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406D8" w14:textId="41737B75" w:rsidR="00526151" w:rsidRPr="004A2BED" w:rsidRDefault="00051F41" w:rsidP="008949E3">
      <w:pPr>
        <w:pStyle w:val="Title"/>
        <w:rPr>
          <w:rFonts w:ascii="Times New Roman" w:hAnsi="Times New Roman" w:cs="Times New Roman"/>
        </w:rPr>
      </w:pPr>
      <w:r w:rsidRPr="004A2BED">
        <w:rPr>
          <w:rFonts w:ascii="Times New Roman" w:hAnsi="Times New Roman" w:cs="Times New Roman"/>
        </w:rPr>
        <w:t>Microbial and Metabolomic Biomarkers of Feed Efficiency in Angus Cattle</w:t>
      </w:r>
    </w:p>
    <w:p w14:paraId="53A780E8" w14:textId="77777777" w:rsidR="003D07F7" w:rsidRPr="004A2BED" w:rsidRDefault="00DD00DE" w:rsidP="00387656">
      <w:pPr>
        <w:pStyle w:val="Title"/>
        <w:rPr>
          <w:rFonts w:ascii="Times New Roman" w:hAnsi="Times New Roman" w:cs="Times New Roman"/>
        </w:rPr>
      </w:pPr>
      <w:r w:rsidRPr="004A2BED">
        <w:rPr>
          <w:rFonts w:ascii="Times New Roman" w:hAnsi="Times New Roman" w:cs="Times New Roman"/>
        </w:rPr>
        <w:tab/>
      </w:r>
    </w:p>
    <w:p w14:paraId="5C09289C" w14:textId="77777777" w:rsidR="00236E6D" w:rsidRPr="004A2BED" w:rsidRDefault="00236E6D" w:rsidP="00387656">
      <w:pPr>
        <w:pStyle w:val="Title"/>
        <w:rPr>
          <w:rFonts w:ascii="Times New Roman" w:hAnsi="Times New Roman" w:cs="Times New Roman"/>
        </w:rPr>
      </w:pPr>
    </w:p>
    <w:p w14:paraId="6667CAD3" w14:textId="77777777" w:rsidR="00236E6D" w:rsidRPr="004A2BED" w:rsidRDefault="00236E6D" w:rsidP="00387656">
      <w:pPr>
        <w:pStyle w:val="Title"/>
        <w:rPr>
          <w:rFonts w:ascii="Times New Roman" w:hAnsi="Times New Roman" w:cs="Times New Roman"/>
        </w:rPr>
      </w:pPr>
    </w:p>
    <w:p w14:paraId="36DCFEE8" w14:textId="77777777" w:rsidR="00236E6D" w:rsidRPr="004A2BED" w:rsidRDefault="00236E6D" w:rsidP="00387656">
      <w:pPr>
        <w:pStyle w:val="Title"/>
        <w:rPr>
          <w:rFonts w:ascii="Times New Roman" w:hAnsi="Times New Roman" w:cs="Times New Roman"/>
        </w:rPr>
      </w:pPr>
    </w:p>
    <w:p w14:paraId="572BE698" w14:textId="77777777" w:rsidR="00236E6D" w:rsidRPr="004A2BED" w:rsidRDefault="00236E6D" w:rsidP="00387656">
      <w:pPr>
        <w:pStyle w:val="Title"/>
        <w:rPr>
          <w:rFonts w:ascii="Times New Roman" w:hAnsi="Times New Roman" w:cs="Times New Roman"/>
        </w:rPr>
      </w:pPr>
    </w:p>
    <w:p w14:paraId="4A3A26AA" w14:textId="77777777" w:rsidR="00387656" w:rsidRPr="004A2BED" w:rsidRDefault="00387656" w:rsidP="00387656">
      <w:pPr>
        <w:pStyle w:val="Title"/>
        <w:rPr>
          <w:rFonts w:ascii="Times New Roman" w:hAnsi="Times New Roman" w:cs="Times New Roman"/>
        </w:rPr>
      </w:pPr>
    </w:p>
    <w:p w14:paraId="33EA329B" w14:textId="77777777" w:rsidR="00387656" w:rsidRPr="004A2BED" w:rsidRDefault="00387656" w:rsidP="00387656">
      <w:pPr>
        <w:pStyle w:val="Title"/>
        <w:rPr>
          <w:rFonts w:ascii="Times New Roman" w:hAnsi="Times New Roman" w:cs="Times New Roman"/>
        </w:rPr>
      </w:pPr>
    </w:p>
    <w:p w14:paraId="3AA43EE6" w14:textId="77777777" w:rsidR="00387656" w:rsidRPr="004A2BED" w:rsidRDefault="00387656" w:rsidP="00387656">
      <w:pPr>
        <w:pStyle w:val="Title"/>
        <w:rPr>
          <w:rFonts w:ascii="Times New Roman" w:hAnsi="Times New Roman" w:cs="Times New Roman"/>
        </w:rPr>
      </w:pPr>
    </w:p>
    <w:p w14:paraId="4A0DC82F" w14:textId="77777777" w:rsidR="00387656" w:rsidRPr="004A2BED" w:rsidRDefault="00387656" w:rsidP="00387656">
      <w:pPr>
        <w:pStyle w:val="Title"/>
        <w:rPr>
          <w:rFonts w:ascii="Times New Roman" w:hAnsi="Times New Roman" w:cs="Times New Roman"/>
        </w:rPr>
      </w:pPr>
    </w:p>
    <w:p w14:paraId="0DC5899F" w14:textId="77777777" w:rsidR="00387656" w:rsidRPr="004A2BED" w:rsidRDefault="00387656" w:rsidP="00387656">
      <w:pPr>
        <w:pStyle w:val="Title"/>
        <w:rPr>
          <w:rFonts w:ascii="Times New Roman" w:hAnsi="Times New Roman" w:cs="Times New Roman"/>
        </w:rPr>
      </w:pPr>
    </w:p>
    <w:p w14:paraId="6E3D445E" w14:textId="77777777" w:rsidR="00387656" w:rsidRPr="004A2BED" w:rsidRDefault="00387656" w:rsidP="00387656">
      <w:pPr>
        <w:pStyle w:val="Title"/>
        <w:rPr>
          <w:rFonts w:ascii="Times New Roman" w:hAnsi="Times New Roman" w:cs="Times New Roman"/>
        </w:rPr>
      </w:pPr>
    </w:p>
    <w:p w14:paraId="3F74BF69" w14:textId="77777777" w:rsidR="00236E6D" w:rsidRPr="004A2BED" w:rsidRDefault="00236E6D" w:rsidP="00387656">
      <w:pPr>
        <w:pStyle w:val="Title"/>
        <w:rPr>
          <w:rFonts w:ascii="Times New Roman" w:hAnsi="Times New Roman" w:cs="Times New Roman"/>
        </w:rPr>
      </w:pPr>
    </w:p>
    <w:p w14:paraId="7CE00352" w14:textId="77777777" w:rsidR="00236E6D" w:rsidRPr="004A2BED" w:rsidRDefault="00236E6D" w:rsidP="00387656">
      <w:pPr>
        <w:pStyle w:val="Title"/>
        <w:rPr>
          <w:rFonts w:ascii="Times New Roman" w:hAnsi="Times New Roman" w:cs="Times New Roman"/>
        </w:rPr>
      </w:pPr>
    </w:p>
    <w:p w14:paraId="38EC5B5F" w14:textId="77777777" w:rsidR="00236E6D" w:rsidRPr="004A2BED" w:rsidRDefault="00236E6D" w:rsidP="00387656">
      <w:pPr>
        <w:pStyle w:val="Title"/>
        <w:jc w:val="left"/>
        <w:rPr>
          <w:rFonts w:ascii="Times New Roman" w:hAnsi="Times New Roman" w:cs="Times New Roman"/>
        </w:rPr>
      </w:pPr>
    </w:p>
    <w:p w14:paraId="5E7A2BA5" w14:textId="17A62F26" w:rsidR="00236E6D" w:rsidRPr="004A2BED" w:rsidRDefault="009C755C" w:rsidP="00387656">
      <w:pPr>
        <w:pStyle w:val="Title"/>
        <w:rPr>
          <w:rFonts w:ascii="Times New Roman" w:hAnsi="Times New Roman" w:cs="Times New Roman"/>
        </w:rPr>
      </w:pPr>
      <w:r w:rsidRPr="004A2BED">
        <w:rPr>
          <w:rFonts w:ascii="Times New Roman" w:hAnsi="Times New Roman" w:cs="Times New Roman"/>
        </w:rPr>
        <w:t xml:space="preserve">A </w:t>
      </w:r>
      <w:r w:rsidR="005F699F" w:rsidRPr="004A2BED">
        <w:rPr>
          <w:rFonts w:ascii="Times New Roman" w:hAnsi="Times New Roman" w:cs="Times New Roman"/>
        </w:rPr>
        <w:t>Dissertation</w:t>
      </w:r>
      <w:r w:rsidRPr="004A2BED">
        <w:rPr>
          <w:rFonts w:ascii="Times New Roman" w:hAnsi="Times New Roman" w:cs="Times New Roman"/>
        </w:rPr>
        <w:t xml:space="preserve"> Presented for</w:t>
      </w:r>
      <w:r w:rsidR="008865B6" w:rsidRPr="004A2BED">
        <w:rPr>
          <w:rFonts w:ascii="Times New Roman" w:hAnsi="Times New Roman" w:cs="Times New Roman"/>
        </w:rPr>
        <w:t xml:space="preserve"> the</w:t>
      </w:r>
    </w:p>
    <w:p w14:paraId="0FE93482" w14:textId="57B38683" w:rsidR="009C755C" w:rsidRPr="004A2BED" w:rsidRDefault="00E16D4B" w:rsidP="00387656">
      <w:pPr>
        <w:pStyle w:val="Title"/>
        <w:rPr>
          <w:rFonts w:ascii="Times New Roman" w:hAnsi="Times New Roman" w:cs="Times New Roman"/>
        </w:rPr>
      </w:pPr>
      <w:r w:rsidRPr="004A2BED">
        <w:rPr>
          <w:rFonts w:ascii="Times New Roman" w:hAnsi="Times New Roman" w:cs="Times New Roman"/>
        </w:rPr>
        <w:t>Doctor of Philosophy</w:t>
      </w:r>
    </w:p>
    <w:p w14:paraId="0090115C" w14:textId="77777777" w:rsidR="009C755C" w:rsidRPr="004A2BED" w:rsidRDefault="009C755C" w:rsidP="00387656">
      <w:pPr>
        <w:pStyle w:val="Title"/>
        <w:rPr>
          <w:rFonts w:ascii="Times New Roman" w:hAnsi="Times New Roman" w:cs="Times New Roman"/>
        </w:rPr>
      </w:pPr>
      <w:r w:rsidRPr="004A2BED">
        <w:rPr>
          <w:rFonts w:ascii="Times New Roman" w:hAnsi="Times New Roman" w:cs="Times New Roman"/>
        </w:rPr>
        <w:t>Degree</w:t>
      </w:r>
    </w:p>
    <w:p w14:paraId="31F69764" w14:textId="77777777" w:rsidR="009C755C" w:rsidRPr="004A2BED" w:rsidRDefault="009C755C" w:rsidP="00387656">
      <w:pPr>
        <w:pStyle w:val="Title"/>
        <w:rPr>
          <w:rFonts w:ascii="Times New Roman" w:hAnsi="Times New Roman" w:cs="Times New Roman"/>
        </w:rPr>
      </w:pPr>
      <w:r w:rsidRPr="004A2BED">
        <w:rPr>
          <w:rFonts w:ascii="Times New Roman" w:hAnsi="Times New Roman" w:cs="Times New Roman"/>
        </w:rPr>
        <w:t>The University of Tennessee, Knoxville</w:t>
      </w:r>
    </w:p>
    <w:p w14:paraId="5C1AAE2B" w14:textId="77777777" w:rsidR="00387656" w:rsidRPr="004A2BED" w:rsidRDefault="00387656" w:rsidP="00387656">
      <w:pPr>
        <w:pStyle w:val="Title"/>
        <w:rPr>
          <w:rFonts w:ascii="Times New Roman" w:hAnsi="Times New Roman" w:cs="Times New Roman"/>
        </w:rPr>
      </w:pPr>
    </w:p>
    <w:p w14:paraId="0698A0F9" w14:textId="77777777" w:rsidR="00387656" w:rsidRPr="004A2BED" w:rsidRDefault="00387656" w:rsidP="00387656">
      <w:pPr>
        <w:pStyle w:val="Title"/>
        <w:rPr>
          <w:rFonts w:ascii="Times New Roman" w:hAnsi="Times New Roman" w:cs="Times New Roman"/>
        </w:rPr>
      </w:pPr>
    </w:p>
    <w:p w14:paraId="2864171F" w14:textId="77777777" w:rsidR="00387656" w:rsidRPr="004A2BED" w:rsidRDefault="00387656" w:rsidP="00387656">
      <w:pPr>
        <w:pStyle w:val="Title"/>
        <w:rPr>
          <w:rFonts w:ascii="Times New Roman" w:hAnsi="Times New Roman" w:cs="Times New Roman"/>
        </w:rPr>
      </w:pPr>
    </w:p>
    <w:p w14:paraId="22D7CF9D" w14:textId="77777777" w:rsidR="00236E6D" w:rsidRPr="004A2BED" w:rsidRDefault="00236E6D" w:rsidP="00387656">
      <w:pPr>
        <w:pStyle w:val="Title"/>
        <w:rPr>
          <w:rFonts w:ascii="Times New Roman" w:hAnsi="Times New Roman" w:cs="Times New Roman"/>
        </w:rPr>
      </w:pPr>
    </w:p>
    <w:p w14:paraId="4C447B39" w14:textId="77777777" w:rsidR="00236E6D" w:rsidRPr="004A2BED" w:rsidRDefault="00236E6D" w:rsidP="00387656">
      <w:pPr>
        <w:pStyle w:val="Title"/>
        <w:rPr>
          <w:rFonts w:ascii="Times New Roman" w:hAnsi="Times New Roman" w:cs="Times New Roman"/>
        </w:rPr>
      </w:pPr>
    </w:p>
    <w:p w14:paraId="7A381498" w14:textId="77777777" w:rsidR="00236E6D" w:rsidRPr="004A2BED" w:rsidRDefault="00236E6D" w:rsidP="00387656">
      <w:pPr>
        <w:pStyle w:val="Title"/>
        <w:rPr>
          <w:rFonts w:ascii="Times New Roman" w:hAnsi="Times New Roman" w:cs="Times New Roman"/>
        </w:rPr>
      </w:pPr>
    </w:p>
    <w:p w14:paraId="547AF1B8" w14:textId="77777777" w:rsidR="00236E6D" w:rsidRPr="004A2BED" w:rsidRDefault="00236E6D" w:rsidP="00387656">
      <w:pPr>
        <w:pStyle w:val="Title"/>
        <w:rPr>
          <w:rFonts w:ascii="Times New Roman" w:hAnsi="Times New Roman" w:cs="Times New Roman"/>
        </w:rPr>
      </w:pPr>
    </w:p>
    <w:p w14:paraId="0B980C45" w14:textId="77777777" w:rsidR="00236E6D" w:rsidRPr="004A2BED" w:rsidRDefault="00236E6D" w:rsidP="00387656">
      <w:pPr>
        <w:pStyle w:val="Title"/>
        <w:rPr>
          <w:rFonts w:ascii="Times New Roman" w:hAnsi="Times New Roman" w:cs="Times New Roman"/>
        </w:rPr>
      </w:pPr>
    </w:p>
    <w:p w14:paraId="631B602C" w14:textId="77777777" w:rsidR="00236E6D" w:rsidRPr="004A2BED" w:rsidRDefault="00236E6D" w:rsidP="00387656">
      <w:pPr>
        <w:pStyle w:val="Title"/>
        <w:rPr>
          <w:rFonts w:ascii="Times New Roman" w:hAnsi="Times New Roman" w:cs="Times New Roman"/>
        </w:rPr>
      </w:pPr>
    </w:p>
    <w:p w14:paraId="2C455F2A" w14:textId="77777777" w:rsidR="00236E6D" w:rsidRPr="004A2BED" w:rsidRDefault="00236E6D" w:rsidP="00387656">
      <w:pPr>
        <w:pStyle w:val="Title"/>
        <w:rPr>
          <w:rFonts w:ascii="Times New Roman" w:hAnsi="Times New Roman" w:cs="Times New Roman"/>
        </w:rPr>
      </w:pPr>
    </w:p>
    <w:p w14:paraId="7C60864D" w14:textId="77777777" w:rsidR="00236E6D" w:rsidRPr="004A2BED" w:rsidRDefault="00236E6D" w:rsidP="00387656">
      <w:pPr>
        <w:pStyle w:val="Title"/>
        <w:rPr>
          <w:rFonts w:ascii="Times New Roman" w:hAnsi="Times New Roman" w:cs="Times New Roman"/>
        </w:rPr>
      </w:pPr>
    </w:p>
    <w:p w14:paraId="1E0D3315" w14:textId="77777777" w:rsidR="00236E6D" w:rsidRPr="004A2BED" w:rsidRDefault="00236E6D" w:rsidP="00387656">
      <w:pPr>
        <w:pStyle w:val="Title"/>
        <w:rPr>
          <w:rFonts w:ascii="Times New Roman" w:hAnsi="Times New Roman" w:cs="Times New Roman"/>
        </w:rPr>
      </w:pPr>
    </w:p>
    <w:p w14:paraId="7B6D70E3" w14:textId="77777777" w:rsidR="00236E6D" w:rsidRPr="004A2BED" w:rsidRDefault="00236E6D" w:rsidP="00387656">
      <w:pPr>
        <w:pStyle w:val="Title"/>
        <w:rPr>
          <w:rFonts w:ascii="Times New Roman" w:hAnsi="Times New Roman" w:cs="Times New Roman"/>
        </w:rPr>
      </w:pPr>
    </w:p>
    <w:p w14:paraId="3090A083" w14:textId="2DDB325C" w:rsidR="00236E6D" w:rsidRPr="004A2BED" w:rsidRDefault="00E16D4B" w:rsidP="00387656">
      <w:pPr>
        <w:pStyle w:val="Title"/>
        <w:rPr>
          <w:rFonts w:ascii="Times New Roman" w:hAnsi="Times New Roman" w:cs="Times New Roman"/>
        </w:rPr>
      </w:pPr>
      <w:r w:rsidRPr="004A2BED">
        <w:rPr>
          <w:rFonts w:ascii="Times New Roman" w:hAnsi="Times New Roman" w:cs="Times New Roman"/>
        </w:rPr>
        <w:t>Brooke A</w:t>
      </w:r>
      <w:r w:rsidR="00FB5F10">
        <w:rPr>
          <w:rFonts w:ascii="Times New Roman" w:hAnsi="Times New Roman" w:cs="Times New Roman"/>
        </w:rPr>
        <w:t>shley</w:t>
      </w:r>
      <w:r w:rsidRPr="004A2BED">
        <w:rPr>
          <w:rFonts w:ascii="Times New Roman" w:hAnsi="Times New Roman" w:cs="Times New Roman"/>
        </w:rPr>
        <w:t xml:space="preserve"> Clemmons</w:t>
      </w:r>
    </w:p>
    <w:p w14:paraId="376A98BB" w14:textId="08D7128D" w:rsidR="009C755C" w:rsidRPr="004A2BED" w:rsidRDefault="00E16D4B" w:rsidP="00387656">
      <w:pPr>
        <w:pStyle w:val="Title"/>
        <w:rPr>
          <w:rFonts w:ascii="Times New Roman" w:hAnsi="Times New Roman" w:cs="Times New Roman"/>
        </w:rPr>
      </w:pPr>
      <w:r w:rsidRPr="004A2BED">
        <w:rPr>
          <w:rFonts w:ascii="Times New Roman" w:hAnsi="Times New Roman" w:cs="Times New Roman"/>
        </w:rPr>
        <w:t>August 2020</w:t>
      </w:r>
    </w:p>
    <w:p w14:paraId="0F72214B" w14:textId="77777777" w:rsidR="00526151" w:rsidRPr="004A2BED" w:rsidRDefault="00526151" w:rsidP="005E54E2">
      <w:pPr>
        <w:rPr>
          <w:rFonts w:ascii="Times New Roman" w:hAnsi="Times New Roman" w:cs="Times New Roman"/>
        </w:rPr>
      </w:pPr>
    </w:p>
    <w:p w14:paraId="2873E82E" w14:textId="77777777" w:rsidR="00526151" w:rsidRPr="004A2BED" w:rsidRDefault="00526151" w:rsidP="005E54E2">
      <w:pPr>
        <w:rPr>
          <w:rFonts w:ascii="Times New Roman" w:hAnsi="Times New Roman" w:cs="Times New Roman"/>
        </w:rPr>
      </w:pPr>
    </w:p>
    <w:p w14:paraId="019EED74" w14:textId="77777777" w:rsidR="006F5AA4" w:rsidRPr="004A2BED" w:rsidRDefault="00387656" w:rsidP="00874224">
      <w:pPr>
        <w:rPr>
          <w:rFonts w:ascii="Times New Roman" w:hAnsi="Times New Roman" w:cs="Times New Roman"/>
        </w:rPr>
      </w:pPr>
      <w:r w:rsidRPr="004A2BED">
        <w:rPr>
          <w:rFonts w:ascii="Times New Roman" w:hAnsi="Times New Roman" w:cs="Times New Roman"/>
        </w:rPr>
        <w:br w:type="page"/>
      </w:r>
      <w:r w:rsidR="006F5AA4" w:rsidRPr="004A2BED">
        <w:rPr>
          <w:rFonts w:ascii="Times New Roman" w:hAnsi="Times New Roman" w:cs="Times New Roman"/>
        </w:rPr>
        <w:lastRenderedPageBreak/>
        <w:t>DEDICATION</w:t>
      </w:r>
    </w:p>
    <w:p w14:paraId="49082C38" w14:textId="77777777" w:rsidR="006F5AA4" w:rsidRPr="004A2BED" w:rsidRDefault="006F5AA4" w:rsidP="005E54E2">
      <w:pPr>
        <w:rPr>
          <w:rFonts w:ascii="Times New Roman" w:hAnsi="Times New Roman" w:cs="Times New Roman"/>
        </w:rPr>
      </w:pPr>
    </w:p>
    <w:p w14:paraId="59953935" w14:textId="77777777" w:rsidR="006F5AA4" w:rsidRPr="004A2BED" w:rsidRDefault="00874224" w:rsidP="00387656">
      <w:pPr>
        <w:jc w:val="center"/>
        <w:rPr>
          <w:rFonts w:ascii="Times New Roman" w:hAnsi="Times New Roman" w:cs="Times New Roman"/>
        </w:rPr>
      </w:pPr>
      <w:r w:rsidRPr="004A2BED">
        <w:rPr>
          <w:rFonts w:ascii="Times New Roman" w:hAnsi="Times New Roman" w:cs="Times New Roman"/>
        </w:rPr>
        <w:t>This dissertation is dedicated to my amazing family, including my husband, Josh, and beautiful baby boy, Asher. None of this would have been possible without you.</w:t>
      </w:r>
    </w:p>
    <w:p w14:paraId="4CC09BE4" w14:textId="77777777" w:rsidR="006F5AA4" w:rsidRPr="004A2BED" w:rsidRDefault="006F5AA4" w:rsidP="00387656">
      <w:pPr>
        <w:jc w:val="center"/>
        <w:rPr>
          <w:rFonts w:ascii="Times New Roman" w:hAnsi="Times New Roman" w:cs="Times New Roman"/>
        </w:rPr>
      </w:pPr>
    </w:p>
    <w:p w14:paraId="14295A6A" w14:textId="77777777" w:rsidR="00904969" w:rsidRPr="004A2BED" w:rsidRDefault="00904969" w:rsidP="00387656">
      <w:pPr>
        <w:jc w:val="center"/>
        <w:rPr>
          <w:rFonts w:ascii="Times New Roman" w:hAnsi="Times New Roman" w:cs="Times New Roman"/>
        </w:rPr>
      </w:pPr>
    </w:p>
    <w:p w14:paraId="117E4D28" w14:textId="77777777" w:rsidR="00904969" w:rsidRPr="004A2BED" w:rsidRDefault="00904969" w:rsidP="00387656">
      <w:pPr>
        <w:jc w:val="center"/>
        <w:rPr>
          <w:rFonts w:ascii="Times New Roman" w:hAnsi="Times New Roman" w:cs="Times New Roman"/>
        </w:rPr>
      </w:pPr>
    </w:p>
    <w:p w14:paraId="3562B74C" w14:textId="77777777" w:rsidR="00904969" w:rsidRPr="004A2BED" w:rsidRDefault="00904969" w:rsidP="00387656">
      <w:pPr>
        <w:jc w:val="center"/>
        <w:rPr>
          <w:rFonts w:ascii="Times New Roman" w:hAnsi="Times New Roman" w:cs="Times New Roman"/>
        </w:rPr>
      </w:pPr>
    </w:p>
    <w:p w14:paraId="271EA831" w14:textId="77777777" w:rsidR="00CD73A9" w:rsidRPr="004A2BED" w:rsidRDefault="006F5AA4" w:rsidP="00387656">
      <w:pPr>
        <w:pStyle w:val="Title"/>
        <w:rPr>
          <w:rFonts w:ascii="Times New Roman" w:hAnsi="Times New Roman" w:cs="Times New Roman"/>
        </w:rPr>
      </w:pPr>
      <w:r w:rsidRPr="004A2BED">
        <w:rPr>
          <w:rFonts w:ascii="Times New Roman" w:hAnsi="Times New Roman" w:cs="Times New Roman"/>
        </w:rPr>
        <w:br w:type="page"/>
      </w:r>
      <w:r w:rsidR="00CD73A9" w:rsidRPr="004A2BED">
        <w:rPr>
          <w:rFonts w:ascii="Times New Roman" w:hAnsi="Times New Roman" w:cs="Times New Roman"/>
        </w:rPr>
        <w:lastRenderedPageBreak/>
        <w:t>ACKNOWLEDGEMENTS</w:t>
      </w:r>
    </w:p>
    <w:p w14:paraId="5E272183" w14:textId="77777777" w:rsidR="00CD73A9" w:rsidRPr="004A2BED" w:rsidRDefault="00CD73A9" w:rsidP="005E54E2">
      <w:pPr>
        <w:rPr>
          <w:rFonts w:ascii="Times New Roman" w:hAnsi="Times New Roman" w:cs="Times New Roman"/>
        </w:rPr>
      </w:pPr>
    </w:p>
    <w:p w14:paraId="1E3D83E5" w14:textId="77777777" w:rsidR="009D794C" w:rsidRPr="004A2BED" w:rsidRDefault="009D794C" w:rsidP="005E54E2">
      <w:pPr>
        <w:rPr>
          <w:rFonts w:ascii="Times New Roman" w:hAnsi="Times New Roman" w:cs="Times New Roman"/>
        </w:rPr>
      </w:pPr>
    </w:p>
    <w:p w14:paraId="38F9B1D9" w14:textId="30ABC1AF" w:rsidR="0085757D" w:rsidRPr="004A2BED" w:rsidRDefault="00A12ED3" w:rsidP="008730FA">
      <w:pPr>
        <w:jc w:val="both"/>
        <w:rPr>
          <w:rFonts w:ascii="Times New Roman" w:hAnsi="Times New Roman" w:cs="Times New Roman"/>
        </w:rPr>
      </w:pPr>
      <w:r w:rsidRPr="004A2BED">
        <w:rPr>
          <w:rFonts w:ascii="Times New Roman" w:hAnsi="Times New Roman" w:cs="Times New Roman"/>
        </w:rPr>
        <w:t xml:space="preserve">First and foremost, I want to thank my wonderful family. To my husband, Josh, for always supporting me in everything I do. This has been a challenging period, and you have always been there for me. </w:t>
      </w:r>
      <w:r w:rsidR="007B00F4" w:rsidRPr="004A2BED">
        <w:rPr>
          <w:rFonts w:ascii="Times New Roman" w:hAnsi="Times New Roman" w:cs="Times New Roman"/>
        </w:rPr>
        <w:t xml:space="preserve">Thank you to my amazing little boy, Asher, for being a source of light and joy in my life, particularly during the </w:t>
      </w:r>
      <w:r w:rsidR="00521533" w:rsidRPr="004A2BED">
        <w:rPr>
          <w:rFonts w:ascii="Times New Roman" w:hAnsi="Times New Roman" w:cs="Times New Roman"/>
        </w:rPr>
        <w:t>sometimes-dark</w:t>
      </w:r>
      <w:r w:rsidR="007B00F4" w:rsidRPr="004A2BED">
        <w:rPr>
          <w:rFonts w:ascii="Times New Roman" w:hAnsi="Times New Roman" w:cs="Times New Roman"/>
        </w:rPr>
        <w:t xml:space="preserve"> periods of being a doctoral student. </w:t>
      </w:r>
      <w:r w:rsidR="00AA5C12" w:rsidRPr="004A2BED">
        <w:rPr>
          <w:rFonts w:ascii="Times New Roman" w:hAnsi="Times New Roman" w:cs="Times New Roman"/>
        </w:rPr>
        <w:t>Know that when I missed events or holidays, it was to make a better life for all of us!</w:t>
      </w:r>
    </w:p>
    <w:p w14:paraId="7BDCA59A" w14:textId="5AC9F1E4" w:rsidR="00B218F3" w:rsidRPr="004A2BED" w:rsidRDefault="00B218F3" w:rsidP="008730FA">
      <w:pPr>
        <w:jc w:val="both"/>
        <w:rPr>
          <w:rFonts w:ascii="Times New Roman" w:hAnsi="Times New Roman" w:cs="Times New Roman"/>
        </w:rPr>
      </w:pPr>
    </w:p>
    <w:p w14:paraId="105195DE" w14:textId="5CB50581" w:rsidR="00B218F3" w:rsidRPr="004A2BED" w:rsidRDefault="00B218F3" w:rsidP="008730FA">
      <w:pPr>
        <w:jc w:val="both"/>
        <w:rPr>
          <w:rFonts w:ascii="Times New Roman" w:hAnsi="Times New Roman" w:cs="Times New Roman"/>
        </w:rPr>
      </w:pPr>
      <w:r w:rsidRPr="004A2BED">
        <w:rPr>
          <w:rFonts w:ascii="Times New Roman" w:hAnsi="Times New Roman" w:cs="Times New Roman"/>
        </w:rPr>
        <w:t xml:space="preserve">To my wonderful advisor, Dr. </w:t>
      </w:r>
      <w:r w:rsidR="00353602" w:rsidRPr="004A2BED">
        <w:rPr>
          <w:rFonts w:ascii="Times New Roman" w:hAnsi="Times New Roman" w:cs="Times New Roman"/>
        </w:rPr>
        <w:t xml:space="preserve">Phillip </w:t>
      </w:r>
      <w:r w:rsidRPr="004A2BED">
        <w:rPr>
          <w:rFonts w:ascii="Times New Roman" w:hAnsi="Times New Roman" w:cs="Times New Roman"/>
        </w:rPr>
        <w:t xml:space="preserve">Myer, thank you for all of your support over the last several years. There have been a lot of ups and downs during my program, but it was fun to be the “guinea pig” first doctoral student in your program. </w:t>
      </w:r>
      <w:r w:rsidR="00353602" w:rsidRPr="004A2BED">
        <w:rPr>
          <w:rFonts w:ascii="Times New Roman" w:hAnsi="Times New Roman" w:cs="Times New Roman"/>
        </w:rPr>
        <w:t>You have been an amazing source of knowledge and support!</w:t>
      </w:r>
    </w:p>
    <w:p w14:paraId="3F831639" w14:textId="22F857E9" w:rsidR="00353602" w:rsidRPr="004A2BED" w:rsidRDefault="00353602" w:rsidP="008730FA">
      <w:pPr>
        <w:jc w:val="both"/>
        <w:rPr>
          <w:rFonts w:ascii="Times New Roman" w:hAnsi="Times New Roman" w:cs="Times New Roman"/>
        </w:rPr>
      </w:pPr>
    </w:p>
    <w:p w14:paraId="2C5138E6" w14:textId="20B3CB0D" w:rsidR="00353602" w:rsidRPr="004A2BED" w:rsidRDefault="00353602" w:rsidP="008730FA">
      <w:pPr>
        <w:jc w:val="both"/>
        <w:rPr>
          <w:rFonts w:ascii="Times New Roman" w:hAnsi="Times New Roman" w:cs="Times New Roman"/>
        </w:rPr>
      </w:pPr>
      <w:r w:rsidRPr="004A2BED">
        <w:rPr>
          <w:rFonts w:ascii="Times New Roman" w:hAnsi="Times New Roman" w:cs="Times New Roman"/>
        </w:rPr>
        <w:t>Thank you to my committee members, Dr. Liesel Schneider, Dr. Kyle McLean, Dr. Brynn Voy, Dr. Meg Staton, Dr. Dallas Donohoe</w:t>
      </w:r>
      <w:r w:rsidR="00D838B3" w:rsidRPr="004A2BED">
        <w:rPr>
          <w:rFonts w:ascii="Times New Roman" w:hAnsi="Times New Roman" w:cs="Times New Roman"/>
        </w:rPr>
        <w:t xml:space="preserve">, for supporting me over the last couple of years. Your input has been </w:t>
      </w:r>
      <w:r w:rsidR="00AF53FA" w:rsidRPr="004A2BED">
        <w:rPr>
          <w:rFonts w:ascii="Times New Roman" w:hAnsi="Times New Roman" w:cs="Times New Roman"/>
        </w:rPr>
        <w:t>invaluable,</w:t>
      </w:r>
      <w:r w:rsidR="00D838B3" w:rsidRPr="004A2BED">
        <w:rPr>
          <w:rFonts w:ascii="Times New Roman" w:hAnsi="Times New Roman" w:cs="Times New Roman"/>
        </w:rPr>
        <w:t xml:space="preserve"> and I have certainly grown as an academic and person as a result of your support and assistance. </w:t>
      </w:r>
    </w:p>
    <w:p w14:paraId="5E289A83" w14:textId="77777777" w:rsidR="0085757D" w:rsidRPr="004A2BED" w:rsidRDefault="0085757D" w:rsidP="005E54E2">
      <w:pPr>
        <w:rPr>
          <w:rFonts w:ascii="Times New Roman" w:hAnsi="Times New Roman" w:cs="Times New Roman"/>
        </w:rPr>
      </w:pPr>
    </w:p>
    <w:p w14:paraId="56BC74C5" w14:textId="77777777" w:rsidR="00904969" w:rsidRPr="004A2BED" w:rsidRDefault="00904969" w:rsidP="005E54E2">
      <w:pPr>
        <w:rPr>
          <w:rFonts w:ascii="Times New Roman" w:hAnsi="Times New Roman" w:cs="Times New Roman"/>
        </w:rPr>
      </w:pPr>
    </w:p>
    <w:p w14:paraId="16D899F6" w14:textId="77777777" w:rsidR="00904969" w:rsidRPr="004A2BED" w:rsidRDefault="00904969" w:rsidP="005E54E2">
      <w:pPr>
        <w:rPr>
          <w:rFonts w:ascii="Times New Roman" w:hAnsi="Times New Roman" w:cs="Times New Roman"/>
        </w:rPr>
      </w:pPr>
    </w:p>
    <w:p w14:paraId="0E973788" w14:textId="77777777" w:rsidR="00904969" w:rsidRPr="004A2BED" w:rsidRDefault="00904969" w:rsidP="005E54E2">
      <w:pPr>
        <w:rPr>
          <w:rFonts w:ascii="Times New Roman" w:hAnsi="Times New Roman" w:cs="Times New Roman"/>
        </w:rPr>
      </w:pPr>
    </w:p>
    <w:p w14:paraId="5A3A029E" w14:textId="77777777" w:rsidR="00236E6D" w:rsidRPr="004A2BED" w:rsidRDefault="0085757D" w:rsidP="00387656">
      <w:pPr>
        <w:pStyle w:val="Title"/>
        <w:rPr>
          <w:rFonts w:ascii="Times New Roman" w:hAnsi="Times New Roman" w:cs="Times New Roman"/>
        </w:rPr>
      </w:pPr>
      <w:r w:rsidRPr="004A2BED">
        <w:rPr>
          <w:rFonts w:ascii="Times New Roman" w:hAnsi="Times New Roman" w:cs="Times New Roman"/>
        </w:rPr>
        <w:br w:type="page"/>
      </w:r>
      <w:r w:rsidR="00236E6D" w:rsidRPr="004A2BED">
        <w:rPr>
          <w:rFonts w:ascii="Times New Roman" w:hAnsi="Times New Roman" w:cs="Times New Roman"/>
        </w:rPr>
        <w:lastRenderedPageBreak/>
        <w:t>ABSTRACT</w:t>
      </w:r>
    </w:p>
    <w:p w14:paraId="7E8359A9" w14:textId="77777777" w:rsidR="009D794C" w:rsidRPr="004A2BED" w:rsidRDefault="009D794C" w:rsidP="005E54E2">
      <w:pPr>
        <w:rPr>
          <w:rFonts w:ascii="Times New Roman" w:hAnsi="Times New Roman" w:cs="Times New Roman"/>
        </w:rPr>
      </w:pPr>
    </w:p>
    <w:p w14:paraId="1013A8AD" w14:textId="03346996" w:rsidR="009D794C" w:rsidRPr="004A2BED" w:rsidRDefault="00D47F62" w:rsidP="0076736D">
      <w:pPr>
        <w:jc w:val="both"/>
        <w:rPr>
          <w:rFonts w:ascii="Times New Roman" w:hAnsi="Times New Roman" w:cs="Times New Roman"/>
        </w:rPr>
      </w:pPr>
      <w:r>
        <w:rPr>
          <w:rFonts w:ascii="Times New Roman" w:hAnsi="Times New Roman" w:cs="Times New Roman"/>
        </w:rPr>
        <w:t xml:space="preserve">In Tennessee and the United States, cattle account for a significant proportion of the livestock agricultural sector. </w:t>
      </w:r>
      <w:r w:rsidR="00311A81">
        <w:rPr>
          <w:rFonts w:ascii="Times New Roman" w:hAnsi="Times New Roman" w:cs="Times New Roman"/>
        </w:rPr>
        <w:t>In the</w:t>
      </w:r>
      <w:r w:rsidR="007043FD">
        <w:rPr>
          <w:rFonts w:ascii="Times New Roman" w:hAnsi="Times New Roman" w:cs="Times New Roman"/>
        </w:rPr>
        <w:t xml:space="preserve"> beef</w:t>
      </w:r>
      <w:r w:rsidR="00311A81">
        <w:rPr>
          <w:rFonts w:ascii="Times New Roman" w:hAnsi="Times New Roman" w:cs="Times New Roman"/>
        </w:rPr>
        <w:t xml:space="preserve"> cattle industry, </w:t>
      </w:r>
      <w:r w:rsidR="00696D07">
        <w:rPr>
          <w:rFonts w:ascii="Times New Roman" w:hAnsi="Times New Roman" w:cs="Times New Roman"/>
        </w:rPr>
        <w:t xml:space="preserve">40-70% of the total cost of production </w:t>
      </w:r>
      <w:r w:rsidR="00D169E9">
        <w:rPr>
          <w:rFonts w:ascii="Times New Roman" w:hAnsi="Times New Roman" w:cs="Times New Roman"/>
        </w:rPr>
        <w:t>comes from feed costs, resulting in billions of dollars</w:t>
      </w:r>
      <w:r w:rsidR="007043FD">
        <w:rPr>
          <w:rFonts w:ascii="Times New Roman" w:hAnsi="Times New Roman" w:cs="Times New Roman"/>
        </w:rPr>
        <w:t xml:space="preserve"> going towards feeding cattle. Thus, identifying methods for improving feed efficiency </w:t>
      </w:r>
      <w:r w:rsidR="00C71563">
        <w:rPr>
          <w:rFonts w:ascii="Times New Roman" w:hAnsi="Times New Roman" w:cs="Times New Roman"/>
        </w:rPr>
        <w:t>is imperative for reduced feed input costs and more effective use of environmental and economic resources. The rumen microbiome contributes a vast amount of nutrients for the host ruminant, including approximately 70% of energy precursors as well as vitamins</w:t>
      </w:r>
      <w:r w:rsidR="00C57196">
        <w:rPr>
          <w:rFonts w:ascii="Times New Roman" w:hAnsi="Times New Roman" w:cs="Times New Roman"/>
        </w:rPr>
        <w:t>, proteins, and other nutrients. These microbes produc</w:t>
      </w:r>
      <w:r w:rsidR="00AF53FA">
        <w:rPr>
          <w:rFonts w:ascii="Times New Roman" w:hAnsi="Times New Roman" w:cs="Times New Roman"/>
        </w:rPr>
        <w:t>e</w:t>
      </w:r>
      <w:r w:rsidR="00C57196">
        <w:rPr>
          <w:rFonts w:ascii="Times New Roman" w:hAnsi="Times New Roman" w:cs="Times New Roman"/>
        </w:rPr>
        <w:t xml:space="preserve"> metabolites that are then available to the host and may influence host feed efficiency phenotypes. </w:t>
      </w:r>
      <w:r w:rsidR="00B0517B">
        <w:rPr>
          <w:rFonts w:ascii="Times New Roman" w:hAnsi="Times New Roman" w:cs="Times New Roman"/>
        </w:rPr>
        <w:t xml:space="preserve">The microbiota and metabolites may be used as biomarkers of feed efficiency in beef cattle. </w:t>
      </w:r>
      <w:r w:rsidR="0076736D">
        <w:rPr>
          <w:rFonts w:ascii="Times New Roman" w:hAnsi="Times New Roman" w:cs="Times New Roman"/>
        </w:rPr>
        <w:t xml:space="preserve">In this dissertation, </w:t>
      </w:r>
      <w:r w:rsidR="005F4ACA">
        <w:rPr>
          <w:rFonts w:ascii="Times New Roman" w:hAnsi="Times New Roman" w:cs="Times New Roman"/>
        </w:rPr>
        <w:t xml:space="preserve">growing steers and heifers were used to identify potential biomarkers of feed efficiency using a residual feed intake </w:t>
      </w:r>
      <w:r w:rsidR="00B61DB7">
        <w:rPr>
          <w:rFonts w:ascii="Times New Roman" w:hAnsi="Times New Roman" w:cs="Times New Roman"/>
        </w:rPr>
        <w:t xml:space="preserve">(RFI) </w:t>
      </w:r>
      <w:r w:rsidR="005F4ACA">
        <w:rPr>
          <w:rFonts w:ascii="Times New Roman" w:hAnsi="Times New Roman" w:cs="Times New Roman"/>
        </w:rPr>
        <w:t xml:space="preserve">model of feed efficiency. </w:t>
      </w:r>
      <w:r w:rsidR="001A1A0B">
        <w:rPr>
          <w:rFonts w:ascii="Times New Roman" w:hAnsi="Times New Roman" w:cs="Times New Roman"/>
        </w:rPr>
        <w:t>In the steers,</w:t>
      </w:r>
      <w:r w:rsidR="00FF7E35">
        <w:rPr>
          <w:rFonts w:ascii="Times New Roman" w:hAnsi="Times New Roman" w:cs="Times New Roman"/>
        </w:rPr>
        <w:t xml:space="preserve"> e</w:t>
      </w:r>
      <w:r w:rsidR="00FF7E35" w:rsidRPr="00FF7E35">
        <w:rPr>
          <w:rFonts w:ascii="Times New Roman" w:hAnsi="Times New Roman" w:cs="Times New Roman"/>
        </w:rPr>
        <w:t>ight metabolites were greater in low-RFI steers compared to high-RFI steers</w:t>
      </w:r>
      <w:r w:rsidR="00FF7E35">
        <w:rPr>
          <w:rFonts w:ascii="Times New Roman" w:hAnsi="Times New Roman" w:cs="Times New Roman"/>
        </w:rPr>
        <w:t xml:space="preserve"> (P ≤ 0.05) and </w:t>
      </w:r>
      <w:r w:rsidR="006A46E3">
        <w:rPr>
          <w:rFonts w:ascii="Times New Roman" w:hAnsi="Times New Roman" w:cs="Times New Roman"/>
        </w:rPr>
        <w:t xml:space="preserve">unassigned protozoal </w:t>
      </w:r>
      <w:r w:rsidR="004A559E">
        <w:rPr>
          <w:rFonts w:ascii="Times New Roman" w:hAnsi="Times New Roman" w:cs="Times New Roman"/>
        </w:rPr>
        <w:t xml:space="preserve">taxa </w:t>
      </w:r>
      <w:r w:rsidR="00CE4B4A">
        <w:rPr>
          <w:rFonts w:ascii="Times New Roman" w:hAnsi="Times New Roman" w:cs="Times New Roman"/>
        </w:rPr>
        <w:t xml:space="preserve">were present in greater abundance in high-RFI compared to low-RFI steers (P = 0.03). In the heifers, </w:t>
      </w:r>
      <w:r w:rsidR="00B61DB7">
        <w:rPr>
          <w:rFonts w:ascii="Times New Roman" w:hAnsi="Times New Roman" w:cs="Times New Roman"/>
        </w:rPr>
        <w:t xml:space="preserve">no </w:t>
      </w:r>
      <w:r w:rsidR="004C4AE6">
        <w:rPr>
          <w:rFonts w:ascii="Times New Roman" w:hAnsi="Times New Roman" w:cs="Times New Roman"/>
        </w:rPr>
        <w:t>metabolites differed by RFI (P &gt; 0.05) after false discovery rate correction</w:t>
      </w:r>
      <w:r w:rsidR="008779C4">
        <w:rPr>
          <w:rFonts w:ascii="Times New Roman" w:hAnsi="Times New Roman" w:cs="Times New Roman"/>
        </w:rPr>
        <w:t xml:space="preserve"> in the serum</w:t>
      </w:r>
      <w:r w:rsidR="007D6DBC">
        <w:rPr>
          <w:rFonts w:ascii="Times New Roman" w:hAnsi="Times New Roman" w:cs="Times New Roman"/>
        </w:rPr>
        <w:t xml:space="preserve"> or rumen fluid</w:t>
      </w:r>
      <w:r w:rsidR="00EB2242">
        <w:rPr>
          <w:rFonts w:ascii="Times New Roman" w:hAnsi="Times New Roman" w:cs="Times New Roman"/>
        </w:rPr>
        <w:t xml:space="preserve">. </w:t>
      </w:r>
      <w:r w:rsidR="00D8615D">
        <w:rPr>
          <w:rFonts w:ascii="Times New Roman" w:hAnsi="Times New Roman" w:cs="Times New Roman"/>
        </w:rPr>
        <w:t xml:space="preserve">Furthermore, no </w:t>
      </w:r>
      <w:r w:rsidR="00FF3B2F">
        <w:rPr>
          <w:rFonts w:ascii="Times New Roman" w:hAnsi="Times New Roman" w:cs="Times New Roman"/>
        </w:rPr>
        <w:t>microbial</w:t>
      </w:r>
      <w:r w:rsidR="00D8615D">
        <w:rPr>
          <w:rFonts w:ascii="Times New Roman" w:hAnsi="Times New Roman" w:cs="Times New Roman"/>
        </w:rPr>
        <w:t xml:space="preserve"> populations </w:t>
      </w:r>
      <w:r w:rsidR="00FF3B2F">
        <w:rPr>
          <w:rFonts w:ascii="Times New Roman" w:hAnsi="Times New Roman" w:cs="Times New Roman"/>
        </w:rPr>
        <w:t>differed by RFI</w:t>
      </w:r>
      <w:r w:rsidR="008779C4">
        <w:rPr>
          <w:rFonts w:ascii="Times New Roman" w:hAnsi="Times New Roman" w:cs="Times New Roman"/>
        </w:rPr>
        <w:t xml:space="preserve"> in the heifers</w:t>
      </w:r>
      <w:r w:rsidR="00FF3B2F">
        <w:rPr>
          <w:rFonts w:ascii="Times New Roman" w:hAnsi="Times New Roman" w:cs="Times New Roman"/>
        </w:rPr>
        <w:t xml:space="preserve">, though several numerical differences did occur and were examined. </w:t>
      </w:r>
      <w:r w:rsidR="008779C4">
        <w:rPr>
          <w:rFonts w:ascii="Times New Roman" w:hAnsi="Times New Roman" w:cs="Times New Roman"/>
        </w:rPr>
        <w:t xml:space="preserve">In both the steers and heifers, </w:t>
      </w:r>
      <w:r w:rsidR="0020285E">
        <w:rPr>
          <w:rFonts w:ascii="Times New Roman" w:hAnsi="Times New Roman" w:cs="Times New Roman"/>
        </w:rPr>
        <w:t xml:space="preserve">rumen metabolites associated with nucleic and amino acid turnover appeared to be indicators of feed efficiency, though additional studies confirming this should be conducted. Additionally, the heifer study did not reach adequate statistical power to </w:t>
      </w:r>
      <w:r w:rsidR="00E16436">
        <w:rPr>
          <w:rFonts w:ascii="Times New Roman" w:hAnsi="Times New Roman" w:cs="Times New Roman"/>
        </w:rPr>
        <w:t>delineate differences in microbial populations</w:t>
      </w:r>
      <w:r w:rsidR="008730FA">
        <w:rPr>
          <w:rFonts w:ascii="Times New Roman" w:hAnsi="Times New Roman" w:cs="Times New Roman"/>
        </w:rPr>
        <w:t xml:space="preserve"> after false discovery rate correction, but still may serve as biomarkers of feed efficiency because numerical differences were biologically relevant. Future studies should examine other sexes and production stages (primiparous and multiparous cows) to determine other microbial and metabolomic biomarkers of feed efficiency in beef cattle. </w:t>
      </w:r>
    </w:p>
    <w:p w14:paraId="7BBA9A06" w14:textId="77777777" w:rsidR="00C05E68" w:rsidRDefault="00C05E68" w:rsidP="00AA3E0C">
      <w:pPr>
        <w:ind w:firstLine="720"/>
        <w:rPr>
          <w:rFonts w:ascii="Times New Roman" w:hAnsi="Times New Roman" w:cs="Times New Roman"/>
        </w:rPr>
      </w:pPr>
    </w:p>
    <w:p w14:paraId="2E2A4BE5" w14:textId="77777777" w:rsidR="00A50F5A" w:rsidRPr="004A2BED" w:rsidRDefault="00A50F5A" w:rsidP="00AA3E0C">
      <w:pPr>
        <w:ind w:firstLine="720"/>
        <w:rPr>
          <w:rFonts w:ascii="Times New Roman" w:hAnsi="Times New Roman" w:cs="Times New Roman"/>
        </w:rPr>
      </w:pPr>
    </w:p>
    <w:p w14:paraId="677759FA" w14:textId="77777777" w:rsidR="00A50F5A" w:rsidRPr="004A2BED" w:rsidRDefault="00A50F5A" w:rsidP="00387656">
      <w:pPr>
        <w:pStyle w:val="Title"/>
        <w:rPr>
          <w:rFonts w:ascii="Times New Roman" w:hAnsi="Times New Roman" w:cs="Times New Roman"/>
        </w:rPr>
      </w:pPr>
    </w:p>
    <w:p w14:paraId="1A014BDC" w14:textId="367FA350" w:rsidR="0085757D" w:rsidRPr="004A2BED" w:rsidRDefault="00236E6D" w:rsidP="003250CE">
      <w:pPr>
        <w:pStyle w:val="Title"/>
        <w:rPr>
          <w:rFonts w:ascii="Times New Roman" w:hAnsi="Times New Roman" w:cs="Times New Roman"/>
        </w:rPr>
      </w:pPr>
      <w:r w:rsidRPr="004A2BED">
        <w:rPr>
          <w:rFonts w:ascii="Times New Roman" w:hAnsi="Times New Roman" w:cs="Times New Roman"/>
        </w:rPr>
        <w:br w:type="page"/>
      </w:r>
    </w:p>
    <w:p w14:paraId="1A8B8DC9" w14:textId="06C062D4" w:rsidR="00236E6D" w:rsidRPr="004A2BED" w:rsidRDefault="00236E6D" w:rsidP="00387656">
      <w:pPr>
        <w:rPr>
          <w:rFonts w:ascii="Times New Roman" w:hAnsi="Times New Roman" w:cs="Times New Roman"/>
        </w:rPr>
      </w:pPr>
    </w:p>
    <w:p w14:paraId="76CB0B44" w14:textId="77777777" w:rsidR="00387656" w:rsidRPr="004A2BED" w:rsidRDefault="00387656" w:rsidP="00387656">
      <w:pPr>
        <w:pStyle w:val="Title"/>
        <w:rPr>
          <w:rFonts w:ascii="Times New Roman" w:hAnsi="Times New Roman" w:cs="Times New Roman"/>
        </w:rPr>
      </w:pPr>
      <w:r w:rsidRPr="004A2BED">
        <w:rPr>
          <w:rFonts w:ascii="Times New Roman" w:hAnsi="Times New Roman" w:cs="Times New Roman"/>
        </w:rPr>
        <w:t>TABLE OF CONTENTS</w:t>
      </w:r>
    </w:p>
    <w:p w14:paraId="667C3932" w14:textId="77777777" w:rsidR="00387656" w:rsidRPr="006657F1" w:rsidRDefault="00387656" w:rsidP="00387656">
      <w:pPr>
        <w:pStyle w:val="Title"/>
        <w:rPr>
          <w:rFonts w:ascii="Times New Roman" w:hAnsi="Times New Roman" w:cs="Times New Roman"/>
        </w:rPr>
      </w:pPr>
    </w:p>
    <w:p w14:paraId="25168602" w14:textId="5F857EDB" w:rsidR="00A355FC" w:rsidRPr="00A355FC" w:rsidRDefault="00387656">
      <w:pPr>
        <w:pStyle w:val="TOC1"/>
        <w:tabs>
          <w:tab w:val="right" w:leader="dot" w:pos="8630"/>
        </w:tabs>
        <w:rPr>
          <w:rFonts w:ascii="Times New Roman" w:eastAsiaTheme="minorEastAsia" w:hAnsi="Times New Roman" w:cs="Times New Roman"/>
          <w:noProof/>
          <w:sz w:val="22"/>
          <w:szCs w:val="22"/>
        </w:rPr>
      </w:pPr>
      <w:r w:rsidRPr="00A355FC">
        <w:rPr>
          <w:rFonts w:ascii="Times New Roman" w:hAnsi="Times New Roman" w:cs="Times New Roman"/>
        </w:rPr>
        <w:fldChar w:fldCharType="begin"/>
      </w:r>
      <w:r w:rsidRPr="00A355FC">
        <w:rPr>
          <w:rFonts w:ascii="Times New Roman" w:hAnsi="Times New Roman" w:cs="Times New Roman"/>
        </w:rPr>
        <w:instrText xml:space="preserve"> TOC \o "1-3" \h \z \u </w:instrText>
      </w:r>
      <w:r w:rsidRPr="00A355FC">
        <w:rPr>
          <w:rFonts w:ascii="Times New Roman" w:hAnsi="Times New Roman" w:cs="Times New Roman"/>
        </w:rPr>
        <w:fldChar w:fldCharType="separate"/>
      </w:r>
      <w:hyperlink w:anchor="_Toc46152741" w:history="1">
        <w:r w:rsidR="00A355FC" w:rsidRPr="00A355FC">
          <w:rPr>
            <w:rStyle w:val="Hyperlink"/>
            <w:rFonts w:ascii="Times New Roman" w:hAnsi="Times New Roman" w:cs="Times New Roman"/>
            <w:noProof/>
          </w:rPr>
          <w:t>INTRODUCTION</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_Toc46152741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9</w:t>
        </w:r>
        <w:r w:rsidR="00A355FC" w:rsidRPr="00A355FC">
          <w:rPr>
            <w:rFonts w:ascii="Times New Roman" w:hAnsi="Times New Roman" w:cs="Times New Roman"/>
            <w:noProof/>
            <w:webHidden/>
          </w:rPr>
          <w:fldChar w:fldCharType="end"/>
        </w:r>
      </w:hyperlink>
    </w:p>
    <w:p w14:paraId="6C1FCC9F" w14:textId="359D3BCD" w:rsidR="00A355FC" w:rsidRPr="00A355FC" w:rsidRDefault="003C4D29">
      <w:pPr>
        <w:pStyle w:val="TOC1"/>
        <w:tabs>
          <w:tab w:val="right" w:leader="dot" w:pos="8630"/>
        </w:tabs>
        <w:rPr>
          <w:rFonts w:ascii="Times New Roman" w:eastAsiaTheme="minorEastAsia" w:hAnsi="Times New Roman" w:cs="Times New Roman"/>
          <w:noProof/>
          <w:sz w:val="22"/>
          <w:szCs w:val="22"/>
        </w:rPr>
      </w:pPr>
      <w:hyperlink w:anchor="_Toc46152742" w:history="1">
        <w:r w:rsidR="00A355FC" w:rsidRPr="00A355FC">
          <w:rPr>
            <w:rStyle w:val="Hyperlink"/>
            <w:rFonts w:ascii="Times New Roman" w:hAnsi="Times New Roman" w:cs="Times New Roman"/>
            <w:noProof/>
          </w:rPr>
          <w:t>CHAPTER I Literature Review</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_Toc46152742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12</w:t>
        </w:r>
        <w:r w:rsidR="00A355FC" w:rsidRPr="00A355FC">
          <w:rPr>
            <w:rFonts w:ascii="Times New Roman" w:hAnsi="Times New Roman" w:cs="Times New Roman"/>
            <w:noProof/>
            <w:webHidden/>
          </w:rPr>
          <w:fldChar w:fldCharType="end"/>
        </w:r>
      </w:hyperlink>
    </w:p>
    <w:p w14:paraId="1AF9DE0F" w14:textId="703D7010"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43" w:history="1">
        <w:r w:rsidR="00A355FC" w:rsidRPr="00A355FC">
          <w:rPr>
            <w:rStyle w:val="Hyperlink"/>
            <w:rFonts w:ascii="Times New Roman" w:hAnsi="Times New Roman" w:cs="Times New Roman"/>
            <w:noProof/>
          </w:rPr>
          <w:t>Abstract</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_Toc46152743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13</w:t>
        </w:r>
        <w:r w:rsidR="00A355FC" w:rsidRPr="00A355FC">
          <w:rPr>
            <w:rFonts w:ascii="Times New Roman" w:hAnsi="Times New Roman" w:cs="Times New Roman"/>
            <w:noProof/>
            <w:webHidden/>
          </w:rPr>
          <w:fldChar w:fldCharType="end"/>
        </w:r>
      </w:hyperlink>
    </w:p>
    <w:p w14:paraId="7EC8A74F" w14:textId="06B9E711"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44" w:history="1">
        <w:r w:rsidR="00A355FC" w:rsidRPr="00A355FC">
          <w:rPr>
            <w:rStyle w:val="Hyperlink"/>
            <w:rFonts w:ascii="Times New Roman" w:hAnsi="Times New Roman" w:cs="Times New Roman"/>
            <w:noProof/>
          </w:rPr>
          <w:t>Introduction</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_Toc46152744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13</w:t>
        </w:r>
        <w:r w:rsidR="00A355FC" w:rsidRPr="00A355FC">
          <w:rPr>
            <w:rFonts w:ascii="Times New Roman" w:hAnsi="Times New Roman" w:cs="Times New Roman"/>
            <w:noProof/>
            <w:webHidden/>
          </w:rPr>
          <w:fldChar w:fldCharType="end"/>
        </w:r>
      </w:hyperlink>
    </w:p>
    <w:p w14:paraId="72C774F0" w14:textId="665C7E69"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45" w:history="1">
        <w:r w:rsidR="00A355FC" w:rsidRPr="00A355FC">
          <w:rPr>
            <w:rStyle w:val="Hyperlink"/>
            <w:rFonts w:ascii="Times New Roman" w:hAnsi="Times New Roman" w:cs="Times New Roman"/>
            <w:noProof/>
          </w:rPr>
          <w:t>The Average State of the Rumen Microbiome</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_Toc46152745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16</w:t>
        </w:r>
        <w:r w:rsidR="00A355FC" w:rsidRPr="00A355FC">
          <w:rPr>
            <w:rFonts w:ascii="Times New Roman" w:hAnsi="Times New Roman" w:cs="Times New Roman"/>
            <w:noProof/>
            <w:webHidden/>
          </w:rPr>
          <w:fldChar w:fldCharType="end"/>
        </w:r>
      </w:hyperlink>
    </w:p>
    <w:p w14:paraId="68DE031C" w14:textId="5B0A04C2"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46" w:history="1">
        <w:r w:rsidR="00A355FC" w:rsidRPr="00A355FC">
          <w:rPr>
            <w:rStyle w:val="Hyperlink"/>
            <w:rFonts w:ascii="Times New Roman" w:hAnsi="Times New Roman" w:cs="Times New Roman"/>
            <w:noProof/>
          </w:rPr>
          <w:t>Factors Affecting Microbiome Establishment in Ruminants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_Toc46152746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16</w:t>
        </w:r>
        <w:r w:rsidR="00A355FC" w:rsidRPr="00A355FC">
          <w:rPr>
            <w:rFonts w:ascii="Times New Roman" w:hAnsi="Times New Roman" w:cs="Times New Roman"/>
            <w:noProof/>
            <w:webHidden/>
          </w:rPr>
          <w:fldChar w:fldCharType="end"/>
        </w:r>
      </w:hyperlink>
    </w:p>
    <w:p w14:paraId="282A46FA" w14:textId="36A853F8"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47" w:history="1">
        <w:r w:rsidR="00A355FC" w:rsidRPr="00A355FC">
          <w:rPr>
            <w:rStyle w:val="Hyperlink"/>
            <w:rFonts w:ascii="Times New Roman" w:hAnsi="Times New Roman" w:cs="Times New Roman"/>
            <w:noProof/>
          </w:rPr>
          <w:t>Diet</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_Toc46152747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16</w:t>
        </w:r>
        <w:r w:rsidR="00A355FC" w:rsidRPr="00A355FC">
          <w:rPr>
            <w:rFonts w:ascii="Times New Roman" w:hAnsi="Times New Roman" w:cs="Times New Roman"/>
            <w:noProof/>
            <w:webHidden/>
          </w:rPr>
          <w:fldChar w:fldCharType="end"/>
        </w:r>
      </w:hyperlink>
    </w:p>
    <w:p w14:paraId="78F1BDAF" w14:textId="151BBDA8"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48" w:history="1">
        <w:r w:rsidR="00A355FC" w:rsidRPr="00A355FC">
          <w:rPr>
            <w:rStyle w:val="Hyperlink"/>
            <w:rFonts w:ascii="Times New Roman" w:hAnsi="Times New Roman" w:cs="Times New Roman"/>
            <w:noProof/>
          </w:rPr>
          <w:t>Feed Additives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_Toc46152748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19</w:t>
        </w:r>
        <w:r w:rsidR="00A355FC" w:rsidRPr="00A355FC">
          <w:rPr>
            <w:rFonts w:ascii="Times New Roman" w:hAnsi="Times New Roman" w:cs="Times New Roman"/>
            <w:noProof/>
            <w:webHidden/>
          </w:rPr>
          <w:fldChar w:fldCharType="end"/>
        </w:r>
      </w:hyperlink>
    </w:p>
    <w:p w14:paraId="6D06CCBF" w14:textId="07D3DC18"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49" w:history="1">
        <w:r w:rsidR="00A355FC" w:rsidRPr="00A355FC">
          <w:rPr>
            <w:rStyle w:val="Hyperlink"/>
            <w:rFonts w:ascii="Times New Roman" w:hAnsi="Times New Roman" w:cs="Times New Roman"/>
            <w:noProof/>
          </w:rPr>
          <w:t>Weaning and Weaning Age</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_Toc46152749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22</w:t>
        </w:r>
        <w:r w:rsidR="00A355FC" w:rsidRPr="00A355FC">
          <w:rPr>
            <w:rFonts w:ascii="Times New Roman" w:hAnsi="Times New Roman" w:cs="Times New Roman"/>
            <w:noProof/>
            <w:webHidden/>
          </w:rPr>
          <w:fldChar w:fldCharType="end"/>
        </w:r>
      </w:hyperlink>
    </w:p>
    <w:p w14:paraId="38E9A410" w14:textId="172F2824"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50" w:history="1">
        <w:r w:rsidR="00A355FC" w:rsidRPr="00A355FC">
          <w:rPr>
            <w:rStyle w:val="Hyperlink"/>
            <w:rFonts w:ascii="Times New Roman" w:hAnsi="Times New Roman" w:cs="Times New Roman"/>
            <w:noProof/>
          </w:rPr>
          <w:t>Breed</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_Toc46152750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23</w:t>
        </w:r>
        <w:r w:rsidR="00A355FC" w:rsidRPr="00A355FC">
          <w:rPr>
            <w:rFonts w:ascii="Times New Roman" w:hAnsi="Times New Roman" w:cs="Times New Roman"/>
            <w:noProof/>
            <w:webHidden/>
          </w:rPr>
          <w:fldChar w:fldCharType="end"/>
        </w:r>
      </w:hyperlink>
    </w:p>
    <w:p w14:paraId="7647CA35" w14:textId="10F8FE8E"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51" w:history="1">
        <w:r w:rsidR="00A355FC" w:rsidRPr="00A355FC">
          <w:rPr>
            <w:rStyle w:val="Hyperlink"/>
            <w:rFonts w:ascii="Times New Roman" w:hAnsi="Times New Roman" w:cs="Times New Roman"/>
            <w:noProof/>
          </w:rPr>
          <w:t>Host Effects on Rumen Microbiome Establishment</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_Toc46152751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24</w:t>
        </w:r>
        <w:r w:rsidR="00A355FC" w:rsidRPr="00A355FC">
          <w:rPr>
            <w:rFonts w:ascii="Times New Roman" w:hAnsi="Times New Roman" w:cs="Times New Roman"/>
            <w:noProof/>
            <w:webHidden/>
          </w:rPr>
          <w:fldChar w:fldCharType="end"/>
        </w:r>
      </w:hyperlink>
    </w:p>
    <w:p w14:paraId="3B254FA3" w14:textId="58894E6E"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52" w:history="1">
        <w:r w:rsidR="00A355FC" w:rsidRPr="00A355FC">
          <w:rPr>
            <w:rStyle w:val="Hyperlink"/>
            <w:rFonts w:ascii="Times New Roman" w:hAnsi="Times New Roman" w:cs="Times New Roman"/>
            <w:noProof/>
          </w:rPr>
          <w:t>Host Genetic Regulation</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_Toc46152752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24</w:t>
        </w:r>
        <w:r w:rsidR="00A355FC" w:rsidRPr="00A355FC">
          <w:rPr>
            <w:rFonts w:ascii="Times New Roman" w:hAnsi="Times New Roman" w:cs="Times New Roman"/>
            <w:noProof/>
            <w:webHidden/>
          </w:rPr>
          <w:fldChar w:fldCharType="end"/>
        </w:r>
      </w:hyperlink>
    </w:p>
    <w:p w14:paraId="216CE7C6" w14:textId="347BFDBB"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53" w:history="1">
        <w:r w:rsidR="00A355FC" w:rsidRPr="00A355FC">
          <w:rPr>
            <w:rStyle w:val="Hyperlink"/>
            <w:rFonts w:ascii="Times New Roman" w:hAnsi="Times New Roman" w:cs="Times New Roman"/>
            <w:noProof/>
          </w:rPr>
          <w:t>Mitochondrial Associations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_Toc46152753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25</w:t>
        </w:r>
        <w:r w:rsidR="00A355FC" w:rsidRPr="00A355FC">
          <w:rPr>
            <w:rFonts w:ascii="Times New Roman" w:hAnsi="Times New Roman" w:cs="Times New Roman"/>
            <w:noProof/>
            <w:webHidden/>
          </w:rPr>
          <w:fldChar w:fldCharType="end"/>
        </w:r>
      </w:hyperlink>
    </w:p>
    <w:p w14:paraId="6A045C50" w14:textId="0E6AEECF"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54" w:history="1">
        <w:r w:rsidR="00A355FC" w:rsidRPr="00A355FC">
          <w:rPr>
            <w:rStyle w:val="Hyperlink"/>
            <w:rFonts w:ascii="Times New Roman" w:hAnsi="Times New Roman" w:cs="Times New Roman"/>
            <w:noProof/>
          </w:rPr>
          <w:t>Microbiome Re-Establishment Following Disturbances and Associated Parameters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_Toc46152754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26</w:t>
        </w:r>
        <w:r w:rsidR="00A355FC" w:rsidRPr="00A355FC">
          <w:rPr>
            <w:rFonts w:ascii="Times New Roman" w:hAnsi="Times New Roman" w:cs="Times New Roman"/>
            <w:noProof/>
            <w:webHidden/>
          </w:rPr>
          <w:fldChar w:fldCharType="end"/>
        </w:r>
      </w:hyperlink>
    </w:p>
    <w:p w14:paraId="44564A8B" w14:textId="58330A28"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55" w:history="1">
        <w:r w:rsidR="00A355FC" w:rsidRPr="00A355FC">
          <w:rPr>
            <w:rStyle w:val="Hyperlink"/>
            <w:rFonts w:ascii="Times New Roman" w:hAnsi="Times New Roman" w:cs="Times New Roman"/>
            <w:noProof/>
          </w:rPr>
          <w:t>Animal Physiology Resulting from Rumen Microbiome Activity</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_Toc46152755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27</w:t>
        </w:r>
        <w:r w:rsidR="00A355FC" w:rsidRPr="00A355FC">
          <w:rPr>
            <w:rFonts w:ascii="Times New Roman" w:hAnsi="Times New Roman" w:cs="Times New Roman"/>
            <w:noProof/>
            <w:webHidden/>
          </w:rPr>
          <w:fldChar w:fldCharType="end"/>
        </w:r>
      </w:hyperlink>
    </w:p>
    <w:p w14:paraId="3D769C66" w14:textId="0E3743F3"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56" w:history="1">
        <w:r w:rsidR="00A355FC" w:rsidRPr="00A355FC">
          <w:rPr>
            <w:rStyle w:val="Hyperlink"/>
            <w:rFonts w:ascii="Times New Roman" w:hAnsi="Times New Roman" w:cs="Times New Roman"/>
            <w:noProof/>
          </w:rPr>
          <w:t>Fermentation Products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_Toc46152756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27</w:t>
        </w:r>
        <w:r w:rsidR="00A355FC" w:rsidRPr="00A355FC">
          <w:rPr>
            <w:rFonts w:ascii="Times New Roman" w:hAnsi="Times New Roman" w:cs="Times New Roman"/>
            <w:noProof/>
            <w:webHidden/>
          </w:rPr>
          <w:fldChar w:fldCharType="end"/>
        </w:r>
      </w:hyperlink>
    </w:p>
    <w:p w14:paraId="0A5AD019" w14:textId="78C0FE87"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57" w:history="1">
        <w:r w:rsidR="00A355FC" w:rsidRPr="00A355FC">
          <w:rPr>
            <w:rStyle w:val="Hyperlink"/>
            <w:rFonts w:ascii="Times New Roman" w:hAnsi="Times New Roman" w:cs="Times New Roman"/>
            <w:noProof/>
          </w:rPr>
          <w:t>Serum Metabolome</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_Toc46152757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27</w:t>
        </w:r>
        <w:r w:rsidR="00A355FC" w:rsidRPr="00A355FC">
          <w:rPr>
            <w:rFonts w:ascii="Times New Roman" w:hAnsi="Times New Roman" w:cs="Times New Roman"/>
            <w:noProof/>
            <w:webHidden/>
          </w:rPr>
          <w:fldChar w:fldCharType="end"/>
        </w:r>
      </w:hyperlink>
    </w:p>
    <w:p w14:paraId="58EDF6CB" w14:textId="1682B45C"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58" w:history="1">
        <w:r w:rsidR="00A355FC" w:rsidRPr="00A355FC">
          <w:rPr>
            <w:rStyle w:val="Hyperlink"/>
            <w:rFonts w:ascii="Times New Roman" w:hAnsi="Times New Roman" w:cs="Times New Roman"/>
            <w:noProof/>
          </w:rPr>
          <w:t>Rumen Metabolome</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_Toc46152758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28</w:t>
        </w:r>
        <w:r w:rsidR="00A355FC" w:rsidRPr="00A355FC">
          <w:rPr>
            <w:rFonts w:ascii="Times New Roman" w:hAnsi="Times New Roman" w:cs="Times New Roman"/>
            <w:noProof/>
            <w:webHidden/>
          </w:rPr>
          <w:fldChar w:fldCharType="end"/>
        </w:r>
      </w:hyperlink>
    </w:p>
    <w:p w14:paraId="3C21ADED" w14:textId="08406048"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59" w:history="1">
        <w:r w:rsidR="00A355FC" w:rsidRPr="00A355FC">
          <w:rPr>
            <w:rStyle w:val="Hyperlink"/>
            <w:rFonts w:ascii="Times New Roman" w:hAnsi="Times New Roman" w:cs="Times New Roman"/>
            <w:noProof/>
          </w:rPr>
          <w:t>Summary and Future Directions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_Toc46152759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29</w:t>
        </w:r>
        <w:r w:rsidR="00A355FC" w:rsidRPr="00A355FC">
          <w:rPr>
            <w:rFonts w:ascii="Times New Roman" w:hAnsi="Times New Roman" w:cs="Times New Roman"/>
            <w:noProof/>
            <w:webHidden/>
          </w:rPr>
          <w:fldChar w:fldCharType="end"/>
        </w:r>
      </w:hyperlink>
    </w:p>
    <w:p w14:paraId="731A3150" w14:textId="0C894446" w:rsidR="00A355FC" w:rsidRPr="00A355FC" w:rsidRDefault="003C4D29">
      <w:pPr>
        <w:pStyle w:val="TOC1"/>
        <w:tabs>
          <w:tab w:val="right" w:leader="dot" w:pos="8630"/>
        </w:tabs>
        <w:rPr>
          <w:rFonts w:ascii="Times New Roman" w:eastAsiaTheme="minorEastAsia" w:hAnsi="Times New Roman" w:cs="Times New Roman"/>
          <w:noProof/>
          <w:sz w:val="22"/>
          <w:szCs w:val="22"/>
        </w:rPr>
      </w:pPr>
      <w:hyperlink w:anchor="_Toc46152760" w:history="1">
        <w:r w:rsidR="00A355FC" w:rsidRPr="00A355FC">
          <w:rPr>
            <w:rStyle w:val="Hyperlink"/>
            <w:rFonts w:ascii="Times New Roman" w:hAnsi="Times New Roman" w:cs="Times New Roman"/>
            <w:noProof/>
          </w:rPr>
          <w:t>CHAPTER II Rumen fluid metabolomics of beef steers differing in feed efficiency</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_Toc46152760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31</w:t>
        </w:r>
        <w:r w:rsidR="00A355FC" w:rsidRPr="00A355FC">
          <w:rPr>
            <w:rFonts w:ascii="Times New Roman" w:hAnsi="Times New Roman" w:cs="Times New Roman"/>
            <w:noProof/>
            <w:webHidden/>
          </w:rPr>
          <w:fldChar w:fldCharType="end"/>
        </w:r>
      </w:hyperlink>
    </w:p>
    <w:p w14:paraId="4EE2D08F" w14:textId="3488D8E0"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61" w:history="1">
        <w:r w:rsidR="00A355FC" w:rsidRPr="00A355FC">
          <w:rPr>
            <w:rStyle w:val="Hyperlink"/>
            <w:rFonts w:ascii="Times New Roman" w:hAnsi="Times New Roman" w:cs="Times New Roman"/>
            <w:noProof/>
          </w:rPr>
          <w:t>Abstract</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_Toc46152761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32</w:t>
        </w:r>
        <w:r w:rsidR="00A355FC" w:rsidRPr="00A355FC">
          <w:rPr>
            <w:rFonts w:ascii="Times New Roman" w:hAnsi="Times New Roman" w:cs="Times New Roman"/>
            <w:noProof/>
            <w:webHidden/>
          </w:rPr>
          <w:fldChar w:fldCharType="end"/>
        </w:r>
      </w:hyperlink>
    </w:p>
    <w:p w14:paraId="6E67D996" w14:textId="07BE40B1"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62" w:history="1">
        <w:r w:rsidR="00A355FC" w:rsidRPr="00A355FC">
          <w:rPr>
            <w:rStyle w:val="Hyperlink"/>
            <w:rFonts w:ascii="Times New Roman" w:hAnsi="Times New Roman" w:cs="Times New Roman"/>
            <w:noProof/>
          </w:rPr>
          <w:t>Introduction</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_Toc46152762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32</w:t>
        </w:r>
        <w:r w:rsidR="00A355FC" w:rsidRPr="00A355FC">
          <w:rPr>
            <w:rFonts w:ascii="Times New Roman" w:hAnsi="Times New Roman" w:cs="Times New Roman"/>
            <w:noProof/>
            <w:webHidden/>
          </w:rPr>
          <w:fldChar w:fldCharType="end"/>
        </w:r>
      </w:hyperlink>
    </w:p>
    <w:p w14:paraId="21132EF4" w14:textId="05A00343"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63" w:history="1">
        <w:r w:rsidR="00A355FC" w:rsidRPr="00A355FC">
          <w:rPr>
            <w:rStyle w:val="Hyperlink"/>
            <w:rFonts w:ascii="Times New Roman" w:hAnsi="Times New Roman" w:cs="Times New Roman"/>
            <w:noProof/>
          </w:rPr>
          <w:t>Methods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_Toc46152763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32</w:t>
        </w:r>
        <w:r w:rsidR="00A355FC" w:rsidRPr="00A355FC">
          <w:rPr>
            <w:rFonts w:ascii="Times New Roman" w:hAnsi="Times New Roman" w:cs="Times New Roman"/>
            <w:noProof/>
            <w:webHidden/>
          </w:rPr>
          <w:fldChar w:fldCharType="end"/>
        </w:r>
      </w:hyperlink>
    </w:p>
    <w:p w14:paraId="77FD0A00" w14:textId="578A491E"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64" w:history="1">
        <w:r w:rsidR="00A355FC" w:rsidRPr="00A355FC">
          <w:rPr>
            <w:rStyle w:val="Hyperlink"/>
            <w:rFonts w:ascii="Times New Roman" w:hAnsi="Times New Roman" w:cs="Times New Roman"/>
            <w:noProof/>
          </w:rPr>
          <w:t>Results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_Toc46152764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32</w:t>
        </w:r>
        <w:r w:rsidR="00A355FC" w:rsidRPr="00A355FC">
          <w:rPr>
            <w:rFonts w:ascii="Times New Roman" w:hAnsi="Times New Roman" w:cs="Times New Roman"/>
            <w:noProof/>
            <w:webHidden/>
          </w:rPr>
          <w:fldChar w:fldCharType="end"/>
        </w:r>
      </w:hyperlink>
    </w:p>
    <w:p w14:paraId="41758727" w14:textId="6990E83F"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65" w:history="1">
        <w:r w:rsidR="00A355FC" w:rsidRPr="00A355FC">
          <w:rPr>
            <w:rStyle w:val="Hyperlink"/>
            <w:rFonts w:ascii="Times New Roman" w:hAnsi="Times New Roman" w:cs="Times New Roman"/>
            <w:noProof/>
          </w:rPr>
          <w:t>Conclusions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_Toc46152765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32</w:t>
        </w:r>
        <w:r w:rsidR="00A355FC" w:rsidRPr="00A355FC">
          <w:rPr>
            <w:rFonts w:ascii="Times New Roman" w:hAnsi="Times New Roman" w:cs="Times New Roman"/>
            <w:noProof/>
            <w:webHidden/>
          </w:rPr>
          <w:fldChar w:fldCharType="end"/>
        </w:r>
      </w:hyperlink>
    </w:p>
    <w:p w14:paraId="54CEC566" w14:textId="443BF778"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66" w:history="1">
        <w:r w:rsidR="00A355FC" w:rsidRPr="00A355FC">
          <w:rPr>
            <w:rStyle w:val="Hyperlink"/>
            <w:rFonts w:ascii="Times New Roman" w:hAnsi="Times New Roman" w:cs="Times New Roman"/>
            <w:noProof/>
          </w:rPr>
          <w:t>Introduction</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_Toc46152766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32</w:t>
        </w:r>
        <w:r w:rsidR="00A355FC" w:rsidRPr="00A355FC">
          <w:rPr>
            <w:rFonts w:ascii="Times New Roman" w:hAnsi="Times New Roman" w:cs="Times New Roman"/>
            <w:noProof/>
            <w:webHidden/>
          </w:rPr>
          <w:fldChar w:fldCharType="end"/>
        </w:r>
      </w:hyperlink>
    </w:p>
    <w:p w14:paraId="1B77B8EB" w14:textId="73A3B573"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67" w:history="1">
        <w:r w:rsidR="00A355FC" w:rsidRPr="00A355FC">
          <w:rPr>
            <w:rStyle w:val="Hyperlink"/>
            <w:rFonts w:ascii="Times New Roman" w:hAnsi="Times New Roman" w:cs="Times New Roman"/>
            <w:noProof/>
          </w:rPr>
          <w:t>Methods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_Toc46152767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33</w:t>
        </w:r>
        <w:r w:rsidR="00A355FC" w:rsidRPr="00A355FC">
          <w:rPr>
            <w:rFonts w:ascii="Times New Roman" w:hAnsi="Times New Roman" w:cs="Times New Roman"/>
            <w:noProof/>
            <w:webHidden/>
          </w:rPr>
          <w:fldChar w:fldCharType="end"/>
        </w:r>
      </w:hyperlink>
    </w:p>
    <w:p w14:paraId="5AFDC132" w14:textId="3E59BAA3"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68" w:history="1">
        <w:r w:rsidR="00A355FC" w:rsidRPr="00A355FC">
          <w:rPr>
            <w:rStyle w:val="Hyperlink"/>
            <w:rFonts w:ascii="Times New Roman" w:hAnsi="Times New Roman" w:cs="Times New Roman"/>
            <w:noProof/>
          </w:rPr>
          <w:t>Animal handling and sample collection</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_Toc46152768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33</w:t>
        </w:r>
        <w:r w:rsidR="00A355FC" w:rsidRPr="00A355FC">
          <w:rPr>
            <w:rFonts w:ascii="Times New Roman" w:hAnsi="Times New Roman" w:cs="Times New Roman"/>
            <w:noProof/>
            <w:webHidden/>
          </w:rPr>
          <w:fldChar w:fldCharType="end"/>
        </w:r>
      </w:hyperlink>
    </w:p>
    <w:p w14:paraId="53E99359" w14:textId="29170853"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69" w:history="1">
        <w:r w:rsidR="00A355FC" w:rsidRPr="00A355FC">
          <w:rPr>
            <w:rStyle w:val="Hyperlink"/>
            <w:rFonts w:ascii="Times New Roman" w:hAnsi="Times New Roman" w:cs="Times New Roman"/>
            <w:noProof/>
          </w:rPr>
          <w:t>Data analysis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_Toc46152769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34</w:t>
        </w:r>
        <w:r w:rsidR="00A355FC" w:rsidRPr="00A355FC">
          <w:rPr>
            <w:rFonts w:ascii="Times New Roman" w:hAnsi="Times New Roman" w:cs="Times New Roman"/>
            <w:noProof/>
            <w:webHidden/>
          </w:rPr>
          <w:fldChar w:fldCharType="end"/>
        </w:r>
      </w:hyperlink>
    </w:p>
    <w:p w14:paraId="42C6A4A9" w14:textId="4525CA86"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70" w:history="1">
        <w:r w:rsidR="00A355FC" w:rsidRPr="00A355FC">
          <w:rPr>
            <w:rStyle w:val="Hyperlink"/>
            <w:rFonts w:ascii="Times New Roman" w:hAnsi="Times New Roman" w:cs="Times New Roman"/>
            <w:noProof/>
          </w:rPr>
          <w:t>Results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_Toc46152770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35</w:t>
        </w:r>
        <w:r w:rsidR="00A355FC" w:rsidRPr="00A355FC">
          <w:rPr>
            <w:rFonts w:ascii="Times New Roman" w:hAnsi="Times New Roman" w:cs="Times New Roman"/>
            <w:noProof/>
            <w:webHidden/>
          </w:rPr>
          <w:fldChar w:fldCharType="end"/>
        </w:r>
      </w:hyperlink>
    </w:p>
    <w:p w14:paraId="59A7AD60" w14:textId="6A8BCF56"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71" w:history="1">
        <w:r w:rsidR="00A355FC" w:rsidRPr="00A355FC">
          <w:rPr>
            <w:rStyle w:val="Hyperlink"/>
            <w:rFonts w:ascii="Times New Roman" w:hAnsi="Times New Roman" w:cs="Times New Roman"/>
            <w:noProof/>
          </w:rPr>
          <w:t>Discussion</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_Toc46152771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35</w:t>
        </w:r>
        <w:r w:rsidR="00A355FC" w:rsidRPr="00A355FC">
          <w:rPr>
            <w:rFonts w:ascii="Times New Roman" w:hAnsi="Times New Roman" w:cs="Times New Roman"/>
            <w:noProof/>
            <w:webHidden/>
          </w:rPr>
          <w:fldChar w:fldCharType="end"/>
        </w:r>
      </w:hyperlink>
    </w:p>
    <w:p w14:paraId="10B32EBE" w14:textId="7E3A1595" w:rsidR="00A355FC" w:rsidRPr="00A355FC" w:rsidRDefault="003C4D29">
      <w:pPr>
        <w:pStyle w:val="TOC1"/>
        <w:tabs>
          <w:tab w:val="right" w:leader="dot" w:pos="8630"/>
        </w:tabs>
        <w:rPr>
          <w:rFonts w:ascii="Times New Roman" w:eastAsiaTheme="minorEastAsia" w:hAnsi="Times New Roman" w:cs="Times New Roman"/>
          <w:noProof/>
          <w:sz w:val="22"/>
          <w:szCs w:val="22"/>
        </w:rPr>
      </w:pPr>
      <w:hyperlink w:anchor="_Toc46152772" w:history="1">
        <w:r w:rsidR="00A355FC" w:rsidRPr="00A355FC">
          <w:rPr>
            <w:rStyle w:val="Hyperlink"/>
            <w:rFonts w:ascii="Times New Roman" w:hAnsi="Times New Roman" w:cs="Times New Roman"/>
            <w:noProof/>
          </w:rPr>
          <w:t>CHAPTER III Ruminal protozoal populations of Angus steers differing in feed efficiency</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_Toc46152772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46</w:t>
        </w:r>
        <w:r w:rsidR="00A355FC" w:rsidRPr="00A355FC">
          <w:rPr>
            <w:rFonts w:ascii="Times New Roman" w:hAnsi="Times New Roman" w:cs="Times New Roman"/>
            <w:noProof/>
            <w:webHidden/>
          </w:rPr>
          <w:fldChar w:fldCharType="end"/>
        </w:r>
      </w:hyperlink>
    </w:p>
    <w:p w14:paraId="4514F3F5" w14:textId="50DCFA17"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73" w:history="1">
        <w:r w:rsidR="00A355FC" w:rsidRPr="00A355FC">
          <w:rPr>
            <w:rStyle w:val="Hyperlink"/>
            <w:rFonts w:ascii="Times New Roman" w:hAnsi="Times New Roman" w:cs="Times New Roman"/>
            <w:noProof/>
          </w:rPr>
          <w:t>Abstract</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_Toc46152773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47</w:t>
        </w:r>
        <w:r w:rsidR="00A355FC" w:rsidRPr="00A355FC">
          <w:rPr>
            <w:rFonts w:ascii="Times New Roman" w:hAnsi="Times New Roman" w:cs="Times New Roman"/>
            <w:noProof/>
            <w:webHidden/>
          </w:rPr>
          <w:fldChar w:fldCharType="end"/>
        </w:r>
      </w:hyperlink>
    </w:p>
    <w:p w14:paraId="4FDFDC0A" w14:textId="3817E13D"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74" w:history="1">
        <w:r w:rsidR="00A355FC" w:rsidRPr="00A355FC">
          <w:rPr>
            <w:rStyle w:val="Hyperlink"/>
            <w:rFonts w:ascii="Times New Roman" w:hAnsi="Times New Roman" w:cs="Times New Roman"/>
            <w:noProof/>
          </w:rPr>
          <w:t>Introduction</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_Toc46152774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47</w:t>
        </w:r>
        <w:r w:rsidR="00A355FC" w:rsidRPr="00A355FC">
          <w:rPr>
            <w:rFonts w:ascii="Times New Roman" w:hAnsi="Times New Roman" w:cs="Times New Roman"/>
            <w:noProof/>
            <w:webHidden/>
          </w:rPr>
          <w:fldChar w:fldCharType="end"/>
        </w:r>
      </w:hyperlink>
    </w:p>
    <w:p w14:paraId="5A0943E6" w14:textId="50E2ECFD"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75" w:history="1">
        <w:r w:rsidR="00A355FC" w:rsidRPr="00A355FC">
          <w:rPr>
            <w:rStyle w:val="Hyperlink"/>
            <w:rFonts w:ascii="Times New Roman" w:hAnsi="Times New Roman" w:cs="Times New Roman"/>
            <w:noProof/>
          </w:rPr>
          <w:t>Materials and Methods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_Toc46152775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48</w:t>
        </w:r>
        <w:r w:rsidR="00A355FC" w:rsidRPr="00A355FC">
          <w:rPr>
            <w:rFonts w:ascii="Times New Roman" w:hAnsi="Times New Roman" w:cs="Times New Roman"/>
            <w:noProof/>
            <w:webHidden/>
          </w:rPr>
          <w:fldChar w:fldCharType="end"/>
        </w:r>
      </w:hyperlink>
    </w:p>
    <w:p w14:paraId="307EA759" w14:textId="27B434EC"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76" w:history="1">
        <w:r w:rsidR="00A355FC" w:rsidRPr="00A355FC">
          <w:rPr>
            <w:rStyle w:val="Hyperlink"/>
            <w:rFonts w:ascii="Times New Roman" w:eastAsia="Calibri" w:hAnsi="Times New Roman" w:cs="Times New Roman"/>
            <w:noProof/>
          </w:rPr>
          <w:t>Animals, Experimental Design, and Rumen Content Sampling</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_Toc46152776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48</w:t>
        </w:r>
        <w:r w:rsidR="00A355FC" w:rsidRPr="00A355FC">
          <w:rPr>
            <w:rFonts w:ascii="Times New Roman" w:hAnsi="Times New Roman" w:cs="Times New Roman"/>
            <w:noProof/>
            <w:webHidden/>
          </w:rPr>
          <w:fldChar w:fldCharType="end"/>
        </w:r>
      </w:hyperlink>
    </w:p>
    <w:p w14:paraId="05E6BE2D" w14:textId="4B955C2A"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77" w:history="1">
        <w:r w:rsidR="00A355FC" w:rsidRPr="00A355FC">
          <w:rPr>
            <w:rStyle w:val="Hyperlink"/>
            <w:rFonts w:ascii="Times New Roman" w:eastAsia="Calibri" w:hAnsi="Times New Roman" w:cs="Times New Roman"/>
            <w:noProof/>
          </w:rPr>
          <w:t>DNA Extraction, Amplification and Sequencing</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_Toc46152777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49</w:t>
        </w:r>
        <w:r w:rsidR="00A355FC" w:rsidRPr="00A355FC">
          <w:rPr>
            <w:rFonts w:ascii="Times New Roman" w:hAnsi="Times New Roman" w:cs="Times New Roman"/>
            <w:noProof/>
            <w:webHidden/>
          </w:rPr>
          <w:fldChar w:fldCharType="end"/>
        </w:r>
      </w:hyperlink>
    </w:p>
    <w:p w14:paraId="001A8AB6" w14:textId="554DEB4A"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78" w:history="1">
        <w:r w:rsidR="00A355FC" w:rsidRPr="00A355FC">
          <w:rPr>
            <w:rStyle w:val="Hyperlink"/>
            <w:rFonts w:ascii="Times New Roman" w:eastAsia="Calibri" w:hAnsi="Times New Roman" w:cs="Times New Roman"/>
            <w:noProof/>
          </w:rPr>
          <w:t>Sequence Analysis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_Toc46152778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49</w:t>
        </w:r>
        <w:r w:rsidR="00A355FC" w:rsidRPr="00A355FC">
          <w:rPr>
            <w:rFonts w:ascii="Times New Roman" w:hAnsi="Times New Roman" w:cs="Times New Roman"/>
            <w:noProof/>
            <w:webHidden/>
          </w:rPr>
          <w:fldChar w:fldCharType="end"/>
        </w:r>
      </w:hyperlink>
    </w:p>
    <w:p w14:paraId="15480ABD" w14:textId="021E49A4"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79" w:history="1">
        <w:r w:rsidR="00A355FC" w:rsidRPr="00A355FC">
          <w:rPr>
            <w:rStyle w:val="Hyperlink"/>
            <w:rFonts w:ascii="Times New Roman" w:eastAsia="Calibri" w:hAnsi="Times New Roman" w:cs="Times New Roman"/>
            <w:noProof/>
          </w:rPr>
          <w:t>Statistical Analysis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_Toc46152779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49</w:t>
        </w:r>
        <w:r w:rsidR="00A355FC" w:rsidRPr="00A355FC">
          <w:rPr>
            <w:rFonts w:ascii="Times New Roman" w:hAnsi="Times New Roman" w:cs="Times New Roman"/>
            <w:noProof/>
            <w:webHidden/>
          </w:rPr>
          <w:fldChar w:fldCharType="end"/>
        </w:r>
      </w:hyperlink>
    </w:p>
    <w:p w14:paraId="07D0A4FE" w14:textId="2AA6BDEC"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80" w:history="1">
        <w:r w:rsidR="00A355FC" w:rsidRPr="00A355FC">
          <w:rPr>
            <w:rStyle w:val="Hyperlink"/>
            <w:rFonts w:ascii="Times New Roman" w:hAnsi="Times New Roman" w:cs="Times New Roman"/>
            <w:noProof/>
          </w:rPr>
          <w:t>Results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_Toc46152780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50</w:t>
        </w:r>
        <w:r w:rsidR="00A355FC" w:rsidRPr="00A355FC">
          <w:rPr>
            <w:rFonts w:ascii="Times New Roman" w:hAnsi="Times New Roman" w:cs="Times New Roman"/>
            <w:noProof/>
            <w:webHidden/>
          </w:rPr>
          <w:fldChar w:fldCharType="end"/>
        </w:r>
      </w:hyperlink>
    </w:p>
    <w:p w14:paraId="6A566C2F" w14:textId="34F3C5FF"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81" w:history="1">
        <w:r w:rsidR="00A355FC" w:rsidRPr="00A355FC">
          <w:rPr>
            <w:rStyle w:val="Hyperlink"/>
            <w:rFonts w:ascii="Times New Roman" w:hAnsi="Times New Roman" w:cs="Times New Roman"/>
            <w:noProof/>
          </w:rPr>
          <w:t>Discussion</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_Toc46152781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50</w:t>
        </w:r>
        <w:r w:rsidR="00A355FC" w:rsidRPr="00A355FC">
          <w:rPr>
            <w:rFonts w:ascii="Times New Roman" w:hAnsi="Times New Roman" w:cs="Times New Roman"/>
            <w:noProof/>
            <w:webHidden/>
          </w:rPr>
          <w:fldChar w:fldCharType="end"/>
        </w:r>
      </w:hyperlink>
    </w:p>
    <w:p w14:paraId="10813727" w14:textId="41B133D5" w:rsidR="00A355FC" w:rsidRPr="00A355FC" w:rsidRDefault="003C4D29">
      <w:pPr>
        <w:pStyle w:val="TOC1"/>
        <w:tabs>
          <w:tab w:val="right" w:leader="dot" w:pos="8630"/>
        </w:tabs>
        <w:rPr>
          <w:rFonts w:ascii="Times New Roman" w:eastAsiaTheme="minorEastAsia" w:hAnsi="Times New Roman" w:cs="Times New Roman"/>
          <w:noProof/>
          <w:sz w:val="22"/>
          <w:szCs w:val="22"/>
        </w:rPr>
      </w:pPr>
      <w:hyperlink w:anchor="_Toc46152782" w:history="1">
        <w:r w:rsidR="00A355FC" w:rsidRPr="00A355FC">
          <w:rPr>
            <w:rStyle w:val="Hyperlink"/>
            <w:rFonts w:ascii="Times New Roman" w:hAnsi="Times New Roman" w:cs="Times New Roman"/>
            <w:noProof/>
          </w:rPr>
          <w:t>CHAPTER IV Microbial and metabolomic biomarkers of feed efficiency in Angus heifers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_Toc46152782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59</w:t>
        </w:r>
        <w:r w:rsidR="00A355FC" w:rsidRPr="00A355FC">
          <w:rPr>
            <w:rFonts w:ascii="Times New Roman" w:hAnsi="Times New Roman" w:cs="Times New Roman"/>
            <w:noProof/>
            <w:webHidden/>
          </w:rPr>
          <w:fldChar w:fldCharType="end"/>
        </w:r>
      </w:hyperlink>
    </w:p>
    <w:p w14:paraId="482D8452" w14:textId="4D52DE93"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83" w:history="1">
        <w:r w:rsidR="00A355FC" w:rsidRPr="00A355FC">
          <w:rPr>
            <w:rStyle w:val="Hyperlink"/>
            <w:rFonts w:ascii="Times New Roman" w:hAnsi="Times New Roman" w:cs="Times New Roman"/>
            <w:noProof/>
          </w:rPr>
          <w:t>Abstract</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_Toc46152783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60</w:t>
        </w:r>
        <w:r w:rsidR="00A355FC" w:rsidRPr="00A355FC">
          <w:rPr>
            <w:rFonts w:ascii="Times New Roman" w:hAnsi="Times New Roman" w:cs="Times New Roman"/>
            <w:noProof/>
            <w:webHidden/>
          </w:rPr>
          <w:fldChar w:fldCharType="end"/>
        </w:r>
      </w:hyperlink>
    </w:p>
    <w:p w14:paraId="153A1DA0" w14:textId="15E0C2B3"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84" w:history="1">
        <w:r w:rsidR="00A355FC" w:rsidRPr="00A355FC">
          <w:rPr>
            <w:rStyle w:val="Hyperlink"/>
            <w:rFonts w:ascii="Times New Roman" w:hAnsi="Times New Roman" w:cs="Times New Roman"/>
            <w:noProof/>
          </w:rPr>
          <w:t>Introduction</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_Toc46152784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60</w:t>
        </w:r>
        <w:r w:rsidR="00A355FC" w:rsidRPr="00A355FC">
          <w:rPr>
            <w:rFonts w:ascii="Times New Roman" w:hAnsi="Times New Roman" w:cs="Times New Roman"/>
            <w:noProof/>
            <w:webHidden/>
          </w:rPr>
          <w:fldChar w:fldCharType="end"/>
        </w:r>
      </w:hyperlink>
    </w:p>
    <w:p w14:paraId="718F42D0" w14:textId="7D7421DE"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85" w:history="1">
        <w:r w:rsidR="00A355FC" w:rsidRPr="00A355FC">
          <w:rPr>
            <w:rStyle w:val="Hyperlink"/>
            <w:rFonts w:ascii="Times New Roman" w:hAnsi="Times New Roman" w:cs="Times New Roman"/>
            <w:noProof/>
          </w:rPr>
          <w:t>Materials and Methods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_Toc46152785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61</w:t>
        </w:r>
        <w:r w:rsidR="00A355FC" w:rsidRPr="00A355FC">
          <w:rPr>
            <w:rFonts w:ascii="Times New Roman" w:hAnsi="Times New Roman" w:cs="Times New Roman"/>
            <w:noProof/>
            <w:webHidden/>
          </w:rPr>
          <w:fldChar w:fldCharType="end"/>
        </w:r>
      </w:hyperlink>
    </w:p>
    <w:p w14:paraId="20030E8A" w14:textId="4AA46E12"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86" w:history="1">
        <w:r w:rsidR="00A355FC" w:rsidRPr="00A355FC">
          <w:rPr>
            <w:rStyle w:val="Hyperlink"/>
            <w:rFonts w:ascii="Times New Roman" w:hAnsi="Times New Roman" w:cs="Times New Roman"/>
            <w:noProof/>
          </w:rPr>
          <w:t>Experimental design and sample collections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_Toc46152786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61</w:t>
        </w:r>
        <w:r w:rsidR="00A355FC" w:rsidRPr="00A355FC">
          <w:rPr>
            <w:rFonts w:ascii="Times New Roman" w:hAnsi="Times New Roman" w:cs="Times New Roman"/>
            <w:noProof/>
            <w:webHidden/>
          </w:rPr>
          <w:fldChar w:fldCharType="end"/>
        </w:r>
      </w:hyperlink>
    </w:p>
    <w:p w14:paraId="30518A0B" w14:textId="5C7EB1F5"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87" w:history="1">
        <w:r w:rsidR="00A355FC" w:rsidRPr="00A355FC">
          <w:rPr>
            <w:rStyle w:val="Hyperlink"/>
            <w:rFonts w:ascii="Times New Roman" w:hAnsi="Times New Roman" w:cs="Times New Roman"/>
            <w:noProof/>
          </w:rPr>
          <w:t>DNA Extraction, Sequencing, and Analysis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_Toc46152787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62</w:t>
        </w:r>
        <w:r w:rsidR="00A355FC" w:rsidRPr="00A355FC">
          <w:rPr>
            <w:rFonts w:ascii="Times New Roman" w:hAnsi="Times New Roman" w:cs="Times New Roman"/>
            <w:noProof/>
            <w:webHidden/>
          </w:rPr>
          <w:fldChar w:fldCharType="end"/>
        </w:r>
      </w:hyperlink>
    </w:p>
    <w:p w14:paraId="43298D88" w14:textId="0E092F8E"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88" w:history="1">
        <w:r w:rsidR="00A355FC" w:rsidRPr="00A355FC">
          <w:rPr>
            <w:rStyle w:val="Hyperlink"/>
            <w:rFonts w:ascii="Times New Roman" w:hAnsi="Times New Roman" w:cs="Times New Roman"/>
            <w:noProof/>
          </w:rPr>
          <w:t>Microbial Sequence Processing</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_Toc46152788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62</w:t>
        </w:r>
        <w:r w:rsidR="00A355FC" w:rsidRPr="00A355FC">
          <w:rPr>
            <w:rFonts w:ascii="Times New Roman" w:hAnsi="Times New Roman" w:cs="Times New Roman"/>
            <w:noProof/>
            <w:webHidden/>
          </w:rPr>
          <w:fldChar w:fldCharType="end"/>
        </w:r>
      </w:hyperlink>
    </w:p>
    <w:p w14:paraId="2C276376" w14:textId="328CE3C5"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89" w:history="1">
        <w:r w:rsidR="00A355FC" w:rsidRPr="00A355FC">
          <w:rPr>
            <w:rStyle w:val="Hyperlink"/>
            <w:rFonts w:ascii="Times New Roman" w:hAnsi="Times New Roman" w:cs="Times New Roman"/>
            <w:noProof/>
          </w:rPr>
          <w:t>Metabolomics Processing and Analysis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_Toc46152789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62</w:t>
        </w:r>
        <w:r w:rsidR="00A355FC" w:rsidRPr="00A355FC">
          <w:rPr>
            <w:rFonts w:ascii="Times New Roman" w:hAnsi="Times New Roman" w:cs="Times New Roman"/>
            <w:noProof/>
            <w:webHidden/>
          </w:rPr>
          <w:fldChar w:fldCharType="end"/>
        </w:r>
      </w:hyperlink>
    </w:p>
    <w:p w14:paraId="7E1F8386" w14:textId="203B59FE"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90" w:history="1">
        <w:r w:rsidR="00A355FC" w:rsidRPr="00A355FC">
          <w:rPr>
            <w:rStyle w:val="Hyperlink"/>
            <w:rFonts w:ascii="Times New Roman" w:hAnsi="Times New Roman" w:cs="Times New Roman"/>
            <w:noProof/>
          </w:rPr>
          <w:t>Statistical Analyses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_Toc46152790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63</w:t>
        </w:r>
        <w:r w:rsidR="00A355FC" w:rsidRPr="00A355FC">
          <w:rPr>
            <w:rFonts w:ascii="Times New Roman" w:hAnsi="Times New Roman" w:cs="Times New Roman"/>
            <w:noProof/>
            <w:webHidden/>
          </w:rPr>
          <w:fldChar w:fldCharType="end"/>
        </w:r>
      </w:hyperlink>
    </w:p>
    <w:p w14:paraId="1A05ADD5" w14:textId="38DC7E67"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91" w:history="1">
        <w:r w:rsidR="00A355FC" w:rsidRPr="00A355FC">
          <w:rPr>
            <w:rStyle w:val="Hyperlink"/>
            <w:rFonts w:ascii="Times New Roman" w:hAnsi="Times New Roman" w:cs="Times New Roman"/>
            <w:noProof/>
          </w:rPr>
          <w:t>Results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_Toc46152791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64</w:t>
        </w:r>
        <w:r w:rsidR="00A355FC" w:rsidRPr="00A355FC">
          <w:rPr>
            <w:rFonts w:ascii="Times New Roman" w:hAnsi="Times New Roman" w:cs="Times New Roman"/>
            <w:noProof/>
            <w:webHidden/>
          </w:rPr>
          <w:fldChar w:fldCharType="end"/>
        </w:r>
      </w:hyperlink>
    </w:p>
    <w:p w14:paraId="66EA8B7C" w14:textId="06593820"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92" w:history="1">
        <w:r w:rsidR="00A355FC" w:rsidRPr="00A355FC">
          <w:rPr>
            <w:rStyle w:val="Hyperlink"/>
            <w:rFonts w:ascii="Times New Roman" w:hAnsi="Times New Roman" w:cs="Times New Roman"/>
            <w:noProof/>
          </w:rPr>
          <w:t>Microbiome</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_Toc46152792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64</w:t>
        </w:r>
        <w:r w:rsidR="00A355FC" w:rsidRPr="00A355FC">
          <w:rPr>
            <w:rFonts w:ascii="Times New Roman" w:hAnsi="Times New Roman" w:cs="Times New Roman"/>
            <w:noProof/>
            <w:webHidden/>
          </w:rPr>
          <w:fldChar w:fldCharType="end"/>
        </w:r>
      </w:hyperlink>
    </w:p>
    <w:p w14:paraId="4EF5FC59" w14:textId="07E6DECF"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93" w:history="1">
        <w:r w:rsidR="00A355FC" w:rsidRPr="00A355FC">
          <w:rPr>
            <w:rStyle w:val="Hyperlink"/>
            <w:rFonts w:ascii="Times New Roman" w:hAnsi="Times New Roman" w:cs="Times New Roman"/>
            <w:noProof/>
          </w:rPr>
          <w:t>Global metabolites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_Toc46152793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64</w:t>
        </w:r>
        <w:r w:rsidR="00A355FC" w:rsidRPr="00A355FC">
          <w:rPr>
            <w:rFonts w:ascii="Times New Roman" w:hAnsi="Times New Roman" w:cs="Times New Roman"/>
            <w:noProof/>
            <w:webHidden/>
          </w:rPr>
          <w:fldChar w:fldCharType="end"/>
        </w:r>
      </w:hyperlink>
    </w:p>
    <w:p w14:paraId="4DDEB62D" w14:textId="529B39FC"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94" w:history="1">
        <w:r w:rsidR="00A355FC" w:rsidRPr="00A355FC">
          <w:rPr>
            <w:rStyle w:val="Hyperlink"/>
            <w:rFonts w:ascii="Times New Roman" w:hAnsi="Times New Roman" w:cs="Times New Roman"/>
            <w:noProof/>
          </w:rPr>
          <w:t>Rumen metabolome</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_Toc46152794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64</w:t>
        </w:r>
        <w:r w:rsidR="00A355FC" w:rsidRPr="00A355FC">
          <w:rPr>
            <w:rFonts w:ascii="Times New Roman" w:hAnsi="Times New Roman" w:cs="Times New Roman"/>
            <w:noProof/>
            <w:webHidden/>
          </w:rPr>
          <w:fldChar w:fldCharType="end"/>
        </w:r>
      </w:hyperlink>
    </w:p>
    <w:p w14:paraId="73FFC000" w14:textId="02CF5C12"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95" w:history="1">
        <w:r w:rsidR="00A355FC" w:rsidRPr="00A355FC">
          <w:rPr>
            <w:rStyle w:val="Hyperlink"/>
            <w:rFonts w:ascii="Times New Roman" w:hAnsi="Times New Roman" w:cs="Times New Roman"/>
            <w:noProof/>
          </w:rPr>
          <w:t>Serum metabolome</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_Toc46152795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79</w:t>
        </w:r>
        <w:r w:rsidR="00A355FC" w:rsidRPr="00A355FC">
          <w:rPr>
            <w:rFonts w:ascii="Times New Roman" w:hAnsi="Times New Roman" w:cs="Times New Roman"/>
            <w:noProof/>
            <w:webHidden/>
          </w:rPr>
          <w:fldChar w:fldCharType="end"/>
        </w:r>
      </w:hyperlink>
    </w:p>
    <w:p w14:paraId="3575B02B" w14:textId="1D26702C"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796" w:history="1">
        <w:r w:rsidR="00A355FC" w:rsidRPr="00A355FC">
          <w:rPr>
            <w:rStyle w:val="Hyperlink"/>
            <w:rFonts w:ascii="Times New Roman" w:hAnsi="Times New Roman" w:cs="Times New Roman"/>
            <w:noProof/>
          </w:rPr>
          <w:t>Discussion</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_Toc46152796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79</w:t>
        </w:r>
        <w:r w:rsidR="00A355FC" w:rsidRPr="00A355FC">
          <w:rPr>
            <w:rFonts w:ascii="Times New Roman" w:hAnsi="Times New Roman" w:cs="Times New Roman"/>
            <w:noProof/>
            <w:webHidden/>
          </w:rPr>
          <w:fldChar w:fldCharType="end"/>
        </w:r>
      </w:hyperlink>
    </w:p>
    <w:p w14:paraId="7EF4384F" w14:textId="184CAFD1"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97" w:history="1">
        <w:r w:rsidR="00A355FC" w:rsidRPr="00A355FC">
          <w:rPr>
            <w:rStyle w:val="Hyperlink"/>
            <w:rFonts w:ascii="Times New Roman" w:hAnsi="Times New Roman" w:cs="Times New Roman"/>
            <w:noProof/>
          </w:rPr>
          <w:t>Rumen Microbiome</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_Toc46152797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79</w:t>
        </w:r>
        <w:r w:rsidR="00A355FC" w:rsidRPr="00A355FC">
          <w:rPr>
            <w:rFonts w:ascii="Times New Roman" w:hAnsi="Times New Roman" w:cs="Times New Roman"/>
            <w:noProof/>
            <w:webHidden/>
          </w:rPr>
          <w:fldChar w:fldCharType="end"/>
        </w:r>
      </w:hyperlink>
    </w:p>
    <w:p w14:paraId="7A2134F8" w14:textId="4BA3EF36"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98" w:history="1">
        <w:r w:rsidR="00A355FC" w:rsidRPr="00A355FC">
          <w:rPr>
            <w:rStyle w:val="Hyperlink"/>
            <w:rFonts w:ascii="Times New Roman" w:hAnsi="Times New Roman" w:cs="Times New Roman"/>
            <w:noProof/>
          </w:rPr>
          <w:t>Metabolome</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_Toc46152798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86</w:t>
        </w:r>
        <w:r w:rsidR="00A355FC" w:rsidRPr="00A355FC">
          <w:rPr>
            <w:rFonts w:ascii="Times New Roman" w:hAnsi="Times New Roman" w:cs="Times New Roman"/>
            <w:noProof/>
            <w:webHidden/>
          </w:rPr>
          <w:fldChar w:fldCharType="end"/>
        </w:r>
      </w:hyperlink>
    </w:p>
    <w:p w14:paraId="66F9FB1D" w14:textId="57C2FE7F"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799" w:history="1">
        <w:r w:rsidR="00A355FC" w:rsidRPr="00A355FC">
          <w:rPr>
            <w:rStyle w:val="Hyperlink"/>
            <w:rFonts w:ascii="Times New Roman" w:eastAsiaTheme="majorEastAsia" w:hAnsi="Times New Roman" w:cs="Times New Roman"/>
            <w:iCs/>
            <w:noProof/>
          </w:rPr>
          <w:t>Serum</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_Toc46152799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89</w:t>
        </w:r>
        <w:r w:rsidR="00A355FC" w:rsidRPr="00A355FC">
          <w:rPr>
            <w:rFonts w:ascii="Times New Roman" w:hAnsi="Times New Roman" w:cs="Times New Roman"/>
            <w:noProof/>
            <w:webHidden/>
          </w:rPr>
          <w:fldChar w:fldCharType="end"/>
        </w:r>
      </w:hyperlink>
    </w:p>
    <w:p w14:paraId="1F236C77" w14:textId="1568F72A" w:rsidR="00A355FC" w:rsidRPr="00A355FC" w:rsidRDefault="003C4D29">
      <w:pPr>
        <w:pStyle w:val="TOC3"/>
        <w:tabs>
          <w:tab w:val="right" w:leader="dot" w:pos="8630"/>
        </w:tabs>
        <w:rPr>
          <w:rFonts w:ascii="Times New Roman" w:eastAsiaTheme="minorEastAsia" w:hAnsi="Times New Roman" w:cs="Times New Roman"/>
          <w:noProof/>
          <w:sz w:val="22"/>
          <w:szCs w:val="22"/>
        </w:rPr>
      </w:pPr>
      <w:hyperlink w:anchor="_Toc46152800" w:history="1">
        <w:r w:rsidR="00A355FC" w:rsidRPr="00A355FC">
          <w:rPr>
            <w:rStyle w:val="Hyperlink"/>
            <w:rFonts w:ascii="Times New Roman" w:hAnsi="Times New Roman" w:cs="Times New Roman"/>
            <w:noProof/>
          </w:rPr>
          <w:t>Relationships among the rumen microbiome, metabolites, and host physiology</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_Toc46152800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90</w:t>
        </w:r>
        <w:r w:rsidR="00A355FC" w:rsidRPr="00A355FC">
          <w:rPr>
            <w:rFonts w:ascii="Times New Roman" w:hAnsi="Times New Roman" w:cs="Times New Roman"/>
            <w:noProof/>
            <w:webHidden/>
          </w:rPr>
          <w:fldChar w:fldCharType="end"/>
        </w:r>
      </w:hyperlink>
    </w:p>
    <w:p w14:paraId="2D04DE68" w14:textId="1EC01F3D" w:rsidR="00A355FC" w:rsidRPr="00A355FC" w:rsidRDefault="003C4D29">
      <w:pPr>
        <w:pStyle w:val="TOC2"/>
        <w:tabs>
          <w:tab w:val="right" w:leader="dot" w:pos="8630"/>
        </w:tabs>
        <w:rPr>
          <w:rFonts w:ascii="Times New Roman" w:eastAsiaTheme="minorEastAsia" w:hAnsi="Times New Roman" w:cs="Times New Roman"/>
          <w:noProof/>
          <w:sz w:val="22"/>
          <w:szCs w:val="22"/>
        </w:rPr>
      </w:pPr>
      <w:hyperlink w:anchor="_Toc46152801" w:history="1">
        <w:r w:rsidR="00A355FC" w:rsidRPr="00A355FC">
          <w:rPr>
            <w:rStyle w:val="Hyperlink"/>
            <w:rFonts w:ascii="Times New Roman" w:hAnsi="Times New Roman" w:cs="Times New Roman"/>
            <w:noProof/>
          </w:rPr>
          <w:t>Conclusion</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_Toc46152801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95</w:t>
        </w:r>
        <w:r w:rsidR="00A355FC" w:rsidRPr="00A355FC">
          <w:rPr>
            <w:rFonts w:ascii="Times New Roman" w:hAnsi="Times New Roman" w:cs="Times New Roman"/>
            <w:noProof/>
            <w:webHidden/>
          </w:rPr>
          <w:fldChar w:fldCharType="end"/>
        </w:r>
      </w:hyperlink>
    </w:p>
    <w:p w14:paraId="2ED51911" w14:textId="61C2825D" w:rsidR="00A355FC" w:rsidRPr="00A355FC" w:rsidRDefault="003C4D29">
      <w:pPr>
        <w:pStyle w:val="TOC1"/>
        <w:tabs>
          <w:tab w:val="right" w:leader="dot" w:pos="8630"/>
        </w:tabs>
        <w:rPr>
          <w:rFonts w:ascii="Times New Roman" w:eastAsiaTheme="minorEastAsia" w:hAnsi="Times New Roman" w:cs="Times New Roman"/>
          <w:noProof/>
          <w:sz w:val="22"/>
          <w:szCs w:val="22"/>
        </w:rPr>
      </w:pPr>
      <w:hyperlink w:anchor="_Toc46152802" w:history="1">
        <w:r w:rsidR="00A355FC" w:rsidRPr="00A355FC">
          <w:rPr>
            <w:rStyle w:val="Hyperlink"/>
            <w:rFonts w:ascii="Times New Roman" w:hAnsi="Times New Roman" w:cs="Times New Roman"/>
            <w:noProof/>
          </w:rPr>
          <w:t>CONCLUSION</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_Toc46152802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96</w:t>
        </w:r>
        <w:r w:rsidR="00A355FC" w:rsidRPr="00A355FC">
          <w:rPr>
            <w:rFonts w:ascii="Times New Roman" w:hAnsi="Times New Roman" w:cs="Times New Roman"/>
            <w:noProof/>
            <w:webHidden/>
          </w:rPr>
          <w:fldChar w:fldCharType="end"/>
        </w:r>
      </w:hyperlink>
    </w:p>
    <w:p w14:paraId="402F807C" w14:textId="1DE54C85" w:rsidR="00A355FC" w:rsidRPr="00A355FC" w:rsidRDefault="003C4D29">
      <w:pPr>
        <w:pStyle w:val="TOC1"/>
        <w:tabs>
          <w:tab w:val="right" w:leader="dot" w:pos="8630"/>
        </w:tabs>
        <w:rPr>
          <w:rFonts w:ascii="Times New Roman" w:eastAsiaTheme="minorEastAsia" w:hAnsi="Times New Roman" w:cs="Times New Roman"/>
          <w:noProof/>
          <w:sz w:val="22"/>
          <w:szCs w:val="22"/>
        </w:rPr>
      </w:pPr>
      <w:hyperlink w:anchor="_Toc46152803" w:history="1">
        <w:r w:rsidR="00A355FC" w:rsidRPr="00A355FC">
          <w:rPr>
            <w:rStyle w:val="Hyperlink"/>
            <w:rFonts w:ascii="Times New Roman" w:hAnsi="Times New Roman" w:cs="Times New Roman"/>
            <w:noProof/>
          </w:rPr>
          <w:t>REFERENCES</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_Toc46152803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98</w:t>
        </w:r>
        <w:r w:rsidR="00A355FC" w:rsidRPr="00A355FC">
          <w:rPr>
            <w:rFonts w:ascii="Times New Roman" w:hAnsi="Times New Roman" w:cs="Times New Roman"/>
            <w:noProof/>
            <w:webHidden/>
          </w:rPr>
          <w:fldChar w:fldCharType="end"/>
        </w:r>
      </w:hyperlink>
    </w:p>
    <w:p w14:paraId="7960F0AE" w14:textId="5DF522F4" w:rsidR="00A355FC" w:rsidRPr="00A355FC" w:rsidRDefault="003C4D29">
      <w:pPr>
        <w:pStyle w:val="TOC1"/>
        <w:tabs>
          <w:tab w:val="right" w:leader="dot" w:pos="8630"/>
        </w:tabs>
        <w:rPr>
          <w:rFonts w:ascii="Times New Roman" w:eastAsiaTheme="minorEastAsia" w:hAnsi="Times New Roman" w:cs="Times New Roman"/>
          <w:noProof/>
          <w:sz w:val="22"/>
          <w:szCs w:val="22"/>
        </w:rPr>
      </w:pPr>
      <w:hyperlink w:anchor="_Toc46152804" w:history="1">
        <w:r w:rsidR="00A355FC" w:rsidRPr="00A355FC">
          <w:rPr>
            <w:rStyle w:val="Hyperlink"/>
            <w:rFonts w:ascii="Times New Roman" w:hAnsi="Times New Roman" w:cs="Times New Roman"/>
            <w:noProof/>
          </w:rPr>
          <w:t>VITA</w:t>
        </w:r>
        <w:r w:rsidR="00A355FC" w:rsidRPr="00A355FC">
          <w:rPr>
            <w:rFonts w:ascii="Times New Roman" w:hAnsi="Times New Roman" w:cs="Times New Roman"/>
            <w:noProof/>
            <w:webHidden/>
          </w:rPr>
          <w:tab/>
        </w:r>
        <w:r w:rsidR="00A355FC" w:rsidRPr="00A355FC">
          <w:rPr>
            <w:rFonts w:ascii="Times New Roman" w:hAnsi="Times New Roman" w:cs="Times New Roman"/>
            <w:noProof/>
            <w:webHidden/>
          </w:rPr>
          <w:fldChar w:fldCharType="begin"/>
        </w:r>
        <w:r w:rsidR="00A355FC" w:rsidRPr="00A355FC">
          <w:rPr>
            <w:rFonts w:ascii="Times New Roman" w:hAnsi="Times New Roman" w:cs="Times New Roman"/>
            <w:noProof/>
            <w:webHidden/>
          </w:rPr>
          <w:instrText xml:space="preserve"> PAGEREF _Toc46152804 \h </w:instrText>
        </w:r>
        <w:r w:rsidR="00A355FC" w:rsidRPr="00A355FC">
          <w:rPr>
            <w:rFonts w:ascii="Times New Roman" w:hAnsi="Times New Roman" w:cs="Times New Roman"/>
            <w:noProof/>
            <w:webHidden/>
          </w:rPr>
        </w:r>
        <w:r w:rsidR="00A355FC" w:rsidRPr="00A355FC">
          <w:rPr>
            <w:rFonts w:ascii="Times New Roman" w:hAnsi="Times New Roman" w:cs="Times New Roman"/>
            <w:noProof/>
            <w:webHidden/>
          </w:rPr>
          <w:fldChar w:fldCharType="separate"/>
        </w:r>
        <w:r w:rsidR="00A355FC" w:rsidRPr="00A355FC">
          <w:rPr>
            <w:rFonts w:ascii="Times New Roman" w:hAnsi="Times New Roman" w:cs="Times New Roman"/>
            <w:noProof/>
            <w:webHidden/>
          </w:rPr>
          <w:t>120</w:t>
        </w:r>
        <w:r w:rsidR="00A355FC" w:rsidRPr="00A355FC">
          <w:rPr>
            <w:rFonts w:ascii="Times New Roman" w:hAnsi="Times New Roman" w:cs="Times New Roman"/>
            <w:noProof/>
            <w:webHidden/>
          </w:rPr>
          <w:fldChar w:fldCharType="end"/>
        </w:r>
      </w:hyperlink>
    </w:p>
    <w:p w14:paraId="37B70B85" w14:textId="16FE4909" w:rsidR="00387656" w:rsidRPr="00A355FC" w:rsidRDefault="00387656">
      <w:pPr>
        <w:rPr>
          <w:rFonts w:ascii="Times New Roman" w:hAnsi="Times New Roman" w:cs="Times New Roman"/>
        </w:rPr>
      </w:pPr>
      <w:r w:rsidRPr="00A355FC">
        <w:rPr>
          <w:rFonts w:ascii="Times New Roman" w:hAnsi="Times New Roman" w:cs="Times New Roman"/>
          <w:b/>
          <w:bCs/>
          <w:noProof/>
        </w:rPr>
        <w:fldChar w:fldCharType="end"/>
      </w:r>
    </w:p>
    <w:p w14:paraId="0441C37D" w14:textId="77777777" w:rsidR="00387656" w:rsidRPr="00C46D2C" w:rsidRDefault="009C755C" w:rsidP="00387656">
      <w:pPr>
        <w:pStyle w:val="Title"/>
        <w:rPr>
          <w:rFonts w:ascii="Times New Roman" w:hAnsi="Times New Roman" w:cs="Times New Roman"/>
        </w:rPr>
      </w:pPr>
      <w:r w:rsidRPr="00C46D2C">
        <w:rPr>
          <w:rFonts w:ascii="Times New Roman" w:hAnsi="Times New Roman" w:cs="Times New Roman"/>
        </w:rPr>
        <w:br w:type="page"/>
      </w:r>
    </w:p>
    <w:p w14:paraId="69F5418A" w14:textId="77777777" w:rsidR="00387656" w:rsidRPr="00C46D2C" w:rsidRDefault="00387656" w:rsidP="00387656">
      <w:pPr>
        <w:pStyle w:val="Title"/>
        <w:rPr>
          <w:rFonts w:ascii="Times New Roman" w:hAnsi="Times New Roman" w:cs="Times New Roman"/>
        </w:rPr>
      </w:pPr>
      <w:r w:rsidRPr="00C46D2C">
        <w:rPr>
          <w:rFonts w:ascii="Times New Roman" w:hAnsi="Times New Roman" w:cs="Times New Roman"/>
        </w:rPr>
        <w:lastRenderedPageBreak/>
        <w:t>LIST OF TABLES</w:t>
      </w:r>
    </w:p>
    <w:p w14:paraId="5536A110" w14:textId="41461B00" w:rsidR="00C77807" w:rsidRPr="00C46D2C" w:rsidRDefault="00C77807" w:rsidP="00C77807">
      <w:pPr>
        <w:rPr>
          <w:rFonts w:ascii="Times New Roman" w:hAnsi="Times New Roman" w:cs="Times New Roman"/>
        </w:rPr>
      </w:pPr>
    </w:p>
    <w:p w14:paraId="51AD20AC" w14:textId="1DD3F9A3" w:rsidR="00590CD4" w:rsidRPr="00023E23" w:rsidRDefault="003556CE">
      <w:pPr>
        <w:pStyle w:val="TableofFigures"/>
        <w:tabs>
          <w:tab w:val="right" w:leader="dot" w:pos="8630"/>
        </w:tabs>
        <w:rPr>
          <w:rFonts w:ascii="Times New Roman" w:eastAsiaTheme="minorEastAsia" w:hAnsi="Times New Roman" w:cs="Times New Roman"/>
          <w:noProof/>
          <w:sz w:val="22"/>
          <w:szCs w:val="22"/>
        </w:rPr>
      </w:pPr>
      <w:r w:rsidRPr="00023E23">
        <w:rPr>
          <w:rFonts w:ascii="Times New Roman" w:hAnsi="Times New Roman" w:cs="Times New Roman"/>
        </w:rPr>
        <w:fldChar w:fldCharType="begin"/>
      </w:r>
      <w:r w:rsidRPr="00023E23">
        <w:rPr>
          <w:rFonts w:ascii="Times New Roman" w:hAnsi="Times New Roman" w:cs="Times New Roman"/>
        </w:rPr>
        <w:instrText xml:space="preserve"> TOC \h \z \c "Table" </w:instrText>
      </w:r>
      <w:r w:rsidRPr="00023E23">
        <w:rPr>
          <w:rFonts w:ascii="Times New Roman" w:hAnsi="Times New Roman" w:cs="Times New Roman"/>
        </w:rPr>
        <w:fldChar w:fldCharType="separate"/>
      </w:r>
      <w:hyperlink w:anchor="_Toc46153223" w:history="1">
        <w:r w:rsidR="00590CD4" w:rsidRPr="00023E23">
          <w:rPr>
            <w:rStyle w:val="Hyperlink"/>
            <w:rFonts w:ascii="Times New Roman" w:hAnsi="Times New Roman" w:cs="Times New Roman"/>
            <w:noProof/>
          </w:rPr>
          <w:t>Table 1. Significant metabolites differing between high- and low-RFI.</w:t>
        </w:r>
        <w:r w:rsidR="00590CD4" w:rsidRPr="00023E23">
          <w:rPr>
            <w:rFonts w:ascii="Times New Roman" w:hAnsi="Times New Roman" w:cs="Times New Roman"/>
            <w:noProof/>
            <w:webHidden/>
          </w:rPr>
          <w:tab/>
        </w:r>
        <w:r w:rsidR="00590CD4" w:rsidRPr="00023E23">
          <w:rPr>
            <w:rFonts w:ascii="Times New Roman" w:hAnsi="Times New Roman" w:cs="Times New Roman"/>
            <w:noProof/>
            <w:webHidden/>
          </w:rPr>
          <w:fldChar w:fldCharType="begin"/>
        </w:r>
        <w:r w:rsidR="00590CD4" w:rsidRPr="00023E23">
          <w:rPr>
            <w:rFonts w:ascii="Times New Roman" w:hAnsi="Times New Roman" w:cs="Times New Roman"/>
            <w:noProof/>
            <w:webHidden/>
          </w:rPr>
          <w:instrText xml:space="preserve"> PAGEREF _Toc46153223 \h </w:instrText>
        </w:r>
        <w:r w:rsidR="00590CD4" w:rsidRPr="00023E23">
          <w:rPr>
            <w:rFonts w:ascii="Times New Roman" w:hAnsi="Times New Roman" w:cs="Times New Roman"/>
            <w:noProof/>
            <w:webHidden/>
          </w:rPr>
        </w:r>
        <w:r w:rsidR="00590CD4" w:rsidRPr="00023E23">
          <w:rPr>
            <w:rFonts w:ascii="Times New Roman" w:hAnsi="Times New Roman" w:cs="Times New Roman"/>
            <w:noProof/>
            <w:webHidden/>
          </w:rPr>
          <w:fldChar w:fldCharType="separate"/>
        </w:r>
        <w:r w:rsidR="00590CD4" w:rsidRPr="00023E23">
          <w:rPr>
            <w:rFonts w:ascii="Times New Roman" w:hAnsi="Times New Roman" w:cs="Times New Roman"/>
            <w:noProof/>
            <w:webHidden/>
          </w:rPr>
          <w:t>36</w:t>
        </w:r>
        <w:r w:rsidR="00590CD4" w:rsidRPr="00023E23">
          <w:rPr>
            <w:rFonts w:ascii="Times New Roman" w:hAnsi="Times New Roman" w:cs="Times New Roman"/>
            <w:noProof/>
            <w:webHidden/>
          </w:rPr>
          <w:fldChar w:fldCharType="end"/>
        </w:r>
      </w:hyperlink>
    </w:p>
    <w:p w14:paraId="79CB415F" w14:textId="4E2B1E65" w:rsidR="00590CD4" w:rsidRPr="00023E23" w:rsidRDefault="003C4D29">
      <w:pPr>
        <w:pStyle w:val="TableofFigures"/>
        <w:tabs>
          <w:tab w:val="right" w:leader="dot" w:pos="8630"/>
        </w:tabs>
        <w:rPr>
          <w:rFonts w:ascii="Times New Roman" w:eastAsiaTheme="minorEastAsia" w:hAnsi="Times New Roman" w:cs="Times New Roman"/>
          <w:noProof/>
          <w:sz w:val="22"/>
          <w:szCs w:val="22"/>
        </w:rPr>
      </w:pPr>
      <w:hyperlink w:anchor="_Toc46153224" w:history="1">
        <w:r w:rsidR="00590CD4" w:rsidRPr="00023E23">
          <w:rPr>
            <w:rStyle w:val="Hyperlink"/>
            <w:rFonts w:ascii="Times New Roman" w:hAnsi="Times New Roman" w:cs="Times New Roman"/>
            <w:noProof/>
          </w:rPr>
          <w:t>Table 2. Metabolic pathway analysis of pathways that differed significant by low- and high-RFI steers</w:t>
        </w:r>
        <w:r w:rsidR="00590CD4" w:rsidRPr="00023E23">
          <w:rPr>
            <w:rFonts w:ascii="Times New Roman" w:hAnsi="Times New Roman" w:cs="Times New Roman"/>
            <w:noProof/>
            <w:webHidden/>
          </w:rPr>
          <w:tab/>
        </w:r>
        <w:r w:rsidR="00590CD4" w:rsidRPr="00023E23">
          <w:rPr>
            <w:rFonts w:ascii="Times New Roman" w:hAnsi="Times New Roman" w:cs="Times New Roman"/>
            <w:noProof/>
            <w:webHidden/>
          </w:rPr>
          <w:fldChar w:fldCharType="begin"/>
        </w:r>
        <w:r w:rsidR="00590CD4" w:rsidRPr="00023E23">
          <w:rPr>
            <w:rFonts w:ascii="Times New Roman" w:hAnsi="Times New Roman" w:cs="Times New Roman"/>
            <w:noProof/>
            <w:webHidden/>
          </w:rPr>
          <w:instrText xml:space="preserve"> PAGEREF _Toc46153224 \h </w:instrText>
        </w:r>
        <w:r w:rsidR="00590CD4" w:rsidRPr="00023E23">
          <w:rPr>
            <w:rFonts w:ascii="Times New Roman" w:hAnsi="Times New Roman" w:cs="Times New Roman"/>
            <w:noProof/>
            <w:webHidden/>
          </w:rPr>
        </w:r>
        <w:r w:rsidR="00590CD4" w:rsidRPr="00023E23">
          <w:rPr>
            <w:rFonts w:ascii="Times New Roman" w:hAnsi="Times New Roman" w:cs="Times New Roman"/>
            <w:noProof/>
            <w:webHidden/>
          </w:rPr>
          <w:fldChar w:fldCharType="separate"/>
        </w:r>
        <w:r w:rsidR="00590CD4" w:rsidRPr="00023E23">
          <w:rPr>
            <w:rFonts w:ascii="Times New Roman" w:hAnsi="Times New Roman" w:cs="Times New Roman"/>
            <w:noProof/>
            <w:webHidden/>
          </w:rPr>
          <w:t>41</w:t>
        </w:r>
        <w:r w:rsidR="00590CD4" w:rsidRPr="00023E23">
          <w:rPr>
            <w:rFonts w:ascii="Times New Roman" w:hAnsi="Times New Roman" w:cs="Times New Roman"/>
            <w:noProof/>
            <w:webHidden/>
          </w:rPr>
          <w:fldChar w:fldCharType="end"/>
        </w:r>
      </w:hyperlink>
    </w:p>
    <w:p w14:paraId="0597C004" w14:textId="4511C6A0" w:rsidR="00590CD4" w:rsidRPr="00023E23" w:rsidRDefault="003C4D29">
      <w:pPr>
        <w:pStyle w:val="TableofFigures"/>
        <w:tabs>
          <w:tab w:val="right" w:leader="dot" w:pos="8630"/>
        </w:tabs>
        <w:rPr>
          <w:rFonts w:ascii="Times New Roman" w:eastAsiaTheme="minorEastAsia" w:hAnsi="Times New Roman" w:cs="Times New Roman"/>
          <w:noProof/>
          <w:sz w:val="22"/>
          <w:szCs w:val="22"/>
        </w:rPr>
      </w:pPr>
      <w:hyperlink w:anchor="_Toc46153225" w:history="1">
        <w:r w:rsidR="00590CD4" w:rsidRPr="00023E23">
          <w:rPr>
            <w:rStyle w:val="Hyperlink"/>
            <w:rFonts w:ascii="Times New Roman" w:hAnsi="Times New Roman" w:cs="Times New Roman"/>
            <w:noProof/>
          </w:rPr>
          <w:t>Table 3. Alpha-diversity metrics between high- and low-RFI steers.</w:t>
        </w:r>
        <w:r w:rsidR="00590CD4" w:rsidRPr="00023E23">
          <w:rPr>
            <w:rFonts w:ascii="Times New Roman" w:hAnsi="Times New Roman" w:cs="Times New Roman"/>
            <w:noProof/>
            <w:webHidden/>
          </w:rPr>
          <w:tab/>
        </w:r>
        <w:r w:rsidR="00590CD4" w:rsidRPr="00023E23">
          <w:rPr>
            <w:rFonts w:ascii="Times New Roman" w:hAnsi="Times New Roman" w:cs="Times New Roman"/>
            <w:noProof/>
            <w:webHidden/>
          </w:rPr>
          <w:fldChar w:fldCharType="begin"/>
        </w:r>
        <w:r w:rsidR="00590CD4" w:rsidRPr="00023E23">
          <w:rPr>
            <w:rFonts w:ascii="Times New Roman" w:hAnsi="Times New Roman" w:cs="Times New Roman"/>
            <w:noProof/>
            <w:webHidden/>
          </w:rPr>
          <w:instrText xml:space="preserve"> PAGEREF _Toc46153225 \h </w:instrText>
        </w:r>
        <w:r w:rsidR="00590CD4" w:rsidRPr="00023E23">
          <w:rPr>
            <w:rFonts w:ascii="Times New Roman" w:hAnsi="Times New Roman" w:cs="Times New Roman"/>
            <w:noProof/>
            <w:webHidden/>
          </w:rPr>
        </w:r>
        <w:r w:rsidR="00590CD4" w:rsidRPr="00023E23">
          <w:rPr>
            <w:rFonts w:ascii="Times New Roman" w:hAnsi="Times New Roman" w:cs="Times New Roman"/>
            <w:noProof/>
            <w:webHidden/>
          </w:rPr>
          <w:fldChar w:fldCharType="separate"/>
        </w:r>
        <w:r w:rsidR="00590CD4" w:rsidRPr="00023E23">
          <w:rPr>
            <w:rFonts w:ascii="Times New Roman" w:hAnsi="Times New Roman" w:cs="Times New Roman"/>
            <w:noProof/>
            <w:webHidden/>
          </w:rPr>
          <w:t>51</w:t>
        </w:r>
        <w:r w:rsidR="00590CD4" w:rsidRPr="00023E23">
          <w:rPr>
            <w:rFonts w:ascii="Times New Roman" w:hAnsi="Times New Roman" w:cs="Times New Roman"/>
            <w:noProof/>
            <w:webHidden/>
          </w:rPr>
          <w:fldChar w:fldCharType="end"/>
        </w:r>
      </w:hyperlink>
    </w:p>
    <w:p w14:paraId="29AE1F83" w14:textId="2E0833B9" w:rsidR="00590CD4" w:rsidRPr="00023E23" w:rsidRDefault="003C4D29">
      <w:pPr>
        <w:pStyle w:val="TableofFigures"/>
        <w:tabs>
          <w:tab w:val="right" w:leader="dot" w:pos="8630"/>
        </w:tabs>
        <w:rPr>
          <w:rFonts w:ascii="Times New Roman" w:eastAsiaTheme="minorEastAsia" w:hAnsi="Times New Roman" w:cs="Times New Roman"/>
          <w:noProof/>
          <w:sz w:val="22"/>
          <w:szCs w:val="22"/>
        </w:rPr>
      </w:pPr>
      <w:hyperlink w:anchor="_Toc46153226" w:history="1">
        <w:r w:rsidR="00590CD4" w:rsidRPr="00023E23">
          <w:rPr>
            <w:rStyle w:val="Hyperlink"/>
            <w:rFonts w:ascii="Times New Roman" w:hAnsi="Times New Roman" w:cs="Times New Roman"/>
            <w:noProof/>
          </w:rPr>
          <w:t>Table 4. Beta-diversity metrics between low- and high-RFI steers</w:t>
        </w:r>
        <w:r w:rsidR="00590CD4" w:rsidRPr="00023E23">
          <w:rPr>
            <w:rFonts w:ascii="Times New Roman" w:hAnsi="Times New Roman" w:cs="Times New Roman"/>
            <w:noProof/>
            <w:webHidden/>
          </w:rPr>
          <w:tab/>
        </w:r>
        <w:r w:rsidR="00590CD4" w:rsidRPr="00023E23">
          <w:rPr>
            <w:rFonts w:ascii="Times New Roman" w:hAnsi="Times New Roman" w:cs="Times New Roman"/>
            <w:noProof/>
            <w:webHidden/>
          </w:rPr>
          <w:fldChar w:fldCharType="begin"/>
        </w:r>
        <w:r w:rsidR="00590CD4" w:rsidRPr="00023E23">
          <w:rPr>
            <w:rFonts w:ascii="Times New Roman" w:hAnsi="Times New Roman" w:cs="Times New Roman"/>
            <w:noProof/>
            <w:webHidden/>
          </w:rPr>
          <w:instrText xml:space="preserve"> PAGEREF _Toc46153226 \h </w:instrText>
        </w:r>
        <w:r w:rsidR="00590CD4" w:rsidRPr="00023E23">
          <w:rPr>
            <w:rFonts w:ascii="Times New Roman" w:hAnsi="Times New Roman" w:cs="Times New Roman"/>
            <w:noProof/>
            <w:webHidden/>
          </w:rPr>
        </w:r>
        <w:r w:rsidR="00590CD4" w:rsidRPr="00023E23">
          <w:rPr>
            <w:rFonts w:ascii="Times New Roman" w:hAnsi="Times New Roman" w:cs="Times New Roman"/>
            <w:noProof/>
            <w:webHidden/>
          </w:rPr>
          <w:fldChar w:fldCharType="separate"/>
        </w:r>
        <w:r w:rsidR="00590CD4" w:rsidRPr="00023E23">
          <w:rPr>
            <w:rFonts w:ascii="Times New Roman" w:hAnsi="Times New Roman" w:cs="Times New Roman"/>
            <w:noProof/>
            <w:webHidden/>
          </w:rPr>
          <w:t>53</w:t>
        </w:r>
        <w:r w:rsidR="00590CD4" w:rsidRPr="00023E23">
          <w:rPr>
            <w:rFonts w:ascii="Times New Roman" w:hAnsi="Times New Roman" w:cs="Times New Roman"/>
            <w:noProof/>
            <w:webHidden/>
          </w:rPr>
          <w:fldChar w:fldCharType="end"/>
        </w:r>
      </w:hyperlink>
    </w:p>
    <w:p w14:paraId="17FBB810" w14:textId="7977DBA8" w:rsidR="00590CD4" w:rsidRPr="00023E23" w:rsidRDefault="003C4D29">
      <w:pPr>
        <w:pStyle w:val="TableofFigures"/>
        <w:tabs>
          <w:tab w:val="right" w:leader="dot" w:pos="8630"/>
        </w:tabs>
        <w:rPr>
          <w:rFonts w:ascii="Times New Roman" w:eastAsiaTheme="minorEastAsia" w:hAnsi="Times New Roman" w:cs="Times New Roman"/>
          <w:noProof/>
          <w:sz w:val="22"/>
          <w:szCs w:val="22"/>
        </w:rPr>
      </w:pPr>
      <w:hyperlink w:anchor="_Toc46153227" w:history="1">
        <w:r w:rsidR="00590CD4" w:rsidRPr="00023E23">
          <w:rPr>
            <w:rStyle w:val="Hyperlink"/>
            <w:rFonts w:ascii="Times New Roman" w:hAnsi="Times New Roman" w:cs="Times New Roman"/>
            <w:noProof/>
          </w:rPr>
          <w:t>Table 5. Genus-level taxon differences between high- and low-RFI steers.</w:t>
        </w:r>
        <w:r w:rsidR="00590CD4" w:rsidRPr="00023E23">
          <w:rPr>
            <w:rFonts w:ascii="Times New Roman" w:hAnsi="Times New Roman" w:cs="Times New Roman"/>
            <w:noProof/>
            <w:webHidden/>
          </w:rPr>
          <w:tab/>
        </w:r>
        <w:r w:rsidR="00590CD4" w:rsidRPr="00023E23">
          <w:rPr>
            <w:rFonts w:ascii="Times New Roman" w:hAnsi="Times New Roman" w:cs="Times New Roman"/>
            <w:noProof/>
            <w:webHidden/>
          </w:rPr>
          <w:fldChar w:fldCharType="begin"/>
        </w:r>
        <w:r w:rsidR="00590CD4" w:rsidRPr="00023E23">
          <w:rPr>
            <w:rFonts w:ascii="Times New Roman" w:hAnsi="Times New Roman" w:cs="Times New Roman"/>
            <w:noProof/>
            <w:webHidden/>
          </w:rPr>
          <w:instrText xml:space="preserve"> PAGEREF _Toc46153227 \h </w:instrText>
        </w:r>
        <w:r w:rsidR="00590CD4" w:rsidRPr="00023E23">
          <w:rPr>
            <w:rFonts w:ascii="Times New Roman" w:hAnsi="Times New Roman" w:cs="Times New Roman"/>
            <w:noProof/>
            <w:webHidden/>
          </w:rPr>
        </w:r>
        <w:r w:rsidR="00590CD4" w:rsidRPr="00023E23">
          <w:rPr>
            <w:rFonts w:ascii="Times New Roman" w:hAnsi="Times New Roman" w:cs="Times New Roman"/>
            <w:noProof/>
            <w:webHidden/>
          </w:rPr>
          <w:fldChar w:fldCharType="separate"/>
        </w:r>
        <w:r w:rsidR="00590CD4" w:rsidRPr="00023E23">
          <w:rPr>
            <w:rFonts w:ascii="Times New Roman" w:hAnsi="Times New Roman" w:cs="Times New Roman"/>
            <w:noProof/>
            <w:webHidden/>
          </w:rPr>
          <w:t>54</w:t>
        </w:r>
        <w:r w:rsidR="00590CD4" w:rsidRPr="00023E23">
          <w:rPr>
            <w:rFonts w:ascii="Times New Roman" w:hAnsi="Times New Roman" w:cs="Times New Roman"/>
            <w:noProof/>
            <w:webHidden/>
          </w:rPr>
          <w:fldChar w:fldCharType="end"/>
        </w:r>
      </w:hyperlink>
    </w:p>
    <w:p w14:paraId="2ED0FEA0" w14:textId="084A4E92" w:rsidR="00590CD4" w:rsidRPr="00023E23" w:rsidRDefault="003C4D29">
      <w:pPr>
        <w:pStyle w:val="TableofFigures"/>
        <w:tabs>
          <w:tab w:val="right" w:leader="dot" w:pos="8630"/>
        </w:tabs>
        <w:rPr>
          <w:rFonts w:ascii="Times New Roman" w:eastAsiaTheme="minorEastAsia" w:hAnsi="Times New Roman" w:cs="Times New Roman"/>
          <w:noProof/>
          <w:sz w:val="22"/>
          <w:szCs w:val="22"/>
        </w:rPr>
      </w:pPr>
      <w:hyperlink w:anchor="_Toc46153228" w:history="1">
        <w:r w:rsidR="00590CD4" w:rsidRPr="00023E23">
          <w:rPr>
            <w:rStyle w:val="Hyperlink"/>
            <w:rFonts w:ascii="Times New Roman" w:hAnsi="Times New Roman" w:cs="Times New Roman"/>
            <w:noProof/>
          </w:rPr>
          <w:t>Table 6. Volatile fatty acids by high- and low-RFI steers</w:t>
        </w:r>
        <w:r w:rsidR="00590CD4" w:rsidRPr="00023E23">
          <w:rPr>
            <w:rFonts w:ascii="Times New Roman" w:hAnsi="Times New Roman" w:cs="Times New Roman"/>
            <w:noProof/>
            <w:webHidden/>
          </w:rPr>
          <w:tab/>
        </w:r>
        <w:r w:rsidR="00590CD4" w:rsidRPr="00023E23">
          <w:rPr>
            <w:rFonts w:ascii="Times New Roman" w:hAnsi="Times New Roman" w:cs="Times New Roman"/>
            <w:noProof/>
            <w:webHidden/>
          </w:rPr>
          <w:fldChar w:fldCharType="begin"/>
        </w:r>
        <w:r w:rsidR="00590CD4" w:rsidRPr="00023E23">
          <w:rPr>
            <w:rFonts w:ascii="Times New Roman" w:hAnsi="Times New Roman" w:cs="Times New Roman"/>
            <w:noProof/>
            <w:webHidden/>
          </w:rPr>
          <w:instrText xml:space="preserve"> PAGEREF _Toc46153228 \h </w:instrText>
        </w:r>
        <w:r w:rsidR="00590CD4" w:rsidRPr="00023E23">
          <w:rPr>
            <w:rFonts w:ascii="Times New Roman" w:hAnsi="Times New Roman" w:cs="Times New Roman"/>
            <w:noProof/>
            <w:webHidden/>
          </w:rPr>
        </w:r>
        <w:r w:rsidR="00590CD4" w:rsidRPr="00023E23">
          <w:rPr>
            <w:rFonts w:ascii="Times New Roman" w:hAnsi="Times New Roman" w:cs="Times New Roman"/>
            <w:noProof/>
            <w:webHidden/>
          </w:rPr>
          <w:fldChar w:fldCharType="separate"/>
        </w:r>
        <w:r w:rsidR="00590CD4" w:rsidRPr="00023E23">
          <w:rPr>
            <w:rFonts w:ascii="Times New Roman" w:hAnsi="Times New Roman" w:cs="Times New Roman"/>
            <w:noProof/>
            <w:webHidden/>
          </w:rPr>
          <w:t>55</w:t>
        </w:r>
        <w:r w:rsidR="00590CD4" w:rsidRPr="00023E23">
          <w:rPr>
            <w:rFonts w:ascii="Times New Roman" w:hAnsi="Times New Roman" w:cs="Times New Roman"/>
            <w:noProof/>
            <w:webHidden/>
          </w:rPr>
          <w:fldChar w:fldCharType="end"/>
        </w:r>
      </w:hyperlink>
    </w:p>
    <w:p w14:paraId="22C51E89" w14:textId="2CF48350" w:rsidR="00590CD4" w:rsidRPr="00023E23" w:rsidRDefault="003C4D29">
      <w:pPr>
        <w:pStyle w:val="TableofFigures"/>
        <w:tabs>
          <w:tab w:val="right" w:leader="dot" w:pos="8630"/>
        </w:tabs>
        <w:rPr>
          <w:rFonts w:ascii="Times New Roman" w:eastAsiaTheme="minorEastAsia" w:hAnsi="Times New Roman" w:cs="Times New Roman"/>
          <w:noProof/>
          <w:sz w:val="22"/>
          <w:szCs w:val="22"/>
        </w:rPr>
      </w:pPr>
      <w:hyperlink w:anchor="_Toc46153229" w:history="1">
        <w:r w:rsidR="00590CD4" w:rsidRPr="00023E23">
          <w:rPr>
            <w:rStyle w:val="Hyperlink"/>
            <w:rFonts w:ascii="Times New Roman" w:hAnsi="Times New Roman" w:cs="Times New Roman"/>
            <w:noProof/>
          </w:rPr>
          <w:t>Table 7. Correlations between rumen protozoal genera and volatile fatty acids</w:t>
        </w:r>
        <w:r w:rsidR="00590CD4" w:rsidRPr="00023E23">
          <w:rPr>
            <w:rFonts w:ascii="Times New Roman" w:hAnsi="Times New Roman" w:cs="Times New Roman"/>
            <w:noProof/>
            <w:webHidden/>
          </w:rPr>
          <w:tab/>
        </w:r>
        <w:r w:rsidR="00590CD4" w:rsidRPr="00023E23">
          <w:rPr>
            <w:rFonts w:ascii="Times New Roman" w:hAnsi="Times New Roman" w:cs="Times New Roman"/>
            <w:noProof/>
            <w:webHidden/>
          </w:rPr>
          <w:fldChar w:fldCharType="begin"/>
        </w:r>
        <w:r w:rsidR="00590CD4" w:rsidRPr="00023E23">
          <w:rPr>
            <w:rFonts w:ascii="Times New Roman" w:hAnsi="Times New Roman" w:cs="Times New Roman"/>
            <w:noProof/>
            <w:webHidden/>
          </w:rPr>
          <w:instrText xml:space="preserve"> PAGEREF _Toc46153229 \h </w:instrText>
        </w:r>
        <w:r w:rsidR="00590CD4" w:rsidRPr="00023E23">
          <w:rPr>
            <w:rFonts w:ascii="Times New Roman" w:hAnsi="Times New Roman" w:cs="Times New Roman"/>
            <w:noProof/>
            <w:webHidden/>
          </w:rPr>
        </w:r>
        <w:r w:rsidR="00590CD4" w:rsidRPr="00023E23">
          <w:rPr>
            <w:rFonts w:ascii="Times New Roman" w:hAnsi="Times New Roman" w:cs="Times New Roman"/>
            <w:noProof/>
            <w:webHidden/>
          </w:rPr>
          <w:fldChar w:fldCharType="separate"/>
        </w:r>
        <w:r w:rsidR="00590CD4" w:rsidRPr="00023E23">
          <w:rPr>
            <w:rFonts w:ascii="Times New Roman" w:hAnsi="Times New Roman" w:cs="Times New Roman"/>
            <w:noProof/>
            <w:webHidden/>
          </w:rPr>
          <w:t>56</w:t>
        </w:r>
        <w:r w:rsidR="00590CD4" w:rsidRPr="00023E23">
          <w:rPr>
            <w:rFonts w:ascii="Times New Roman" w:hAnsi="Times New Roman" w:cs="Times New Roman"/>
            <w:noProof/>
            <w:webHidden/>
          </w:rPr>
          <w:fldChar w:fldCharType="end"/>
        </w:r>
      </w:hyperlink>
    </w:p>
    <w:p w14:paraId="7F314283" w14:textId="696D9A28" w:rsidR="00590CD4" w:rsidRPr="00023E23" w:rsidRDefault="003C4D29">
      <w:pPr>
        <w:pStyle w:val="TableofFigures"/>
        <w:tabs>
          <w:tab w:val="right" w:leader="dot" w:pos="8630"/>
        </w:tabs>
        <w:rPr>
          <w:rFonts w:ascii="Times New Roman" w:eastAsiaTheme="minorEastAsia" w:hAnsi="Times New Roman" w:cs="Times New Roman"/>
          <w:noProof/>
          <w:sz w:val="22"/>
          <w:szCs w:val="22"/>
        </w:rPr>
      </w:pPr>
      <w:hyperlink w:anchor="_Toc46153230" w:history="1">
        <w:r w:rsidR="00590CD4" w:rsidRPr="00023E23">
          <w:rPr>
            <w:rStyle w:val="Hyperlink"/>
            <w:rFonts w:ascii="Times New Roman" w:hAnsi="Times New Roman" w:cs="Times New Roman"/>
            <w:noProof/>
          </w:rPr>
          <w:t>Table 8. Significant bacteria and archaea that differ by low- and high-RFI heifers</w:t>
        </w:r>
        <w:r w:rsidR="00590CD4" w:rsidRPr="00023E23">
          <w:rPr>
            <w:rFonts w:ascii="Times New Roman" w:hAnsi="Times New Roman" w:cs="Times New Roman"/>
            <w:noProof/>
            <w:webHidden/>
          </w:rPr>
          <w:tab/>
        </w:r>
        <w:r w:rsidR="00590CD4" w:rsidRPr="00023E23">
          <w:rPr>
            <w:rFonts w:ascii="Times New Roman" w:hAnsi="Times New Roman" w:cs="Times New Roman"/>
            <w:noProof/>
            <w:webHidden/>
          </w:rPr>
          <w:fldChar w:fldCharType="begin"/>
        </w:r>
        <w:r w:rsidR="00590CD4" w:rsidRPr="00023E23">
          <w:rPr>
            <w:rFonts w:ascii="Times New Roman" w:hAnsi="Times New Roman" w:cs="Times New Roman"/>
            <w:noProof/>
            <w:webHidden/>
          </w:rPr>
          <w:instrText xml:space="preserve"> PAGEREF _Toc46153230 \h </w:instrText>
        </w:r>
        <w:r w:rsidR="00590CD4" w:rsidRPr="00023E23">
          <w:rPr>
            <w:rFonts w:ascii="Times New Roman" w:hAnsi="Times New Roman" w:cs="Times New Roman"/>
            <w:noProof/>
            <w:webHidden/>
          </w:rPr>
        </w:r>
        <w:r w:rsidR="00590CD4" w:rsidRPr="00023E23">
          <w:rPr>
            <w:rFonts w:ascii="Times New Roman" w:hAnsi="Times New Roman" w:cs="Times New Roman"/>
            <w:noProof/>
            <w:webHidden/>
          </w:rPr>
          <w:fldChar w:fldCharType="separate"/>
        </w:r>
        <w:r w:rsidR="00590CD4" w:rsidRPr="00023E23">
          <w:rPr>
            <w:rFonts w:ascii="Times New Roman" w:hAnsi="Times New Roman" w:cs="Times New Roman"/>
            <w:noProof/>
            <w:webHidden/>
          </w:rPr>
          <w:t>65</w:t>
        </w:r>
        <w:r w:rsidR="00590CD4" w:rsidRPr="00023E23">
          <w:rPr>
            <w:rFonts w:ascii="Times New Roman" w:hAnsi="Times New Roman" w:cs="Times New Roman"/>
            <w:noProof/>
            <w:webHidden/>
          </w:rPr>
          <w:fldChar w:fldCharType="end"/>
        </w:r>
      </w:hyperlink>
    </w:p>
    <w:p w14:paraId="1FD18624" w14:textId="4B9CD130" w:rsidR="00590CD4" w:rsidRPr="00023E23" w:rsidRDefault="003C4D29">
      <w:pPr>
        <w:pStyle w:val="TableofFigures"/>
        <w:tabs>
          <w:tab w:val="right" w:leader="dot" w:pos="8630"/>
        </w:tabs>
        <w:rPr>
          <w:rFonts w:ascii="Times New Roman" w:eastAsiaTheme="minorEastAsia" w:hAnsi="Times New Roman" w:cs="Times New Roman"/>
          <w:noProof/>
          <w:sz w:val="22"/>
          <w:szCs w:val="22"/>
        </w:rPr>
      </w:pPr>
      <w:hyperlink w:anchor="_Toc46153231" w:history="1">
        <w:r w:rsidR="00590CD4" w:rsidRPr="00023E23">
          <w:rPr>
            <w:rStyle w:val="Hyperlink"/>
            <w:rFonts w:ascii="Times New Roman" w:hAnsi="Times New Roman" w:cs="Times New Roman"/>
            <w:noProof/>
          </w:rPr>
          <w:t>Table 9. Alpha-diversity metrics by low- and high-RFI heifers</w:t>
        </w:r>
        <w:r w:rsidR="00590CD4" w:rsidRPr="00023E23">
          <w:rPr>
            <w:rFonts w:ascii="Times New Roman" w:hAnsi="Times New Roman" w:cs="Times New Roman"/>
            <w:noProof/>
            <w:webHidden/>
          </w:rPr>
          <w:tab/>
        </w:r>
        <w:r w:rsidR="00590CD4" w:rsidRPr="00023E23">
          <w:rPr>
            <w:rFonts w:ascii="Times New Roman" w:hAnsi="Times New Roman" w:cs="Times New Roman"/>
            <w:noProof/>
            <w:webHidden/>
          </w:rPr>
          <w:fldChar w:fldCharType="begin"/>
        </w:r>
        <w:r w:rsidR="00590CD4" w:rsidRPr="00023E23">
          <w:rPr>
            <w:rFonts w:ascii="Times New Roman" w:hAnsi="Times New Roman" w:cs="Times New Roman"/>
            <w:noProof/>
            <w:webHidden/>
          </w:rPr>
          <w:instrText xml:space="preserve"> PAGEREF _Toc46153231 \h </w:instrText>
        </w:r>
        <w:r w:rsidR="00590CD4" w:rsidRPr="00023E23">
          <w:rPr>
            <w:rFonts w:ascii="Times New Roman" w:hAnsi="Times New Roman" w:cs="Times New Roman"/>
            <w:noProof/>
            <w:webHidden/>
          </w:rPr>
        </w:r>
        <w:r w:rsidR="00590CD4" w:rsidRPr="00023E23">
          <w:rPr>
            <w:rFonts w:ascii="Times New Roman" w:hAnsi="Times New Roman" w:cs="Times New Roman"/>
            <w:noProof/>
            <w:webHidden/>
          </w:rPr>
          <w:fldChar w:fldCharType="separate"/>
        </w:r>
        <w:r w:rsidR="00590CD4" w:rsidRPr="00023E23">
          <w:rPr>
            <w:rFonts w:ascii="Times New Roman" w:hAnsi="Times New Roman" w:cs="Times New Roman"/>
            <w:noProof/>
            <w:webHidden/>
          </w:rPr>
          <w:t>66</w:t>
        </w:r>
        <w:r w:rsidR="00590CD4" w:rsidRPr="00023E23">
          <w:rPr>
            <w:rFonts w:ascii="Times New Roman" w:hAnsi="Times New Roman" w:cs="Times New Roman"/>
            <w:noProof/>
            <w:webHidden/>
          </w:rPr>
          <w:fldChar w:fldCharType="end"/>
        </w:r>
      </w:hyperlink>
    </w:p>
    <w:p w14:paraId="4413D1F1" w14:textId="7BBB6889" w:rsidR="00590CD4" w:rsidRPr="00023E23" w:rsidRDefault="003C4D29">
      <w:pPr>
        <w:pStyle w:val="TableofFigures"/>
        <w:tabs>
          <w:tab w:val="right" w:leader="dot" w:pos="8630"/>
        </w:tabs>
        <w:rPr>
          <w:rFonts w:ascii="Times New Roman" w:eastAsiaTheme="minorEastAsia" w:hAnsi="Times New Roman" w:cs="Times New Roman"/>
          <w:noProof/>
          <w:sz w:val="22"/>
          <w:szCs w:val="22"/>
        </w:rPr>
      </w:pPr>
      <w:hyperlink w:anchor="_Toc46153232" w:history="1">
        <w:r w:rsidR="00590CD4" w:rsidRPr="00023E23">
          <w:rPr>
            <w:rStyle w:val="Hyperlink"/>
            <w:rFonts w:ascii="Times New Roman" w:hAnsi="Times New Roman" w:cs="Times New Roman"/>
            <w:noProof/>
          </w:rPr>
          <w:t>Table 10. Beta-diversity metrics between low- and high-RFI heifers</w:t>
        </w:r>
        <w:r w:rsidR="00590CD4" w:rsidRPr="00023E23">
          <w:rPr>
            <w:rFonts w:ascii="Times New Roman" w:hAnsi="Times New Roman" w:cs="Times New Roman"/>
            <w:noProof/>
            <w:webHidden/>
          </w:rPr>
          <w:tab/>
        </w:r>
        <w:r w:rsidR="00590CD4" w:rsidRPr="00023E23">
          <w:rPr>
            <w:rFonts w:ascii="Times New Roman" w:hAnsi="Times New Roman" w:cs="Times New Roman"/>
            <w:noProof/>
            <w:webHidden/>
          </w:rPr>
          <w:fldChar w:fldCharType="begin"/>
        </w:r>
        <w:r w:rsidR="00590CD4" w:rsidRPr="00023E23">
          <w:rPr>
            <w:rFonts w:ascii="Times New Roman" w:hAnsi="Times New Roman" w:cs="Times New Roman"/>
            <w:noProof/>
            <w:webHidden/>
          </w:rPr>
          <w:instrText xml:space="preserve"> PAGEREF _Toc46153232 \h </w:instrText>
        </w:r>
        <w:r w:rsidR="00590CD4" w:rsidRPr="00023E23">
          <w:rPr>
            <w:rFonts w:ascii="Times New Roman" w:hAnsi="Times New Roman" w:cs="Times New Roman"/>
            <w:noProof/>
            <w:webHidden/>
          </w:rPr>
        </w:r>
        <w:r w:rsidR="00590CD4" w:rsidRPr="00023E23">
          <w:rPr>
            <w:rFonts w:ascii="Times New Roman" w:hAnsi="Times New Roman" w:cs="Times New Roman"/>
            <w:noProof/>
            <w:webHidden/>
          </w:rPr>
          <w:fldChar w:fldCharType="separate"/>
        </w:r>
        <w:r w:rsidR="00590CD4" w:rsidRPr="00023E23">
          <w:rPr>
            <w:rFonts w:ascii="Times New Roman" w:hAnsi="Times New Roman" w:cs="Times New Roman"/>
            <w:noProof/>
            <w:webHidden/>
          </w:rPr>
          <w:t>67</w:t>
        </w:r>
        <w:r w:rsidR="00590CD4" w:rsidRPr="00023E23">
          <w:rPr>
            <w:rFonts w:ascii="Times New Roman" w:hAnsi="Times New Roman" w:cs="Times New Roman"/>
            <w:noProof/>
            <w:webHidden/>
          </w:rPr>
          <w:fldChar w:fldCharType="end"/>
        </w:r>
      </w:hyperlink>
    </w:p>
    <w:p w14:paraId="4769F39A" w14:textId="11D6DEDD" w:rsidR="00590CD4" w:rsidRPr="00023E23" w:rsidRDefault="003C4D29">
      <w:pPr>
        <w:pStyle w:val="TableofFigures"/>
        <w:tabs>
          <w:tab w:val="right" w:leader="dot" w:pos="8630"/>
        </w:tabs>
        <w:rPr>
          <w:rFonts w:ascii="Times New Roman" w:eastAsiaTheme="minorEastAsia" w:hAnsi="Times New Roman" w:cs="Times New Roman"/>
          <w:noProof/>
          <w:sz w:val="22"/>
          <w:szCs w:val="22"/>
        </w:rPr>
      </w:pPr>
      <w:hyperlink w:anchor="_Toc46153233" w:history="1">
        <w:r w:rsidR="00590CD4" w:rsidRPr="00023E23">
          <w:rPr>
            <w:rStyle w:val="Hyperlink"/>
            <w:rFonts w:ascii="Times New Roman" w:hAnsi="Times New Roman" w:cs="Times New Roman"/>
            <w:noProof/>
          </w:rPr>
          <w:t>Table 11. Taxa associated with RFI based on regression</w:t>
        </w:r>
        <w:r w:rsidR="00590CD4" w:rsidRPr="00023E23">
          <w:rPr>
            <w:rFonts w:ascii="Times New Roman" w:hAnsi="Times New Roman" w:cs="Times New Roman"/>
            <w:noProof/>
            <w:webHidden/>
          </w:rPr>
          <w:tab/>
        </w:r>
        <w:r w:rsidR="00590CD4" w:rsidRPr="00023E23">
          <w:rPr>
            <w:rFonts w:ascii="Times New Roman" w:hAnsi="Times New Roman" w:cs="Times New Roman"/>
            <w:noProof/>
            <w:webHidden/>
          </w:rPr>
          <w:fldChar w:fldCharType="begin"/>
        </w:r>
        <w:r w:rsidR="00590CD4" w:rsidRPr="00023E23">
          <w:rPr>
            <w:rFonts w:ascii="Times New Roman" w:hAnsi="Times New Roman" w:cs="Times New Roman"/>
            <w:noProof/>
            <w:webHidden/>
          </w:rPr>
          <w:instrText xml:space="preserve"> PAGEREF _Toc46153233 \h </w:instrText>
        </w:r>
        <w:r w:rsidR="00590CD4" w:rsidRPr="00023E23">
          <w:rPr>
            <w:rFonts w:ascii="Times New Roman" w:hAnsi="Times New Roman" w:cs="Times New Roman"/>
            <w:noProof/>
            <w:webHidden/>
          </w:rPr>
        </w:r>
        <w:r w:rsidR="00590CD4" w:rsidRPr="00023E23">
          <w:rPr>
            <w:rFonts w:ascii="Times New Roman" w:hAnsi="Times New Roman" w:cs="Times New Roman"/>
            <w:noProof/>
            <w:webHidden/>
          </w:rPr>
          <w:fldChar w:fldCharType="separate"/>
        </w:r>
        <w:r w:rsidR="00590CD4" w:rsidRPr="00023E23">
          <w:rPr>
            <w:rFonts w:ascii="Times New Roman" w:hAnsi="Times New Roman" w:cs="Times New Roman"/>
            <w:noProof/>
            <w:webHidden/>
          </w:rPr>
          <w:t>71</w:t>
        </w:r>
        <w:r w:rsidR="00590CD4" w:rsidRPr="00023E23">
          <w:rPr>
            <w:rFonts w:ascii="Times New Roman" w:hAnsi="Times New Roman" w:cs="Times New Roman"/>
            <w:noProof/>
            <w:webHidden/>
          </w:rPr>
          <w:fldChar w:fldCharType="end"/>
        </w:r>
      </w:hyperlink>
    </w:p>
    <w:p w14:paraId="46B327BF" w14:textId="49DCCB4E" w:rsidR="00590CD4" w:rsidRPr="00023E23" w:rsidRDefault="003C4D29">
      <w:pPr>
        <w:pStyle w:val="TableofFigures"/>
        <w:tabs>
          <w:tab w:val="right" w:leader="dot" w:pos="8630"/>
        </w:tabs>
        <w:rPr>
          <w:rFonts w:ascii="Times New Roman" w:eastAsiaTheme="minorEastAsia" w:hAnsi="Times New Roman" w:cs="Times New Roman"/>
          <w:noProof/>
          <w:sz w:val="22"/>
          <w:szCs w:val="22"/>
        </w:rPr>
      </w:pPr>
      <w:hyperlink w:anchor="_Toc46153234" w:history="1">
        <w:r w:rsidR="00590CD4" w:rsidRPr="00023E23">
          <w:rPr>
            <w:rStyle w:val="Hyperlink"/>
            <w:rFonts w:ascii="Times New Roman" w:hAnsi="Times New Roman" w:cs="Times New Roman"/>
            <w:noProof/>
          </w:rPr>
          <w:t>Table 12</w:t>
        </w:r>
        <w:r w:rsidR="00590CD4" w:rsidRPr="00023E23">
          <w:rPr>
            <w:rStyle w:val="Hyperlink"/>
            <w:rFonts w:ascii="Times New Roman" w:eastAsia="Calibri" w:hAnsi="Times New Roman" w:cs="Times New Roman"/>
            <w:noProof/>
          </w:rPr>
          <w:t xml:space="preserve">. </w:t>
        </w:r>
        <w:r w:rsidR="00590CD4" w:rsidRPr="00023E23">
          <w:rPr>
            <w:rStyle w:val="Hyperlink"/>
            <w:rFonts w:ascii="Times New Roman" w:hAnsi="Times New Roman" w:cs="Times New Roman"/>
            <w:noProof/>
          </w:rPr>
          <w:t>Rumen fluid metabolomes that had ≥ 2-fold difference between low- and high-RFI heifers</w:t>
        </w:r>
        <w:r w:rsidR="00590CD4" w:rsidRPr="00023E23">
          <w:rPr>
            <w:rFonts w:ascii="Times New Roman" w:hAnsi="Times New Roman" w:cs="Times New Roman"/>
            <w:noProof/>
            <w:webHidden/>
          </w:rPr>
          <w:tab/>
        </w:r>
        <w:r w:rsidR="00590CD4" w:rsidRPr="00023E23">
          <w:rPr>
            <w:rFonts w:ascii="Times New Roman" w:hAnsi="Times New Roman" w:cs="Times New Roman"/>
            <w:noProof/>
            <w:webHidden/>
          </w:rPr>
          <w:fldChar w:fldCharType="begin"/>
        </w:r>
        <w:r w:rsidR="00590CD4" w:rsidRPr="00023E23">
          <w:rPr>
            <w:rFonts w:ascii="Times New Roman" w:hAnsi="Times New Roman" w:cs="Times New Roman"/>
            <w:noProof/>
            <w:webHidden/>
          </w:rPr>
          <w:instrText xml:space="preserve"> PAGEREF _Toc46153234 \h </w:instrText>
        </w:r>
        <w:r w:rsidR="00590CD4" w:rsidRPr="00023E23">
          <w:rPr>
            <w:rFonts w:ascii="Times New Roman" w:hAnsi="Times New Roman" w:cs="Times New Roman"/>
            <w:noProof/>
            <w:webHidden/>
          </w:rPr>
        </w:r>
        <w:r w:rsidR="00590CD4" w:rsidRPr="00023E23">
          <w:rPr>
            <w:rFonts w:ascii="Times New Roman" w:hAnsi="Times New Roman" w:cs="Times New Roman"/>
            <w:noProof/>
            <w:webHidden/>
          </w:rPr>
          <w:fldChar w:fldCharType="separate"/>
        </w:r>
        <w:r w:rsidR="00590CD4" w:rsidRPr="00023E23">
          <w:rPr>
            <w:rFonts w:ascii="Times New Roman" w:hAnsi="Times New Roman" w:cs="Times New Roman"/>
            <w:noProof/>
            <w:webHidden/>
          </w:rPr>
          <w:t>74</w:t>
        </w:r>
        <w:r w:rsidR="00590CD4" w:rsidRPr="00023E23">
          <w:rPr>
            <w:rFonts w:ascii="Times New Roman" w:hAnsi="Times New Roman" w:cs="Times New Roman"/>
            <w:noProof/>
            <w:webHidden/>
          </w:rPr>
          <w:fldChar w:fldCharType="end"/>
        </w:r>
      </w:hyperlink>
    </w:p>
    <w:p w14:paraId="6208AB31" w14:textId="04DE6D7A" w:rsidR="00590CD4" w:rsidRPr="00023E23" w:rsidRDefault="003C4D29">
      <w:pPr>
        <w:pStyle w:val="TableofFigures"/>
        <w:tabs>
          <w:tab w:val="right" w:leader="dot" w:pos="8630"/>
        </w:tabs>
        <w:rPr>
          <w:rFonts w:ascii="Times New Roman" w:eastAsiaTheme="minorEastAsia" w:hAnsi="Times New Roman" w:cs="Times New Roman"/>
          <w:noProof/>
          <w:sz w:val="22"/>
          <w:szCs w:val="22"/>
        </w:rPr>
      </w:pPr>
      <w:hyperlink w:anchor="_Toc46153235" w:history="1">
        <w:r w:rsidR="00590CD4" w:rsidRPr="00023E23">
          <w:rPr>
            <w:rStyle w:val="Hyperlink"/>
            <w:rFonts w:ascii="Times New Roman" w:hAnsi="Times New Roman" w:cs="Times New Roman"/>
            <w:noProof/>
          </w:rPr>
          <w:t>Table 13. Rumen metabolites associated with RFI based on regression</w:t>
        </w:r>
        <w:r w:rsidR="00590CD4" w:rsidRPr="00023E23">
          <w:rPr>
            <w:rFonts w:ascii="Times New Roman" w:hAnsi="Times New Roman" w:cs="Times New Roman"/>
            <w:noProof/>
            <w:webHidden/>
          </w:rPr>
          <w:tab/>
        </w:r>
        <w:r w:rsidR="00590CD4" w:rsidRPr="00023E23">
          <w:rPr>
            <w:rFonts w:ascii="Times New Roman" w:hAnsi="Times New Roman" w:cs="Times New Roman"/>
            <w:noProof/>
            <w:webHidden/>
          </w:rPr>
          <w:fldChar w:fldCharType="begin"/>
        </w:r>
        <w:r w:rsidR="00590CD4" w:rsidRPr="00023E23">
          <w:rPr>
            <w:rFonts w:ascii="Times New Roman" w:hAnsi="Times New Roman" w:cs="Times New Roman"/>
            <w:noProof/>
            <w:webHidden/>
          </w:rPr>
          <w:instrText xml:space="preserve"> PAGEREF _Toc46153235 \h </w:instrText>
        </w:r>
        <w:r w:rsidR="00590CD4" w:rsidRPr="00023E23">
          <w:rPr>
            <w:rFonts w:ascii="Times New Roman" w:hAnsi="Times New Roman" w:cs="Times New Roman"/>
            <w:noProof/>
            <w:webHidden/>
          </w:rPr>
        </w:r>
        <w:r w:rsidR="00590CD4" w:rsidRPr="00023E23">
          <w:rPr>
            <w:rFonts w:ascii="Times New Roman" w:hAnsi="Times New Roman" w:cs="Times New Roman"/>
            <w:noProof/>
            <w:webHidden/>
          </w:rPr>
          <w:fldChar w:fldCharType="separate"/>
        </w:r>
        <w:r w:rsidR="00590CD4" w:rsidRPr="00023E23">
          <w:rPr>
            <w:rFonts w:ascii="Times New Roman" w:hAnsi="Times New Roman" w:cs="Times New Roman"/>
            <w:noProof/>
            <w:webHidden/>
          </w:rPr>
          <w:t>79</w:t>
        </w:r>
        <w:r w:rsidR="00590CD4" w:rsidRPr="00023E23">
          <w:rPr>
            <w:rFonts w:ascii="Times New Roman" w:hAnsi="Times New Roman" w:cs="Times New Roman"/>
            <w:noProof/>
            <w:webHidden/>
          </w:rPr>
          <w:fldChar w:fldCharType="end"/>
        </w:r>
      </w:hyperlink>
    </w:p>
    <w:p w14:paraId="019C6AB8" w14:textId="2792ABA7" w:rsidR="00590CD4" w:rsidRPr="00023E23" w:rsidRDefault="003C4D29">
      <w:pPr>
        <w:pStyle w:val="TableofFigures"/>
        <w:tabs>
          <w:tab w:val="right" w:leader="dot" w:pos="8630"/>
        </w:tabs>
        <w:rPr>
          <w:rFonts w:ascii="Times New Roman" w:eastAsiaTheme="minorEastAsia" w:hAnsi="Times New Roman" w:cs="Times New Roman"/>
          <w:noProof/>
          <w:sz w:val="22"/>
          <w:szCs w:val="22"/>
        </w:rPr>
      </w:pPr>
      <w:hyperlink w:anchor="_Toc46153236" w:history="1">
        <w:r w:rsidR="00590CD4" w:rsidRPr="00023E23">
          <w:rPr>
            <w:rStyle w:val="Hyperlink"/>
            <w:rFonts w:ascii="Times New Roman" w:hAnsi="Times New Roman" w:cs="Times New Roman"/>
            <w:noProof/>
          </w:rPr>
          <w:t>Table 14. Serum metabolites that differed by ≥ 2-fold between high- and low-RFI heifers.</w:t>
        </w:r>
        <w:r w:rsidR="00590CD4" w:rsidRPr="00023E23">
          <w:rPr>
            <w:rFonts w:ascii="Times New Roman" w:hAnsi="Times New Roman" w:cs="Times New Roman"/>
            <w:noProof/>
            <w:webHidden/>
          </w:rPr>
          <w:tab/>
        </w:r>
        <w:r w:rsidR="00590CD4" w:rsidRPr="00023E23">
          <w:rPr>
            <w:rFonts w:ascii="Times New Roman" w:hAnsi="Times New Roman" w:cs="Times New Roman"/>
            <w:noProof/>
            <w:webHidden/>
          </w:rPr>
          <w:fldChar w:fldCharType="begin"/>
        </w:r>
        <w:r w:rsidR="00590CD4" w:rsidRPr="00023E23">
          <w:rPr>
            <w:rFonts w:ascii="Times New Roman" w:hAnsi="Times New Roman" w:cs="Times New Roman"/>
            <w:noProof/>
            <w:webHidden/>
          </w:rPr>
          <w:instrText xml:space="preserve"> PAGEREF _Toc46153236 \h </w:instrText>
        </w:r>
        <w:r w:rsidR="00590CD4" w:rsidRPr="00023E23">
          <w:rPr>
            <w:rFonts w:ascii="Times New Roman" w:hAnsi="Times New Roman" w:cs="Times New Roman"/>
            <w:noProof/>
            <w:webHidden/>
          </w:rPr>
        </w:r>
        <w:r w:rsidR="00590CD4" w:rsidRPr="00023E23">
          <w:rPr>
            <w:rFonts w:ascii="Times New Roman" w:hAnsi="Times New Roman" w:cs="Times New Roman"/>
            <w:noProof/>
            <w:webHidden/>
          </w:rPr>
          <w:fldChar w:fldCharType="separate"/>
        </w:r>
        <w:r w:rsidR="00590CD4" w:rsidRPr="00023E23">
          <w:rPr>
            <w:rFonts w:ascii="Times New Roman" w:hAnsi="Times New Roman" w:cs="Times New Roman"/>
            <w:noProof/>
            <w:webHidden/>
          </w:rPr>
          <w:t>80</w:t>
        </w:r>
        <w:r w:rsidR="00590CD4" w:rsidRPr="00023E23">
          <w:rPr>
            <w:rFonts w:ascii="Times New Roman" w:hAnsi="Times New Roman" w:cs="Times New Roman"/>
            <w:noProof/>
            <w:webHidden/>
          </w:rPr>
          <w:fldChar w:fldCharType="end"/>
        </w:r>
      </w:hyperlink>
    </w:p>
    <w:p w14:paraId="68B6C83E" w14:textId="6B55067C" w:rsidR="00590CD4" w:rsidRPr="00023E23" w:rsidRDefault="003C4D29">
      <w:pPr>
        <w:pStyle w:val="TableofFigures"/>
        <w:tabs>
          <w:tab w:val="right" w:leader="dot" w:pos="8630"/>
        </w:tabs>
        <w:rPr>
          <w:rFonts w:ascii="Times New Roman" w:eastAsiaTheme="minorEastAsia" w:hAnsi="Times New Roman" w:cs="Times New Roman"/>
          <w:noProof/>
          <w:sz w:val="22"/>
          <w:szCs w:val="22"/>
        </w:rPr>
      </w:pPr>
      <w:hyperlink w:anchor="_Toc46153237" w:history="1">
        <w:r w:rsidR="00590CD4" w:rsidRPr="00023E23">
          <w:rPr>
            <w:rStyle w:val="Hyperlink"/>
            <w:rFonts w:ascii="Times New Roman" w:hAnsi="Times New Roman" w:cs="Times New Roman"/>
            <w:noProof/>
          </w:rPr>
          <w:t>Table 15. Serum metabolites associated with RFI based on regression</w:t>
        </w:r>
        <w:r w:rsidR="00590CD4" w:rsidRPr="00023E23">
          <w:rPr>
            <w:rFonts w:ascii="Times New Roman" w:hAnsi="Times New Roman" w:cs="Times New Roman"/>
            <w:noProof/>
            <w:webHidden/>
          </w:rPr>
          <w:tab/>
        </w:r>
        <w:r w:rsidR="00590CD4" w:rsidRPr="00023E23">
          <w:rPr>
            <w:rFonts w:ascii="Times New Roman" w:hAnsi="Times New Roman" w:cs="Times New Roman"/>
            <w:noProof/>
            <w:webHidden/>
          </w:rPr>
          <w:fldChar w:fldCharType="begin"/>
        </w:r>
        <w:r w:rsidR="00590CD4" w:rsidRPr="00023E23">
          <w:rPr>
            <w:rFonts w:ascii="Times New Roman" w:hAnsi="Times New Roman" w:cs="Times New Roman"/>
            <w:noProof/>
            <w:webHidden/>
          </w:rPr>
          <w:instrText xml:space="preserve"> PAGEREF _Toc46153237 \h </w:instrText>
        </w:r>
        <w:r w:rsidR="00590CD4" w:rsidRPr="00023E23">
          <w:rPr>
            <w:rFonts w:ascii="Times New Roman" w:hAnsi="Times New Roman" w:cs="Times New Roman"/>
            <w:noProof/>
            <w:webHidden/>
          </w:rPr>
        </w:r>
        <w:r w:rsidR="00590CD4" w:rsidRPr="00023E23">
          <w:rPr>
            <w:rFonts w:ascii="Times New Roman" w:hAnsi="Times New Roman" w:cs="Times New Roman"/>
            <w:noProof/>
            <w:webHidden/>
          </w:rPr>
          <w:fldChar w:fldCharType="separate"/>
        </w:r>
        <w:r w:rsidR="00590CD4" w:rsidRPr="00023E23">
          <w:rPr>
            <w:rFonts w:ascii="Times New Roman" w:hAnsi="Times New Roman" w:cs="Times New Roman"/>
            <w:noProof/>
            <w:webHidden/>
          </w:rPr>
          <w:t>82</w:t>
        </w:r>
        <w:r w:rsidR="00590CD4" w:rsidRPr="00023E23">
          <w:rPr>
            <w:rFonts w:ascii="Times New Roman" w:hAnsi="Times New Roman" w:cs="Times New Roman"/>
            <w:noProof/>
            <w:webHidden/>
          </w:rPr>
          <w:fldChar w:fldCharType="end"/>
        </w:r>
      </w:hyperlink>
    </w:p>
    <w:p w14:paraId="472CE397" w14:textId="146FE1D5" w:rsidR="00590CD4" w:rsidRPr="00023E23" w:rsidRDefault="003C4D29">
      <w:pPr>
        <w:pStyle w:val="TableofFigures"/>
        <w:tabs>
          <w:tab w:val="right" w:leader="dot" w:pos="8630"/>
        </w:tabs>
        <w:rPr>
          <w:rFonts w:ascii="Times New Roman" w:eastAsiaTheme="minorEastAsia" w:hAnsi="Times New Roman" w:cs="Times New Roman"/>
          <w:noProof/>
          <w:sz w:val="22"/>
          <w:szCs w:val="22"/>
        </w:rPr>
      </w:pPr>
      <w:hyperlink w:anchor="_Toc46153238" w:history="1">
        <w:r w:rsidR="00590CD4" w:rsidRPr="00023E23">
          <w:rPr>
            <w:rStyle w:val="Hyperlink"/>
            <w:rFonts w:ascii="Times New Roman" w:hAnsi="Times New Roman" w:cs="Times New Roman"/>
            <w:noProof/>
          </w:rPr>
          <w:t>Table 16. Correlations of rumen fluid metabolites and microbiota.</w:t>
        </w:r>
        <w:r w:rsidR="00590CD4" w:rsidRPr="00023E23">
          <w:rPr>
            <w:rFonts w:ascii="Times New Roman" w:hAnsi="Times New Roman" w:cs="Times New Roman"/>
            <w:noProof/>
            <w:webHidden/>
          </w:rPr>
          <w:tab/>
        </w:r>
        <w:r w:rsidR="00590CD4" w:rsidRPr="00023E23">
          <w:rPr>
            <w:rFonts w:ascii="Times New Roman" w:hAnsi="Times New Roman" w:cs="Times New Roman"/>
            <w:noProof/>
            <w:webHidden/>
          </w:rPr>
          <w:fldChar w:fldCharType="begin"/>
        </w:r>
        <w:r w:rsidR="00590CD4" w:rsidRPr="00023E23">
          <w:rPr>
            <w:rFonts w:ascii="Times New Roman" w:hAnsi="Times New Roman" w:cs="Times New Roman"/>
            <w:noProof/>
            <w:webHidden/>
          </w:rPr>
          <w:instrText xml:space="preserve"> PAGEREF _Toc46153238 \h </w:instrText>
        </w:r>
        <w:r w:rsidR="00590CD4" w:rsidRPr="00023E23">
          <w:rPr>
            <w:rFonts w:ascii="Times New Roman" w:hAnsi="Times New Roman" w:cs="Times New Roman"/>
            <w:noProof/>
            <w:webHidden/>
          </w:rPr>
        </w:r>
        <w:r w:rsidR="00590CD4" w:rsidRPr="00023E23">
          <w:rPr>
            <w:rFonts w:ascii="Times New Roman" w:hAnsi="Times New Roman" w:cs="Times New Roman"/>
            <w:noProof/>
            <w:webHidden/>
          </w:rPr>
          <w:fldChar w:fldCharType="separate"/>
        </w:r>
        <w:r w:rsidR="00590CD4" w:rsidRPr="00023E23">
          <w:rPr>
            <w:rFonts w:ascii="Times New Roman" w:hAnsi="Times New Roman" w:cs="Times New Roman"/>
            <w:noProof/>
            <w:webHidden/>
          </w:rPr>
          <w:t>83</w:t>
        </w:r>
        <w:r w:rsidR="00590CD4" w:rsidRPr="00023E23">
          <w:rPr>
            <w:rFonts w:ascii="Times New Roman" w:hAnsi="Times New Roman" w:cs="Times New Roman"/>
            <w:noProof/>
            <w:webHidden/>
          </w:rPr>
          <w:fldChar w:fldCharType="end"/>
        </w:r>
      </w:hyperlink>
    </w:p>
    <w:p w14:paraId="461FF21F" w14:textId="202400D5" w:rsidR="00236E6D" w:rsidRPr="00023E23" w:rsidRDefault="003556CE" w:rsidP="005E54E2">
      <w:pPr>
        <w:rPr>
          <w:rFonts w:ascii="Times New Roman" w:hAnsi="Times New Roman" w:cs="Times New Roman"/>
        </w:rPr>
      </w:pPr>
      <w:r w:rsidRPr="00023E23">
        <w:rPr>
          <w:rFonts w:ascii="Times New Roman" w:hAnsi="Times New Roman" w:cs="Times New Roman"/>
        </w:rPr>
        <w:fldChar w:fldCharType="end"/>
      </w:r>
    </w:p>
    <w:p w14:paraId="52986FBB" w14:textId="77777777" w:rsidR="00236E6D" w:rsidRPr="00C46D2C" w:rsidRDefault="00236E6D" w:rsidP="005E54E2">
      <w:pPr>
        <w:rPr>
          <w:rFonts w:ascii="Times New Roman" w:hAnsi="Times New Roman" w:cs="Times New Roman"/>
        </w:rPr>
      </w:pPr>
    </w:p>
    <w:p w14:paraId="3D0340A3" w14:textId="77777777" w:rsidR="00236E6D" w:rsidRPr="00C46D2C" w:rsidRDefault="00236E6D" w:rsidP="005E54E2">
      <w:pPr>
        <w:rPr>
          <w:rFonts w:ascii="Times New Roman" w:hAnsi="Times New Roman" w:cs="Times New Roman"/>
        </w:rPr>
      </w:pPr>
    </w:p>
    <w:p w14:paraId="40D36FAD" w14:textId="77777777" w:rsidR="00236E6D" w:rsidRPr="00C46D2C" w:rsidRDefault="00236E6D" w:rsidP="00904969">
      <w:pPr>
        <w:rPr>
          <w:rFonts w:ascii="Times New Roman" w:hAnsi="Times New Roman" w:cs="Times New Roman"/>
        </w:rPr>
      </w:pPr>
    </w:p>
    <w:p w14:paraId="0A701E1C" w14:textId="77777777" w:rsidR="0085757D" w:rsidRPr="00C46D2C" w:rsidRDefault="0085757D" w:rsidP="00904969">
      <w:pPr>
        <w:rPr>
          <w:rFonts w:ascii="Times New Roman" w:hAnsi="Times New Roman" w:cs="Times New Roman"/>
        </w:rPr>
      </w:pPr>
    </w:p>
    <w:p w14:paraId="0A3FDEFC" w14:textId="77777777" w:rsidR="0085757D" w:rsidRPr="00C46D2C" w:rsidRDefault="0085757D" w:rsidP="00904969">
      <w:pPr>
        <w:rPr>
          <w:rFonts w:ascii="Times New Roman" w:hAnsi="Times New Roman" w:cs="Times New Roman"/>
        </w:rPr>
      </w:pPr>
    </w:p>
    <w:p w14:paraId="4F5A0F9C" w14:textId="77777777" w:rsidR="0085757D" w:rsidRPr="00C46D2C" w:rsidRDefault="0085757D" w:rsidP="00904969">
      <w:pPr>
        <w:rPr>
          <w:rFonts w:ascii="Times New Roman" w:hAnsi="Times New Roman" w:cs="Times New Roman"/>
        </w:rPr>
      </w:pPr>
    </w:p>
    <w:p w14:paraId="4D15B800" w14:textId="77777777" w:rsidR="0085757D" w:rsidRPr="00C46D2C" w:rsidRDefault="0085757D" w:rsidP="00904969">
      <w:pPr>
        <w:rPr>
          <w:rFonts w:ascii="Times New Roman" w:hAnsi="Times New Roman" w:cs="Times New Roman"/>
        </w:rPr>
      </w:pPr>
    </w:p>
    <w:p w14:paraId="5540BA28" w14:textId="77777777" w:rsidR="0085757D" w:rsidRPr="00C46D2C" w:rsidRDefault="0085757D" w:rsidP="00904969">
      <w:pPr>
        <w:rPr>
          <w:rFonts w:ascii="Times New Roman" w:hAnsi="Times New Roman" w:cs="Times New Roman"/>
        </w:rPr>
      </w:pPr>
    </w:p>
    <w:p w14:paraId="2F32686C" w14:textId="77777777" w:rsidR="00904969" w:rsidRPr="00C46D2C" w:rsidRDefault="00236E6D" w:rsidP="00904969">
      <w:pPr>
        <w:pStyle w:val="Title"/>
        <w:rPr>
          <w:rFonts w:ascii="Times New Roman" w:hAnsi="Times New Roman" w:cs="Times New Roman"/>
        </w:rPr>
      </w:pPr>
      <w:r w:rsidRPr="00C46D2C">
        <w:rPr>
          <w:rFonts w:ascii="Times New Roman" w:hAnsi="Times New Roman" w:cs="Times New Roman"/>
        </w:rPr>
        <w:br w:type="page"/>
      </w:r>
      <w:r w:rsidR="00904969" w:rsidRPr="00C46D2C">
        <w:rPr>
          <w:rFonts w:ascii="Times New Roman" w:hAnsi="Times New Roman" w:cs="Times New Roman"/>
        </w:rPr>
        <w:lastRenderedPageBreak/>
        <w:t>LIST OF FIGURES</w:t>
      </w:r>
    </w:p>
    <w:p w14:paraId="3BDCD38C" w14:textId="77777777" w:rsidR="00C30D60" w:rsidRPr="00C46D2C" w:rsidRDefault="00C30D60" w:rsidP="00904969">
      <w:pPr>
        <w:pStyle w:val="Title"/>
        <w:rPr>
          <w:rFonts w:ascii="Times New Roman" w:hAnsi="Times New Roman" w:cs="Times New Roman"/>
        </w:rPr>
      </w:pPr>
    </w:p>
    <w:p w14:paraId="4A5AF7BF" w14:textId="0EB22067" w:rsidR="00023E23" w:rsidRPr="00484607" w:rsidRDefault="003556CE">
      <w:pPr>
        <w:pStyle w:val="TableofFigures"/>
        <w:tabs>
          <w:tab w:val="right" w:leader="dot" w:pos="8630"/>
        </w:tabs>
        <w:rPr>
          <w:rFonts w:ascii="Times New Roman" w:eastAsiaTheme="minorEastAsia" w:hAnsi="Times New Roman" w:cs="Times New Roman"/>
          <w:noProof/>
          <w:sz w:val="22"/>
          <w:szCs w:val="22"/>
        </w:rPr>
      </w:pPr>
      <w:r w:rsidRPr="00BF1BA9">
        <w:rPr>
          <w:rFonts w:ascii="Times New Roman" w:eastAsiaTheme="minorEastAsia" w:hAnsi="Times New Roman" w:cs="Times New Roman"/>
          <w:noProof/>
          <w:sz w:val="22"/>
          <w:szCs w:val="22"/>
        </w:rPr>
        <w:fldChar w:fldCharType="begin"/>
      </w:r>
      <w:r w:rsidRPr="00BF1BA9">
        <w:rPr>
          <w:rFonts w:ascii="Times New Roman" w:eastAsiaTheme="minorEastAsia" w:hAnsi="Times New Roman" w:cs="Times New Roman"/>
          <w:noProof/>
          <w:sz w:val="22"/>
          <w:szCs w:val="22"/>
        </w:rPr>
        <w:instrText xml:space="preserve"> TOC \h \z \c "Figure" </w:instrText>
      </w:r>
      <w:r w:rsidRPr="00BF1BA9">
        <w:rPr>
          <w:rFonts w:ascii="Times New Roman" w:eastAsiaTheme="minorEastAsia" w:hAnsi="Times New Roman" w:cs="Times New Roman"/>
          <w:noProof/>
          <w:sz w:val="22"/>
          <w:szCs w:val="22"/>
        </w:rPr>
        <w:fldChar w:fldCharType="separate"/>
      </w:r>
      <w:hyperlink w:anchor="_Toc46153268" w:history="1">
        <w:r w:rsidR="00023E23" w:rsidRPr="00484607">
          <w:rPr>
            <w:rStyle w:val="Hyperlink"/>
            <w:rFonts w:ascii="Times New Roman" w:hAnsi="Times New Roman" w:cs="Times New Roman"/>
            <w:noProof/>
          </w:rPr>
          <w:t>Figure 1. Overview of research presented as well as potential areas of research to address contributing factors of rumen microbiome establishment</w:t>
        </w:r>
        <w:r w:rsidR="00023E23" w:rsidRPr="00484607">
          <w:rPr>
            <w:rFonts w:ascii="Times New Roman" w:hAnsi="Times New Roman" w:cs="Times New Roman"/>
            <w:noProof/>
            <w:webHidden/>
          </w:rPr>
          <w:tab/>
        </w:r>
        <w:r w:rsidR="00023E23" w:rsidRPr="00484607">
          <w:rPr>
            <w:rFonts w:ascii="Times New Roman" w:hAnsi="Times New Roman" w:cs="Times New Roman"/>
            <w:noProof/>
            <w:webHidden/>
          </w:rPr>
          <w:fldChar w:fldCharType="begin"/>
        </w:r>
        <w:r w:rsidR="00023E23" w:rsidRPr="00484607">
          <w:rPr>
            <w:rFonts w:ascii="Times New Roman" w:hAnsi="Times New Roman" w:cs="Times New Roman"/>
            <w:noProof/>
            <w:webHidden/>
          </w:rPr>
          <w:instrText xml:space="preserve"> PAGEREF _Toc46153268 \h </w:instrText>
        </w:r>
        <w:r w:rsidR="00023E23" w:rsidRPr="00484607">
          <w:rPr>
            <w:rFonts w:ascii="Times New Roman" w:hAnsi="Times New Roman" w:cs="Times New Roman"/>
            <w:noProof/>
            <w:webHidden/>
          </w:rPr>
        </w:r>
        <w:r w:rsidR="00023E23" w:rsidRPr="00484607">
          <w:rPr>
            <w:rFonts w:ascii="Times New Roman" w:hAnsi="Times New Roman" w:cs="Times New Roman"/>
            <w:noProof/>
            <w:webHidden/>
          </w:rPr>
          <w:fldChar w:fldCharType="separate"/>
        </w:r>
        <w:r w:rsidR="00023E23" w:rsidRPr="00484607">
          <w:rPr>
            <w:rFonts w:ascii="Times New Roman" w:hAnsi="Times New Roman" w:cs="Times New Roman"/>
            <w:noProof/>
            <w:webHidden/>
          </w:rPr>
          <w:t>15</w:t>
        </w:r>
        <w:r w:rsidR="00023E23" w:rsidRPr="00484607">
          <w:rPr>
            <w:rFonts w:ascii="Times New Roman" w:hAnsi="Times New Roman" w:cs="Times New Roman"/>
            <w:noProof/>
            <w:webHidden/>
          </w:rPr>
          <w:fldChar w:fldCharType="end"/>
        </w:r>
      </w:hyperlink>
    </w:p>
    <w:p w14:paraId="1EDF46CF" w14:textId="6D6B352A" w:rsidR="00023E23" w:rsidRPr="00484607" w:rsidRDefault="003C4D29">
      <w:pPr>
        <w:pStyle w:val="TableofFigures"/>
        <w:tabs>
          <w:tab w:val="right" w:leader="dot" w:pos="8630"/>
        </w:tabs>
        <w:rPr>
          <w:rFonts w:ascii="Times New Roman" w:eastAsiaTheme="minorEastAsia" w:hAnsi="Times New Roman" w:cs="Times New Roman"/>
          <w:noProof/>
          <w:sz w:val="22"/>
          <w:szCs w:val="22"/>
        </w:rPr>
      </w:pPr>
      <w:hyperlink w:anchor="_Toc46153269" w:history="1">
        <w:r w:rsidR="00023E23" w:rsidRPr="00484607">
          <w:rPr>
            <w:rStyle w:val="Hyperlink"/>
            <w:rFonts w:ascii="Times New Roman" w:hAnsi="Times New Roman" w:cs="Times New Roman"/>
            <w:noProof/>
          </w:rPr>
          <w:t>Figure 2. Orthogonal partial least squares discriminant analysis of rumen fluid metabolites differing between high- and low- RFI steers. Ellipse represents 95% confidence interval</w:t>
        </w:r>
        <w:r w:rsidR="00023E23" w:rsidRPr="00484607">
          <w:rPr>
            <w:rFonts w:ascii="Times New Roman" w:hAnsi="Times New Roman" w:cs="Times New Roman"/>
            <w:noProof/>
            <w:webHidden/>
          </w:rPr>
          <w:tab/>
        </w:r>
        <w:r w:rsidR="00023E23" w:rsidRPr="00484607">
          <w:rPr>
            <w:rFonts w:ascii="Times New Roman" w:hAnsi="Times New Roman" w:cs="Times New Roman"/>
            <w:noProof/>
            <w:webHidden/>
          </w:rPr>
          <w:fldChar w:fldCharType="begin"/>
        </w:r>
        <w:r w:rsidR="00023E23" w:rsidRPr="00484607">
          <w:rPr>
            <w:rFonts w:ascii="Times New Roman" w:hAnsi="Times New Roman" w:cs="Times New Roman"/>
            <w:noProof/>
            <w:webHidden/>
          </w:rPr>
          <w:instrText xml:space="preserve"> PAGEREF _Toc46153269 \h </w:instrText>
        </w:r>
        <w:r w:rsidR="00023E23" w:rsidRPr="00484607">
          <w:rPr>
            <w:rFonts w:ascii="Times New Roman" w:hAnsi="Times New Roman" w:cs="Times New Roman"/>
            <w:noProof/>
            <w:webHidden/>
          </w:rPr>
        </w:r>
        <w:r w:rsidR="00023E23" w:rsidRPr="00484607">
          <w:rPr>
            <w:rFonts w:ascii="Times New Roman" w:hAnsi="Times New Roman" w:cs="Times New Roman"/>
            <w:noProof/>
            <w:webHidden/>
          </w:rPr>
          <w:fldChar w:fldCharType="separate"/>
        </w:r>
        <w:r w:rsidR="00023E23" w:rsidRPr="00484607">
          <w:rPr>
            <w:rFonts w:ascii="Times New Roman" w:hAnsi="Times New Roman" w:cs="Times New Roman"/>
            <w:noProof/>
            <w:webHidden/>
          </w:rPr>
          <w:t>37</w:t>
        </w:r>
        <w:r w:rsidR="00023E23" w:rsidRPr="00484607">
          <w:rPr>
            <w:rFonts w:ascii="Times New Roman" w:hAnsi="Times New Roman" w:cs="Times New Roman"/>
            <w:noProof/>
            <w:webHidden/>
          </w:rPr>
          <w:fldChar w:fldCharType="end"/>
        </w:r>
      </w:hyperlink>
    </w:p>
    <w:p w14:paraId="76AC46AB" w14:textId="2E2667C3" w:rsidR="00023E23" w:rsidRPr="00484607" w:rsidRDefault="003C4D29">
      <w:pPr>
        <w:pStyle w:val="TableofFigures"/>
        <w:tabs>
          <w:tab w:val="right" w:leader="dot" w:pos="8630"/>
        </w:tabs>
        <w:rPr>
          <w:rFonts w:ascii="Times New Roman" w:eastAsiaTheme="minorEastAsia" w:hAnsi="Times New Roman" w:cs="Times New Roman"/>
          <w:noProof/>
          <w:sz w:val="22"/>
          <w:szCs w:val="22"/>
        </w:rPr>
      </w:pPr>
      <w:hyperlink w:anchor="_Toc46153270" w:history="1">
        <w:r w:rsidR="00023E23" w:rsidRPr="00484607">
          <w:rPr>
            <w:rStyle w:val="Hyperlink"/>
            <w:rFonts w:ascii="Times New Roman" w:hAnsi="Times New Roman" w:cs="Times New Roman"/>
            <w:noProof/>
          </w:rPr>
          <w:t>Figure 3. Heatmap of the top 25 metabolites differing between high- and low-RFI steers</w:t>
        </w:r>
        <w:r w:rsidR="00023E23" w:rsidRPr="00484607">
          <w:rPr>
            <w:rFonts w:ascii="Times New Roman" w:hAnsi="Times New Roman" w:cs="Times New Roman"/>
            <w:noProof/>
            <w:webHidden/>
          </w:rPr>
          <w:tab/>
        </w:r>
        <w:r w:rsidR="00023E23" w:rsidRPr="00484607">
          <w:rPr>
            <w:rFonts w:ascii="Times New Roman" w:hAnsi="Times New Roman" w:cs="Times New Roman"/>
            <w:noProof/>
            <w:webHidden/>
          </w:rPr>
          <w:fldChar w:fldCharType="begin"/>
        </w:r>
        <w:r w:rsidR="00023E23" w:rsidRPr="00484607">
          <w:rPr>
            <w:rFonts w:ascii="Times New Roman" w:hAnsi="Times New Roman" w:cs="Times New Roman"/>
            <w:noProof/>
            <w:webHidden/>
          </w:rPr>
          <w:instrText xml:space="preserve"> PAGEREF _Toc46153270 \h </w:instrText>
        </w:r>
        <w:r w:rsidR="00023E23" w:rsidRPr="00484607">
          <w:rPr>
            <w:rFonts w:ascii="Times New Roman" w:hAnsi="Times New Roman" w:cs="Times New Roman"/>
            <w:noProof/>
            <w:webHidden/>
          </w:rPr>
        </w:r>
        <w:r w:rsidR="00023E23" w:rsidRPr="00484607">
          <w:rPr>
            <w:rFonts w:ascii="Times New Roman" w:hAnsi="Times New Roman" w:cs="Times New Roman"/>
            <w:noProof/>
            <w:webHidden/>
          </w:rPr>
          <w:fldChar w:fldCharType="separate"/>
        </w:r>
        <w:r w:rsidR="00023E23" w:rsidRPr="00484607">
          <w:rPr>
            <w:rFonts w:ascii="Times New Roman" w:hAnsi="Times New Roman" w:cs="Times New Roman"/>
            <w:noProof/>
            <w:webHidden/>
          </w:rPr>
          <w:t>38</w:t>
        </w:r>
        <w:r w:rsidR="00023E23" w:rsidRPr="00484607">
          <w:rPr>
            <w:rFonts w:ascii="Times New Roman" w:hAnsi="Times New Roman" w:cs="Times New Roman"/>
            <w:noProof/>
            <w:webHidden/>
          </w:rPr>
          <w:fldChar w:fldCharType="end"/>
        </w:r>
      </w:hyperlink>
    </w:p>
    <w:p w14:paraId="4A1FF54C" w14:textId="1D1FAE31" w:rsidR="00023E23" w:rsidRPr="00484607" w:rsidRDefault="003C4D29">
      <w:pPr>
        <w:pStyle w:val="TableofFigures"/>
        <w:tabs>
          <w:tab w:val="right" w:leader="dot" w:pos="8630"/>
        </w:tabs>
        <w:rPr>
          <w:rFonts w:ascii="Times New Roman" w:eastAsiaTheme="minorEastAsia" w:hAnsi="Times New Roman" w:cs="Times New Roman"/>
          <w:noProof/>
          <w:sz w:val="22"/>
          <w:szCs w:val="22"/>
        </w:rPr>
      </w:pPr>
      <w:hyperlink w:anchor="_Toc46153271" w:history="1">
        <w:r w:rsidR="00023E23" w:rsidRPr="00484607">
          <w:rPr>
            <w:rStyle w:val="Hyperlink"/>
            <w:rFonts w:ascii="Times New Roman" w:hAnsi="Times New Roman" w:cs="Times New Roman"/>
            <w:noProof/>
          </w:rPr>
          <w:t>Figure 4. Principal component analysis of rumen metabolomes of high- and low-RFI steers. Ellipse represents 95% confidence interval</w:t>
        </w:r>
        <w:r w:rsidR="00023E23" w:rsidRPr="00484607">
          <w:rPr>
            <w:rFonts w:ascii="Times New Roman" w:hAnsi="Times New Roman" w:cs="Times New Roman"/>
            <w:noProof/>
            <w:webHidden/>
          </w:rPr>
          <w:tab/>
        </w:r>
        <w:r w:rsidR="00023E23" w:rsidRPr="00484607">
          <w:rPr>
            <w:rFonts w:ascii="Times New Roman" w:hAnsi="Times New Roman" w:cs="Times New Roman"/>
            <w:noProof/>
            <w:webHidden/>
          </w:rPr>
          <w:fldChar w:fldCharType="begin"/>
        </w:r>
        <w:r w:rsidR="00023E23" w:rsidRPr="00484607">
          <w:rPr>
            <w:rFonts w:ascii="Times New Roman" w:hAnsi="Times New Roman" w:cs="Times New Roman"/>
            <w:noProof/>
            <w:webHidden/>
          </w:rPr>
          <w:instrText xml:space="preserve"> PAGEREF _Toc46153271 \h </w:instrText>
        </w:r>
        <w:r w:rsidR="00023E23" w:rsidRPr="00484607">
          <w:rPr>
            <w:rFonts w:ascii="Times New Roman" w:hAnsi="Times New Roman" w:cs="Times New Roman"/>
            <w:noProof/>
            <w:webHidden/>
          </w:rPr>
        </w:r>
        <w:r w:rsidR="00023E23" w:rsidRPr="00484607">
          <w:rPr>
            <w:rFonts w:ascii="Times New Roman" w:hAnsi="Times New Roman" w:cs="Times New Roman"/>
            <w:noProof/>
            <w:webHidden/>
          </w:rPr>
          <w:fldChar w:fldCharType="separate"/>
        </w:r>
        <w:r w:rsidR="00023E23" w:rsidRPr="00484607">
          <w:rPr>
            <w:rFonts w:ascii="Times New Roman" w:hAnsi="Times New Roman" w:cs="Times New Roman"/>
            <w:noProof/>
            <w:webHidden/>
          </w:rPr>
          <w:t>39</w:t>
        </w:r>
        <w:r w:rsidR="00023E23" w:rsidRPr="00484607">
          <w:rPr>
            <w:rFonts w:ascii="Times New Roman" w:hAnsi="Times New Roman" w:cs="Times New Roman"/>
            <w:noProof/>
            <w:webHidden/>
          </w:rPr>
          <w:fldChar w:fldCharType="end"/>
        </w:r>
      </w:hyperlink>
    </w:p>
    <w:p w14:paraId="47124318" w14:textId="2A4F73F0" w:rsidR="00023E23" w:rsidRPr="00484607" w:rsidRDefault="003C4D29">
      <w:pPr>
        <w:pStyle w:val="TableofFigures"/>
        <w:tabs>
          <w:tab w:val="right" w:leader="dot" w:pos="8630"/>
        </w:tabs>
        <w:rPr>
          <w:rFonts w:ascii="Times New Roman" w:eastAsiaTheme="minorEastAsia" w:hAnsi="Times New Roman" w:cs="Times New Roman"/>
          <w:noProof/>
          <w:sz w:val="22"/>
          <w:szCs w:val="22"/>
        </w:rPr>
      </w:pPr>
      <w:hyperlink w:anchor="_Toc46153272" w:history="1">
        <w:r w:rsidR="00023E23" w:rsidRPr="00484607">
          <w:rPr>
            <w:rStyle w:val="Hyperlink"/>
            <w:rFonts w:ascii="Times New Roman" w:hAnsi="Times New Roman" w:cs="Times New Roman"/>
            <w:noProof/>
          </w:rPr>
          <w:t>Figure 5.Variable importance analysis of top 25 metabolites between high- and low-RFI steers</w:t>
        </w:r>
        <w:r w:rsidR="00023E23" w:rsidRPr="00484607">
          <w:rPr>
            <w:rFonts w:ascii="Times New Roman" w:hAnsi="Times New Roman" w:cs="Times New Roman"/>
            <w:noProof/>
            <w:webHidden/>
          </w:rPr>
          <w:tab/>
        </w:r>
        <w:r w:rsidR="00023E23" w:rsidRPr="00484607">
          <w:rPr>
            <w:rFonts w:ascii="Times New Roman" w:hAnsi="Times New Roman" w:cs="Times New Roman"/>
            <w:noProof/>
            <w:webHidden/>
          </w:rPr>
          <w:fldChar w:fldCharType="begin"/>
        </w:r>
        <w:r w:rsidR="00023E23" w:rsidRPr="00484607">
          <w:rPr>
            <w:rFonts w:ascii="Times New Roman" w:hAnsi="Times New Roman" w:cs="Times New Roman"/>
            <w:noProof/>
            <w:webHidden/>
          </w:rPr>
          <w:instrText xml:space="preserve"> PAGEREF _Toc46153272 \h </w:instrText>
        </w:r>
        <w:r w:rsidR="00023E23" w:rsidRPr="00484607">
          <w:rPr>
            <w:rFonts w:ascii="Times New Roman" w:hAnsi="Times New Roman" w:cs="Times New Roman"/>
            <w:noProof/>
            <w:webHidden/>
          </w:rPr>
        </w:r>
        <w:r w:rsidR="00023E23" w:rsidRPr="00484607">
          <w:rPr>
            <w:rFonts w:ascii="Times New Roman" w:hAnsi="Times New Roman" w:cs="Times New Roman"/>
            <w:noProof/>
            <w:webHidden/>
          </w:rPr>
          <w:fldChar w:fldCharType="separate"/>
        </w:r>
        <w:r w:rsidR="00023E23" w:rsidRPr="00484607">
          <w:rPr>
            <w:rFonts w:ascii="Times New Roman" w:hAnsi="Times New Roman" w:cs="Times New Roman"/>
            <w:noProof/>
            <w:webHidden/>
          </w:rPr>
          <w:t>40</w:t>
        </w:r>
        <w:r w:rsidR="00023E23" w:rsidRPr="00484607">
          <w:rPr>
            <w:rFonts w:ascii="Times New Roman" w:hAnsi="Times New Roman" w:cs="Times New Roman"/>
            <w:noProof/>
            <w:webHidden/>
          </w:rPr>
          <w:fldChar w:fldCharType="end"/>
        </w:r>
      </w:hyperlink>
    </w:p>
    <w:p w14:paraId="22A4CB6F" w14:textId="54354538" w:rsidR="00023E23" w:rsidRPr="00484607" w:rsidRDefault="003C4D29">
      <w:pPr>
        <w:pStyle w:val="TableofFigures"/>
        <w:tabs>
          <w:tab w:val="right" w:leader="dot" w:pos="8630"/>
        </w:tabs>
        <w:rPr>
          <w:rFonts w:ascii="Times New Roman" w:eastAsiaTheme="minorEastAsia" w:hAnsi="Times New Roman" w:cs="Times New Roman"/>
          <w:noProof/>
          <w:sz w:val="22"/>
          <w:szCs w:val="22"/>
        </w:rPr>
      </w:pPr>
      <w:hyperlink w:anchor="_Toc46153273" w:history="1">
        <w:r w:rsidR="00023E23" w:rsidRPr="00484607">
          <w:rPr>
            <w:rStyle w:val="Hyperlink"/>
            <w:rFonts w:ascii="Times New Roman" w:hAnsi="Times New Roman" w:cs="Times New Roman"/>
            <w:noProof/>
          </w:rPr>
          <w:t>Figure 6. Principal coordinates analysis based on unweighted (A) and weighted (B) UniFrac distances of different levels of residual feed intake based on 9999 permutations. Low-RFI = blue circle, High-RFI = red square</w:t>
        </w:r>
        <w:r w:rsidR="00023E23" w:rsidRPr="00484607">
          <w:rPr>
            <w:rFonts w:ascii="Times New Roman" w:hAnsi="Times New Roman" w:cs="Times New Roman"/>
            <w:noProof/>
            <w:webHidden/>
          </w:rPr>
          <w:tab/>
        </w:r>
        <w:r w:rsidR="00023E23" w:rsidRPr="00484607">
          <w:rPr>
            <w:rFonts w:ascii="Times New Roman" w:hAnsi="Times New Roman" w:cs="Times New Roman"/>
            <w:noProof/>
            <w:webHidden/>
          </w:rPr>
          <w:fldChar w:fldCharType="begin"/>
        </w:r>
        <w:r w:rsidR="00023E23" w:rsidRPr="00484607">
          <w:rPr>
            <w:rFonts w:ascii="Times New Roman" w:hAnsi="Times New Roman" w:cs="Times New Roman"/>
            <w:noProof/>
            <w:webHidden/>
          </w:rPr>
          <w:instrText xml:space="preserve"> PAGEREF _Toc46153273 \h </w:instrText>
        </w:r>
        <w:r w:rsidR="00023E23" w:rsidRPr="00484607">
          <w:rPr>
            <w:rFonts w:ascii="Times New Roman" w:hAnsi="Times New Roman" w:cs="Times New Roman"/>
            <w:noProof/>
            <w:webHidden/>
          </w:rPr>
        </w:r>
        <w:r w:rsidR="00023E23" w:rsidRPr="00484607">
          <w:rPr>
            <w:rFonts w:ascii="Times New Roman" w:hAnsi="Times New Roman" w:cs="Times New Roman"/>
            <w:noProof/>
            <w:webHidden/>
          </w:rPr>
          <w:fldChar w:fldCharType="separate"/>
        </w:r>
        <w:r w:rsidR="00023E23" w:rsidRPr="00484607">
          <w:rPr>
            <w:rFonts w:ascii="Times New Roman" w:hAnsi="Times New Roman" w:cs="Times New Roman"/>
            <w:noProof/>
            <w:webHidden/>
          </w:rPr>
          <w:t>52</w:t>
        </w:r>
        <w:r w:rsidR="00023E23" w:rsidRPr="00484607">
          <w:rPr>
            <w:rFonts w:ascii="Times New Roman" w:hAnsi="Times New Roman" w:cs="Times New Roman"/>
            <w:noProof/>
            <w:webHidden/>
          </w:rPr>
          <w:fldChar w:fldCharType="end"/>
        </w:r>
      </w:hyperlink>
    </w:p>
    <w:p w14:paraId="271D2164" w14:textId="700B4EFB" w:rsidR="00023E23" w:rsidRPr="00484607" w:rsidRDefault="003C4D29">
      <w:pPr>
        <w:pStyle w:val="TableofFigures"/>
        <w:tabs>
          <w:tab w:val="right" w:leader="dot" w:pos="8630"/>
        </w:tabs>
        <w:rPr>
          <w:rFonts w:ascii="Times New Roman" w:eastAsiaTheme="minorEastAsia" w:hAnsi="Times New Roman" w:cs="Times New Roman"/>
          <w:noProof/>
          <w:sz w:val="22"/>
          <w:szCs w:val="22"/>
        </w:rPr>
      </w:pPr>
      <w:hyperlink w:anchor="_Toc46153274" w:history="1">
        <w:r w:rsidR="00023E23" w:rsidRPr="00484607">
          <w:rPr>
            <w:rStyle w:val="Hyperlink"/>
            <w:rFonts w:ascii="Times New Roman" w:hAnsi="Times New Roman" w:cs="Times New Roman"/>
            <w:noProof/>
          </w:rPr>
          <w:t>Figure 7. Principal coordinates analysis based on unweighted (A) and weighted (B) UniFrac distances of different levels of residual feed intake 16S analyses based on 9999 permutations. Low-RFI = blue circle (n=8), High-RFI = red square (n=6)</w:t>
        </w:r>
        <w:r w:rsidR="00023E23" w:rsidRPr="00484607">
          <w:rPr>
            <w:rFonts w:ascii="Times New Roman" w:hAnsi="Times New Roman" w:cs="Times New Roman"/>
            <w:noProof/>
            <w:webHidden/>
          </w:rPr>
          <w:tab/>
        </w:r>
        <w:r w:rsidR="00023E23" w:rsidRPr="00484607">
          <w:rPr>
            <w:rFonts w:ascii="Times New Roman" w:hAnsi="Times New Roman" w:cs="Times New Roman"/>
            <w:noProof/>
            <w:webHidden/>
          </w:rPr>
          <w:fldChar w:fldCharType="begin"/>
        </w:r>
        <w:r w:rsidR="00023E23" w:rsidRPr="00484607">
          <w:rPr>
            <w:rFonts w:ascii="Times New Roman" w:hAnsi="Times New Roman" w:cs="Times New Roman"/>
            <w:noProof/>
            <w:webHidden/>
          </w:rPr>
          <w:instrText xml:space="preserve"> PAGEREF _Toc46153274 \h </w:instrText>
        </w:r>
        <w:r w:rsidR="00023E23" w:rsidRPr="00484607">
          <w:rPr>
            <w:rFonts w:ascii="Times New Roman" w:hAnsi="Times New Roman" w:cs="Times New Roman"/>
            <w:noProof/>
            <w:webHidden/>
          </w:rPr>
        </w:r>
        <w:r w:rsidR="00023E23" w:rsidRPr="00484607">
          <w:rPr>
            <w:rFonts w:ascii="Times New Roman" w:hAnsi="Times New Roman" w:cs="Times New Roman"/>
            <w:noProof/>
            <w:webHidden/>
          </w:rPr>
          <w:fldChar w:fldCharType="separate"/>
        </w:r>
        <w:r w:rsidR="00023E23" w:rsidRPr="00484607">
          <w:rPr>
            <w:rFonts w:ascii="Times New Roman" w:hAnsi="Times New Roman" w:cs="Times New Roman"/>
            <w:noProof/>
            <w:webHidden/>
          </w:rPr>
          <w:t>68</w:t>
        </w:r>
        <w:r w:rsidR="00023E23" w:rsidRPr="00484607">
          <w:rPr>
            <w:rFonts w:ascii="Times New Roman" w:hAnsi="Times New Roman" w:cs="Times New Roman"/>
            <w:noProof/>
            <w:webHidden/>
          </w:rPr>
          <w:fldChar w:fldCharType="end"/>
        </w:r>
      </w:hyperlink>
    </w:p>
    <w:p w14:paraId="2396B86B" w14:textId="35A6AC5D" w:rsidR="00023E23" w:rsidRPr="00484607" w:rsidRDefault="003C4D29">
      <w:pPr>
        <w:pStyle w:val="TableofFigures"/>
        <w:tabs>
          <w:tab w:val="right" w:leader="dot" w:pos="8630"/>
        </w:tabs>
        <w:rPr>
          <w:rFonts w:ascii="Times New Roman" w:eastAsiaTheme="minorEastAsia" w:hAnsi="Times New Roman" w:cs="Times New Roman"/>
          <w:noProof/>
          <w:sz w:val="22"/>
          <w:szCs w:val="22"/>
        </w:rPr>
      </w:pPr>
      <w:hyperlink w:anchor="_Toc46153275" w:history="1">
        <w:r w:rsidR="00023E23" w:rsidRPr="00484607">
          <w:rPr>
            <w:rStyle w:val="Hyperlink"/>
            <w:rFonts w:ascii="Times New Roman" w:hAnsi="Times New Roman" w:cs="Times New Roman"/>
            <w:noProof/>
          </w:rPr>
          <w:t>Figure 8. Linear discriminant analysis effect size of bacteria that are associated with low-RFI (green) or high-RFI (red) phenotypes</w:t>
        </w:r>
        <w:r w:rsidR="00023E23" w:rsidRPr="00484607">
          <w:rPr>
            <w:rFonts w:ascii="Times New Roman" w:hAnsi="Times New Roman" w:cs="Times New Roman"/>
            <w:noProof/>
            <w:webHidden/>
          </w:rPr>
          <w:tab/>
        </w:r>
        <w:r w:rsidR="00023E23" w:rsidRPr="00484607">
          <w:rPr>
            <w:rFonts w:ascii="Times New Roman" w:hAnsi="Times New Roman" w:cs="Times New Roman"/>
            <w:noProof/>
            <w:webHidden/>
          </w:rPr>
          <w:fldChar w:fldCharType="begin"/>
        </w:r>
        <w:r w:rsidR="00023E23" w:rsidRPr="00484607">
          <w:rPr>
            <w:rFonts w:ascii="Times New Roman" w:hAnsi="Times New Roman" w:cs="Times New Roman"/>
            <w:noProof/>
            <w:webHidden/>
          </w:rPr>
          <w:instrText xml:space="preserve"> PAGEREF _Toc46153275 \h </w:instrText>
        </w:r>
        <w:r w:rsidR="00023E23" w:rsidRPr="00484607">
          <w:rPr>
            <w:rFonts w:ascii="Times New Roman" w:hAnsi="Times New Roman" w:cs="Times New Roman"/>
            <w:noProof/>
            <w:webHidden/>
          </w:rPr>
        </w:r>
        <w:r w:rsidR="00023E23" w:rsidRPr="00484607">
          <w:rPr>
            <w:rFonts w:ascii="Times New Roman" w:hAnsi="Times New Roman" w:cs="Times New Roman"/>
            <w:noProof/>
            <w:webHidden/>
          </w:rPr>
          <w:fldChar w:fldCharType="separate"/>
        </w:r>
        <w:r w:rsidR="00023E23" w:rsidRPr="00484607">
          <w:rPr>
            <w:rFonts w:ascii="Times New Roman" w:hAnsi="Times New Roman" w:cs="Times New Roman"/>
            <w:noProof/>
            <w:webHidden/>
          </w:rPr>
          <w:t>69</w:t>
        </w:r>
        <w:r w:rsidR="00023E23" w:rsidRPr="00484607">
          <w:rPr>
            <w:rFonts w:ascii="Times New Roman" w:hAnsi="Times New Roman" w:cs="Times New Roman"/>
            <w:noProof/>
            <w:webHidden/>
          </w:rPr>
          <w:fldChar w:fldCharType="end"/>
        </w:r>
      </w:hyperlink>
    </w:p>
    <w:p w14:paraId="682DB876" w14:textId="2261D2A4" w:rsidR="00023E23" w:rsidRPr="00484607" w:rsidRDefault="003C4D29">
      <w:pPr>
        <w:pStyle w:val="TableofFigures"/>
        <w:tabs>
          <w:tab w:val="right" w:leader="dot" w:pos="8630"/>
        </w:tabs>
        <w:rPr>
          <w:rFonts w:ascii="Times New Roman" w:eastAsiaTheme="minorEastAsia" w:hAnsi="Times New Roman" w:cs="Times New Roman"/>
          <w:noProof/>
          <w:sz w:val="22"/>
          <w:szCs w:val="22"/>
        </w:rPr>
      </w:pPr>
      <w:hyperlink w:anchor="_Toc46153276" w:history="1">
        <w:r w:rsidR="00023E23" w:rsidRPr="00484607">
          <w:rPr>
            <w:rStyle w:val="Hyperlink"/>
            <w:rFonts w:ascii="Times New Roman" w:hAnsi="Times New Roman" w:cs="Times New Roman"/>
            <w:noProof/>
          </w:rPr>
          <w:t>Figure 9. Principal component analysis (A) and orthogonal partial least squares discriminant analysis (B) of biofluid based on 2000 permutations. The ellipses represent 95% confidence interval. Triangle = rumen fluid, plus sign = serum</w:t>
        </w:r>
        <w:r w:rsidR="00023E23" w:rsidRPr="00484607">
          <w:rPr>
            <w:rFonts w:ascii="Times New Roman" w:hAnsi="Times New Roman" w:cs="Times New Roman"/>
            <w:noProof/>
            <w:webHidden/>
          </w:rPr>
          <w:tab/>
        </w:r>
        <w:r w:rsidR="00023E23" w:rsidRPr="00484607">
          <w:rPr>
            <w:rFonts w:ascii="Times New Roman" w:hAnsi="Times New Roman" w:cs="Times New Roman"/>
            <w:noProof/>
            <w:webHidden/>
          </w:rPr>
          <w:fldChar w:fldCharType="begin"/>
        </w:r>
        <w:r w:rsidR="00023E23" w:rsidRPr="00484607">
          <w:rPr>
            <w:rFonts w:ascii="Times New Roman" w:hAnsi="Times New Roman" w:cs="Times New Roman"/>
            <w:noProof/>
            <w:webHidden/>
          </w:rPr>
          <w:instrText xml:space="preserve"> PAGEREF _Toc46153276 \h </w:instrText>
        </w:r>
        <w:r w:rsidR="00023E23" w:rsidRPr="00484607">
          <w:rPr>
            <w:rFonts w:ascii="Times New Roman" w:hAnsi="Times New Roman" w:cs="Times New Roman"/>
            <w:noProof/>
            <w:webHidden/>
          </w:rPr>
        </w:r>
        <w:r w:rsidR="00023E23" w:rsidRPr="00484607">
          <w:rPr>
            <w:rFonts w:ascii="Times New Roman" w:hAnsi="Times New Roman" w:cs="Times New Roman"/>
            <w:noProof/>
            <w:webHidden/>
          </w:rPr>
          <w:fldChar w:fldCharType="separate"/>
        </w:r>
        <w:r w:rsidR="00023E23" w:rsidRPr="00484607">
          <w:rPr>
            <w:rFonts w:ascii="Times New Roman" w:hAnsi="Times New Roman" w:cs="Times New Roman"/>
            <w:noProof/>
            <w:webHidden/>
          </w:rPr>
          <w:t>70</w:t>
        </w:r>
        <w:r w:rsidR="00023E23" w:rsidRPr="00484607">
          <w:rPr>
            <w:rFonts w:ascii="Times New Roman" w:hAnsi="Times New Roman" w:cs="Times New Roman"/>
            <w:noProof/>
            <w:webHidden/>
          </w:rPr>
          <w:fldChar w:fldCharType="end"/>
        </w:r>
      </w:hyperlink>
    </w:p>
    <w:p w14:paraId="3D0A6DAB" w14:textId="435049EC" w:rsidR="00023E23" w:rsidRPr="00484607" w:rsidRDefault="003C4D29">
      <w:pPr>
        <w:pStyle w:val="TableofFigures"/>
        <w:tabs>
          <w:tab w:val="right" w:leader="dot" w:pos="8630"/>
        </w:tabs>
        <w:rPr>
          <w:rFonts w:ascii="Times New Roman" w:eastAsiaTheme="minorEastAsia" w:hAnsi="Times New Roman" w:cs="Times New Roman"/>
          <w:noProof/>
          <w:sz w:val="22"/>
          <w:szCs w:val="22"/>
        </w:rPr>
      </w:pPr>
      <w:hyperlink w:anchor="_Toc46153277" w:history="1">
        <w:r w:rsidR="00023E23" w:rsidRPr="00484607">
          <w:rPr>
            <w:rStyle w:val="Hyperlink"/>
            <w:rFonts w:ascii="Times New Roman" w:hAnsi="Times New Roman" w:cs="Times New Roman"/>
            <w:noProof/>
          </w:rPr>
          <w:t>Figure 10. Heatmap of top 25 metabolites that differed as a result of biofluid</w:t>
        </w:r>
        <w:r w:rsidR="00023E23" w:rsidRPr="00484607">
          <w:rPr>
            <w:rFonts w:ascii="Times New Roman" w:hAnsi="Times New Roman" w:cs="Times New Roman"/>
            <w:noProof/>
            <w:webHidden/>
          </w:rPr>
          <w:tab/>
        </w:r>
        <w:r w:rsidR="00023E23" w:rsidRPr="00484607">
          <w:rPr>
            <w:rFonts w:ascii="Times New Roman" w:hAnsi="Times New Roman" w:cs="Times New Roman"/>
            <w:noProof/>
            <w:webHidden/>
          </w:rPr>
          <w:fldChar w:fldCharType="begin"/>
        </w:r>
        <w:r w:rsidR="00023E23" w:rsidRPr="00484607">
          <w:rPr>
            <w:rFonts w:ascii="Times New Roman" w:hAnsi="Times New Roman" w:cs="Times New Roman"/>
            <w:noProof/>
            <w:webHidden/>
          </w:rPr>
          <w:instrText xml:space="preserve"> PAGEREF _Toc46153277 \h </w:instrText>
        </w:r>
        <w:r w:rsidR="00023E23" w:rsidRPr="00484607">
          <w:rPr>
            <w:rFonts w:ascii="Times New Roman" w:hAnsi="Times New Roman" w:cs="Times New Roman"/>
            <w:noProof/>
            <w:webHidden/>
          </w:rPr>
        </w:r>
        <w:r w:rsidR="00023E23" w:rsidRPr="00484607">
          <w:rPr>
            <w:rFonts w:ascii="Times New Roman" w:hAnsi="Times New Roman" w:cs="Times New Roman"/>
            <w:noProof/>
            <w:webHidden/>
          </w:rPr>
          <w:fldChar w:fldCharType="separate"/>
        </w:r>
        <w:r w:rsidR="00023E23" w:rsidRPr="00484607">
          <w:rPr>
            <w:rFonts w:ascii="Times New Roman" w:hAnsi="Times New Roman" w:cs="Times New Roman"/>
            <w:noProof/>
            <w:webHidden/>
          </w:rPr>
          <w:t>72</w:t>
        </w:r>
        <w:r w:rsidR="00023E23" w:rsidRPr="00484607">
          <w:rPr>
            <w:rFonts w:ascii="Times New Roman" w:hAnsi="Times New Roman" w:cs="Times New Roman"/>
            <w:noProof/>
            <w:webHidden/>
          </w:rPr>
          <w:fldChar w:fldCharType="end"/>
        </w:r>
      </w:hyperlink>
    </w:p>
    <w:p w14:paraId="541E1B0D" w14:textId="622EB96B" w:rsidR="00023E23" w:rsidRPr="00484607" w:rsidRDefault="003C4D29">
      <w:pPr>
        <w:pStyle w:val="TableofFigures"/>
        <w:tabs>
          <w:tab w:val="right" w:leader="dot" w:pos="8630"/>
        </w:tabs>
        <w:rPr>
          <w:rFonts w:ascii="Times New Roman" w:eastAsiaTheme="minorEastAsia" w:hAnsi="Times New Roman" w:cs="Times New Roman"/>
          <w:noProof/>
          <w:sz w:val="22"/>
          <w:szCs w:val="22"/>
        </w:rPr>
      </w:pPr>
      <w:hyperlink w:anchor="_Toc46153278" w:history="1">
        <w:r w:rsidR="00023E23" w:rsidRPr="00484607">
          <w:rPr>
            <w:rStyle w:val="Hyperlink"/>
            <w:rFonts w:ascii="Times New Roman" w:hAnsi="Times New Roman" w:cs="Times New Roman"/>
            <w:noProof/>
          </w:rPr>
          <w:t>Figure 11. Variable importance in projection plot describing metabolites that are the 15 greatest contributors to differences observed in metabolomes that differ by biofluid</w:t>
        </w:r>
        <w:r w:rsidR="00023E23" w:rsidRPr="00484607">
          <w:rPr>
            <w:rFonts w:ascii="Times New Roman" w:hAnsi="Times New Roman" w:cs="Times New Roman"/>
            <w:noProof/>
            <w:webHidden/>
          </w:rPr>
          <w:tab/>
        </w:r>
        <w:r w:rsidR="00023E23" w:rsidRPr="00484607">
          <w:rPr>
            <w:rFonts w:ascii="Times New Roman" w:hAnsi="Times New Roman" w:cs="Times New Roman"/>
            <w:noProof/>
            <w:webHidden/>
          </w:rPr>
          <w:fldChar w:fldCharType="begin"/>
        </w:r>
        <w:r w:rsidR="00023E23" w:rsidRPr="00484607">
          <w:rPr>
            <w:rFonts w:ascii="Times New Roman" w:hAnsi="Times New Roman" w:cs="Times New Roman"/>
            <w:noProof/>
            <w:webHidden/>
          </w:rPr>
          <w:instrText xml:space="preserve"> PAGEREF _Toc46153278 \h </w:instrText>
        </w:r>
        <w:r w:rsidR="00023E23" w:rsidRPr="00484607">
          <w:rPr>
            <w:rFonts w:ascii="Times New Roman" w:hAnsi="Times New Roman" w:cs="Times New Roman"/>
            <w:noProof/>
            <w:webHidden/>
          </w:rPr>
        </w:r>
        <w:r w:rsidR="00023E23" w:rsidRPr="00484607">
          <w:rPr>
            <w:rFonts w:ascii="Times New Roman" w:hAnsi="Times New Roman" w:cs="Times New Roman"/>
            <w:noProof/>
            <w:webHidden/>
          </w:rPr>
          <w:fldChar w:fldCharType="separate"/>
        </w:r>
        <w:r w:rsidR="00023E23" w:rsidRPr="00484607">
          <w:rPr>
            <w:rFonts w:ascii="Times New Roman" w:hAnsi="Times New Roman" w:cs="Times New Roman"/>
            <w:noProof/>
            <w:webHidden/>
          </w:rPr>
          <w:t>73</w:t>
        </w:r>
        <w:r w:rsidR="00023E23" w:rsidRPr="00484607">
          <w:rPr>
            <w:rFonts w:ascii="Times New Roman" w:hAnsi="Times New Roman" w:cs="Times New Roman"/>
            <w:noProof/>
            <w:webHidden/>
          </w:rPr>
          <w:fldChar w:fldCharType="end"/>
        </w:r>
      </w:hyperlink>
    </w:p>
    <w:p w14:paraId="2200AB13" w14:textId="7B4C19B2" w:rsidR="00023E23" w:rsidRPr="00484607" w:rsidRDefault="003C4D29">
      <w:pPr>
        <w:pStyle w:val="TableofFigures"/>
        <w:tabs>
          <w:tab w:val="right" w:leader="dot" w:pos="8630"/>
        </w:tabs>
        <w:rPr>
          <w:rFonts w:ascii="Times New Roman" w:eastAsiaTheme="minorEastAsia" w:hAnsi="Times New Roman" w:cs="Times New Roman"/>
          <w:noProof/>
          <w:sz w:val="22"/>
          <w:szCs w:val="22"/>
        </w:rPr>
      </w:pPr>
      <w:hyperlink w:anchor="_Toc46153279" w:history="1">
        <w:r w:rsidR="00023E23" w:rsidRPr="00484607">
          <w:rPr>
            <w:rStyle w:val="Hyperlink"/>
            <w:rFonts w:ascii="Times New Roman" w:hAnsi="Times New Roman" w:cs="Times New Roman"/>
            <w:noProof/>
          </w:rPr>
          <w:t>Figure 12. Principal components analysis (A) and orthogonal partial least squares discriminant analysis (B) comparing the rumen fluid metabolomes of low- and high-RFI heifers. Ellipses represent 95% confidence intervals, with low-RFI represented by the plus sign and high-RFI represented by the triangle.</w:t>
        </w:r>
        <w:r w:rsidR="00023E23" w:rsidRPr="00484607">
          <w:rPr>
            <w:rFonts w:ascii="Times New Roman" w:hAnsi="Times New Roman" w:cs="Times New Roman"/>
            <w:noProof/>
            <w:webHidden/>
          </w:rPr>
          <w:tab/>
        </w:r>
        <w:r w:rsidR="00023E23" w:rsidRPr="00484607">
          <w:rPr>
            <w:rFonts w:ascii="Times New Roman" w:hAnsi="Times New Roman" w:cs="Times New Roman"/>
            <w:noProof/>
            <w:webHidden/>
          </w:rPr>
          <w:fldChar w:fldCharType="begin"/>
        </w:r>
        <w:r w:rsidR="00023E23" w:rsidRPr="00484607">
          <w:rPr>
            <w:rFonts w:ascii="Times New Roman" w:hAnsi="Times New Roman" w:cs="Times New Roman"/>
            <w:noProof/>
            <w:webHidden/>
          </w:rPr>
          <w:instrText xml:space="preserve"> PAGEREF _Toc46153279 \h </w:instrText>
        </w:r>
        <w:r w:rsidR="00023E23" w:rsidRPr="00484607">
          <w:rPr>
            <w:rFonts w:ascii="Times New Roman" w:hAnsi="Times New Roman" w:cs="Times New Roman"/>
            <w:noProof/>
            <w:webHidden/>
          </w:rPr>
        </w:r>
        <w:r w:rsidR="00023E23" w:rsidRPr="00484607">
          <w:rPr>
            <w:rFonts w:ascii="Times New Roman" w:hAnsi="Times New Roman" w:cs="Times New Roman"/>
            <w:noProof/>
            <w:webHidden/>
          </w:rPr>
          <w:fldChar w:fldCharType="separate"/>
        </w:r>
        <w:r w:rsidR="00023E23" w:rsidRPr="00484607">
          <w:rPr>
            <w:rFonts w:ascii="Times New Roman" w:hAnsi="Times New Roman" w:cs="Times New Roman"/>
            <w:noProof/>
            <w:webHidden/>
          </w:rPr>
          <w:t>75</w:t>
        </w:r>
        <w:r w:rsidR="00023E23" w:rsidRPr="00484607">
          <w:rPr>
            <w:rFonts w:ascii="Times New Roman" w:hAnsi="Times New Roman" w:cs="Times New Roman"/>
            <w:noProof/>
            <w:webHidden/>
          </w:rPr>
          <w:fldChar w:fldCharType="end"/>
        </w:r>
      </w:hyperlink>
    </w:p>
    <w:p w14:paraId="0EAFBA38" w14:textId="7D6A3DDF" w:rsidR="00023E23" w:rsidRPr="00484607" w:rsidRDefault="003C4D29">
      <w:pPr>
        <w:pStyle w:val="TableofFigures"/>
        <w:tabs>
          <w:tab w:val="right" w:leader="dot" w:pos="8630"/>
        </w:tabs>
        <w:rPr>
          <w:rFonts w:ascii="Times New Roman" w:eastAsiaTheme="minorEastAsia" w:hAnsi="Times New Roman" w:cs="Times New Roman"/>
          <w:noProof/>
          <w:sz w:val="22"/>
          <w:szCs w:val="22"/>
        </w:rPr>
      </w:pPr>
      <w:hyperlink w:anchor="_Toc46153280" w:history="1">
        <w:r w:rsidR="00023E23" w:rsidRPr="00484607">
          <w:rPr>
            <w:rStyle w:val="Hyperlink"/>
            <w:rFonts w:ascii="Times New Roman" w:hAnsi="Times New Roman" w:cs="Times New Roman"/>
            <w:noProof/>
          </w:rPr>
          <w:t>Figure 13. Heatmap of top 25 metabolites that differed by low- and high-RFI in rumen fluid (A) and serum (B).</w:t>
        </w:r>
        <w:r w:rsidR="00023E23" w:rsidRPr="00484607">
          <w:rPr>
            <w:rFonts w:ascii="Times New Roman" w:hAnsi="Times New Roman" w:cs="Times New Roman"/>
            <w:noProof/>
            <w:webHidden/>
          </w:rPr>
          <w:tab/>
        </w:r>
        <w:r w:rsidR="00023E23" w:rsidRPr="00484607">
          <w:rPr>
            <w:rFonts w:ascii="Times New Roman" w:hAnsi="Times New Roman" w:cs="Times New Roman"/>
            <w:noProof/>
            <w:webHidden/>
          </w:rPr>
          <w:fldChar w:fldCharType="begin"/>
        </w:r>
        <w:r w:rsidR="00023E23" w:rsidRPr="00484607">
          <w:rPr>
            <w:rFonts w:ascii="Times New Roman" w:hAnsi="Times New Roman" w:cs="Times New Roman"/>
            <w:noProof/>
            <w:webHidden/>
          </w:rPr>
          <w:instrText xml:space="preserve"> PAGEREF _Toc46153280 \h </w:instrText>
        </w:r>
        <w:r w:rsidR="00023E23" w:rsidRPr="00484607">
          <w:rPr>
            <w:rFonts w:ascii="Times New Roman" w:hAnsi="Times New Roman" w:cs="Times New Roman"/>
            <w:noProof/>
            <w:webHidden/>
          </w:rPr>
        </w:r>
        <w:r w:rsidR="00023E23" w:rsidRPr="00484607">
          <w:rPr>
            <w:rFonts w:ascii="Times New Roman" w:hAnsi="Times New Roman" w:cs="Times New Roman"/>
            <w:noProof/>
            <w:webHidden/>
          </w:rPr>
          <w:fldChar w:fldCharType="separate"/>
        </w:r>
        <w:r w:rsidR="00023E23" w:rsidRPr="00484607">
          <w:rPr>
            <w:rFonts w:ascii="Times New Roman" w:hAnsi="Times New Roman" w:cs="Times New Roman"/>
            <w:noProof/>
            <w:webHidden/>
          </w:rPr>
          <w:t>76</w:t>
        </w:r>
        <w:r w:rsidR="00023E23" w:rsidRPr="00484607">
          <w:rPr>
            <w:rFonts w:ascii="Times New Roman" w:hAnsi="Times New Roman" w:cs="Times New Roman"/>
            <w:noProof/>
            <w:webHidden/>
          </w:rPr>
          <w:fldChar w:fldCharType="end"/>
        </w:r>
      </w:hyperlink>
    </w:p>
    <w:p w14:paraId="0687A04F" w14:textId="00004320" w:rsidR="00023E23" w:rsidRPr="00484607" w:rsidRDefault="003C4D29">
      <w:pPr>
        <w:pStyle w:val="TableofFigures"/>
        <w:tabs>
          <w:tab w:val="right" w:leader="dot" w:pos="8630"/>
        </w:tabs>
        <w:rPr>
          <w:rFonts w:ascii="Times New Roman" w:eastAsiaTheme="minorEastAsia" w:hAnsi="Times New Roman" w:cs="Times New Roman"/>
          <w:noProof/>
          <w:sz w:val="22"/>
          <w:szCs w:val="22"/>
        </w:rPr>
      </w:pPr>
      <w:hyperlink w:anchor="_Toc46153281" w:history="1">
        <w:r w:rsidR="00023E23" w:rsidRPr="00484607">
          <w:rPr>
            <w:rStyle w:val="Hyperlink"/>
            <w:rFonts w:ascii="Times New Roman" w:hAnsi="Times New Roman" w:cs="Times New Roman"/>
            <w:noProof/>
          </w:rPr>
          <w:t>Figure 14. Variable importance in project plots for the top 15 metabolites contributing to differences in metabolomes by low- and high-RFI in rumen fluid (A) and serum (B).</w:t>
        </w:r>
        <w:r w:rsidR="00023E23" w:rsidRPr="00484607">
          <w:rPr>
            <w:rFonts w:ascii="Times New Roman" w:hAnsi="Times New Roman" w:cs="Times New Roman"/>
            <w:noProof/>
            <w:webHidden/>
          </w:rPr>
          <w:tab/>
        </w:r>
        <w:r w:rsidR="00023E23" w:rsidRPr="00484607">
          <w:rPr>
            <w:rFonts w:ascii="Times New Roman" w:hAnsi="Times New Roman" w:cs="Times New Roman"/>
            <w:noProof/>
            <w:webHidden/>
          </w:rPr>
          <w:fldChar w:fldCharType="begin"/>
        </w:r>
        <w:r w:rsidR="00023E23" w:rsidRPr="00484607">
          <w:rPr>
            <w:rFonts w:ascii="Times New Roman" w:hAnsi="Times New Roman" w:cs="Times New Roman"/>
            <w:noProof/>
            <w:webHidden/>
          </w:rPr>
          <w:instrText xml:space="preserve"> PAGEREF _Toc46153281 \h </w:instrText>
        </w:r>
        <w:r w:rsidR="00023E23" w:rsidRPr="00484607">
          <w:rPr>
            <w:rFonts w:ascii="Times New Roman" w:hAnsi="Times New Roman" w:cs="Times New Roman"/>
            <w:noProof/>
            <w:webHidden/>
          </w:rPr>
        </w:r>
        <w:r w:rsidR="00023E23" w:rsidRPr="00484607">
          <w:rPr>
            <w:rFonts w:ascii="Times New Roman" w:hAnsi="Times New Roman" w:cs="Times New Roman"/>
            <w:noProof/>
            <w:webHidden/>
          </w:rPr>
          <w:fldChar w:fldCharType="separate"/>
        </w:r>
        <w:r w:rsidR="00023E23" w:rsidRPr="00484607">
          <w:rPr>
            <w:rFonts w:ascii="Times New Roman" w:hAnsi="Times New Roman" w:cs="Times New Roman"/>
            <w:noProof/>
            <w:webHidden/>
          </w:rPr>
          <w:t>77</w:t>
        </w:r>
        <w:r w:rsidR="00023E23" w:rsidRPr="00484607">
          <w:rPr>
            <w:rFonts w:ascii="Times New Roman" w:hAnsi="Times New Roman" w:cs="Times New Roman"/>
            <w:noProof/>
            <w:webHidden/>
          </w:rPr>
          <w:fldChar w:fldCharType="end"/>
        </w:r>
      </w:hyperlink>
    </w:p>
    <w:p w14:paraId="1C1D9F63" w14:textId="227F7736" w:rsidR="00023E23" w:rsidRDefault="003C4D29">
      <w:pPr>
        <w:pStyle w:val="TableofFigures"/>
        <w:tabs>
          <w:tab w:val="right" w:leader="dot" w:pos="8630"/>
        </w:tabs>
        <w:rPr>
          <w:rFonts w:asciiTheme="minorHAnsi" w:eastAsiaTheme="minorEastAsia" w:hAnsiTheme="minorHAnsi" w:cstheme="minorBidi"/>
          <w:noProof/>
          <w:sz w:val="22"/>
          <w:szCs w:val="22"/>
        </w:rPr>
      </w:pPr>
      <w:hyperlink w:anchor="_Toc46153282" w:history="1">
        <w:r w:rsidR="00023E23" w:rsidRPr="00484607">
          <w:rPr>
            <w:rStyle w:val="Hyperlink"/>
            <w:rFonts w:ascii="Times New Roman" w:hAnsi="Times New Roman" w:cs="Times New Roman"/>
            <w:noProof/>
          </w:rPr>
          <w:t>Figure 15. Principal components analysis (A) and orthogonal partial least squares discriminant analysis (B) of serum metabolites that differ by low-RFI (plus sign) and high-RFI (triangle). Ellipses represent a 95% confidence interval.</w:t>
        </w:r>
        <w:r w:rsidR="00023E23" w:rsidRPr="00484607">
          <w:rPr>
            <w:rFonts w:ascii="Times New Roman" w:hAnsi="Times New Roman" w:cs="Times New Roman"/>
            <w:noProof/>
            <w:webHidden/>
          </w:rPr>
          <w:tab/>
        </w:r>
        <w:r w:rsidR="00023E23" w:rsidRPr="00484607">
          <w:rPr>
            <w:rFonts w:ascii="Times New Roman" w:hAnsi="Times New Roman" w:cs="Times New Roman"/>
            <w:noProof/>
            <w:webHidden/>
          </w:rPr>
          <w:fldChar w:fldCharType="begin"/>
        </w:r>
        <w:r w:rsidR="00023E23" w:rsidRPr="00484607">
          <w:rPr>
            <w:rFonts w:ascii="Times New Roman" w:hAnsi="Times New Roman" w:cs="Times New Roman"/>
            <w:noProof/>
            <w:webHidden/>
          </w:rPr>
          <w:instrText xml:space="preserve"> PAGEREF _Toc46153282 \h </w:instrText>
        </w:r>
        <w:r w:rsidR="00023E23" w:rsidRPr="00484607">
          <w:rPr>
            <w:rFonts w:ascii="Times New Roman" w:hAnsi="Times New Roman" w:cs="Times New Roman"/>
            <w:noProof/>
            <w:webHidden/>
          </w:rPr>
        </w:r>
        <w:r w:rsidR="00023E23" w:rsidRPr="00484607">
          <w:rPr>
            <w:rFonts w:ascii="Times New Roman" w:hAnsi="Times New Roman" w:cs="Times New Roman"/>
            <w:noProof/>
            <w:webHidden/>
          </w:rPr>
          <w:fldChar w:fldCharType="separate"/>
        </w:r>
        <w:r w:rsidR="00023E23" w:rsidRPr="00484607">
          <w:rPr>
            <w:rFonts w:ascii="Times New Roman" w:hAnsi="Times New Roman" w:cs="Times New Roman"/>
            <w:noProof/>
            <w:webHidden/>
          </w:rPr>
          <w:t>81</w:t>
        </w:r>
        <w:r w:rsidR="00023E23" w:rsidRPr="00484607">
          <w:rPr>
            <w:rFonts w:ascii="Times New Roman" w:hAnsi="Times New Roman" w:cs="Times New Roman"/>
            <w:noProof/>
            <w:webHidden/>
          </w:rPr>
          <w:fldChar w:fldCharType="end"/>
        </w:r>
      </w:hyperlink>
    </w:p>
    <w:p w14:paraId="0B87C039" w14:textId="377864A5" w:rsidR="0085757D" w:rsidRPr="00C46D2C" w:rsidRDefault="003556CE" w:rsidP="00514BAC">
      <w:pPr>
        <w:pStyle w:val="TableofFigures"/>
        <w:tabs>
          <w:tab w:val="right" w:leader="dot" w:pos="8630"/>
        </w:tabs>
        <w:rPr>
          <w:rFonts w:ascii="Times New Roman" w:hAnsi="Times New Roman" w:cs="Times New Roman"/>
        </w:rPr>
        <w:sectPr w:rsidR="0085757D" w:rsidRPr="00C46D2C" w:rsidSect="001D4908">
          <w:footerReference w:type="default" r:id="rId11"/>
          <w:pgSz w:w="12240" w:h="15840" w:code="1"/>
          <w:pgMar w:top="1440" w:right="1800" w:bottom="1872" w:left="1800" w:header="720" w:footer="1440" w:gutter="0"/>
          <w:pgNumType w:fmt="lowerRoman" w:start="1"/>
          <w:cols w:space="720"/>
          <w:noEndnote/>
          <w:titlePg/>
        </w:sectPr>
      </w:pPr>
      <w:r w:rsidRPr="00BF1BA9">
        <w:rPr>
          <w:rFonts w:ascii="Times New Roman" w:eastAsiaTheme="minorEastAsia" w:hAnsi="Times New Roman" w:cs="Times New Roman"/>
          <w:noProof/>
          <w:sz w:val="22"/>
          <w:szCs w:val="22"/>
        </w:rPr>
        <w:fldChar w:fldCharType="end"/>
      </w:r>
    </w:p>
    <w:p w14:paraId="71E61149" w14:textId="77777777" w:rsidR="004C2071" w:rsidRPr="004A2BED" w:rsidRDefault="00526151" w:rsidP="005E54E2">
      <w:pPr>
        <w:pStyle w:val="Heading1"/>
        <w:rPr>
          <w:rFonts w:ascii="Times New Roman" w:hAnsi="Times New Roman" w:cs="Times New Roman"/>
        </w:rPr>
      </w:pPr>
      <w:bookmarkStart w:id="0" w:name="_Toc289175819"/>
      <w:bookmarkStart w:id="1" w:name="_Toc46152741"/>
      <w:r w:rsidRPr="004A2BED">
        <w:rPr>
          <w:rFonts w:ascii="Times New Roman" w:hAnsi="Times New Roman" w:cs="Times New Roman"/>
        </w:rPr>
        <w:lastRenderedPageBreak/>
        <w:t>INTRODUCTION</w:t>
      </w:r>
      <w:bookmarkEnd w:id="0"/>
      <w:bookmarkEnd w:id="1"/>
      <w:r w:rsidR="00EE334C" w:rsidRPr="004A2BED">
        <w:rPr>
          <w:rFonts w:ascii="Times New Roman" w:hAnsi="Times New Roman" w:cs="Times New Roman"/>
        </w:rPr>
        <w:t xml:space="preserve"> </w:t>
      </w:r>
    </w:p>
    <w:p w14:paraId="1945F373" w14:textId="77777777" w:rsidR="001D088A" w:rsidRDefault="001D088A" w:rsidP="001D088A">
      <w:pPr>
        <w:rPr>
          <w:rFonts w:ascii="Times New Roman" w:hAnsi="Times New Roman" w:cs="Times New Roman"/>
        </w:rPr>
      </w:pPr>
    </w:p>
    <w:p w14:paraId="4B35DF96" w14:textId="77777777" w:rsidR="00EB3B0F" w:rsidRDefault="00EB3B0F">
      <w:pPr>
        <w:rPr>
          <w:rFonts w:ascii="Times New Roman" w:hAnsi="Times New Roman" w:cs="Times New Roman"/>
        </w:rPr>
      </w:pPr>
      <w:r>
        <w:rPr>
          <w:rFonts w:ascii="Times New Roman" w:hAnsi="Times New Roman" w:cs="Times New Roman"/>
        </w:rPr>
        <w:br w:type="page"/>
      </w:r>
    </w:p>
    <w:p w14:paraId="109EAA1E" w14:textId="5F869414" w:rsidR="00A173A8" w:rsidRDefault="00AE6D08" w:rsidP="00274854">
      <w:pPr>
        <w:jc w:val="both"/>
        <w:rPr>
          <w:rFonts w:ascii="Times New Roman" w:hAnsi="Times New Roman" w:cs="Times New Roman"/>
        </w:rPr>
      </w:pPr>
      <w:r>
        <w:rPr>
          <w:rFonts w:ascii="Times New Roman" w:hAnsi="Times New Roman" w:cs="Times New Roman"/>
        </w:rPr>
        <w:lastRenderedPageBreak/>
        <w:t xml:space="preserve">In the next </w:t>
      </w:r>
      <w:r w:rsidR="005D0320">
        <w:rPr>
          <w:rFonts w:ascii="Times New Roman" w:hAnsi="Times New Roman" w:cs="Times New Roman"/>
        </w:rPr>
        <w:t xml:space="preserve">30 years, the agricultural sector is tasked with </w:t>
      </w:r>
      <w:r w:rsidR="00E43EE4">
        <w:rPr>
          <w:rFonts w:ascii="Times New Roman" w:hAnsi="Times New Roman" w:cs="Times New Roman"/>
        </w:rPr>
        <w:t xml:space="preserve">increasing food production by 50% to feed an expected global population of over 10 billion people </w:t>
      </w:r>
      <w:r w:rsidR="00E43EE4">
        <w:rPr>
          <w:rFonts w:ascii="Times New Roman" w:hAnsi="Times New Roman" w:cs="Times New Roman"/>
        </w:rPr>
        <w:fldChar w:fldCharType="begin"/>
      </w:r>
      <w:r w:rsidR="00E43EE4">
        <w:rPr>
          <w:rFonts w:ascii="Times New Roman" w:hAnsi="Times New Roman" w:cs="Times New Roman"/>
        </w:rPr>
        <w:instrText xml:space="preserve"> ADDIN EN.CITE &lt;EndNote&gt;&lt;Cite&gt;&lt;Author&gt;Alexandratos&lt;/Author&gt;&lt;Year&gt;2012&lt;/Year&gt;&lt;RecNum&gt;72&lt;/RecNum&gt;&lt;DisplayText&gt;(Alexandratos and Bruinsma 2012)&lt;/DisplayText&gt;&lt;record&gt;&lt;rec-number&gt;72&lt;/rec-number&gt;&lt;foreign-keys&gt;&lt;key app="EN" db-id="9r0ewv9fmpvet5e0dabvv0fw995x200wtdt5" timestamp="1524234762"&gt;72&lt;/key&gt;&lt;/foreign-keys&gt;&lt;ref-type name="Report"&gt;27&lt;/ref-type&gt;&lt;contributors&gt;&lt;authors&gt;&lt;author&gt;Alexandratos, Nikos&lt;/author&gt;&lt;author&gt;Bruinsma, Jelle&lt;/author&gt;&lt;/authors&gt;&lt;/contributors&gt;&lt;titles&gt;&lt;title&gt;World agriculture towards 2030/2050: the 2012 revision&lt;/title&gt;&lt;/titles&gt;&lt;dates&gt;&lt;year&gt;2012&lt;/year&gt;&lt;/dates&gt;&lt;publisher&gt;ESA Working paper FAO, Rome&lt;/publisher&gt;&lt;urls&gt;&lt;/urls&gt;&lt;/record&gt;&lt;/Cite&gt;&lt;/EndNote&gt;</w:instrText>
      </w:r>
      <w:r w:rsidR="00E43EE4">
        <w:rPr>
          <w:rFonts w:ascii="Times New Roman" w:hAnsi="Times New Roman" w:cs="Times New Roman"/>
        </w:rPr>
        <w:fldChar w:fldCharType="separate"/>
      </w:r>
      <w:r w:rsidR="00E43EE4">
        <w:rPr>
          <w:rFonts w:ascii="Times New Roman" w:hAnsi="Times New Roman" w:cs="Times New Roman"/>
          <w:noProof/>
        </w:rPr>
        <w:t>(Alexandratos and Bruinsma 2012)</w:t>
      </w:r>
      <w:r w:rsidR="00E43EE4">
        <w:rPr>
          <w:rFonts w:ascii="Times New Roman" w:hAnsi="Times New Roman" w:cs="Times New Roman"/>
        </w:rPr>
        <w:fldChar w:fldCharType="end"/>
      </w:r>
      <w:r w:rsidR="00E43EE4">
        <w:rPr>
          <w:rFonts w:ascii="Times New Roman" w:hAnsi="Times New Roman" w:cs="Times New Roman"/>
        </w:rPr>
        <w:t xml:space="preserve">. Beef cattle can provide a </w:t>
      </w:r>
      <w:r w:rsidR="00DA1BC9">
        <w:rPr>
          <w:rFonts w:ascii="Times New Roman" w:hAnsi="Times New Roman" w:cs="Times New Roman"/>
        </w:rPr>
        <w:t>great source of animal protein</w:t>
      </w:r>
      <w:r w:rsidR="00274854">
        <w:rPr>
          <w:rFonts w:ascii="Times New Roman" w:hAnsi="Times New Roman" w:cs="Times New Roman"/>
        </w:rPr>
        <w:t>. However, w</w:t>
      </w:r>
      <w:r w:rsidRPr="004A2BED">
        <w:rPr>
          <w:rFonts w:ascii="Times New Roman" w:hAnsi="Times New Roman" w:cs="Times New Roman"/>
        </w:rPr>
        <w:t xml:space="preserve">ith feed costs </w:t>
      </w:r>
      <w:r w:rsidR="00EB3B0F">
        <w:rPr>
          <w:rFonts w:ascii="Times New Roman" w:hAnsi="Times New Roman" w:cs="Times New Roman"/>
        </w:rPr>
        <w:t>account</w:t>
      </w:r>
      <w:r w:rsidR="00CE0483">
        <w:rPr>
          <w:rFonts w:ascii="Times New Roman" w:hAnsi="Times New Roman" w:cs="Times New Roman"/>
        </w:rPr>
        <w:t>ing</w:t>
      </w:r>
      <w:r w:rsidR="00EB3B0F">
        <w:rPr>
          <w:rFonts w:ascii="Times New Roman" w:hAnsi="Times New Roman" w:cs="Times New Roman"/>
        </w:rPr>
        <w:t xml:space="preserve"> for 40-</w:t>
      </w:r>
      <w:r w:rsidR="00693887">
        <w:rPr>
          <w:rFonts w:ascii="Times New Roman" w:hAnsi="Times New Roman" w:cs="Times New Roman"/>
        </w:rPr>
        <w:t>6</w:t>
      </w:r>
      <w:r w:rsidR="00EB3B0F">
        <w:rPr>
          <w:rFonts w:ascii="Times New Roman" w:hAnsi="Times New Roman" w:cs="Times New Roman"/>
        </w:rPr>
        <w:t xml:space="preserve">0% </w:t>
      </w:r>
      <w:r w:rsidRPr="004A2BED">
        <w:rPr>
          <w:rFonts w:ascii="Times New Roman" w:hAnsi="Times New Roman" w:cs="Times New Roman"/>
        </w:rPr>
        <w:t xml:space="preserve">of the total cost of production in the beef cattle industry in the </w:t>
      </w:r>
      <w:r w:rsidR="00EB3B0F">
        <w:rPr>
          <w:rFonts w:ascii="Times New Roman" w:hAnsi="Times New Roman" w:cs="Times New Roman"/>
        </w:rPr>
        <w:t>United States</w:t>
      </w:r>
      <w:r w:rsidRPr="004A2BED">
        <w:rPr>
          <w:rFonts w:ascii="Times New Roman" w:hAnsi="Times New Roman" w:cs="Times New Roman"/>
        </w:rPr>
        <w:t xml:space="preserve">, novel methods to improve feed efficiency and nutrient utilization in cattle are becoming increasingly critical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&lt;EndNote&gt;&lt;Cite&gt;&lt;Author&gt;McBride&lt;/Author&gt;&lt;Year&gt;2011&lt;/Year&gt;&lt;RecNum&gt;774&lt;/RecNum&gt;&lt;DisplayText&gt;(McBride 2011)&lt;/DisplayText&gt;&lt;record&gt;&lt;rec-number&gt;774&lt;/rec-number&gt;&lt;foreign-keys&gt;&lt;key app="EN" db-id="9r0ewv9fmpvet5e0dabvv0fw995x200wtdt5" timestamp="1588785785"&gt;774&lt;/key&gt;&lt;/foreign-keys&gt;&lt;ref-type name="Book"&gt;6&lt;/ref-type&gt;&lt;contributors&gt;&lt;authors&gt;&lt;author&gt;McBride, William D&lt;/author&gt;&lt;/authors&gt;&lt;/contributors&gt;&lt;titles&gt;&lt;title&gt;Diverse Structure and Organization of US Beef Cow-Calf Farms&lt;/title&gt;&lt;/titles&gt;&lt;dates&gt;&lt;year&gt;2011&lt;/year&gt;&lt;/dates&gt;&lt;publisher&gt;DIANE Publishing&lt;/publisher&gt;&lt;isbn&gt;1437983766&lt;/isbn&gt;&lt;urls&gt;&lt;/urls&gt;&lt;/record&gt;&lt;/Cite&gt;&lt;/EndNote&gt;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(McBride 2011)</w:t>
      </w:r>
      <w:r w:rsidRPr="004A2BED">
        <w:rPr>
          <w:rFonts w:ascii="Times New Roman" w:hAnsi="Times New Roman" w:cs="Times New Roman"/>
        </w:rPr>
        <w:fldChar w:fldCharType="end"/>
      </w:r>
      <w:r w:rsidRPr="004A2BED">
        <w:rPr>
          <w:rFonts w:ascii="Times New Roman" w:hAnsi="Times New Roman" w:cs="Times New Roman"/>
        </w:rPr>
        <w:t xml:space="preserve">. </w:t>
      </w:r>
      <w:r w:rsidR="00274854" w:rsidRPr="001D088A">
        <w:rPr>
          <w:rFonts w:ascii="Times New Roman" w:hAnsi="Times New Roman" w:cs="Times New Roman"/>
        </w:rPr>
        <w:t>Given the importance of the beef industry in the United States and around the world, as well as the increasing cost of product from feed alone, researchers are charged with finding novel methods of improving production without increasing production costs and in an environmentally-ethical manner.</w:t>
      </w:r>
    </w:p>
    <w:p w14:paraId="45D9C1D3" w14:textId="4DED8EBF" w:rsidR="00693887" w:rsidRDefault="00693887" w:rsidP="00274854">
      <w:pPr>
        <w:jc w:val="both"/>
        <w:rPr>
          <w:rFonts w:ascii="Times New Roman" w:hAnsi="Times New Roman" w:cs="Times New Roman"/>
        </w:rPr>
      </w:pPr>
    </w:p>
    <w:p w14:paraId="1C375214" w14:textId="206A2062" w:rsidR="00A636A7" w:rsidRDefault="00FC50B4" w:rsidP="00274854">
      <w:pPr>
        <w:jc w:val="both"/>
        <w:rPr>
          <w:rFonts w:ascii="Times New Roman" w:hAnsi="Times New Roman" w:cs="Times New Roman"/>
        </w:rPr>
      </w:pPr>
      <w:r>
        <w:rPr>
          <w:rFonts w:ascii="Times New Roman" w:hAnsi="Times New Roman" w:cs="Times New Roman"/>
        </w:rPr>
        <w:t>The rumen microbiome is responsible for</w:t>
      </w:r>
      <w:r w:rsidR="00EA18DF">
        <w:rPr>
          <w:rFonts w:ascii="Times New Roman" w:hAnsi="Times New Roman" w:cs="Times New Roman"/>
        </w:rPr>
        <w:t xml:space="preserve"> much of the feed breakdown for the host animal as well as most of the energy precursors, B vitamins, and other nutrients </w:t>
      </w:r>
      <w:r w:rsidR="00EA18DF">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&lt;EndNote&gt;&lt;Cite&gt;&lt;Author&gt;Hungate&lt;/Author&gt;&lt;Year&gt;1975&lt;/Year&gt;&lt;RecNum&gt;189&lt;/RecNum&gt;&lt;DisplayText&gt;(Hungate 1975; Young 1977)&lt;/DisplayText&gt;&lt;record&gt;&lt;rec-number&gt;189&lt;/rec-number&gt;&lt;foreign-keys&gt;&lt;key app="EN" db-id="9r0ewv9fmpvet5e0dabvv0fw995x200wtdt5" timestamp="1530615163"&gt;189&lt;/key&gt;&lt;/foreign-keys&gt;&lt;ref-type name="Journal Article"&gt;17&lt;/ref-type&gt;&lt;contributors&gt;&lt;authors&gt;&lt;author&gt;Hungate, RE&lt;/author&gt;&lt;/authors&gt;&lt;/contributors&gt;&lt;titles&gt;&lt;title&gt;The rumen microbial ecosystem&lt;/title&gt;&lt;secondary-title&gt;Annual Review of Ecology and Systematics&lt;/secondary-title&gt;&lt;/titles&gt;&lt;periodical&gt;&lt;full-title&gt;Annual Review of Ecology and Systematics&lt;/full-title&gt;&lt;/periodical&gt;&lt;pages&gt;39-66&lt;/pages&gt;&lt;dates&gt;&lt;year&gt;1975&lt;/year&gt;&lt;/dates&gt;&lt;isbn&gt;0066-4162&lt;/isbn&gt;&lt;urls&gt;&lt;/urls&gt;&lt;/record&gt;&lt;/Cite&gt;&lt;Cite&gt;&lt;Author&gt;Young&lt;/Author&gt;&lt;Year&gt;1977&lt;/Year&gt;&lt;RecNum&gt;756&lt;/RecNum&gt;&lt;record&gt;&lt;rec-number&gt;756&lt;/rec-number&gt;&lt;foreign-keys&gt;&lt;key app="EN" db-id="9r0ewv9fmpvet5e0dabvv0fw995x200wtdt5" timestamp="1588625471"&gt;756&lt;/key&gt;&lt;/foreign-keys&gt;&lt;ref-type name="Journal Article"&gt;17&lt;/ref-type&gt;&lt;contributors&gt;&lt;authors&gt;&lt;author&gt;Young, JW&lt;/author&gt;&lt;/authors&gt;&lt;/contributors&gt;&lt;titles&gt;&lt;title&gt;Gluconeogenesis in cattle: significance and methodology&lt;/title&gt;&lt;secondary-title&gt;Journal of dairy science&lt;/secondary-title&gt;&lt;/titles&gt;&lt;periodical&gt;&lt;full-title&gt;Journal of dairy science&lt;/full-title&gt;&lt;/periodical&gt;&lt;pages&gt;1-15&lt;/pages&gt;&lt;volume&gt;60&lt;/volume&gt;&lt;number&gt;1&lt;/number&gt;&lt;dates&gt;&lt;year&gt;1977&lt;/year&gt;&lt;/dates&gt;&lt;isbn&gt;0022-0302&lt;/isbn&gt;&lt;urls&gt;&lt;/urls&gt;&lt;/record&gt;&lt;/Cite&gt;&lt;/EndNote&gt;</w:instrText>
      </w:r>
      <w:r w:rsidR="00EA18DF">
        <w:rPr>
          <w:rFonts w:ascii="Times New Roman" w:hAnsi="Times New Roman" w:cs="Times New Roman"/>
        </w:rPr>
        <w:fldChar w:fldCharType="separate"/>
      </w:r>
      <w:r w:rsidR="00283393">
        <w:rPr>
          <w:rFonts w:ascii="Times New Roman" w:hAnsi="Times New Roman" w:cs="Times New Roman"/>
          <w:noProof/>
        </w:rPr>
        <w:t>(Hungate 1975; Young 1977)</w:t>
      </w:r>
      <w:r w:rsidR="00EA18DF">
        <w:rPr>
          <w:rFonts w:ascii="Times New Roman" w:hAnsi="Times New Roman" w:cs="Times New Roman"/>
        </w:rPr>
        <w:fldChar w:fldCharType="end"/>
      </w:r>
      <w:r w:rsidR="00EA18DF">
        <w:rPr>
          <w:rFonts w:ascii="Times New Roman" w:hAnsi="Times New Roman" w:cs="Times New Roman"/>
        </w:rPr>
        <w:t xml:space="preserve">. There are four different kingdoms of microbes that reside in the rumen, including fungi, protozoa, bacteria, and archaea </w:t>
      </w:r>
      <w:r w:rsidR="00EA18DF">
        <w:rPr>
          <w:rFonts w:ascii="Times New Roman" w:hAnsi="Times New Roman" w:cs="Times New Roman"/>
        </w:rPr>
        <w:fldChar w:fldCharType="begin"/>
      </w:r>
      <w:r w:rsidR="00EA18DF">
        <w:rPr>
          <w:rFonts w:ascii="Times New Roman" w:hAnsi="Times New Roman" w:cs="Times New Roman"/>
        </w:rPr>
        <w:instrText xml:space="preserve"> ADDIN EN.CITE &lt;EndNote&gt;&lt;Cite&gt;&lt;Author&gt;Hungate&lt;/Author&gt;&lt;Year&gt;1966&lt;/Year&gt;&lt;RecNum&gt;185&lt;/RecNum&gt;&lt;DisplayText&gt;(Hungate 1966)&lt;/DisplayText&gt;&lt;record&gt;&lt;rec-number&gt;185&lt;/rec-number&gt;&lt;foreign-keys&gt;&lt;key app="EN" db-id="9r0ewv9fmpvet5e0dabvv0fw995x200wtdt5" timestamp="1530615162"&gt;185&lt;/key&gt;&lt;/foreign-keys&gt;&lt;ref-type name="Book"&gt;6&lt;/ref-type&gt;&lt;contributors&gt;&lt;authors&gt;&lt;author&gt;Hungate, Robert E&lt;/author&gt;&lt;/authors&gt;&lt;/contributors&gt;&lt;titles&gt;&lt;title&gt;The rumen and its microbes&lt;/title&gt;&lt;/titles&gt;&lt;dates&gt;&lt;year&gt;1966&lt;/year&gt;&lt;/dates&gt;&lt;publisher&gt;Elsevier&lt;/publisher&gt;&lt;isbn&gt;1483263622&lt;/isbn&gt;&lt;urls&gt;&lt;/urls&gt;&lt;/record&gt;&lt;/Cite&gt;&lt;/EndNote&gt;</w:instrText>
      </w:r>
      <w:r w:rsidR="00EA18DF">
        <w:rPr>
          <w:rFonts w:ascii="Times New Roman" w:hAnsi="Times New Roman" w:cs="Times New Roman"/>
        </w:rPr>
        <w:fldChar w:fldCharType="separate"/>
      </w:r>
      <w:r w:rsidR="00EA18DF">
        <w:rPr>
          <w:rFonts w:ascii="Times New Roman" w:hAnsi="Times New Roman" w:cs="Times New Roman"/>
          <w:noProof/>
        </w:rPr>
        <w:t>(Hungate 1966)</w:t>
      </w:r>
      <w:r w:rsidR="00EA18DF">
        <w:rPr>
          <w:rFonts w:ascii="Times New Roman" w:hAnsi="Times New Roman" w:cs="Times New Roman"/>
        </w:rPr>
        <w:fldChar w:fldCharType="end"/>
      </w:r>
      <w:r w:rsidR="00E334C8">
        <w:rPr>
          <w:rFonts w:ascii="Times New Roman" w:hAnsi="Times New Roman" w:cs="Times New Roman"/>
        </w:rPr>
        <w:t xml:space="preserve">, each possessing different functions. </w:t>
      </w:r>
      <w:r w:rsidR="00A44892">
        <w:rPr>
          <w:rFonts w:ascii="Times New Roman" w:hAnsi="Times New Roman" w:cs="Times New Roman"/>
        </w:rPr>
        <w:t xml:space="preserve">For instance, rumen bacteria are the most genetically and functionally diverse kingdom of </w:t>
      </w:r>
      <w:r w:rsidR="00350F6F">
        <w:rPr>
          <w:rFonts w:ascii="Times New Roman" w:hAnsi="Times New Roman" w:cs="Times New Roman"/>
        </w:rPr>
        <w:t xml:space="preserve">microbiota that live in the rumen, and are thus the most widely studied rumen microbes with regards to feed efficiency </w:t>
      </w:r>
      <w:r w:rsidR="00350F6F">
        <w:rPr>
          <w:rFonts w:ascii="Times New Roman" w:hAnsi="Times New Roman" w:cs="Times New Roman"/>
        </w:rPr>
        <w:fldChar w:fldCharType="begin">
          <w:fldData xml:space="preserve">PEVuZE5vdGU+PENpdGU+PEF1dGhvcj5DcmVldmV5PC9BdXRob3I+PFllYXI+MjAxNDwvWWVhcj48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PEVuZE5vdGU+PENpdGU+PEF1dGhvcj5DcmVldmV5PC9BdXRob3I+PFllYXI+MjAxNDwvWWVhcj48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350F6F">
        <w:rPr>
          <w:rFonts w:ascii="Times New Roman" w:hAnsi="Times New Roman" w:cs="Times New Roman"/>
        </w:rPr>
      </w:r>
      <w:r w:rsidR="00350F6F">
        <w:rPr>
          <w:rFonts w:ascii="Times New Roman" w:hAnsi="Times New Roman" w:cs="Times New Roman"/>
        </w:rPr>
        <w:fldChar w:fldCharType="separate"/>
      </w:r>
      <w:r w:rsidR="00283393">
        <w:rPr>
          <w:rFonts w:ascii="Times New Roman" w:hAnsi="Times New Roman" w:cs="Times New Roman"/>
          <w:noProof/>
        </w:rPr>
        <w:t>(Creevey et al. 2014; Henderson et al. 2015)</w:t>
      </w:r>
      <w:r w:rsidR="00350F6F">
        <w:rPr>
          <w:rFonts w:ascii="Times New Roman" w:hAnsi="Times New Roman" w:cs="Times New Roman"/>
        </w:rPr>
        <w:fldChar w:fldCharType="end"/>
      </w:r>
      <w:r w:rsidR="00AC0102">
        <w:rPr>
          <w:rFonts w:ascii="Times New Roman" w:hAnsi="Times New Roman" w:cs="Times New Roman"/>
        </w:rPr>
        <w:t xml:space="preserve">. Archaea </w:t>
      </w:r>
      <w:r w:rsidR="000E5A3D">
        <w:rPr>
          <w:rFonts w:ascii="Times New Roman" w:hAnsi="Times New Roman" w:cs="Times New Roman"/>
        </w:rPr>
        <w:t xml:space="preserve">account for approximately 2% of </w:t>
      </w:r>
      <w:r w:rsidR="009871CE">
        <w:rPr>
          <w:rFonts w:ascii="Times New Roman" w:hAnsi="Times New Roman" w:cs="Times New Roman"/>
        </w:rPr>
        <w:t xml:space="preserve">the genetic material of the rumen </w:t>
      </w:r>
      <w:r w:rsidR="006862BB">
        <w:rPr>
          <w:rFonts w:ascii="Times New Roman" w:hAnsi="Times New Roman" w:cs="Times New Roman"/>
        </w:rPr>
        <w:t xml:space="preserve">microbiota </w:t>
      </w:r>
      <w:r w:rsidR="009871CE">
        <w:rPr>
          <w:rFonts w:ascii="Times New Roman" w:hAnsi="Times New Roman" w:cs="Times New Roman"/>
        </w:rPr>
        <w:t xml:space="preserve">and are much less functionally diverse than bacteria </w:t>
      </w:r>
      <w:r w:rsidR="008660FC">
        <w:rPr>
          <w:rFonts w:ascii="Times New Roman" w:hAnsi="Times New Roman" w:cs="Times New Roman"/>
        </w:rPr>
        <w:fldChar w:fldCharType="begin"/>
      </w:r>
      <w:r w:rsidR="008660FC">
        <w:rPr>
          <w:rFonts w:ascii="Times New Roman" w:hAnsi="Times New Roman" w:cs="Times New Roman"/>
        </w:rPr>
        <w:instrText xml:space="preserve"> ADDIN EN.CITE &lt;EndNote&gt;&lt;Cite&gt;&lt;Author&gt;Janssen&lt;/Author&gt;&lt;Year&gt;2008&lt;/Year&gt;&lt;RecNum&gt;894&lt;/RecNum&gt;&lt;DisplayText&gt;(Janssen and Kirs 2008)&lt;/DisplayText&gt;&lt;record&gt;&lt;rec-number&gt;894&lt;/rec-number&gt;&lt;foreign-keys&gt;&lt;key app="EN" db-id="9r0ewv9fmpvet5e0dabvv0fw995x200wtdt5" timestamp="1595267967"&gt;894&lt;/key&gt;&lt;/foreign-keys&gt;&lt;ref-type name="Journal Article"&gt;17&lt;/ref-type&gt;&lt;contributors&gt;&lt;authors&gt;&lt;author&gt;Janssen, Peter H.&lt;/author&gt;&lt;author&gt;Kirs, Marek&lt;/author&gt;&lt;/authors&gt;&lt;/contributors&gt;&lt;titles&gt;&lt;title&gt;Structure of the Archaeal Community of the Rumen&lt;/title&gt;&lt;secondary-title&gt;Applied and Environmental Microbiology&lt;/secondary-title&gt;&lt;/titles&gt;&lt;periodical&gt;&lt;full-title&gt;Applied and environmental microbiology&lt;/full-title&gt;&lt;/periodical&gt;&lt;pages&gt;3619-3625&lt;/pages&gt;&lt;volume&gt;74&lt;/volume&gt;&lt;number&gt;12&lt;/number&gt;&lt;dates&gt;&lt;year&gt;2008&lt;/year&gt;&lt;/dates&gt;&lt;urls&gt;&lt;related-urls&gt;&lt;url&gt;https://aem.asm.org/content/aem/74/12/3619.full.pdf&lt;/url&gt;&lt;/related-urls&gt;&lt;/urls&gt;&lt;electronic-resource-num&gt;10.1128/aem.02812-07&lt;/electronic-resource-num&gt;&lt;/record&gt;&lt;/Cite&gt;&lt;/EndNote&gt;</w:instrText>
      </w:r>
      <w:r w:rsidR="008660FC">
        <w:rPr>
          <w:rFonts w:ascii="Times New Roman" w:hAnsi="Times New Roman" w:cs="Times New Roman"/>
        </w:rPr>
        <w:fldChar w:fldCharType="separate"/>
      </w:r>
      <w:r w:rsidR="008660FC">
        <w:rPr>
          <w:rFonts w:ascii="Times New Roman" w:hAnsi="Times New Roman" w:cs="Times New Roman"/>
          <w:noProof/>
        </w:rPr>
        <w:t>(Janssen and Kirs 2008)</w:t>
      </w:r>
      <w:r w:rsidR="008660FC">
        <w:rPr>
          <w:rFonts w:ascii="Times New Roman" w:hAnsi="Times New Roman" w:cs="Times New Roman"/>
        </w:rPr>
        <w:fldChar w:fldCharType="end"/>
      </w:r>
      <w:r w:rsidR="00BA39DD">
        <w:rPr>
          <w:rFonts w:ascii="Times New Roman" w:hAnsi="Times New Roman" w:cs="Times New Roman"/>
        </w:rPr>
        <w:t xml:space="preserve">. Additionally, the archaea in the rumen are methanogenic, and are thought to contribute to decreased feed efficiency by shunting carbon from use in nutrients to </w:t>
      </w:r>
      <w:r w:rsidR="00A81EF8">
        <w:rPr>
          <w:rFonts w:ascii="Times New Roman" w:hAnsi="Times New Roman" w:cs="Times New Roman"/>
        </w:rPr>
        <w:t xml:space="preserve">methane, a waste product that is eructed by the host animal </w:t>
      </w:r>
      <w:r w:rsidR="00A81EF8">
        <w:rPr>
          <w:rFonts w:ascii="Times New Roman" w:hAnsi="Times New Roman" w:cs="Times New Roman"/>
        </w:rPr>
        <w:fldChar w:fldCharType="begin"/>
      </w:r>
      <w:r w:rsidR="00A81EF8">
        <w:rPr>
          <w:rFonts w:ascii="Times New Roman" w:hAnsi="Times New Roman" w:cs="Times New Roman"/>
        </w:rPr>
        <w:instrText xml:space="preserve"> ADDIN EN.CITE &lt;EndNote&gt;&lt;Cite&gt;&lt;Author&gt;Janssen&lt;/Author&gt;&lt;Year&gt;2008&lt;/Year&gt;&lt;RecNum&gt;894&lt;/RecNum&gt;&lt;DisplayText&gt;(Janssen and Kirs 2008)&lt;/DisplayText&gt;&lt;record&gt;&lt;rec-number&gt;894&lt;/rec-number&gt;&lt;foreign-keys&gt;&lt;key app="EN" db-id="9r0ewv9fmpvet5e0dabvv0fw995x200wtdt5" timestamp="1595267967"&gt;894&lt;/key&gt;&lt;/foreign-keys&gt;&lt;ref-type name="Journal Article"&gt;17&lt;/ref-type&gt;&lt;contributors&gt;&lt;authors&gt;&lt;author&gt;Janssen, Peter H.&lt;/author&gt;&lt;author&gt;Kirs, Marek&lt;/author&gt;&lt;/authors&gt;&lt;/contributors&gt;&lt;titles&gt;&lt;title&gt;Structure of the Archaeal Community of the Rumen&lt;/title&gt;&lt;secondary-title&gt;Applied and Environmental Microbiology&lt;/secondary-title&gt;&lt;/titles&gt;&lt;periodical&gt;&lt;full-title&gt;Applied and environmental microbiology&lt;/full-title&gt;&lt;/periodical&gt;&lt;pages&gt;3619-3625&lt;/pages&gt;&lt;volume&gt;74&lt;/volume&gt;&lt;number&gt;12&lt;/number&gt;&lt;dates&gt;&lt;year&gt;2008&lt;/year&gt;&lt;/dates&gt;&lt;urls&gt;&lt;related-urls&gt;&lt;url&gt;https://aem.asm.org/content/aem/74/12/3619.full.pdf&lt;/url&gt;&lt;/related-urls&gt;&lt;/urls&gt;&lt;electronic-resource-num&gt;10.1128/aem.02812-07&lt;/electronic-resource-num&gt;&lt;/record&gt;&lt;/Cite&gt;&lt;/EndNote&gt;</w:instrText>
      </w:r>
      <w:r w:rsidR="00A81EF8">
        <w:rPr>
          <w:rFonts w:ascii="Times New Roman" w:hAnsi="Times New Roman" w:cs="Times New Roman"/>
        </w:rPr>
        <w:fldChar w:fldCharType="separate"/>
      </w:r>
      <w:r w:rsidR="00A81EF8">
        <w:rPr>
          <w:rFonts w:ascii="Times New Roman" w:hAnsi="Times New Roman" w:cs="Times New Roman"/>
          <w:noProof/>
        </w:rPr>
        <w:t>(Janssen and Kirs 2008)</w:t>
      </w:r>
      <w:r w:rsidR="00A81EF8">
        <w:rPr>
          <w:rFonts w:ascii="Times New Roman" w:hAnsi="Times New Roman" w:cs="Times New Roman"/>
        </w:rPr>
        <w:fldChar w:fldCharType="end"/>
      </w:r>
      <w:r w:rsidR="00A81EF8">
        <w:rPr>
          <w:rFonts w:ascii="Times New Roman" w:hAnsi="Times New Roman" w:cs="Times New Roman"/>
        </w:rPr>
        <w:t xml:space="preserve">. </w:t>
      </w:r>
      <w:r w:rsidR="00225A6B">
        <w:rPr>
          <w:rFonts w:ascii="Times New Roman" w:hAnsi="Times New Roman" w:cs="Times New Roman"/>
        </w:rPr>
        <w:t xml:space="preserve">Ciliate protozoa are found in the rumen as well and account for approximately 50% of the microbial biomass in the rumen of cattle </w:t>
      </w:r>
      <w:r w:rsidR="00225A6B">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&lt;EndNote&gt;&lt;Cite&gt;&lt;Author&gt;Newbold&lt;/Author&gt;&lt;Year&gt;2015&lt;/Year&gt;&lt;RecNum&gt;831&lt;/RecNum&gt;&lt;DisplayText&gt;(Newbold et al. 2015)&lt;/DisplayText&gt;&lt;record&gt;&lt;rec-number&gt;831&lt;/rec-number&gt;&lt;foreign-keys&gt;&lt;key app="EN" db-id="9r0ewv9fmpvet5e0dabvv0fw995x200wtdt5" timestamp="1589557273"&gt;831&lt;/key&gt;&lt;/foreign-keys&gt;&lt;ref-type name="Journal Article"&gt;17&lt;/ref-type&gt;&lt;contributors&gt;&lt;authors&gt;&lt;author&gt;Newbold, Charles J&lt;/author&gt;&lt;author&gt;De La Fuente, Gabriel&lt;/author&gt;&lt;author&gt;Belanche, Alejandro&lt;/author&gt;&lt;author&gt;Ramos-Morales, Eva&lt;/author&gt;&lt;author&gt;McEwan, Neil R&lt;/author&gt;&lt;/authors&gt;&lt;/contributors&gt;&lt;titles&gt;&lt;title&gt;The role of ciliate protozoa in the rumen&lt;/title&gt;&lt;secondary-title&gt;Frontiers in microbiology&lt;/secondary-title&gt;&lt;/titles&gt;&lt;periodical&gt;&lt;full-title&gt;Frontiers in microbiology&lt;/full-title&gt;&lt;/periodical&gt;&lt;pages&gt;1313&lt;/pages&gt;&lt;volume&gt;6&lt;/volume&gt;&lt;dates&gt;&lt;year&gt;2015&lt;/year&gt;&lt;/dates&gt;&lt;isbn&gt;1664-302X&lt;/isbn&gt;&lt;urls&gt;&lt;/urls&gt;&lt;/record&gt;&lt;/Cite&gt;&lt;/EndNote&gt;</w:instrText>
      </w:r>
      <w:r w:rsidR="00225A6B">
        <w:rPr>
          <w:rFonts w:ascii="Times New Roman" w:hAnsi="Times New Roman" w:cs="Times New Roman"/>
        </w:rPr>
        <w:fldChar w:fldCharType="separate"/>
      </w:r>
      <w:r w:rsidR="00283393">
        <w:rPr>
          <w:rFonts w:ascii="Times New Roman" w:hAnsi="Times New Roman" w:cs="Times New Roman"/>
          <w:noProof/>
        </w:rPr>
        <w:t>(Newbold et al. 2015)</w:t>
      </w:r>
      <w:r w:rsidR="00225A6B">
        <w:rPr>
          <w:rFonts w:ascii="Times New Roman" w:hAnsi="Times New Roman" w:cs="Times New Roman"/>
        </w:rPr>
        <w:fldChar w:fldCharType="end"/>
      </w:r>
      <w:r w:rsidR="00433216">
        <w:rPr>
          <w:rFonts w:ascii="Times New Roman" w:hAnsi="Times New Roman" w:cs="Times New Roman"/>
        </w:rPr>
        <w:t xml:space="preserve">. The rumen protozoa have been less studied than archaea or bacteria, but have been implicated as consumers of bacteria and reduction of available microbial crude protein for the host animal </w:t>
      </w:r>
      <w:r w:rsidR="00433216">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&lt;EndNote&gt;&lt;Cite&gt;&lt;Author&gt;Newbold&lt;/Author&gt;&lt;Year&gt;2015&lt;/Year&gt;&lt;RecNum&gt;831&lt;/RecNum&gt;&lt;DisplayText&gt;(Newbold et al. 2015)&lt;/DisplayText&gt;&lt;record&gt;&lt;rec-number&gt;831&lt;/rec-number&gt;&lt;foreign-keys&gt;&lt;key app="EN" db-id="9r0ewv9fmpvet5e0dabvv0fw995x200wtdt5" timestamp="1589557273"&gt;831&lt;/key&gt;&lt;/foreign-keys&gt;&lt;ref-type name="Journal Article"&gt;17&lt;/ref-type&gt;&lt;contributors&gt;&lt;authors&gt;&lt;author&gt;Newbold, Charles J&lt;/author&gt;&lt;author&gt;De La Fuente, Gabriel&lt;/author&gt;&lt;author&gt;Belanche, Alejandro&lt;/author&gt;&lt;author&gt;Ramos-Morales, Eva&lt;/author&gt;&lt;author&gt;McEwan, Neil R&lt;/author&gt;&lt;/authors&gt;&lt;/contributors&gt;&lt;titles&gt;&lt;title&gt;The role of ciliate protozoa in the rumen&lt;/title&gt;&lt;secondary-title&gt;Frontiers in microbiology&lt;/secondary-title&gt;&lt;/titles&gt;&lt;periodical&gt;&lt;full-title&gt;Frontiers in microbiology&lt;/full-title&gt;&lt;/periodical&gt;&lt;pages&gt;1313&lt;/pages&gt;&lt;volume&gt;6&lt;/volume&gt;&lt;dates&gt;&lt;year&gt;2015&lt;/year&gt;&lt;/dates&gt;&lt;isbn&gt;1664-302X&lt;/isbn&gt;&lt;urls&gt;&lt;/urls&gt;&lt;/record&gt;&lt;/Cite&gt;&lt;/EndNote&gt;</w:instrText>
      </w:r>
      <w:r w:rsidR="00433216">
        <w:rPr>
          <w:rFonts w:ascii="Times New Roman" w:hAnsi="Times New Roman" w:cs="Times New Roman"/>
        </w:rPr>
        <w:fldChar w:fldCharType="separate"/>
      </w:r>
      <w:r w:rsidR="00283393">
        <w:rPr>
          <w:rFonts w:ascii="Times New Roman" w:hAnsi="Times New Roman" w:cs="Times New Roman"/>
          <w:noProof/>
        </w:rPr>
        <w:t>(Newbold et al. 2015)</w:t>
      </w:r>
      <w:r w:rsidR="00433216">
        <w:rPr>
          <w:rFonts w:ascii="Times New Roman" w:hAnsi="Times New Roman" w:cs="Times New Roman"/>
        </w:rPr>
        <w:fldChar w:fldCharType="end"/>
      </w:r>
      <w:r w:rsidR="00CE3352">
        <w:rPr>
          <w:rFonts w:ascii="Times New Roman" w:hAnsi="Times New Roman" w:cs="Times New Roman"/>
        </w:rPr>
        <w:t>. Finally, the rumen microbiome includes fungi</w:t>
      </w:r>
      <w:r w:rsidR="0069297B">
        <w:rPr>
          <w:rFonts w:ascii="Times New Roman" w:hAnsi="Times New Roman" w:cs="Times New Roman"/>
        </w:rPr>
        <w:t xml:space="preserve">, which are able to </w:t>
      </w:r>
      <w:r w:rsidR="006862BB">
        <w:rPr>
          <w:rFonts w:ascii="Times New Roman" w:hAnsi="Times New Roman" w:cs="Times New Roman"/>
        </w:rPr>
        <w:t>break through</w:t>
      </w:r>
      <w:r w:rsidR="0069297B">
        <w:rPr>
          <w:rFonts w:ascii="Times New Roman" w:hAnsi="Times New Roman" w:cs="Times New Roman"/>
        </w:rPr>
        <w:t xml:space="preserve"> the tough cell exterior and aid in fiber digestion </w:t>
      </w:r>
      <w:r w:rsidR="0069297B">
        <w:rPr>
          <w:rFonts w:ascii="Times New Roman" w:hAnsi="Times New Roman" w:cs="Times New Roman"/>
        </w:rPr>
        <w:fldChar w:fldCharType="begin"/>
      </w:r>
      <w:r w:rsidR="0069297B">
        <w:rPr>
          <w:rFonts w:ascii="Times New Roman" w:hAnsi="Times New Roman" w:cs="Times New Roman"/>
        </w:rPr>
        <w:instrText xml:space="preserve"> ADDIN EN.CITE &lt;EndNote&gt;&lt;Cite&gt;&lt;Author&gt;Akin&lt;/Author&gt;&lt;Year&gt;1990&lt;/Year&gt;&lt;RecNum&gt;895&lt;/RecNum&gt;&lt;DisplayText&gt;(Akin and Borneman 1990)&lt;/DisplayText&gt;&lt;record&gt;&lt;rec-number&gt;895&lt;/rec-number&gt;&lt;foreign-keys&gt;&lt;key app="EN" db-id="9r0ewv9fmpvet5e0dabvv0fw995x200wtdt5" timestamp="1595268574"&gt;895&lt;/key&gt;&lt;/foreign-keys&gt;&lt;ref-type name="Journal Article"&gt;17&lt;/ref-type&gt;&lt;contributors&gt;&lt;authors&gt;&lt;author&gt;Akin, DE&lt;/author&gt;&lt;author&gt;Borneman, WS&lt;/author&gt;&lt;/authors&gt;&lt;/contributors&gt;&lt;titles&gt;&lt;title&gt;Role of rumen fungi in fiber degradation&lt;/title&gt;&lt;secondary-title&gt;Journal of Dairy Science&lt;/secondary-title&gt;&lt;/titles&gt;&lt;periodical&gt;&lt;full-title&gt;Journal of dairy science&lt;/full-title&gt;&lt;/periodical&gt;&lt;pages&gt;3023-3032&lt;/pages&gt;&lt;volume&gt;73&lt;/volume&gt;&lt;number&gt;10&lt;/number&gt;&lt;dates&gt;&lt;year&gt;1990&lt;/year&gt;&lt;/dates&gt;&lt;isbn&gt;0022-0302&lt;/isbn&gt;&lt;urls&gt;&lt;/urls&gt;&lt;/record&gt;&lt;/Cite&gt;&lt;/EndNote&gt;</w:instrText>
      </w:r>
      <w:r w:rsidR="0069297B">
        <w:rPr>
          <w:rFonts w:ascii="Times New Roman" w:hAnsi="Times New Roman" w:cs="Times New Roman"/>
        </w:rPr>
        <w:fldChar w:fldCharType="separate"/>
      </w:r>
      <w:r w:rsidR="0069297B">
        <w:rPr>
          <w:rFonts w:ascii="Times New Roman" w:hAnsi="Times New Roman" w:cs="Times New Roman"/>
          <w:noProof/>
        </w:rPr>
        <w:t>(Akin and Borneman 1990)</w:t>
      </w:r>
      <w:r w:rsidR="0069297B">
        <w:rPr>
          <w:rFonts w:ascii="Times New Roman" w:hAnsi="Times New Roman" w:cs="Times New Roman"/>
        </w:rPr>
        <w:fldChar w:fldCharType="end"/>
      </w:r>
      <w:r w:rsidR="0069297B">
        <w:rPr>
          <w:rFonts w:ascii="Times New Roman" w:hAnsi="Times New Roman" w:cs="Times New Roman"/>
        </w:rPr>
        <w:t xml:space="preserve">. </w:t>
      </w:r>
      <w:r w:rsidR="00297316">
        <w:rPr>
          <w:rFonts w:ascii="Times New Roman" w:hAnsi="Times New Roman" w:cs="Times New Roman"/>
        </w:rPr>
        <w:t xml:space="preserve">Elucidating the complex dynamics among the various kingdoms of microbes with the host ruminant is key to understanding </w:t>
      </w:r>
      <w:r w:rsidR="00155198">
        <w:rPr>
          <w:rFonts w:ascii="Times New Roman" w:hAnsi="Times New Roman" w:cs="Times New Roman"/>
        </w:rPr>
        <w:t xml:space="preserve">how manipulation of the rumen microbiome could lead to improvements in feed efficiency in cattle. </w:t>
      </w:r>
    </w:p>
    <w:p w14:paraId="7122B81D" w14:textId="77777777" w:rsidR="00A636A7" w:rsidRDefault="00A636A7" w:rsidP="00274854">
      <w:pPr>
        <w:jc w:val="both"/>
        <w:rPr>
          <w:rFonts w:ascii="Times New Roman" w:hAnsi="Times New Roman" w:cs="Times New Roman"/>
        </w:rPr>
      </w:pPr>
    </w:p>
    <w:p w14:paraId="2D8A2016" w14:textId="743650B6" w:rsidR="00693887" w:rsidRPr="001D088A" w:rsidRDefault="00A636A7" w:rsidP="00274854">
      <w:pPr>
        <w:jc w:val="both"/>
        <w:rPr>
          <w:rFonts w:ascii="Times New Roman" w:hAnsi="Times New Roman" w:cs="Times New Roman"/>
        </w:rPr>
      </w:pPr>
      <w:r>
        <w:rPr>
          <w:rFonts w:ascii="Times New Roman" w:hAnsi="Times New Roman" w:cs="Times New Roman"/>
        </w:rPr>
        <w:t>The rumen micro</w:t>
      </w:r>
      <w:r w:rsidR="00FC651F">
        <w:rPr>
          <w:rFonts w:ascii="Times New Roman" w:hAnsi="Times New Roman" w:cs="Times New Roman"/>
        </w:rPr>
        <w:t xml:space="preserve">biota break down the feedstuffs that are consumed by the host ruminant and release products available to host and other microbes. </w:t>
      </w:r>
      <w:r w:rsidR="00F32E40">
        <w:rPr>
          <w:rFonts w:ascii="Times New Roman" w:hAnsi="Times New Roman" w:cs="Times New Roman"/>
        </w:rPr>
        <w:t>It was previously thought that the</w:t>
      </w:r>
      <w:r w:rsidR="006E6D6E">
        <w:rPr>
          <w:rFonts w:ascii="Times New Roman" w:hAnsi="Times New Roman" w:cs="Times New Roman"/>
        </w:rPr>
        <w:t xml:space="preserve"> microbial</w:t>
      </w:r>
      <w:r w:rsidR="00F32E40">
        <w:rPr>
          <w:rFonts w:ascii="Times New Roman" w:hAnsi="Times New Roman" w:cs="Times New Roman"/>
        </w:rPr>
        <w:t xml:space="preserve"> metabolites released </w:t>
      </w:r>
      <w:r w:rsidR="006E6D6E">
        <w:rPr>
          <w:rFonts w:ascii="Times New Roman" w:hAnsi="Times New Roman" w:cs="Times New Roman"/>
        </w:rPr>
        <w:t>predominantly served solely as energy precursors, but recent work has demonstrated the wide-reaching impacts of these metabolites. For ins</w:t>
      </w:r>
      <w:r w:rsidR="00FA4568">
        <w:rPr>
          <w:rFonts w:ascii="Times New Roman" w:hAnsi="Times New Roman" w:cs="Times New Roman"/>
        </w:rPr>
        <w:t>tance</w:t>
      </w:r>
      <w:r w:rsidR="00D50BF3">
        <w:rPr>
          <w:rFonts w:ascii="Times New Roman" w:hAnsi="Times New Roman" w:cs="Times New Roman"/>
        </w:rPr>
        <w:t xml:space="preserve">, in monogastric species, </w:t>
      </w:r>
      <w:r w:rsidR="00E352E7">
        <w:rPr>
          <w:rFonts w:ascii="Times New Roman" w:hAnsi="Times New Roman" w:cs="Times New Roman"/>
        </w:rPr>
        <w:t xml:space="preserve">conjugated secondary bile acids are able to directly alter host transcription, and the type and effect of </w:t>
      </w:r>
      <w:r w:rsidR="00924645">
        <w:rPr>
          <w:rFonts w:ascii="Times New Roman" w:hAnsi="Times New Roman" w:cs="Times New Roman"/>
        </w:rPr>
        <w:t xml:space="preserve">the secondary bile acids </w:t>
      </w:r>
      <w:r w:rsidR="00102C25">
        <w:rPr>
          <w:rFonts w:ascii="Times New Roman" w:hAnsi="Times New Roman" w:cs="Times New Roman"/>
        </w:rPr>
        <w:t xml:space="preserve">on the host </w:t>
      </w:r>
      <w:r w:rsidR="00924645">
        <w:rPr>
          <w:rFonts w:ascii="Times New Roman" w:hAnsi="Times New Roman" w:cs="Times New Roman"/>
        </w:rPr>
        <w:t>are dependent upon the gut microbiota</w:t>
      </w:r>
      <w:r w:rsidR="00E352E7">
        <w:rPr>
          <w:rFonts w:ascii="Times New Roman" w:hAnsi="Times New Roman" w:cs="Times New Roman"/>
        </w:rPr>
        <w:t xml:space="preserve"> </w:t>
      </w:r>
      <w:r w:rsidR="00E352E7">
        <w:rPr>
          <w:rFonts w:ascii="Times New Roman" w:hAnsi="Times New Roman" w:cs="Times New Roman"/>
        </w:rPr>
        <w:fldChar w:fldCharType="begin"/>
      </w:r>
      <w:r w:rsidR="00E352E7">
        <w:rPr>
          <w:rFonts w:ascii="Times New Roman" w:hAnsi="Times New Roman" w:cs="Times New Roman"/>
        </w:rPr>
        <w:instrText xml:space="preserve"> ADDIN EN.CITE &lt;EndNote&gt;&lt;Cite&gt;&lt;Author&gt;Just&lt;/Author&gt;&lt;Year&gt;2017&lt;/Year&gt;&lt;RecNum&gt;892&lt;/RecNum&gt;&lt;DisplayText&gt;(Just 2017)&lt;/DisplayText&gt;&lt;record&gt;&lt;rec-number&gt;892&lt;/rec-number&gt;&lt;foreign-keys&gt;&lt;key app="EN" db-id="9r0ewv9fmpvet5e0dabvv0fw995x200wtdt5" timestamp="1595263846"&gt;892&lt;/key&gt;&lt;/foreign-keys&gt;&lt;ref-type name="Thesis"&gt;32&lt;/ref-type&gt;&lt;contributors&gt;&lt;authors&gt;&lt;author&gt;Just, Sarah&lt;/author&gt;&lt;/authors&gt;&lt;/contributors&gt;&lt;titles&gt;&lt;title&gt;Impact of the interplay between bile acids, lipids, intestinal Coriobacteriaceae and diet on host metabolism&lt;/title&gt;&lt;/titles&gt;&lt;dates&gt;&lt;year&gt;2017&lt;/year&gt;&lt;/dates&gt;&lt;publisher&gt;Technische Universität München&lt;/publisher&gt;&lt;urls&gt;&lt;/urls&gt;&lt;/record&gt;&lt;/Cite&gt;&lt;/EndNote&gt;</w:instrText>
      </w:r>
      <w:r w:rsidR="00E352E7">
        <w:rPr>
          <w:rFonts w:ascii="Times New Roman" w:hAnsi="Times New Roman" w:cs="Times New Roman"/>
        </w:rPr>
        <w:fldChar w:fldCharType="separate"/>
      </w:r>
      <w:r w:rsidR="00E352E7">
        <w:rPr>
          <w:rFonts w:ascii="Times New Roman" w:hAnsi="Times New Roman" w:cs="Times New Roman"/>
          <w:noProof/>
        </w:rPr>
        <w:t>(Just 2017)</w:t>
      </w:r>
      <w:r w:rsidR="00E352E7">
        <w:rPr>
          <w:rFonts w:ascii="Times New Roman" w:hAnsi="Times New Roman" w:cs="Times New Roman"/>
        </w:rPr>
        <w:fldChar w:fldCharType="end"/>
      </w:r>
      <w:r w:rsidR="00924645">
        <w:rPr>
          <w:rFonts w:ascii="Times New Roman" w:hAnsi="Times New Roman" w:cs="Times New Roman"/>
        </w:rPr>
        <w:t xml:space="preserve">. </w:t>
      </w:r>
      <w:r w:rsidR="002B4669">
        <w:rPr>
          <w:rFonts w:ascii="Times New Roman" w:hAnsi="Times New Roman" w:cs="Times New Roman"/>
        </w:rPr>
        <w:t xml:space="preserve">Additionally, glutamate can be </w:t>
      </w:r>
      <w:r w:rsidR="00180370">
        <w:rPr>
          <w:rFonts w:ascii="Times New Roman" w:hAnsi="Times New Roman" w:cs="Times New Roman"/>
        </w:rPr>
        <w:t xml:space="preserve">metabolized by the rumen microbiota, and glutamate and similar molecules can serve as potent neuromodulators </w:t>
      </w:r>
      <w:r w:rsidR="0086744E">
        <w:rPr>
          <w:rFonts w:ascii="Times New Roman" w:hAnsi="Times New Roman" w:cs="Times New Roman"/>
        </w:rPr>
        <w:fldChar w:fldCharType="begin">
          <w:fldData xml:space="preserve">PEVuZE5vdGU+PENpdGU+PEF1dGhvcj5OZXdib2xkPC9BdXRob3I+PFllYXI+MjAwNTwvWWVhcj48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PEVuZE5vdGU+PENpdGU+PEF1dGhvcj5OZXdib2xkPC9BdXRob3I+PFllYXI+MjAwNTwvWWVhcj48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86744E">
        <w:rPr>
          <w:rFonts w:ascii="Times New Roman" w:hAnsi="Times New Roman" w:cs="Times New Roman"/>
        </w:rPr>
      </w:r>
      <w:r w:rsidR="0086744E">
        <w:rPr>
          <w:rFonts w:ascii="Times New Roman" w:hAnsi="Times New Roman" w:cs="Times New Roman"/>
        </w:rPr>
        <w:fldChar w:fldCharType="separate"/>
      </w:r>
      <w:r w:rsidR="00283393">
        <w:rPr>
          <w:rFonts w:ascii="Times New Roman" w:hAnsi="Times New Roman" w:cs="Times New Roman"/>
          <w:noProof/>
        </w:rPr>
        <w:t>(Newbold et al. 2005; Luine, Grattan, and Selmanoff 1997; Wu 2014)</w:t>
      </w:r>
      <w:r w:rsidR="0086744E">
        <w:rPr>
          <w:rFonts w:ascii="Times New Roman" w:hAnsi="Times New Roman" w:cs="Times New Roman"/>
        </w:rPr>
        <w:fldChar w:fldCharType="end"/>
      </w:r>
      <w:r w:rsidR="009B3EAB">
        <w:rPr>
          <w:rFonts w:ascii="Times New Roman" w:hAnsi="Times New Roman" w:cs="Times New Roman"/>
        </w:rPr>
        <w:t xml:space="preserve">. </w:t>
      </w:r>
      <w:r w:rsidR="00EC0052">
        <w:rPr>
          <w:rFonts w:ascii="Times New Roman" w:hAnsi="Times New Roman" w:cs="Times New Roman"/>
        </w:rPr>
        <w:t xml:space="preserve">Therefore, there is a need to not only understand the complexities of the relationship among </w:t>
      </w:r>
      <w:r w:rsidR="00F27A12">
        <w:rPr>
          <w:rFonts w:ascii="Times New Roman" w:hAnsi="Times New Roman" w:cs="Times New Roman"/>
        </w:rPr>
        <w:t xml:space="preserve">the microbes, but also the multidirectional crosstalk between the ruminant host and its rumen microbiome. </w:t>
      </w:r>
    </w:p>
    <w:p w14:paraId="3457BDE6" w14:textId="77777777" w:rsidR="001D088A" w:rsidRDefault="001D088A" w:rsidP="001D088A">
      <w:pPr>
        <w:jc w:val="both"/>
        <w:rPr>
          <w:rFonts w:ascii="Times New Roman" w:hAnsi="Times New Roman" w:cs="Times New Roman"/>
        </w:rPr>
      </w:pPr>
    </w:p>
    <w:p w14:paraId="3F598DE6" w14:textId="3031CBE9" w:rsidR="001D088A" w:rsidRPr="001D088A" w:rsidRDefault="001D088A" w:rsidP="001D088A">
      <w:pPr>
        <w:jc w:val="both"/>
        <w:rPr>
          <w:rFonts w:ascii="Times New Roman" w:hAnsi="Times New Roman" w:cs="Times New Roman"/>
        </w:rPr>
      </w:pPr>
      <w:r w:rsidRPr="001D088A">
        <w:rPr>
          <w:rFonts w:ascii="Times New Roman" w:hAnsi="Times New Roman" w:cs="Times New Roman"/>
        </w:rPr>
        <w:t>Recent advances in technology may allow researchers to bridge the gap between correlation and causation. Untargeted metabolomic techniques provide global</w:t>
      </w:r>
      <w:r>
        <w:rPr>
          <w:rFonts w:ascii="Times New Roman" w:hAnsi="Times New Roman" w:cs="Times New Roman"/>
        </w:rPr>
        <w:t xml:space="preserve"> </w:t>
      </w:r>
      <w:r w:rsidRPr="001D088A">
        <w:rPr>
          <w:rFonts w:ascii="Times New Roman" w:hAnsi="Times New Roman" w:cs="Times New Roman"/>
        </w:rPr>
        <w:t xml:space="preserve">analysis of metabolites without the </w:t>
      </w:r>
      <w:r w:rsidRPr="001D088A">
        <w:rPr>
          <w:rFonts w:ascii="Times New Roman" w:hAnsi="Times New Roman" w:cs="Times New Roman"/>
        </w:rPr>
        <w:lastRenderedPageBreak/>
        <w:t xml:space="preserve">previously cumbersome method of measuring individual metabolites using assays (Scalbert et al 2009). Hundreds of known metabolites can be identified in a single sample on one run of liquid chromatography-mass spectrometery (LC-MS) (Scalbert et al 2009). Given the ability to interrogate biological samples deeply, untargeted metabolomics techniques are becoming a useful tool to examine physiological differences that occur among various phenotypes, including those in livestock. </w:t>
      </w:r>
    </w:p>
    <w:p w14:paraId="32CE2A3D" w14:textId="77777777" w:rsidR="001D088A" w:rsidRDefault="001D088A" w:rsidP="001D088A">
      <w:pPr>
        <w:jc w:val="both"/>
        <w:rPr>
          <w:rFonts w:ascii="Times New Roman" w:hAnsi="Times New Roman" w:cs="Times New Roman"/>
        </w:rPr>
      </w:pPr>
    </w:p>
    <w:p w14:paraId="5EE6DEDD" w14:textId="2325F8FE" w:rsidR="003D07F7" w:rsidRPr="004A2BED" w:rsidRDefault="001D088A" w:rsidP="00EB3B0F">
      <w:pPr>
        <w:jc w:val="both"/>
        <w:rPr>
          <w:rFonts w:ascii="Times New Roman" w:hAnsi="Times New Roman" w:cs="Times New Roman"/>
        </w:rPr>
      </w:pPr>
      <w:r w:rsidRPr="001D088A">
        <w:rPr>
          <w:rFonts w:ascii="Times New Roman" w:hAnsi="Times New Roman" w:cs="Times New Roman"/>
        </w:rPr>
        <w:t xml:space="preserve">To date in beef cattle, most studies regarding feed efficiency </w:t>
      </w:r>
      <w:r w:rsidR="00E57D3A">
        <w:rPr>
          <w:rFonts w:ascii="Times New Roman" w:hAnsi="Times New Roman" w:cs="Times New Roman"/>
        </w:rPr>
        <w:t xml:space="preserve">have been focused on either physiology aspects or the rumen microbiome, without </w:t>
      </w:r>
      <w:r w:rsidR="000D69E9">
        <w:rPr>
          <w:rFonts w:ascii="Times New Roman" w:hAnsi="Times New Roman" w:cs="Times New Roman"/>
        </w:rPr>
        <w:t>integration of these different factors.</w:t>
      </w:r>
      <w:r w:rsidRPr="001D088A">
        <w:rPr>
          <w:rFonts w:ascii="Times New Roman" w:hAnsi="Times New Roman" w:cs="Times New Roman"/>
        </w:rPr>
        <w:t xml:space="preserve"> The central objective of this </w:t>
      </w:r>
      <w:r w:rsidR="00FC5A11">
        <w:rPr>
          <w:rFonts w:ascii="Times New Roman" w:hAnsi="Times New Roman" w:cs="Times New Roman"/>
        </w:rPr>
        <w:t>dissertation</w:t>
      </w:r>
      <w:r w:rsidRPr="001D088A">
        <w:rPr>
          <w:rFonts w:ascii="Times New Roman" w:hAnsi="Times New Roman" w:cs="Times New Roman"/>
        </w:rPr>
        <w:t xml:space="preserve"> was to identify potential microbial and biochemical biomarkers of feed efficiency in Angus steers </w:t>
      </w:r>
      <w:r w:rsidR="00FC5A11">
        <w:rPr>
          <w:rFonts w:ascii="Times New Roman" w:hAnsi="Times New Roman" w:cs="Times New Roman"/>
        </w:rPr>
        <w:t xml:space="preserve">and heifers </w:t>
      </w:r>
      <w:r w:rsidRPr="001D088A">
        <w:rPr>
          <w:rFonts w:ascii="Times New Roman" w:hAnsi="Times New Roman" w:cs="Times New Roman"/>
        </w:rPr>
        <w:t>by incorporating novel –omics technologies such as metagenomics and metabolomics,</w:t>
      </w:r>
      <w:r w:rsidR="000D69E9">
        <w:rPr>
          <w:rFonts w:ascii="Times New Roman" w:hAnsi="Times New Roman" w:cs="Times New Roman"/>
        </w:rPr>
        <w:t xml:space="preserve"> </w:t>
      </w:r>
      <w:r w:rsidRPr="001D088A">
        <w:rPr>
          <w:rFonts w:ascii="Times New Roman" w:hAnsi="Times New Roman" w:cs="Times New Roman"/>
        </w:rPr>
        <w:t>and traditional livestock nutritional measurements, such as body weight</w:t>
      </w:r>
      <w:r w:rsidR="000D69E9">
        <w:rPr>
          <w:rFonts w:ascii="Times New Roman" w:hAnsi="Times New Roman" w:cs="Times New Roman"/>
        </w:rPr>
        <w:t xml:space="preserve"> </w:t>
      </w:r>
      <w:r w:rsidRPr="001D088A">
        <w:rPr>
          <w:rFonts w:ascii="Times New Roman" w:hAnsi="Times New Roman" w:cs="Times New Roman"/>
        </w:rPr>
        <w:t xml:space="preserve">and feed intake. </w:t>
      </w:r>
      <w:r w:rsidR="00127CB2">
        <w:rPr>
          <w:rFonts w:ascii="Times New Roman" w:hAnsi="Times New Roman" w:cs="Times New Roman"/>
        </w:rPr>
        <w:t xml:space="preserve">Furthermore, few studies have examined the </w:t>
      </w:r>
      <w:r w:rsidR="008815C0">
        <w:rPr>
          <w:rFonts w:ascii="Times New Roman" w:hAnsi="Times New Roman" w:cs="Times New Roman"/>
        </w:rPr>
        <w:t>relationship of the rumen microbiome and feed efficiency in female beef cattle, although they have greater capacity to impact phenotypes of subsequent generations of cattle in a herd than male cattle typically. Thus, this dissertation focuses on both steers and heifers</w:t>
      </w:r>
      <w:r w:rsidR="00485354">
        <w:rPr>
          <w:rFonts w:ascii="Times New Roman" w:hAnsi="Times New Roman" w:cs="Times New Roman"/>
        </w:rPr>
        <w:t xml:space="preserve">, and the relationship among host physiology, the rumen microbiome, and </w:t>
      </w:r>
      <w:r w:rsidR="00913115">
        <w:rPr>
          <w:rFonts w:ascii="Times New Roman" w:hAnsi="Times New Roman" w:cs="Times New Roman"/>
        </w:rPr>
        <w:t>feed efficiency.</w:t>
      </w:r>
      <w:r w:rsidR="00DD00DE" w:rsidRPr="004A2BED">
        <w:rPr>
          <w:rFonts w:ascii="Times New Roman" w:hAnsi="Times New Roman" w:cs="Times New Roman"/>
        </w:rPr>
        <w:br w:type="page"/>
      </w:r>
    </w:p>
    <w:p w14:paraId="27E73B4C" w14:textId="77777777" w:rsidR="003A7040" w:rsidRPr="004A2BED" w:rsidRDefault="003A7040" w:rsidP="003A7040">
      <w:pPr>
        <w:pStyle w:val="Heading1"/>
        <w:rPr>
          <w:rFonts w:ascii="Times New Roman" w:hAnsi="Times New Roman" w:cs="Times New Roman"/>
        </w:rPr>
      </w:pPr>
      <w:bookmarkStart w:id="2" w:name="_Toc46152742"/>
      <w:bookmarkStart w:id="3" w:name="_Toc289175825"/>
      <w:bookmarkStart w:id="4" w:name="_Hlk39605671"/>
      <w:r w:rsidRPr="004A2BED">
        <w:rPr>
          <w:rFonts w:ascii="Times New Roman" w:hAnsi="Times New Roman" w:cs="Times New Roman"/>
        </w:rPr>
        <w:lastRenderedPageBreak/>
        <w:t>CHAPTER I</w:t>
      </w:r>
      <w:r w:rsidRPr="004A2BED">
        <w:rPr>
          <w:rFonts w:ascii="Times New Roman" w:hAnsi="Times New Roman" w:cs="Times New Roman"/>
        </w:rPr>
        <w:br/>
        <w:t>Literature Review</w:t>
      </w:r>
      <w:bookmarkEnd w:id="2"/>
    </w:p>
    <w:p w14:paraId="17735EDD" w14:textId="77777777" w:rsidR="003A7040" w:rsidRPr="004A2BED" w:rsidRDefault="003A7040">
      <w:pPr>
        <w:rPr>
          <w:rFonts w:ascii="Times New Roman" w:hAnsi="Times New Roman" w:cs="Times New Roman"/>
          <w:b/>
          <w:bCs/>
          <w:caps/>
          <w:sz w:val="28"/>
        </w:rPr>
      </w:pPr>
      <w:r w:rsidRPr="004A2BED">
        <w:rPr>
          <w:rFonts w:ascii="Times New Roman" w:hAnsi="Times New Roman" w:cs="Times New Roman"/>
        </w:rPr>
        <w:br w:type="page"/>
      </w:r>
    </w:p>
    <w:p w14:paraId="31EA7E51" w14:textId="5F819A27" w:rsidR="00CF4A17" w:rsidRPr="004A2BED" w:rsidRDefault="00CF4A17" w:rsidP="00CF4A17">
      <w:pPr>
        <w:rPr>
          <w:rFonts w:ascii="Times New Roman" w:hAnsi="Times New Roman" w:cs="Times New Roman"/>
        </w:rPr>
      </w:pPr>
      <w:r w:rsidRPr="004A2BED">
        <w:rPr>
          <w:rFonts w:ascii="Times New Roman" w:hAnsi="Times New Roman" w:cs="Times New Roman"/>
        </w:rPr>
        <w:lastRenderedPageBreak/>
        <w:t xml:space="preserve">A version of this chapter has been published by Brooke A. Clemmons, </w:t>
      </w:r>
      <w:r w:rsidR="00BC1D5C">
        <w:rPr>
          <w:rFonts w:ascii="Times New Roman" w:hAnsi="Times New Roman" w:cs="Times New Roman"/>
        </w:rPr>
        <w:t>B</w:t>
      </w:r>
      <w:r w:rsidR="00841826">
        <w:rPr>
          <w:rFonts w:ascii="Times New Roman" w:hAnsi="Times New Roman" w:cs="Times New Roman"/>
        </w:rPr>
        <w:t xml:space="preserve">rynn </w:t>
      </w:r>
      <w:r w:rsidRPr="004A2BED">
        <w:rPr>
          <w:rFonts w:ascii="Times New Roman" w:hAnsi="Times New Roman" w:cs="Times New Roman"/>
        </w:rPr>
        <w:t>H. Voy, and Phillip R. Myer:</w:t>
      </w:r>
    </w:p>
    <w:p w14:paraId="0BFCC13F" w14:textId="1AECB26D" w:rsidR="00CF4A17" w:rsidRPr="004A2BED" w:rsidRDefault="00CF4A17" w:rsidP="005B5898">
      <w:pPr>
        <w:rPr>
          <w:rFonts w:ascii="Times New Roman" w:hAnsi="Times New Roman" w:cs="Times New Roman"/>
        </w:rPr>
      </w:pPr>
      <w:r w:rsidRPr="004A2BED">
        <w:rPr>
          <w:rFonts w:ascii="Times New Roman" w:hAnsi="Times New Roman" w:cs="Times New Roman"/>
        </w:rPr>
        <w:tab/>
        <w:t>Brooke A. Clemmons, Brynn H. Voy, and Phillip R. Myer. “</w:t>
      </w:r>
      <w:r w:rsidR="005B5898" w:rsidRPr="004A2BED">
        <w:rPr>
          <w:rFonts w:ascii="Times New Roman" w:hAnsi="Times New Roman" w:cs="Times New Roman"/>
        </w:rPr>
        <w:t xml:space="preserve">Altering the Gut Microbiome of Cattle: Considerations of Host-Microbiome Interactions for Persistent </w:t>
      </w:r>
      <w:r w:rsidR="005B5898" w:rsidRPr="00FF2B20">
        <w:rPr>
          <w:rFonts w:ascii="Times New Roman" w:hAnsi="Times New Roman" w:cs="Times New Roman"/>
        </w:rPr>
        <w:t>Microbiome Manipulation</w:t>
      </w:r>
      <w:r w:rsidRPr="00FF2B20">
        <w:rPr>
          <w:rFonts w:ascii="Times New Roman" w:hAnsi="Times New Roman" w:cs="Times New Roman"/>
        </w:rPr>
        <w:t xml:space="preserve">.” </w:t>
      </w:r>
      <w:r w:rsidR="003F385B" w:rsidRPr="00FF2B20">
        <w:rPr>
          <w:rFonts w:ascii="Times New Roman" w:hAnsi="Times New Roman" w:cs="Times New Roman"/>
          <w:i/>
          <w:iCs/>
          <w:shd w:val="clear" w:color="auto" w:fill="FCFCFC"/>
        </w:rPr>
        <w:t>Microb Ecol</w:t>
      </w:r>
      <w:r w:rsidR="003F385B" w:rsidRPr="00FF2B20">
        <w:rPr>
          <w:rFonts w:ascii="Times New Roman" w:hAnsi="Times New Roman" w:cs="Times New Roman"/>
          <w:shd w:val="clear" w:color="auto" w:fill="FCFCFC"/>
        </w:rPr>
        <w:t> </w:t>
      </w:r>
      <w:r w:rsidR="003F385B" w:rsidRPr="00FF2B20">
        <w:rPr>
          <w:rFonts w:ascii="Times New Roman" w:hAnsi="Times New Roman" w:cs="Times New Roman"/>
          <w:b/>
          <w:bCs/>
          <w:shd w:val="clear" w:color="auto" w:fill="FCFCFC"/>
        </w:rPr>
        <w:t>77, </w:t>
      </w:r>
      <w:r w:rsidR="003F385B" w:rsidRPr="00FF2B20">
        <w:rPr>
          <w:rFonts w:ascii="Times New Roman" w:hAnsi="Times New Roman" w:cs="Times New Roman"/>
          <w:shd w:val="clear" w:color="auto" w:fill="FCFCFC"/>
        </w:rPr>
        <w:t>523–536 (2019). https://doi.org/10.1007/s00248-018-1234-9</w:t>
      </w:r>
      <w:r w:rsidRPr="00FF2B20">
        <w:rPr>
          <w:rFonts w:ascii="Times New Roman" w:hAnsi="Times New Roman" w:cs="Times New Roman"/>
        </w:rPr>
        <w:t>.</w:t>
      </w:r>
      <w:r w:rsidRPr="004A2BED">
        <w:rPr>
          <w:rFonts w:ascii="Times New Roman" w:hAnsi="Times New Roman" w:cs="Times New Roman"/>
        </w:rPr>
        <w:t xml:space="preserve"> </w:t>
      </w:r>
    </w:p>
    <w:p w14:paraId="30505E71" w14:textId="77777777" w:rsidR="0054488A" w:rsidRPr="004A2BED" w:rsidRDefault="0054488A" w:rsidP="00CF4A17">
      <w:pPr>
        <w:rPr>
          <w:rFonts w:ascii="Times New Roman" w:hAnsi="Times New Roman" w:cs="Times New Roman"/>
        </w:rPr>
      </w:pPr>
    </w:p>
    <w:p w14:paraId="22CEFCC2" w14:textId="77777777" w:rsidR="0054488A" w:rsidRPr="004A2BED" w:rsidRDefault="0054488A" w:rsidP="00CF4A17">
      <w:pPr>
        <w:rPr>
          <w:rFonts w:ascii="Times New Roman" w:hAnsi="Times New Roman" w:cs="Times New Roman"/>
        </w:rPr>
      </w:pPr>
      <w:r w:rsidRPr="004A2BED">
        <w:rPr>
          <w:rFonts w:ascii="Times New Roman" w:hAnsi="Times New Roman" w:cs="Times New Roman"/>
        </w:rPr>
        <w:t>Brooke A. Clemmons was primarily responsible for manuscript preparation.</w:t>
      </w:r>
    </w:p>
    <w:p w14:paraId="072C5AD6" w14:textId="77777777" w:rsidR="007E032F" w:rsidRPr="004A2BED" w:rsidRDefault="007E032F" w:rsidP="00CF4A17">
      <w:pPr>
        <w:rPr>
          <w:rFonts w:ascii="Times New Roman" w:hAnsi="Times New Roman" w:cs="Times New Roman"/>
        </w:rPr>
      </w:pPr>
      <w:r w:rsidRPr="004A2BED">
        <w:rPr>
          <w:rFonts w:ascii="Times New Roman" w:hAnsi="Times New Roman" w:cs="Times New Roman"/>
        </w:rPr>
        <w:t>Brynn H. Voy assisted with manuscript preparation.</w:t>
      </w:r>
    </w:p>
    <w:p w14:paraId="45F27439" w14:textId="21351C04" w:rsidR="00A37306" w:rsidRPr="004A2BED" w:rsidRDefault="007E032F" w:rsidP="00CF4A17">
      <w:pPr>
        <w:rPr>
          <w:rFonts w:ascii="Times New Roman" w:hAnsi="Times New Roman" w:cs="Times New Roman"/>
        </w:rPr>
      </w:pPr>
      <w:r w:rsidRPr="004A2BED">
        <w:rPr>
          <w:rFonts w:ascii="Times New Roman" w:hAnsi="Times New Roman" w:cs="Times New Roman"/>
        </w:rPr>
        <w:t>Phillip R. Myer assisted with manuscript preparation.</w:t>
      </w:r>
    </w:p>
    <w:p w14:paraId="568D1B41" w14:textId="77777777" w:rsidR="00A37306" w:rsidRPr="004A2BED" w:rsidRDefault="00A37306" w:rsidP="00A37306">
      <w:pPr>
        <w:pStyle w:val="Heading2"/>
        <w:rPr>
          <w:rFonts w:ascii="Times New Roman" w:hAnsi="Times New Roman" w:cs="Times New Roman"/>
        </w:rPr>
      </w:pPr>
      <w:bookmarkStart w:id="5" w:name="_Toc46152743"/>
      <w:r w:rsidRPr="004A2BED">
        <w:rPr>
          <w:rFonts w:ascii="Times New Roman" w:hAnsi="Times New Roman" w:cs="Times New Roman"/>
        </w:rPr>
        <w:t>Abstract</w:t>
      </w:r>
      <w:bookmarkEnd w:id="5"/>
    </w:p>
    <w:p w14:paraId="561122D1" w14:textId="292C2D33" w:rsidR="00513191" w:rsidRPr="004A2BED" w:rsidRDefault="00513191" w:rsidP="00A328C7">
      <w:pPr>
        <w:jc w:val="both"/>
        <w:rPr>
          <w:rFonts w:ascii="Times New Roman" w:hAnsi="Times New Roman" w:cs="Times New Roman"/>
        </w:rPr>
      </w:pPr>
      <w:r w:rsidRPr="004A2BED">
        <w:rPr>
          <w:rFonts w:ascii="Times New Roman" w:hAnsi="Times New Roman" w:cs="Times New Roman"/>
        </w:rPr>
        <w:t>The beef cattle industry represents a significant portion of the USA’s agricultural sect, with beef cattle accounting for the most red meat consumed in the USA. Feed represents the largest input cost in the beef industry, accounting for approximately 70% of total input cost. Given that, novel methods need to be employed to optimize feed efficiency in cattle to reduce monetary cost as well as environmental cost associated with livestock industries, such as methane production and nitrogen release into the environment. The rumen microbiome contributes to feed efficiency by breaking down low-quality feedstuffs into energy substrates that can subsequently be utilized by the host animal. Attempts to manipulate the rumen microbiome have been met with mixed success, though persistent changes have not yet been achieved beyond changing diet. Recent technological advances have made analyzing host-wide effects of the rumen microbiome possible, as well as provided finer resolution of those effects. This manuscript reviews contributing factors to the rumen microbiome establishment or re-establishment following rumen microbiome perturbation, as well as host-microbiome interactions that may be responsible for possible host specificity of the rumen microbiome. Understanding and accounting for the variety of factors contributing to rumen microbiome establishment or re-establishment in cattle will ultimately lead to identification of biomarkers of feed efficiency that will result in improved selection criteria, as well as aid to determine methods for persistent microbiome manipulation to optimize production phenotypes.</w:t>
      </w:r>
    </w:p>
    <w:p w14:paraId="34605E5D" w14:textId="77777777" w:rsidR="00513191" w:rsidRPr="004A2BED" w:rsidRDefault="00513191" w:rsidP="00513191">
      <w:pPr>
        <w:pStyle w:val="Heading2"/>
        <w:rPr>
          <w:rFonts w:ascii="Times New Roman" w:hAnsi="Times New Roman" w:cs="Times New Roman"/>
        </w:rPr>
      </w:pPr>
      <w:bookmarkStart w:id="6" w:name="_Toc46152744"/>
      <w:r w:rsidRPr="004A2BED">
        <w:rPr>
          <w:rFonts w:ascii="Times New Roman" w:hAnsi="Times New Roman" w:cs="Times New Roman"/>
        </w:rPr>
        <w:t>Introduction</w:t>
      </w:r>
      <w:bookmarkEnd w:id="6"/>
    </w:p>
    <w:p w14:paraId="439D8333" w14:textId="576F93CF" w:rsidR="003B4E5C" w:rsidRPr="004A2BED" w:rsidRDefault="003B4E5C" w:rsidP="00A328C7">
      <w:pPr>
        <w:jc w:val="both"/>
        <w:rPr>
          <w:rFonts w:ascii="Times New Roman" w:hAnsi="Times New Roman" w:cs="Times New Roman"/>
        </w:rPr>
      </w:pPr>
      <w:r w:rsidRPr="004A2BED">
        <w:rPr>
          <w:rFonts w:ascii="Times New Roman" w:hAnsi="Times New Roman" w:cs="Times New Roman"/>
        </w:rPr>
        <w:t xml:space="preserve">With feed costs representing greater than half of the total cost of production in the beef cattle industry in the USA, novel methods to improve feed efficiency and nutrient utilization in cattle are becoming increasingly critical </w:t>
      </w:r>
      <w:r w:rsidR="00DB4D47" w:rsidRPr="004A2BED">
        <w:rPr>
          <w:rFonts w:ascii="Times New Roman" w:hAnsi="Times New Roman" w:cs="Times New Roman"/>
        </w:rPr>
        <w:fldChar w:fldCharType="begin"/>
      </w:r>
      <w:r w:rsidR="00DB4D47" w:rsidRPr="004A2BED">
        <w:rPr>
          <w:rFonts w:ascii="Times New Roman" w:hAnsi="Times New Roman" w:cs="Times New Roman"/>
        </w:rPr>
        <w:instrText xml:space="preserve"> ADDIN EN.CITE &lt;EndNote&gt;&lt;Cite&gt;&lt;Author&gt;McBride&lt;/Author&gt;&lt;Year&gt;2011&lt;/Year&gt;&lt;RecNum&gt;774&lt;/RecNum&gt;&lt;DisplayText&gt;(McBride 2011)&lt;/DisplayText&gt;&lt;record&gt;&lt;rec-number&gt;774&lt;/rec-number&gt;&lt;foreign-keys&gt;&lt;key app="EN" db-id="9r0ewv9fmpvet5e0dabvv0fw995x200wtdt5" timestamp="1588785785"&gt;774&lt;/key&gt;&lt;/foreign-keys&gt;&lt;ref-type name="Book"&gt;6&lt;/ref-type&gt;&lt;contributors&gt;&lt;authors&gt;&lt;author&gt;McBride, William D&lt;/author&gt;&lt;/authors&gt;&lt;/contributors&gt;&lt;titles&gt;&lt;title&gt;Diverse Structure and Organization of US Beef Cow-Calf Farms&lt;/title&gt;&lt;/titles&gt;&lt;dates&gt;&lt;year&gt;2011&lt;/year&gt;&lt;/dates&gt;&lt;publisher&gt;DIANE Publishing&lt;/publisher&gt;&lt;isbn&gt;1437983766&lt;/isbn&gt;&lt;urls&gt;&lt;/urls&gt;&lt;/record&gt;&lt;/Cite&gt;&lt;/EndNote&gt;</w:instrText>
      </w:r>
      <w:r w:rsidR="00DB4D47" w:rsidRPr="004A2BED">
        <w:rPr>
          <w:rFonts w:ascii="Times New Roman" w:hAnsi="Times New Roman" w:cs="Times New Roman"/>
        </w:rPr>
        <w:fldChar w:fldCharType="separate"/>
      </w:r>
      <w:r w:rsidR="00DB4D47" w:rsidRPr="004A2BED">
        <w:rPr>
          <w:rFonts w:ascii="Times New Roman" w:hAnsi="Times New Roman" w:cs="Times New Roman"/>
          <w:noProof/>
        </w:rPr>
        <w:t>(McBride 2011)</w:t>
      </w:r>
      <w:r w:rsidR="00DB4D47" w:rsidRPr="004A2BED">
        <w:rPr>
          <w:rFonts w:ascii="Times New Roman" w:hAnsi="Times New Roman" w:cs="Times New Roman"/>
        </w:rPr>
        <w:fldChar w:fldCharType="end"/>
      </w:r>
      <w:r w:rsidR="002118EE" w:rsidRPr="004A2BED">
        <w:rPr>
          <w:rFonts w:ascii="Times New Roman" w:hAnsi="Times New Roman" w:cs="Times New Roman"/>
        </w:rPr>
        <w:t xml:space="preserve"> </w:t>
      </w:r>
      <w:r w:rsidRPr="004A2BED">
        <w:rPr>
          <w:rFonts w:ascii="Times New Roman" w:hAnsi="Times New Roman" w:cs="Times New Roman"/>
        </w:rPr>
        <w:t xml:space="preserve">. Additionally, agriculture represents one of the largest anthropomorphic producers of greenhouse gas emissions globally, with cattle representing the largest portion of livestock methane emissions </w:t>
      </w:r>
      <w:r w:rsidR="00DB4D47" w:rsidRPr="004A2BED">
        <w:rPr>
          <w:rFonts w:ascii="Times New Roman" w:hAnsi="Times New Roman" w:cs="Times New Roman"/>
        </w:rPr>
        <w:fldChar w:fldCharType="begin"/>
      </w:r>
      <w:r w:rsidR="00DB4D47" w:rsidRPr="004A2BED">
        <w:rPr>
          <w:rFonts w:ascii="Times New Roman" w:hAnsi="Times New Roman" w:cs="Times New Roman"/>
        </w:rPr>
        <w:instrText xml:space="preserve"> ADDIN EN.CITE &lt;EndNote&gt;&lt;Cite&gt;&lt;Author&gt;Alexandratos&lt;/Author&gt;&lt;Year&gt;2012&lt;/Year&gt;&lt;RecNum&gt;72&lt;/RecNum&gt;&lt;DisplayText&gt;(Alexandratos and Bruinsma 2012)&lt;/DisplayText&gt;&lt;record&gt;&lt;rec-number&gt;72&lt;/rec-number&gt;&lt;foreign-keys&gt;&lt;key app="EN" db-id="9r0ewv9fmpvet5e0dabvv0fw995x200wtdt5" timestamp="1524234762"&gt;72&lt;/key&gt;&lt;/foreign-keys&gt;&lt;ref-type name="Report"&gt;27&lt;/ref-type&gt;&lt;contributors&gt;&lt;authors&gt;&lt;author&gt;Alexandratos, Nikos&lt;/author&gt;&lt;author&gt;Bruinsma, Jelle&lt;/author&gt;&lt;/authors&gt;&lt;/contributors&gt;&lt;titles&gt;&lt;title&gt;World agriculture towards 2030/2050: the 2012 revision&lt;/title&gt;&lt;/titles&gt;&lt;dates&gt;&lt;year&gt;2012&lt;/year&gt;&lt;/dates&gt;&lt;publisher&gt;ESA Working paper FAO, Rome&lt;/publisher&gt;&lt;urls&gt;&lt;/urls&gt;&lt;/record&gt;&lt;/Cite&gt;&lt;/EndNote&gt;</w:instrText>
      </w:r>
      <w:r w:rsidR="00DB4D47" w:rsidRPr="004A2BED">
        <w:rPr>
          <w:rFonts w:ascii="Times New Roman" w:hAnsi="Times New Roman" w:cs="Times New Roman"/>
        </w:rPr>
        <w:fldChar w:fldCharType="separate"/>
      </w:r>
      <w:r w:rsidR="00DB4D47" w:rsidRPr="004A2BED">
        <w:rPr>
          <w:rFonts w:ascii="Times New Roman" w:hAnsi="Times New Roman" w:cs="Times New Roman"/>
          <w:noProof/>
        </w:rPr>
        <w:t>(Alexandratos and Bruinsma 2012)</w:t>
      </w:r>
      <w:r w:rsidR="00DB4D47" w:rsidRPr="004A2BED">
        <w:rPr>
          <w:rFonts w:ascii="Times New Roman" w:hAnsi="Times New Roman" w:cs="Times New Roman"/>
        </w:rPr>
        <w:fldChar w:fldCharType="end"/>
      </w:r>
      <w:r w:rsidRPr="004A2BED">
        <w:rPr>
          <w:rFonts w:ascii="Times New Roman" w:hAnsi="Times New Roman" w:cs="Times New Roman"/>
        </w:rPr>
        <w:t xml:space="preserve">. Methane production alone is estimated to reduce feed efficiency by 2 to 12%, shunting potential carbon sources for the host to methane emissions </w:t>
      </w:r>
      <w:r w:rsidR="00DB4D47" w:rsidRPr="004A2BED">
        <w:rPr>
          <w:rFonts w:ascii="Times New Roman" w:hAnsi="Times New Roman" w:cs="Times New Roman"/>
        </w:rPr>
        <w:fldChar w:fldCharType="begin">
          <w:fldData xml:space="preserve">PEVuZE5vdGU+PENpdGU+PEF1dGhvcj5Kb2huc29uPC9BdXRob3I+PFllYXI+MTk5NTwvWWVhcj48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=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PEVuZE5vdGU+PENpdGU+PEF1dGhvcj5Kb2huc29uPC9BdXRob3I+PFllYXI+MTk5NTwvWWVhcj48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=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DB4D47" w:rsidRPr="004A2BED">
        <w:rPr>
          <w:rFonts w:ascii="Times New Roman" w:hAnsi="Times New Roman" w:cs="Times New Roman"/>
        </w:rPr>
      </w:r>
      <w:r w:rsidR="00DB4D47" w:rsidRPr="004A2BED">
        <w:rPr>
          <w:rFonts w:ascii="Times New Roman" w:hAnsi="Times New Roman" w:cs="Times New Roman"/>
        </w:rPr>
        <w:fldChar w:fldCharType="separate"/>
      </w:r>
      <w:r w:rsidR="00283393">
        <w:rPr>
          <w:rFonts w:ascii="Times New Roman" w:hAnsi="Times New Roman" w:cs="Times New Roman"/>
          <w:noProof/>
        </w:rPr>
        <w:t>(Johnson and Johnson 1995; Crutzen, Aselmann, and Seiler 1986; Alemu, Ominski, and Kebreab 2011)</w:t>
      </w:r>
      <w:r w:rsidR="00DB4D47" w:rsidRPr="004A2BED">
        <w:rPr>
          <w:rFonts w:ascii="Times New Roman" w:hAnsi="Times New Roman" w:cs="Times New Roman"/>
        </w:rPr>
        <w:fldChar w:fldCharType="end"/>
      </w:r>
      <w:r w:rsidRPr="004A2BED">
        <w:rPr>
          <w:rFonts w:ascii="Times New Roman" w:hAnsi="Times New Roman" w:cs="Times New Roman"/>
        </w:rPr>
        <w:t>. Increasing efficiency in the beef cattle industry will not only reduce greenhouse gas emissions and reduce natural resources required to meet expected animal protein needs but will also decrease input costs.</w:t>
      </w:r>
    </w:p>
    <w:p w14:paraId="2C5F45F6" w14:textId="77777777" w:rsidR="003B4E5C" w:rsidRPr="004A2BED" w:rsidRDefault="003B4E5C" w:rsidP="003B4E5C">
      <w:pPr>
        <w:rPr>
          <w:rFonts w:ascii="Times New Roman" w:hAnsi="Times New Roman" w:cs="Times New Roman"/>
        </w:rPr>
      </w:pPr>
    </w:p>
    <w:p w14:paraId="0CBF03E9" w14:textId="14CAAA43" w:rsidR="003B4E5C" w:rsidRPr="004A2BED" w:rsidRDefault="003B4E5C" w:rsidP="00A328C7">
      <w:pPr>
        <w:jc w:val="both"/>
        <w:rPr>
          <w:rFonts w:ascii="Times New Roman" w:hAnsi="Times New Roman" w:cs="Times New Roman"/>
        </w:rPr>
      </w:pPr>
      <w:r w:rsidRPr="004A2BED">
        <w:rPr>
          <w:rFonts w:ascii="Times New Roman" w:hAnsi="Times New Roman" w:cs="Times New Roman"/>
        </w:rPr>
        <w:t xml:space="preserve">The rumen microbiome is responsible for the successful breakdown of low-quality feedstuffs into usable energy for ruminants, providing approximately 70% of energy to the host animal </w:t>
      </w:r>
      <w:r w:rsidR="00CB1ED6"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&lt;EndNote&gt;&lt;Cite&gt;&lt;Author&gt;Seymour&lt;/Author&gt;&lt;Year&gt;2005&lt;/Year&gt;&lt;RecNum&gt;186&lt;/RecNum&gt;&lt;DisplayText&gt;(Seymour, Campbell, and Johnson 2005)&lt;/DisplayText&gt;&lt;record&gt;&lt;rec-number&gt;186&lt;/rec-number&gt;&lt;foreign-keys&gt;&lt;key app="EN" db-id="9r0ewv9fmpvet5e0dabvv0fw995x200wtdt5" timestamp="1530615162"&gt;186&lt;/key&gt;&lt;/foreign-keys&gt;&lt;ref-type name="Journal Article"&gt;17&lt;/ref-type&gt;&lt;contributors&gt;&lt;authors&gt;&lt;author&gt;Seymour, WM&lt;/author&gt;&lt;author&gt;Campbell, DR&lt;/author&gt;&lt;author&gt;Johnson, ZB&lt;/author&gt;&lt;/authors&gt;&lt;/contributors&gt;&lt;titles&gt;&lt;title&gt;Relationships between rumen volatile fatty acid concentrations and milk production in dairy cows: a literature study&lt;/title&gt;&lt;secondary-title&gt;Animal feed science and technology&lt;/secondary-title&gt;&lt;/titles&gt;&lt;periodical&gt;&lt;full-title&gt;Animal Feed Science and Technology&lt;/full-title&gt;&lt;/periodical&gt;&lt;pages&gt;155-169&lt;/pages&gt;&lt;volume&gt;119&lt;/volume&gt;&lt;number&gt;1&lt;/number&gt;&lt;dates&gt;&lt;year&gt;2005&lt;/year&gt;&lt;/dates&gt;&lt;isbn&gt;0377-8401&lt;/isbn&gt;&lt;urls&gt;&lt;/urls&gt;&lt;/record&gt;&lt;/Cite&gt;&lt;/EndNote&gt;</w:instrText>
      </w:r>
      <w:r w:rsidR="00CB1ED6" w:rsidRPr="004A2BED">
        <w:rPr>
          <w:rFonts w:ascii="Times New Roman" w:hAnsi="Times New Roman" w:cs="Times New Roman"/>
        </w:rPr>
        <w:fldChar w:fldCharType="separate"/>
      </w:r>
      <w:r w:rsidR="00283393">
        <w:rPr>
          <w:rFonts w:ascii="Times New Roman" w:hAnsi="Times New Roman" w:cs="Times New Roman"/>
          <w:noProof/>
        </w:rPr>
        <w:t xml:space="preserve">(Seymour, </w:t>
      </w:r>
      <w:r w:rsidR="00283393">
        <w:rPr>
          <w:rFonts w:ascii="Times New Roman" w:hAnsi="Times New Roman" w:cs="Times New Roman"/>
          <w:noProof/>
        </w:rPr>
        <w:lastRenderedPageBreak/>
        <w:t>Campbell, and Johnson 2005)</w:t>
      </w:r>
      <w:r w:rsidR="00CB1ED6" w:rsidRPr="004A2BED">
        <w:rPr>
          <w:rFonts w:ascii="Times New Roman" w:hAnsi="Times New Roman" w:cs="Times New Roman"/>
        </w:rPr>
        <w:fldChar w:fldCharType="end"/>
      </w:r>
      <w:r w:rsidRPr="004A2BED">
        <w:rPr>
          <w:rFonts w:ascii="Times New Roman" w:hAnsi="Times New Roman" w:cs="Times New Roman"/>
        </w:rPr>
        <w:t xml:space="preserve">. Spanning several kingdoms, including Bacteria, Archaea, Protozoa, and Fungi, the rumen microbial ecosystem fulfills several functional niches, including proteolytic, fibrolytic, and lipolytic functions. Following the degradation of forages or concentrates, a number of metabolites are produced and released, including volatile fatty acids (VFA), biohydrogenated lipids, and other metabolites. These microbes also provide microbial crude protein (MCP), an important source of protein in the ruminant. The metabolites produced are either absorbed across the rumen epithelium or in the lower gastrointestinal tract and can then enter the bloodstream to be available to the host </w:t>
      </w:r>
      <w:r w:rsidR="00714E82" w:rsidRPr="004A2BED">
        <w:rPr>
          <w:rFonts w:ascii="Times New Roman" w:hAnsi="Times New Roman" w:cs="Times New Roman"/>
        </w:rPr>
        <w:fldChar w:fldCharType="begin">
          <w:fldData xml:space="preserve">PEVuZE5vdGU+PENpdGU+PEF1dGhvcj5XZXN0b248L0F1dGhvcj48WWVhcj4xOTY4PC9ZZWFyPjxS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PEVuZE5vdGU+PENpdGU+PEF1dGhvcj5XZXN0b248L0F1dGhvcj48WWVhcj4xOTY4PC9ZZWFyPjxS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714E82" w:rsidRPr="004A2BED">
        <w:rPr>
          <w:rFonts w:ascii="Times New Roman" w:hAnsi="Times New Roman" w:cs="Times New Roman"/>
        </w:rPr>
      </w:r>
      <w:r w:rsidR="00714E82" w:rsidRPr="004A2BED">
        <w:rPr>
          <w:rFonts w:ascii="Times New Roman" w:hAnsi="Times New Roman" w:cs="Times New Roman"/>
        </w:rPr>
        <w:fldChar w:fldCharType="separate"/>
      </w:r>
      <w:r w:rsidR="00283393">
        <w:rPr>
          <w:rFonts w:ascii="Times New Roman" w:hAnsi="Times New Roman" w:cs="Times New Roman"/>
          <w:noProof/>
        </w:rPr>
        <w:t>(Weston and Hogan 1968; Houpt 1970; Kempton, Nolan, and Leng 1977)</w:t>
      </w:r>
      <w:r w:rsidR="00714E82" w:rsidRPr="004A2BED">
        <w:rPr>
          <w:rFonts w:ascii="Times New Roman" w:hAnsi="Times New Roman" w:cs="Times New Roman"/>
        </w:rPr>
        <w:fldChar w:fldCharType="end"/>
      </w:r>
      <w:r w:rsidRPr="004A2BED">
        <w:rPr>
          <w:rFonts w:ascii="Times New Roman" w:hAnsi="Times New Roman" w:cs="Times New Roman"/>
        </w:rPr>
        <w:t>.</w:t>
      </w:r>
    </w:p>
    <w:p w14:paraId="03F87758" w14:textId="77777777" w:rsidR="003B4E5C" w:rsidRPr="004A2BED" w:rsidRDefault="003B4E5C" w:rsidP="003B4E5C">
      <w:pPr>
        <w:rPr>
          <w:rFonts w:ascii="Times New Roman" w:hAnsi="Times New Roman" w:cs="Times New Roman"/>
        </w:rPr>
      </w:pPr>
    </w:p>
    <w:p w14:paraId="1705C6F5" w14:textId="687E8FA7" w:rsidR="003B4E5C" w:rsidRPr="004A2BED" w:rsidRDefault="003B4E5C" w:rsidP="00A328C7">
      <w:pPr>
        <w:jc w:val="both"/>
        <w:rPr>
          <w:rFonts w:ascii="Times New Roman" w:hAnsi="Times New Roman" w:cs="Times New Roman"/>
        </w:rPr>
      </w:pPr>
      <w:r w:rsidRPr="004A2BED">
        <w:rPr>
          <w:rFonts w:ascii="Times New Roman" w:hAnsi="Times New Roman" w:cs="Times New Roman"/>
        </w:rPr>
        <w:t xml:space="preserve">Divergences in rumen microbial communities are associated with a number of host phenotypes, including feed efficiency </w:t>
      </w:r>
      <w:r w:rsidR="00E5203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&lt;EndNote&gt;&lt;Cite&gt;&lt;Author&gt;Myer&lt;/Author&gt;&lt;Year&gt;2017&lt;/Year&gt;&lt;RecNum&gt;4&lt;/RecNum&gt;&lt;DisplayText&gt;(Myer et al. 2017)&lt;/DisplayText&gt;&lt;record&gt;&lt;rec-number&gt;4&lt;/rec-number&gt;&lt;foreign-keys&gt;&lt;key app="EN" db-id="9r0ewv9fmpvet5e0dabvv0fw995x200wtdt5" timestamp="1524232398"&gt;4&lt;/key&gt;&lt;/foreign-keys&gt;&lt;ref-type name="Journal Article"&gt;17&lt;/ref-type&gt;&lt;contributors&gt;&lt;authors&gt;&lt;author&gt;Myer, PR&lt;/author&gt;&lt;author&gt;Freetly, HC&lt;/author&gt;&lt;author&gt;Wells, JE&lt;/author&gt;&lt;author&gt;Smith, TPL&lt;/author&gt;&lt;author&gt;Kuehn, LA&lt;/author&gt;&lt;/authors&gt;&lt;/contributors&gt;&lt;titles&gt;&lt;title&gt;Analysis of the gut bacterial communities in beef cattle and their association with feed intake, growth, and efficiency&lt;/title&gt;&lt;secondary-title&gt;Journal of animal science&lt;/secondary-title&gt;&lt;/titles&gt;&lt;periodical&gt;&lt;full-title&gt;Journal of animal science&lt;/full-title&gt;&lt;/periodical&gt;&lt;pages&gt;3215-3224&lt;/pages&gt;&lt;volume&gt;95&lt;/volume&gt;&lt;number&gt;7&lt;/number&gt;&lt;dates&gt;&lt;year&gt;2017&lt;/year&gt;&lt;/dates&gt;&lt;isbn&gt;0021-8812&lt;/isbn&gt;&lt;urls&gt;&lt;/urls&gt;&lt;/record&gt;&lt;/Cite&gt;&lt;/EndNote&gt;</w:instrText>
      </w:r>
      <w:r w:rsidR="00E5203D" w:rsidRPr="004A2BED">
        <w:rPr>
          <w:rFonts w:ascii="Times New Roman" w:hAnsi="Times New Roman" w:cs="Times New Roman"/>
        </w:rPr>
        <w:fldChar w:fldCharType="separate"/>
      </w:r>
      <w:r w:rsidR="00283393">
        <w:rPr>
          <w:rFonts w:ascii="Times New Roman" w:hAnsi="Times New Roman" w:cs="Times New Roman"/>
          <w:noProof/>
        </w:rPr>
        <w:t>(Myer et al. 2017)</w:t>
      </w:r>
      <w:r w:rsidR="00E5203D" w:rsidRPr="004A2BED">
        <w:rPr>
          <w:rFonts w:ascii="Times New Roman" w:hAnsi="Times New Roman" w:cs="Times New Roman"/>
        </w:rPr>
        <w:fldChar w:fldCharType="end"/>
      </w:r>
      <w:r w:rsidRPr="004A2BED">
        <w:rPr>
          <w:rFonts w:ascii="Times New Roman" w:hAnsi="Times New Roman" w:cs="Times New Roman"/>
        </w:rPr>
        <w:t xml:space="preserve">, diseased states </w:t>
      </w:r>
      <w:r w:rsidR="00E5203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&lt;EndNote&gt;&lt;Cite&gt;&lt;Author&gt;Khafipour&lt;/Author&gt;&lt;Year&gt;2009&lt;/Year&gt;&lt;RecNum&gt;111&lt;/RecNum&gt;&lt;DisplayText&gt;(Khafipour et al. 2009)&lt;/DisplayText&gt;&lt;record&gt;&lt;rec-number&gt;111&lt;/rec-number&gt;&lt;foreign-keys&gt;&lt;key app="EN" db-id="9r0ewv9fmpvet5e0dabvv0fw995x200wtdt5" timestamp="1525799937"&gt;111&lt;/key&gt;&lt;/foreign-keys&gt;&lt;ref-type name="Journal Article"&gt;17&lt;/ref-type&gt;&lt;contributors&gt;&lt;authors&gt;&lt;author&gt;Khafipour, Ehsan&lt;/author&gt;&lt;author&gt;Li, Shucong&lt;/author&gt;&lt;author&gt;Plaizier, Jan C&lt;/author&gt;&lt;author&gt;Krause, Denis O&lt;/author&gt;&lt;/authors&gt;&lt;/contributors&gt;&lt;titles&gt;&lt;title&gt;Rumen microbiome composition determined using two nutritional models of subacute ruminal acidosis&lt;/title&gt;&lt;secondary-title&gt;Applied and environmental microbiology&lt;/secondary-title&gt;&lt;/titles&gt;&lt;periodical&gt;&lt;full-title&gt;Applied and environmental microbiology&lt;/full-title&gt;&lt;/periodical&gt;&lt;pages&gt;7115-7124&lt;/pages&gt;&lt;volume&gt;75&lt;/volume&gt;&lt;number&gt;22&lt;/number&gt;&lt;dates&gt;&lt;year&gt;2009&lt;/year&gt;&lt;/dates&gt;&lt;isbn&gt;0099-2240&lt;/isbn&gt;&lt;urls&gt;&lt;/urls&gt;&lt;/record&gt;&lt;/Cite&gt;&lt;/EndNote&gt;</w:instrText>
      </w:r>
      <w:r w:rsidR="00E5203D" w:rsidRPr="004A2BED">
        <w:rPr>
          <w:rFonts w:ascii="Times New Roman" w:hAnsi="Times New Roman" w:cs="Times New Roman"/>
        </w:rPr>
        <w:fldChar w:fldCharType="separate"/>
      </w:r>
      <w:r w:rsidR="00283393">
        <w:rPr>
          <w:rFonts w:ascii="Times New Roman" w:hAnsi="Times New Roman" w:cs="Times New Roman"/>
          <w:noProof/>
        </w:rPr>
        <w:t>(Khafipour et al. 2009)</w:t>
      </w:r>
      <w:r w:rsidR="00E5203D" w:rsidRPr="004A2BED">
        <w:rPr>
          <w:rFonts w:ascii="Times New Roman" w:hAnsi="Times New Roman" w:cs="Times New Roman"/>
        </w:rPr>
        <w:fldChar w:fldCharType="end"/>
      </w:r>
      <w:r w:rsidRPr="004A2BED">
        <w:rPr>
          <w:rFonts w:ascii="Times New Roman" w:hAnsi="Times New Roman" w:cs="Times New Roman"/>
        </w:rPr>
        <w:t xml:space="preserve">, and methane emissions </w:t>
      </w:r>
      <w:r w:rsidR="004D6F1F"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&lt;EndNote&gt;&lt;Cite&gt;&lt;Author&gt;Shi&lt;/Author&gt;&lt;Year&gt;2014&lt;/Year&gt;&lt;RecNum&gt;2&lt;/RecNum&gt;&lt;DisplayText&gt;(Shi et al. 2014)&lt;/DisplayText&gt;&lt;record&gt;&lt;rec-number&gt;2&lt;/rec-number&gt;&lt;foreign-keys&gt;&lt;key app="EN" db-id="9r0ewv9fmpvet5e0dabvv0fw995x200wtdt5" timestamp="1524232344"&gt;2&lt;/key&gt;&lt;/foreign-keys&gt;&lt;ref-type name="Journal Article"&gt;17&lt;/ref-type&gt;&lt;contributors&gt;&lt;authors&gt;&lt;author&gt;Shi, Weibing&lt;/author&gt;&lt;author&gt;Moon, Christina D&lt;/author&gt;&lt;author&gt;Leahy, Sinead C&lt;/author&gt;&lt;author&gt;Kang, Dongwan&lt;/author&gt;&lt;author&gt;Froula, Jeff&lt;/author&gt;&lt;author&gt;Kittelmann, Sandra&lt;/author&gt;&lt;author&gt;Fan, Christina&lt;/author&gt;&lt;author&gt;Deutsch, Samuel&lt;/author&gt;&lt;author&gt;Gagic, Dragana&lt;/author&gt;&lt;author&gt;Seedorf, Henning&lt;/author&gt;&lt;/authors&gt;&lt;/contributors&gt;&lt;titles&gt;&lt;title&gt;Methane yield phenotypes linked to differential gene expression in the sheep rumen microbiome&lt;/title&gt;&lt;secondary-title&gt;Genome research&lt;/secondary-title&gt;&lt;/titles&gt;&lt;periodical&gt;&lt;full-title&gt;Genome research&lt;/full-title&gt;&lt;/periodical&gt;&lt;pages&gt;1517-1525&lt;/pages&gt;&lt;volume&gt;24&lt;/volume&gt;&lt;number&gt;9&lt;/number&gt;&lt;dates&gt;&lt;year&gt;2014&lt;/year&gt;&lt;/dates&gt;&lt;isbn&gt;1088-9051&lt;/isbn&gt;&lt;urls&gt;&lt;/urls&gt;&lt;/record&gt;&lt;/Cite&gt;&lt;/EndNote&gt;</w:instrText>
      </w:r>
      <w:r w:rsidR="004D6F1F" w:rsidRPr="004A2BED">
        <w:rPr>
          <w:rFonts w:ascii="Times New Roman" w:hAnsi="Times New Roman" w:cs="Times New Roman"/>
        </w:rPr>
        <w:fldChar w:fldCharType="separate"/>
      </w:r>
      <w:r w:rsidR="00283393">
        <w:rPr>
          <w:rFonts w:ascii="Times New Roman" w:hAnsi="Times New Roman" w:cs="Times New Roman"/>
          <w:noProof/>
        </w:rPr>
        <w:t>(Shi et al. 2014)</w:t>
      </w:r>
      <w:r w:rsidR="004D6F1F" w:rsidRPr="004A2BED">
        <w:rPr>
          <w:rFonts w:ascii="Times New Roman" w:hAnsi="Times New Roman" w:cs="Times New Roman"/>
        </w:rPr>
        <w:fldChar w:fldCharType="end"/>
      </w:r>
      <w:r w:rsidRPr="004A2BED">
        <w:rPr>
          <w:rFonts w:ascii="Times New Roman" w:hAnsi="Times New Roman" w:cs="Times New Roman"/>
        </w:rPr>
        <w:t xml:space="preserve">. Rumen microbes produce glucogenic, lipogenic, and aminogenic precursors that partake in or regulate energy metabolism in cattle </w:t>
      </w:r>
      <w:r w:rsidR="004D6F1F" w:rsidRPr="004A2BED">
        <w:rPr>
          <w:rFonts w:ascii="Times New Roman" w:hAnsi="Times New Roman" w:cs="Times New Roman"/>
        </w:rPr>
        <w:fldChar w:fldCharType="begin"/>
      </w:r>
      <w:r w:rsidR="004D6F1F" w:rsidRPr="004A2BED">
        <w:rPr>
          <w:rFonts w:ascii="Times New Roman" w:hAnsi="Times New Roman" w:cs="Times New Roman"/>
        </w:rPr>
        <w:instrText xml:space="preserve"> ADDIN EN.CITE &lt;EndNote&gt;&lt;Cite&gt;&lt;Author&gt;Hungate&lt;/Author&gt;&lt;Year&gt;1975&lt;/Year&gt;&lt;RecNum&gt;189&lt;/RecNum&gt;&lt;DisplayText&gt;(Hungate 1975)&lt;/DisplayText&gt;&lt;record&gt;&lt;rec-number&gt;189&lt;/rec-number&gt;&lt;foreign-keys&gt;&lt;key app="EN" db-id="9r0ewv9fmpvet5e0dabvv0fw995x200wtdt5" timestamp="1530615163"&gt;189&lt;/key&gt;&lt;/foreign-keys&gt;&lt;ref-type name="Journal Article"&gt;17&lt;/ref-type&gt;&lt;contributors&gt;&lt;authors&gt;&lt;author&gt;Hungate, RE&lt;/author&gt;&lt;/authors&gt;&lt;/contributors&gt;&lt;titles&gt;&lt;title&gt;The rumen microbial ecosystem&lt;/title&gt;&lt;secondary-title&gt;Annual Review of Ecology and Systematics&lt;/secondary-title&gt;&lt;/titles&gt;&lt;periodical&gt;&lt;full-title&gt;Annual Review of Ecology and Systematics&lt;/full-title&gt;&lt;/periodical&gt;&lt;pages&gt;39-66&lt;/pages&gt;&lt;dates&gt;&lt;year&gt;1975&lt;/year&gt;&lt;/dates&gt;&lt;isbn&gt;0066-4162&lt;/isbn&gt;&lt;urls&gt;&lt;/urls&gt;&lt;/record&gt;&lt;/Cite&gt;&lt;/EndNote&gt;</w:instrText>
      </w:r>
      <w:r w:rsidR="004D6F1F" w:rsidRPr="004A2BED">
        <w:rPr>
          <w:rFonts w:ascii="Times New Roman" w:hAnsi="Times New Roman" w:cs="Times New Roman"/>
        </w:rPr>
        <w:fldChar w:fldCharType="separate"/>
      </w:r>
      <w:r w:rsidR="004D6F1F" w:rsidRPr="004A2BED">
        <w:rPr>
          <w:rFonts w:ascii="Times New Roman" w:hAnsi="Times New Roman" w:cs="Times New Roman"/>
          <w:noProof/>
        </w:rPr>
        <w:t>(Hungate 1975)</w:t>
      </w:r>
      <w:r w:rsidR="004D6F1F" w:rsidRPr="004A2BED">
        <w:rPr>
          <w:rFonts w:ascii="Times New Roman" w:hAnsi="Times New Roman" w:cs="Times New Roman"/>
        </w:rPr>
        <w:fldChar w:fldCharType="end"/>
      </w:r>
      <w:r w:rsidRPr="004A2BED">
        <w:rPr>
          <w:rFonts w:ascii="Times New Roman" w:hAnsi="Times New Roman" w:cs="Times New Roman"/>
        </w:rPr>
        <w:t xml:space="preserve">. Differences in relative abundances of different microbial populations have been associated with varying levels of methane emissions in the rumen of goats and sheep </w:t>
      </w:r>
      <w:r w:rsidR="0055596F"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&lt;EndNote&gt;&lt;Cite&gt;&lt;Author&gt;Shi&lt;/Author&gt;&lt;Year&gt;2014&lt;/Year&gt;&lt;RecNum&gt;2&lt;/RecNum&gt;&lt;DisplayText&gt;(Shi et al. 2014)&lt;/DisplayText&gt;&lt;record&gt;&lt;rec-number&gt;2&lt;/rec-number&gt;&lt;foreign-keys&gt;&lt;key app="EN" db-id="9r0ewv9fmpvet5e0dabvv0fw995x200wtdt5" timestamp="1524232344"&gt;2&lt;/key&gt;&lt;/foreign-keys&gt;&lt;ref-type name="Journal Article"&gt;17&lt;/ref-type&gt;&lt;contributors&gt;&lt;authors&gt;&lt;author&gt;Shi, Weibing&lt;/author&gt;&lt;author&gt;Moon, Christina D&lt;/author&gt;&lt;author&gt;Leahy, Sinead C&lt;/author&gt;&lt;author&gt;Kang, Dongwan&lt;/author&gt;&lt;author&gt;Froula, Jeff&lt;/author&gt;&lt;author&gt;Kittelmann, Sandra&lt;/author&gt;&lt;author&gt;Fan, Christina&lt;/author&gt;&lt;author&gt;Deutsch, Samuel&lt;/author&gt;&lt;author&gt;Gagic, Dragana&lt;/author&gt;&lt;author&gt;Seedorf, Henning&lt;/author&gt;&lt;/authors&gt;&lt;/contributors&gt;&lt;titles&gt;&lt;title&gt;Methane yield phenotypes linked to differential gene expression in the sheep rumen microbiome&lt;/title&gt;&lt;secondary-title&gt;Genome research&lt;/secondary-title&gt;&lt;/titles&gt;&lt;periodical&gt;&lt;full-title&gt;Genome research&lt;/full-title&gt;&lt;/periodical&gt;&lt;pages&gt;1517-1525&lt;/pages&gt;&lt;volume&gt;24&lt;/volume&gt;&lt;number&gt;9&lt;/number&gt;&lt;dates&gt;&lt;year&gt;2014&lt;/year&gt;&lt;/dates&gt;&lt;isbn&gt;1088-9051&lt;/isbn&gt;&lt;urls&gt;&lt;/urls&gt;&lt;/record&gt;&lt;/Cite&gt;&lt;/EndNote&gt;</w:instrText>
      </w:r>
      <w:r w:rsidR="0055596F" w:rsidRPr="004A2BED">
        <w:rPr>
          <w:rFonts w:ascii="Times New Roman" w:hAnsi="Times New Roman" w:cs="Times New Roman"/>
        </w:rPr>
        <w:fldChar w:fldCharType="separate"/>
      </w:r>
      <w:r w:rsidR="00283393">
        <w:rPr>
          <w:rFonts w:ascii="Times New Roman" w:hAnsi="Times New Roman" w:cs="Times New Roman"/>
          <w:noProof/>
        </w:rPr>
        <w:t>(Shi et al. 2014)</w:t>
      </w:r>
      <w:r w:rsidR="0055596F" w:rsidRPr="004A2BED">
        <w:rPr>
          <w:rFonts w:ascii="Times New Roman" w:hAnsi="Times New Roman" w:cs="Times New Roman"/>
        </w:rPr>
        <w:fldChar w:fldCharType="end"/>
      </w:r>
      <w:r w:rsidRPr="004A2BED">
        <w:rPr>
          <w:rFonts w:ascii="Times New Roman" w:hAnsi="Times New Roman" w:cs="Times New Roman"/>
        </w:rPr>
        <w:t xml:space="preserve">, whereas other phenotypes, such as feed efficiency, have been associated with differences in composition of bacterial and archaeal communities </w:t>
      </w:r>
      <w:r w:rsidR="0055596F"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&lt;EndNote&gt;&lt;Cite&gt;&lt;Author&gt;Myer&lt;/Author&gt;&lt;Year&gt;2017&lt;/Year&gt;&lt;RecNum&gt;4&lt;/RecNum&gt;&lt;DisplayText&gt;(Myer et al. 2017; Zhou and Hernandez-Sanabria 2009)&lt;/DisplayText&gt;&lt;record&gt;&lt;rec-number&gt;4&lt;/rec-number&gt;&lt;foreign-keys&gt;&lt;key app="EN" db-id="9r0ewv9fmpvet5e0dabvv0fw995x200wtdt5" timestamp="1524232398"&gt;4&lt;/key&gt;&lt;/foreign-keys&gt;&lt;ref-type name="Journal Article"&gt;17&lt;/ref-type&gt;&lt;contributors&gt;&lt;authors&gt;&lt;author&gt;Myer, PR&lt;/author&gt;&lt;author&gt;Freetly, HC&lt;/author&gt;&lt;author&gt;Wells, JE&lt;/author&gt;&lt;author&gt;Smith, TPL&lt;/author&gt;&lt;author&gt;Kuehn, LA&lt;/author&gt;&lt;/authors&gt;&lt;/contributors&gt;&lt;titles&gt;&lt;title&gt;Analysis of the gut bacterial communities in beef cattle and their association with feed intake, growth, and efficiency&lt;/title&gt;&lt;secondary-title&gt;Journal of animal science&lt;/secondary-title&gt;&lt;/titles&gt;&lt;periodical&gt;&lt;full-title&gt;Journal of animal science&lt;/full-title&gt;&lt;/periodical&gt;&lt;pages&gt;3215-3224&lt;/pages&gt;&lt;volume&gt;95&lt;/volume&gt;&lt;number&gt;7&lt;/number&gt;&lt;dates&gt;&lt;year&gt;2017&lt;/year&gt;&lt;/dates&gt;&lt;isbn&gt;0021-8812&lt;/isbn&gt;&lt;urls&gt;&lt;/urls&gt;&lt;/record&gt;&lt;/Cite&gt;&lt;Cite&gt;&lt;Author&gt;Zhou&lt;/Author&gt;&lt;Year&gt;2009&lt;/Year&gt;&lt;RecNum&gt;3&lt;/RecNum&gt;&lt;record&gt;&lt;rec-number&gt;3&lt;/rec-number&gt;&lt;foreign-keys&gt;&lt;key app="EN" db-id="9r0ewv9fmpvet5e0dabvv0fw995x200wtdt5" timestamp="1524232375"&gt;3&lt;/key&gt;&lt;/foreign-keys&gt;&lt;ref-type name="Journal Article"&gt;17&lt;/ref-type&gt;&lt;contributors&gt;&lt;authors&gt;&lt;author&gt;Zhou, MI&lt;/author&gt;&lt;author&gt;Hernandez-Sanabria, Emma&lt;/author&gt;&lt;/authors&gt;&lt;/contributors&gt;&lt;titles&gt;&lt;title&gt;Assessment of the microbial ecology of ruminal methanogens in cattle with different feed efficiencies&lt;/title&gt;&lt;secondary-title&gt;Applied and environmental microbiology&lt;/secondary-title&gt;&lt;/titles&gt;&lt;periodical&gt;&lt;full-title&gt;Applied and environmental microbiology&lt;/full-title&gt;&lt;/periodical&gt;&lt;pages&gt;6524-6533&lt;/pages&gt;&lt;volume&gt;75&lt;/volume&gt;&lt;number&gt;20&lt;/number&gt;&lt;dates&gt;&lt;year&gt;2009&lt;/year&gt;&lt;/dates&gt;&lt;isbn&gt;0099-2240&lt;/isbn&gt;&lt;urls&gt;&lt;/urls&gt;&lt;/record&gt;&lt;/Cite&gt;&lt;/EndNote&gt;</w:instrText>
      </w:r>
      <w:r w:rsidR="0055596F" w:rsidRPr="004A2BED">
        <w:rPr>
          <w:rFonts w:ascii="Times New Roman" w:hAnsi="Times New Roman" w:cs="Times New Roman"/>
        </w:rPr>
        <w:fldChar w:fldCharType="separate"/>
      </w:r>
      <w:r w:rsidR="00283393">
        <w:rPr>
          <w:rFonts w:ascii="Times New Roman" w:hAnsi="Times New Roman" w:cs="Times New Roman"/>
          <w:noProof/>
        </w:rPr>
        <w:t>(Myer et al. 2017; Zhou and Hernandez-Sanabria 2009)</w:t>
      </w:r>
      <w:r w:rsidR="0055596F" w:rsidRPr="004A2BED">
        <w:rPr>
          <w:rFonts w:ascii="Times New Roman" w:hAnsi="Times New Roman" w:cs="Times New Roman"/>
        </w:rPr>
        <w:fldChar w:fldCharType="end"/>
      </w:r>
      <w:r w:rsidRPr="004A2BED">
        <w:rPr>
          <w:rFonts w:ascii="Times New Roman" w:hAnsi="Times New Roman" w:cs="Times New Roman"/>
        </w:rPr>
        <w:t xml:space="preserve">. Differences in microbial communities can also affect the metabolic profile of ruminants as well </w:t>
      </w:r>
      <w:r w:rsidR="0055596F" w:rsidRPr="004A2BED">
        <w:rPr>
          <w:rFonts w:ascii="Times New Roman" w:hAnsi="Times New Roman" w:cs="Times New Roman"/>
        </w:rPr>
        <w:fldChar w:fldCharType="begin">
          <w:fldData xml:space="preserve">PEVuZE5vdGU+PENpdGU+PEF1dGhvcj5TaGFiYXQ8L0F1dGhvcj48WWVhcj4yMDE2PC9ZZWFyPjxS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PEVuZE5vdGU+PENpdGU+PEF1dGhvcj5TaGFiYXQ8L0F1dGhvcj48WWVhcj4yMDE2PC9ZZWFyPjxS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55596F" w:rsidRPr="004A2BED">
        <w:rPr>
          <w:rFonts w:ascii="Times New Roman" w:hAnsi="Times New Roman" w:cs="Times New Roman"/>
        </w:rPr>
      </w:r>
      <w:r w:rsidR="0055596F" w:rsidRPr="004A2BED">
        <w:rPr>
          <w:rFonts w:ascii="Times New Roman" w:hAnsi="Times New Roman" w:cs="Times New Roman"/>
        </w:rPr>
        <w:fldChar w:fldCharType="separate"/>
      </w:r>
      <w:r w:rsidR="00283393">
        <w:rPr>
          <w:rFonts w:ascii="Times New Roman" w:hAnsi="Times New Roman" w:cs="Times New Roman"/>
          <w:noProof/>
        </w:rPr>
        <w:t>(Shabat et al. 2016; Mao, Huo, and Zhu 2016; Morgavi et al. 2015)</w:t>
      </w:r>
      <w:r w:rsidR="0055596F" w:rsidRPr="004A2BED">
        <w:rPr>
          <w:rFonts w:ascii="Times New Roman" w:hAnsi="Times New Roman" w:cs="Times New Roman"/>
        </w:rPr>
        <w:fldChar w:fldCharType="end"/>
      </w:r>
      <w:r w:rsidRPr="004A2BED">
        <w:rPr>
          <w:rFonts w:ascii="Times New Roman" w:hAnsi="Times New Roman" w:cs="Times New Roman"/>
        </w:rPr>
        <w:t>. The listed functions are just a small portion of the functional capacities possessed by microbes and illustrate the importance of these microbes within the context of ruminant physiology and health.</w:t>
      </w:r>
    </w:p>
    <w:p w14:paraId="23E2792C" w14:textId="77777777" w:rsidR="003B4E5C" w:rsidRPr="004A2BED" w:rsidRDefault="003B4E5C" w:rsidP="003B4E5C">
      <w:pPr>
        <w:rPr>
          <w:rFonts w:ascii="Times New Roman" w:hAnsi="Times New Roman" w:cs="Times New Roman"/>
        </w:rPr>
      </w:pPr>
    </w:p>
    <w:p w14:paraId="27235F24" w14:textId="5ACD448F" w:rsidR="006B11C7" w:rsidRDefault="003B4E5C" w:rsidP="00A328C7">
      <w:pPr>
        <w:jc w:val="both"/>
        <w:rPr>
          <w:rFonts w:ascii="Times New Roman" w:hAnsi="Times New Roman" w:cs="Times New Roman"/>
        </w:rPr>
      </w:pPr>
      <w:r w:rsidRPr="004A2BED">
        <w:rPr>
          <w:rFonts w:ascii="Times New Roman" w:hAnsi="Times New Roman" w:cs="Times New Roman"/>
        </w:rPr>
        <w:t xml:space="preserve">Although the importance of the rumen microbiome is well-established, attempts to manipulate the microbiome to improve cattle production have not been met with long-term success </w:t>
      </w:r>
      <w:r w:rsidR="0055596F"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&lt;EndNote&gt;&lt;Cite&gt;&lt;Author&gt;Henderson&lt;/Author&gt;&lt;Year&gt;2015&lt;/Year&gt;&lt;RecNum&gt;16&lt;/RecNum&gt;&lt;DisplayText&gt;(Henderson et al. 2015)&lt;/DisplayText&gt;&lt;record&gt;&lt;rec-number&gt;16&lt;/rec-number&gt;&lt;foreign-keys&gt;&lt;key app="EN" db-id="9r0ewv9fmpvet5e0dabvv0fw995x200wtdt5" timestamp="1524232720"&gt;16&lt;/key&gt;&lt;/foreign-keys&gt;&lt;ref-type name="Journal Article"&gt;17&lt;/ref-type&gt;&lt;contributors&gt;&lt;authors&gt;&lt;author&gt;Henderson, Gemma&lt;/author&gt;&lt;author&gt;Cox, Faith&lt;/author&gt;&lt;author&gt;Ganesh, Siva&lt;/author&gt;&lt;author&gt;Jonker, Arjan&lt;/author&gt;&lt;author&gt;Young, Wayne&lt;/author&gt;&lt;author&gt;Abecia, Leticia&lt;/author&gt;&lt;author&gt;Angarita, Erika&lt;/author&gt;&lt;author&gt;Aravena, Paula&lt;/author&gt;&lt;author&gt;Arenas, Graciela Nora&lt;/author&gt;&lt;author&gt;Ariza, Claudia&lt;/author&gt;&lt;/authors&gt;&lt;/contributors&gt;&lt;titles&gt;&lt;title&gt;Rumen microbial community composition varies with diet and host, but a core microbiome is found across a wide geographical range&lt;/title&gt;&lt;secondary-title&gt;Scientific reports&lt;/secondary-title&gt;&lt;/titles&gt;&lt;periodical&gt;&lt;full-title&gt;Scientific reports&lt;/full-title&gt;&lt;/periodical&gt;&lt;pages&gt;14567&lt;/pages&gt;&lt;volume&gt;5&lt;/volume&gt;&lt;dates&gt;&lt;year&gt;2015&lt;/year&gt;&lt;/dates&gt;&lt;isbn&gt;2045-2322&lt;/isbn&gt;&lt;urls&gt;&lt;/urls&gt;&lt;/record&gt;&lt;/Cite&gt;&lt;/EndNote&gt;</w:instrText>
      </w:r>
      <w:r w:rsidR="0055596F" w:rsidRPr="004A2BED">
        <w:rPr>
          <w:rFonts w:ascii="Times New Roman" w:hAnsi="Times New Roman" w:cs="Times New Roman"/>
        </w:rPr>
        <w:fldChar w:fldCharType="separate"/>
      </w:r>
      <w:r w:rsidR="00283393">
        <w:rPr>
          <w:rFonts w:ascii="Times New Roman" w:hAnsi="Times New Roman" w:cs="Times New Roman"/>
          <w:noProof/>
        </w:rPr>
        <w:t>(Henderson et al. 2015)</w:t>
      </w:r>
      <w:r w:rsidR="0055596F" w:rsidRPr="004A2BED">
        <w:rPr>
          <w:rFonts w:ascii="Times New Roman" w:hAnsi="Times New Roman" w:cs="Times New Roman"/>
        </w:rPr>
        <w:fldChar w:fldCharType="end"/>
      </w:r>
      <w:r w:rsidRPr="004A2BED">
        <w:rPr>
          <w:rFonts w:ascii="Times New Roman" w:hAnsi="Times New Roman" w:cs="Times New Roman"/>
        </w:rPr>
        <w:t xml:space="preserve">. Antibiotics, probiotics, feed additives, and other methods of disrupting the microbial ecosystem of the rumen can provide targeted, immediate, and acute alterations to the rumen microbial profile, but no significant, persistent changes have been achieved to the microbial community composition </w:t>
      </w:r>
      <w:r w:rsidR="00532AD7" w:rsidRPr="004A2BED">
        <w:rPr>
          <w:rFonts w:ascii="Times New Roman" w:hAnsi="Times New Roman" w:cs="Times New Roman"/>
        </w:rPr>
        <w:fldChar w:fldCharType="begin">
          <w:fldData xml:space="preserve">PEVuZE5vdGU+PENpdGU+PEF1dGhvcj5XZWltZXI8L0F1dGhvcj48WWVhcj4yMDEwPC9ZZWFyPjxS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PEVuZE5vdGU+PENpdGU+PEF1dGhvcj5XZWltZXI8L0F1dGhvcj48WWVhcj4yMDEwPC9ZZWFyPjxS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532AD7" w:rsidRPr="004A2BED">
        <w:rPr>
          <w:rFonts w:ascii="Times New Roman" w:hAnsi="Times New Roman" w:cs="Times New Roman"/>
        </w:rPr>
      </w:r>
      <w:r w:rsidR="00532AD7" w:rsidRPr="004A2BED">
        <w:rPr>
          <w:rFonts w:ascii="Times New Roman" w:hAnsi="Times New Roman" w:cs="Times New Roman"/>
        </w:rPr>
        <w:fldChar w:fldCharType="separate"/>
      </w:r>
      <w:r w:rsidR="00283393">
        <w:rPr>
          <w:rFonts w:ascii="Times New Roman" w:hAnsi="Times New Roman" w:cs="Times New Roman"/>
          <w:noProof/>
        </w:rPr>
        <w:t>(Weimer et al. 2010; Hook et al. 2009; Ghorbani et al. 2002; Weimer 2015)</w:t>
      </w:r>
      <w:r w:rsidR="00532AD7" w:rsidRPr="004A2BED">
        <w:rPr>
          <w:rFonts w:ascii="Times New Roman" w:hAnsi="Times New Roman" w:cs="Times New Roman"/>
        </w:rPr>
        <w:fldChar w:fldCharType="end"/>
      </w:r>
      <w:r w:rsidRPr="004A2BED">
        <w:rPr>
          <w:rFonts w:ascii="Times New Roman" w:hAnsi="Times New Roman" w:cs="Times New Roman"/>
        </w:rPr>
        <w:t>. These studies suggest that there is some degree of host specificity or regulation mechanism dictating the gut microbiome in ruminants. Understanding the mechanisms dictating establishment, or re-establishment, of the rumen microbiome will provide necessary information in order to effectively provide persistent, long-lasting changes that increase production and feed efficiency. Currently, much of the research has been conducted on the re-establishment of the rumen microbiome following perturbation; however, understanding the mechanisms dictating establishment (i.e., colonization) of the rumen microbiome will ultimately provide researchers and producers with novel selection criteria. The present review focuses on existing knowledge affecting microbiome establishment, host-microbiome interactions affecting community establishment and composition, as well as the physiological implications resulting from rumen microbiome activity, in an ultimate effort to identify necessary methods and advances to effectively manipulate the rumen microbiome long-term for lasting production outcomes. Figure 1 provides a brief outline of this review, as well as prospective areas of research.</w:t>
      </w:r>
    </w:p>
    <w:p w14:paraId="4930C3B9" w14:textId="1F45D073" w:rsidR="00F27A12" w:rsidRDefault="00F27A12">
      <w:pPr>
        <w:rPr>
          <w:rFonts w:ascii="Times New Roman" w:hAnsi="Times New Roman" w:cs="Times New Roman"/>
        </w:rPr>
      </w:pPr>
      <w:r>
        <w:rPr>
          <w:rFonts w:ascii="Times New Roman" w:hAnsi="Times New Roman" w:cs="Times New Roman"/>
        </w:rPr>
        <w:br w:type="page"/>
      </w:r>
    </w:p>
    <w:p w14:paraId="12DE70CE" w14:textId="77777777" w:rsidR="00F27A12" w:rsidRDefault="00F27A12">
      <w:pPr>
        <w:rPr>
          <w:rFonts w:ascii="Times New Roman" w:hAnsi="Times New Roman" w:cs="Times New Roman"/>
        </w:rPr>
      </w:pPr>
      <w:r w:rsidRPr="004A2BED">
        <w:rPr>
          <w:rFonts w:ascii="Times New Roman" w:hAnsi="Times New Roman" w:cs="Times New Roman"/>
          <w:noProof/>
        </w:rPr>
        <w:lastRenderedPageBreak/>
        <w:drawing>
          <wp:inline distT="0" distB="0" distL="0" distR="0" wp14:anchorId="68FE6DFA" wp14:editId="03CE0C21">
            <wp:extent cx="5486400" cy="35388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86400" cy="3538855"/>
                    </a:xfrm>
                    <a:prstGeom prst="rect">
                      <a:avLst/>
                    </a:prstGeom>
                  </pic:spPr>
                </pic:pic>
              </a:graphicData>
            </a:graphic>
          </wp:inline>
        </w:drawing>
      </w:r>
    </w:p>
    <w:p w14:paraId="7A9A37F8" w14:textId="77777777" w:rsidR="00F27A12" w:rsidRPr="004A2BED" w:rsidRDefault="00F27A12" w:rsidP="00F27A12">
      <w:pPr>
        <w:pStyle w:val="Caption"/>
        <w:rPr>
          <w:rFonts w:ascii="Times New Roman" w:hAnsi="Times New Roman" w:cs="Times New Roman"/>
        </w:rPr>
      </w:pPr>
      <w:bookmarkStart w:id="7" w:name="_Toc46153268"/>
      <w:r w:rsidRPr="004A2BED">
        <w:rPr>
          <w:rFonts w:ascii="Times New Roman" w:hAnsi="Times New Roman" w:cs="Times New Roman"/>
        </w:rPr>
        <w:t xml:space="preserve">Figure </w:t>
      </w:r>
      <w:r w:rsidRPr="004A2BED">
        <w:rPr>
          <w:rFonts w:ascii="Times New Roman" w:hAnsi="Times New Roman" w:cs="Times New Roman"/>
        </w:rPr>
        <w:fldChar w:fldCharType="begin"/>
      </w:r>
      <w:r w:rsidRPr="004A2BED">
        <w:rPr>
          <w:rFonts w:ascii="Times New Roman" w:hAnsi="Times New Roman" w:cs="Times New Roman"/>
        </w:rPr>
        <w:instrText xml:space="preserve"> SEQ Figure \* ARABIC </w:instrText>
      </w:r>
      <w:r w:rsidRPr="004A2BED">
        <w:rPr>
          <w:rFonts w:ascii="Times New Roman" w:hAnsi="Times New Roman" w:cs="Times New Roman"/>
        </w:rPr>
        <w:fldChar w:fldCharType="separate"/>
      </w:r>
      <w:r>
        <w:rPr>
          <w:rFonts w:ascii="Times New Roman" w:hAnsi="Times New Roman" w:cs="Times New Roman"/>
          <w:noProof/>
        </w:rPr>
        <w:t>1</w:t>
      </w:r>
      <w:r w:rsidRPr="004A2BED">
        <w:rPr>
          <w:rFonts w:ascii="Times New Roman" w:hAnsi="Times New Roman" w:cs="Times New Roman"/>
        </w:rPr>
        <w:fldChar w:fldCharType="end"/>
      </w:r>
      <w:r w:rsidRPr="004A2BED">
        <w:rPr>
          <w:rFonts w:ascii="Times New Roman" w:hAnsi="Times New Roman" w:cs="Times New Roman"/>
        </w:rPr>
        <w:t>. Overview of research presented as well as potential areas of research to address contributing factors of rumen microbiome establishment</w:t>
      </w:r>
      <w:bookmarkEnd w:id="7"/>
    </w:p>
    <w:p w14:paraId="545A99ED" w14:textId="6C339B6C" w:rsidR="00F27A12" w:rsidRDefault="00F27A12">
      <w:pPr>
        <w:rPr>
          <w:rFonts w:ascii="Times New Roman" w:hAnsi="Times New Roman" w:cs="Times New Roman"/>
        </w:rPr>
      </w:pPr>
      <w:r>
        <w:rPr>
          <w:rFonts w:ascii="Times New Roman" w:hAnsi="Times New Roman" w:cs="Times New Roman"/>
        </w:rPr>
        <w:br w:type="page"/>
      </w:r>
    </w:p>
    <w:p w14:paraId="5CCDDE7C" w14:textId="771992C1" w:rsidR="006B11C7" w:rsidRPr="004A2BED" w:rsidRDefault="006B11C7" w:rsidP="002B1247">
      <w:pPr>
        <w:pStyle w:val="Heading2"/>
        <w:rPr>
          <w:rFonts w:ascii="Times New Roman" w:hAnsi="Times New Roman" w:cs="Times New Roman"/>
        </w:rPr>
      </w:pPr>
      <w:bookmarkStart w:id="8" w:name="_Toc46152745"/>
      <w:r w:rsidRPr="004A2BED">
        <w:rPr>
          <w:rFonts w:ascii="Times New Roman" w:hAnsi="Times New Roman" w:cs="Times New Roman"/>
        </w:rPr>
        <w:lastRenderedPageBreak/>
        <w:t>The Average State of the Rumen Microbiome</w:t>
      </w:r>
      <w:bookmarkEnd w:id="8"/>
    </w:p>
    <w:p w14:paraId="092A652E" w14:textId="491BB5CA" w:rsidR="00A71651" w:rsidRPr="004A2BED" w:rsidRDefault="00A71651" w:rsidP="00A328C7">
      <w:pPr>
        <w:jc w:val="both"/>
        <w:rPr>
          <w:rFonts w:ascii="Times New Roman" w:hAnsi="Times New Roman" w:cs="Times New Roman"/>
        </w:rPr>
      </w:pPr>
      <w:r w:rsidRPr="004A2BED">
        <w:rPr>
          <w:rFonts w:ascii="Times New Roman" w:hAnsi="Times New Roman" w:cs="Times New Roman"/>
        </w:rPr>
        <w:t xml:space="preserve">The rumen microbiome is a diverse ecosystem, possessing many functional and phylogenetically differences. Bacteria in the rumen account for approximately half of the microbial genetic material, followed closely by protozoa, and fungi (~ 2%) and methanogenic Archaea (2–4%) account for the remaining microbial abundances </w:t>
      </w:r>
      <w:r w:rsidR="0000188D" w:rsidRPr="004A2BED">
        <w:rPr>
          <w:rFonts w:ascii="Times New Roman" w:hAnsi="Times New Roman" w:cs="Times New Roman"/>
        </w:rPr>
        <w:fldChar w:fldCharType="begin"/>
      </w:r>
      <w:r w:rsidR="0000188D" w:rsidRPr="004A2BED">
        <w:rPr>
          <w:rFonts w:ascii="Times New Roman" w:hAnsi="Times New Roman" w:cs="Times New Roman"/>
        </w:rPr>
        <w:instrText xml:space="preserve"> ADDIN EN.CITE &lt;EndNote&gt;&lt;Cite&gt;&lt;Author&gt;Nagaraja&lt;/Author&gt;&lt;Year&gt;2016&lt;/Year&gt;&lt;RecNum&gt;104&lt;/RecNum&gt;&lt;DisplayText&gt;(Nagaraja 2016)&lt;/DisplayText&gt;&lt;record&gt;&lt;rec-number&gt;104&lt;/rec-number&gt;&lt;foreign-keys&gt;&lt;key app="EN" db-id="9r0ewv9fmpvet5e0dabvv0fw995x200wtdt5" timestamp="1525442452"&gt;104&lt;/key&gt;&lt;/foreign-keys&gt;&lt;ref-type name="Book Section"&gt;5&lt;/ref-type&gt;&lt;contributors&gt;&lt;authors&gt;&lt;author&gt;Nagaraja, TG&lt;/author&gt;&lt;/authors&gt;&lt;/contributors&gt;&lt;titles&gt;&lt;title&gt;Microbiology of the Rumen&lt;/title&gt;&lt;secondary-title&gt;Rumenology&lt;/secondary-title&gt;&lt;/titles&gt;&lt;pages&gt;39-61&lt;/pages&gt;&lt;dates&gt;&lt;year&gt;2016&lt;/year&gt;&lt;/dates&gt;&lt;publisher&gt;Springer&lt;/publisher&gt;&lt;urls&gt;&lt;/urls&gt;&lt;/record&gt;&lt;/Cite&gt;&lt;/EndNote&gt;</w:instrText>
      </w:r>
      <w:r w:rsidR="0000188D" w:rsidRPr="004A2BED">
        <w:rPr>
          <w:rFonts w:ascii="Times New Roman" w:hAnsi="Times New Roman" w:cs="Times New Roman"/>
        </w:rPr>
        <w:fldChar w:fldCharType="separate"/>
      </w:r>
      <w:r w:rsidR="0000188D" w:rsidRPr="004A2BED">
        <w:rPr>
          <w:rFonts w:ascii="Times New Roman" w:hAnsi="Times New Roman" w:cs="Times New Roman"/>
          <w:noProof/>
        </w:rPr>
        <w:t>(Nagaraja 2016)</w:t>
      </w:r>
      <w:r w:rsidR="0000188D" w:rsidRPr="004A2BED">
        <w:rPr>
          <w:rFonts w:ascii="Times New Roman" w:hAnsi="Times New Roman" w:cs="Times New Roman"/>
        </w:rPr>
        <w:fldChar w:fldCharType="end"/>
      </w:r>
      <w:r w:rsidRPr="004A2BED">
        <w:rPr>
          <w:rFonts w:ascii="Times New Roman" w:hAnsi="Times New Roman" w:cs="Times New Roman"/>
        </w:rPr>
        <w:t xml:space="preserve">. Bacteria are the most well-studied of the rumen microbiota due to their diversity, both functional and phylogenetic, and ease of analysis. Rumen bacteria have had a rich history of culture-based research, even though the majority are still non-culturable </w:t>
      </w:r>
      <w:r w:rsidR="0000188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&lt;EndNote&gt;&lt;Cite&gt;&lt;Author&gt;Creevey&lt;/Author&gt;&lt;Year&gt;2014&lt;/Year&gt;&lt;RecNum&gt;110&lt;/RecNum&gt;&lt;DisplayText&gt;(Creevey et al. 2014)&lt;/DisplayText&gt;&lt;record&gt;&lt;rec-number&gt;110&lt;/rec-number&gt;&lt;foreign-keys&gt;&lt;key app="EN" db-id="9r0ewv9fmpvet5e0dabvv0fw995x200wtdt5" timestamp="1525799566"&gt;110&lt;/key&gt;&lt;/foreign-keys&gt;&lt;ref-type name="Journal Article"&gt;17&lt;/ref-type&gt;&lt;contributors&gt;&lt;authors&gt;&lt;author&gt;Creevey, Christopher J.&lt;/author&gt;&lt;author&gt;Kelly, William J.&lt;/author&gt;&lt;author&gt;Henderson, Gemma&lt;/author&gt;&lt;author&gt;Leahy, Sinead C.&lt;/author&gt;&lt;/authors&gt;&lt;/contributors&gt;&lt;titles&gt;&lt;title&gt;Determining the culturability of the rumen bacterial microbiome&lt;/title&gt;&lt;secondary-title&gt;Microbial Biotechnology&lt;/secondary-title&gt;&lt;/titles&gt;&lt;periodical&gt;&lt;full-title&gt;Microbial Biotechnology&lt;/full-title&gt;&lt;/periodical&gt;&lt;pages&gt;467-479&lt;/pages&gt;&lt;volume&gt;7&lt;/volume&gt;&lt;number&gt;5&lt;/number&gt;&lt;dates&gt;&lt;year&gt;2014&lt;/year&gt;&lt;pub-dates&gt;&lt;date&gt;07/01&amp;#xD;02/03/received&amp;#xD;05/14/revised&amp;#xD;06/02/accepted&lt;/date&gt;&lt;/pub-dates&gt;&lt;/dates&gt;&lt;pub-location&gt;Oxford, UK&lt;/pub-location&gt;&lt;publisher&gt;BlackWell Publishing Ltd&lt;/publisher&gt;&lt;isbn&gt;1751-7915&lt;/isbn&gt;&lt;accession-num&gt;PMC4229327&lt;/accession-num&gt;&lt;urls&gt;&lt;related-urls&gt;&lt;url&gt;http://www.ncbi.nlm.nih.gov/pmc/articles/PMC4229327/&lt;/url&gt;&lt;/related-urls&gt;&lt;/urls&gt;&lt;electronic-resource-num&gt;10.1111/1751-7915.12141&lt;/electronic-resource-num&gt;&lt;remote-database-name&gt;PMC&lt;/remote-database-name&gt;&lt;/record&gt;&lt;/Cite&gt;&lt;/EndNote&gt;</w:instrText>
      </w:r>
      <w:r w:rsidR="0000188D" w:rsidRPr="004A2BED">
        <w:rPr>
          <w:rFonts w:ascii="Times New Roman" w:hAnsi="Times New Roman" w:cs="Times New Roman"/>
        </w:rPr>
        <w:fldChar w:fldCharType="separate"/>
      </w:r>
      <w:r w:rsidR="00283393">
        <w:rPr>
          <w:rFonts w:ascii="Times New Roman" w:hAnsi="Times New Roman" w:cs="Times New Roman"/>
          <w:noProof/>
        </w:rPr>
        <w:t>(Creevey et al. 2014)</w:t>
      </w:r>
      <w:r w:rsidR="0000188D" w:rsidRPr="004A2BED">
        <w:rPr>
          <w:rFonts w:ascii="Times New Roman" w:hAnsi="Times New Roman" w:cs="Times New Roman"/>
        </w:rPr>
        <w:fldChar w:fldCharType="end"/>
      </w:r>
      <w:r w:rsidRPr="004A2BED">
        <w:rPr>
          <w:rFonts w:ascii="Times New Roman" w:hAnsi="Times New Roman" w:cs="Times New Roman"/>
        </w:rPr>
        <w:t xml:space="preserve">, providing longer history of analysis and more information than other microbes. Robert Hungate pioneered the field of ruminant microbiology in the 1960s and characterized his findings </w:t>
      </w:r>
      <w:r w:rsidR="0000188D" w:rsidRPr="004A2BED">
        <w:rPr>
          <w:rFonts w:ascii="Times New Roman" w:hAnsi="Times New Roman" w:cs="Times New Roman"/>
        </w:rPr>
        <w:fldChar w:fldCharType="begin"/>
      </w:r>
      <w:r w:rsidR="0000188D" w:rsidRPr="004A2BED">
        <w:rPr>
          <w:rFonts w:ascii="Times New Roman" w:hAnsi="Times New Roman" w:cs="Times New Roman"/>
        </w:rPr>
        <w:instrText xml:space="preserve"> ADDIN EN.CITE &lt;EndNote&gt;&lt;Cite&gt;&lt;Author&gt;Hungate&lt;/Author&gt;&lt;Year&gt;1975&lt;/Year&gt;&lt;RecNum&gt;189&lt;/RecNum&gt;&lt;DisplayText&gt;(Hungate 1975)&lt;/DisplayText&gt;&lt;record&gt;&lt;rec-number&gt;189&lt;/rec-number&gt;&lt;foreign-keys&gt;&lt;key app="EN" db-id="9r0ewv9fmpvet5e0dabvv0fw995x200wtdt5" timestamp="1530615163"&gt;189&lt;/key&gt;&lt;/foreign-keys&gt;&lt;ref-type name="Journal Article"&gt;17&lt;/ref-type&gt;&lt;contributors&gt;&lt;authors&gt;&lt;author&gt;Hungate, RE&lt;/author&gt;&lt;/authors&gt;&lt;/contributors&gt;&lt;titles&gt;&lt;title&gt;The rumen microbial ecosystem&lt;/title&gt;&lt;secondary-title&gt;Annual Review of Ecology and Systematics&lt;/secondary-title&gt;&lt;/titles&gt;&lt;periodical&gt;&lt;full-title&gt;Annual Review of Ecology and Systematics&lt;/full-title&gt;&lt;/periodical&gt;&lt;pages&gt;39-66&lt;/pages&gt;&lt;dates&gt;&lt;year&gt;1975&lt;/year&gt;&lt;/dates&gt;&lt;isbn&gt;0066-4162&lt;/isbn&gt;&lt;urls&gt;&lt;/urls&gt;&lt;/record&gt;&lt;/Cite&gt;&lt;/EndNote&gt;</w:instrText>
      </w:r>
      <w:r w:rsidR="0000188D" w:rsidRPr="004A2BED">
        <w:rPr>
          <w:rFonts w:ascii="Times New Roman" w:hAnsi="Times New Roman" w:cs="Times New Roman"/>
        </w:rPr>
        <w:fldChar w:fldCharType="separate"/>
      </w:r>
      <w:r w:rsidR="0000188D" w:rsidRPr="004A2BED">
        <w:rPr>
          <w:rFonts w:ascii="Times New Roman" w:hAnsi="Times New Roman" w:cs="Times New Roman"/>
          <w:noProof/>
        </w:rPr>
        <w:t>(Hungate 1975)</w:t>
      </w:r>
      <w:r w:rsidR="0000188D" w:rsidRPr="004A2BED">
        <w:rPr>
          <w:rFonts w:ascii="Times New Roman" w:hAnsi="Times New Roman" w:cs="Times New Roman"/>
        </w:rPr>
        <w:fldChar w:fldCharType="end"/>
      </w:r>
      <w:r w:rsidRPr="004A2BED">
        <w:rPr>
          <w:rFonts w:ascii="Times New Roman" w:hAnsi="Times New Roman" w:cs="Times New Roman"/>
        </w:rPr>
        <w:t xml:space="preserve"> using culture-based methods. Since the Hungate era, new sequencing technologies have allowed expansion of Hungate’s and his colleagues’ research, starting first with bacteria, primarily due to the greater knowledgebase available from bacteria.</w:t>
      </w:r>
    </w:p>
    <w:p w14:paraId="1E002C15" w14:textId="77777777" w:rsidR="00A71651" w:rsidRPr="004A2BED" w:rsidRDefault="00A71651" w:rsidP="00A71651">
      <w:pPr>
        <w:rPr>
          <w:rFonts w:ascii="Times New Roman" w:hAnsi="Times New Roman" w:cs="Times New Roman"/>
          <w:i/>
          <w:iCs/>
        </w:rPr>
      </w:pPr>
    </w:p>
    <w:p w14:paraId="5F410E35" w14:textId="49C68146" w:rsidR="00A328C7" w:rsidRDefault="00A71651" w:rsidP="00A328C7">
      <w:pPr>
        <w:jc w:val="both"/>
        <w:rPr>
          <w:rFonts w:ascii="Times New Roman" w:hAnsi="Times New Roman" w:cs="Times New Roman"/>
        </w:rPr>
      </w:pPr>
      <w:r w:rsidRPr="004A2BED">
        <w:rPr>
          <w:rFonts w:ascii="Times New Roman" w:hAnsi="Times New Roman" w:cs="Times New Roman"/>
          <w:i/>
          <w:iCs/>
        </w:rPr>
        <w:t>Firmicutes</w:t>
      </w:r>
      <w:r w:rsidRPr="004A2BED">
        <w:rPr>
          <w:rFonts w:ascii="Times New Roman" w:hAnsi="Times New Roman" w:cs="Times New Roman"/>
        </w:rPr>
        <w:t> and </w:t>
      </w:r>
      <w:r w:rsidRPr="004A2BED">
        <w:rPr>
          <w:rFonts w:ascii="Times New Roman" w:hAnsi="Times New Roman" w:cs="Times New Roman"/>
          <w:i/>
          <w:iCs/>
        </w:rPr>
        <w:t>Bacteroidetes</w:t>
      </w:r>
      <w:r w:rsidRPr="004A2BED">
        <w:rPr>
          <w:rFonts w:ascii="Times New Roman" w:hAnsi="Times New Roman" w:cs="Times New Roman"/>
        </w:rPr>
        <w:t> are the dominant bacterial phyla in the rumen of cattle. </w:t>
      </w:r>
      <w:r w:rsidRPr="004A2BED">
        <w:rPr>
          <w:rFonts w:ascii="Times New Roman" w:hAnsi="Times New Roman" w:cs="Times New Roman"/>
          <w:i/>
          <w:iCs/>
        </w:rPr>
        <w:t>Firmicutes</w:t>
      </w:r>
      <w:r w:rsidRPr="004A2BED">
        <w:rPr>
          <w:rFonts w:ascii="Times New Roman" w:hAnsi="Times New Roman" w:cs="Times New Roman"/>
        </w:rPr>
        <w:t> are typically greatest in relative abundance in predominantly forage-based diet, whereas </w:t>
      </w:r>
      <w:r w:rsidRPr="004A2BED">
        <w:rPr>
          <w:rFonts w:ascii="Times New Roman" w:hAnsi="Times New Roman" w:cs="Times New Roman"/>
          <w:i/>
          <w:iCs/>
        </w:rPr>
        <w:t>Bacteroidetes</w:t>
      </w:r>
      <w:r w:rsidRPr="004A2BED">
        <w:rPr>
          <w:rFonts w:ascii="Times New Roman" w:hAnsi="Times New Roman" w:cs="Times New Roman"/>
        </w:rPr>
        <w:t xml:space="preserve"> are usually more abundant in diets consisting primarily of concentrate </w:t>
      </w:r>
      <w:r w:rsidR="0000188D" w:rsidRPr="004A2BED">
        <w:rPr>
          <w:rFonts w:ascii="Times New Roman" w:hAnsi="Times New Roman" w:cs="Times New Roman"/>
        </w:rPr>
        <w:fldChar w:fldCharType="begin">
          <w:fldData xml:space="preserve">PEVuZE5vdGU+PENpdGU+PEF1dGhvcj5GZXJuYW5kbzwvQXV0aG9yPjxZZWFyPjIwMTA8L1llYXI+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PEVuZE5vdGU+PENpdGU+PEF1dGhvcj5GZXJuYW5kbzwvQXV0aG9yPjxZZWFyPjIwMTA8L1llYXI+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00188D" w:rsidRPr="004A2BED">
        <w:rPr>
          <w:rFonts w:ascii="Times New Roman" w:hAnsi="Times New Roman" w:cs="Times New Roman"/>
        </w:rPr>
      </w:r>
      <w:r w:rsidR="0000188D" w:rsidRPr="004A2BED">
        <w:rPr>
          <w:rFonts w:ascii="Times New Roman" w:hAnsi="Times New Roman" w:cs="Times New Roman"/>
        </w:rPr>
        <w:fldChar w:fldCharType="separate"/>
      </w:r>
      <w:r w:rsidR="00283393">
        <w:rPr>
          <w:rFonts w:ascii="Times New Roman" w:hAnsi="Times New Roman" w:cs="Times New Roman"/>
          <w:noProof/>
        </w:rPr>
        <w:t>(Fernando et al. 2010; McCann et al. 2016)</w:t>
      </w:r>
      <w:r w:rsidR="0000188D" w:rsidRPr="004A2BED">
        <w:rPr>
          <w:rFonts w:ascii="Times New Roman" w:hAnsi="Times New Roman" w:cs="Times New Roman"/>
        </w:rPr>
        <w:fldChar w:fldCharType="end"/>
      </w:r>
      <w:r w:rsidRPr="004A2BED">
        <w:rPr>
          <w:rFonts w:ascii="Times New Roman" w:hAnsi="Times New Roman" w:cs="Times New Roman"/>
        </w:rPr>
        <w:t>. </w:t>
      </w:r>
      <w:r w:rsidRPr="004A2BED">
        <w:rPr>
          <w:rFonts w:ascii="Times New Roman" w:hAnsi="Times New Roman" w:cs="Times New Roman"/>
          <w:i/>
          <w:iCs/>
        </w:rPr>
        <w:t>Firmicutes</w:t>
      </w:r>
      <w:r w:rsidRPr="004A2BED">
        <w:rPr>
          <w:rFonts w:ascii="Times New Roman" w:hAnsi="Times New Roman" w:cs="Times New Roman"/>
        </w:rPr>
        <w:t> and </w:t>
      </w:r>
      <w:r w:rsidRPr="004A2BED">
        <w:rPr>
          <w:rFonts w:ascii="Times New Roman" w:hAnsi="Times New Roman" w:cs="Times New Roman"/>
          <w:i/>
          <w:iCs/>
        </w:rPr>
        <w:t>Bacteroidetes</w:t>
      </w:r>
      <w:r w:rsidRPr="004A2BED">
        <w:rPr>
          <w:rFonts w:ascii="Times New Roman" w:hAnsi="Times New Roman" w:cs="Times New Roman"/>
        </w:rPr>
        <w:t xml:space="preserve"> are then typically succeeded in abundance by Proteobacteria, Tenericutes, and Actinobacteria </w:t>
      </w:r>
      <w:r w:rsidR="0000188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&lt;EndNote&gt;&lt;Cite&gt;&lt;Author&gt;Myer&lt;/Author&gt;&lt;Year&gt;2015&lt;/Year&gt;&lt;RecNum&gt;206&lt;/RecNum&gt;&lt;DisplayText&gt;(Myer et al. 2015b)&lt;/DisplayText&gt;&lt;record&gt;&lt;rec-number&gt;206&lt;/rec-number&gt;&lt;foreign-keys&gt;&lt;key app="EN" db-id="9r0ewv9fmpvet5e0dabvv0fw995x200wtdt5" timestamp="1530615166"&gt;206&lt;/key&gt;&lt;/foreign-keys&gt;&lt;ref-type name="Journal Article"&gt;17&lt;/ref-type&gt;&lt;contributors&gt;&lt;authors&gt;&lt;author&gt;Myer, Phillip R.&lt;/author&gt;&lt;author&gt;Smith, Timothy P. L.&lt;/author&gt;&lt;author&gt;Wells, James E.&lt;/author&gt;&lt;author&gt;Kuehn, Larry A.&lt;/author&gt;&lt;author&gt;Freetly, Harvey C.&lt;/author&gt;&lt;/authors&gt;&lt;/contributors&gt;&lt;titles&gt;&lt;title&gt;Rumen Microbiome from Steers Differing in Feed Efficiency&lt;/title&gt;&lt;secondary-title&gt;PLOS ONE&lt;/secondary-title&gt;&lt;/titles&gt;&lt;periodical&gt;&lt;full-title&gt;PloS one&lt;/full-title&gt;&lt;/periodical&gt;&lt;pages&gt;e0129174&lt;/pages&gt;&lt;volume&gt;10&lt;/volume&gt;&lt;number&gt;6&lt;/number&gt;&lt;dates&gt;&lt;year&gt;2015&lt;/year&gt;&lt;/dates&gt;&lt;publisher&gt;Public Library of Science&lt;/publisher&gt;&lt;urls&gt;&lt;related-urls&gt;&lt;url&gt;http://dx.doi.org/10.1371%2Fjournal.pone.0129174&lt;/url&gt;&lt;/related-urls&gt;&lt;/urls&gt;&lt;electronic-resource-num&gt;10.1371/journal.pone.0129174&lt;/electronic-resource-num&gt;&lt;/record&gt;&lt;/Cite&gt;&lt;/EndNote&gt;</w:instrText>
      </w:r>
      <w:r w:rsidR="0000188D" w:rsidRPr="004A2BED">
        <w:rPr>
          <w:rFonts w:ascii="Times New Roman" w:hAnsi="Times New Roman" w:cs="Times New Roman"/>
        </w:rPr>
        <w:fldChar w:fldCharType="separate"/>
      </w:r>
      <w:r w:rsidR="00283393">
        <w:rPr>
          <w:rFonts w:ascii="Times New Roman" w:hAnsi="Times New Roman" w:cs="Times New Roman"/>
          <w:noProof/>
        </w:rPr>
        <w:t>(Myer et al. 2015b)</w:t>
      </w:r>
      <w:r w:rsidR="0000188D" w:rsidRPr="004A2BED">
        <w:rPr>
          <w:rFonts w:ascii="Times New Roman" w:hAnsi="Times New Roman" w:cs="Times New Roman"/>
        </w:rPr>
        <w:fldChar w:fldCharType="end"/>
      </w:r>
      <w:r w:rsidRPr="004A2BED">
        <w:rPr>
          <w:rFonts w:ascii="Times New Roman" w:hAnsi="Times New Roman" w:cs="Times New Roman"/>
        </w:rPr>
        <w:t>. At the genus level, </w:t>
      </w:r>
      <w:r w:rsidRPr="004A2BED">
        <w:rPr>
          <w:rFonts w:ascii="Times New Roman" w:hAnsi="Times New Roman" w:cs="Times New Roman"/>
          <w:i/>
          <w:iCs/>
        </w:rPr>
        <w:t>Prevotella</w:t>
      </w:r>
      <w:r w:rsidRPr="004A2BED">
        <w:rPr>
          <w:rFonts w:ascii="Times New Roman" w:hAnsi="Times New Roman" w:cs="Times New Roman"/>
        </w:rPr>
        <w:t> are most common, potentially due to the wide range of functional capacities of species within </w:t>
      </w:r>
      <w:r w:rsidRPr="004A2BED">
        <w:rPr>
          <w:rFonts w:ascii="Times New Roman" w:hAnsi="Times New Roman" w:cs="Times New Roman"/>
          <w:i/>
          <w:iCs/>
        </w:rPr>
        <w:t>Prevotella</w:t>
      </w:r>
      <w:r w:rsidR="00612DF5" w:rsidRPr="004A2BED">
        <w:rPr>
          <w:rFonts w:ascii="Times New Roman" w:hAnsi="Times New Roman" w:cs="Times New Roman"/>
        </w:rPr>
        <w:t xml:space="preserve"> </w:t>
      </w:r>
      <w:r w:rsidR="0000188D" w:rsidRPr="004A2BED">
        <w:rPr>
          <w:rFonts w:ascii="Times New Roman" w:hAnsi="Times New Roman" w:cs="Times New Roman"/>
        </w:rPr>
        <w:fldChar w:fldCharType="begin">
          <w:fldData xml:space="preserve">PEVuZE5vdGU+PENpdGU+PEF1dGhvcj5TdGV2ZW5zb248L0F1dGhvcj48WWVhcj4yMDA3PC9ZZWFy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PEVuZE5vdGU+PENpdGU+PEF1dGhvcj5TdGV2ZW5zb248L0F1dGhvcj48WWVhcj4yMDA3PC9ZZWFy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00188D" w:rsidRPr="004A2BED">
        <w:rPr>
          <w:rFonts w:ascii="Times New Roman" w:hAnsi="Times New Roman" w:cs="Times New Roman"/>
        </w:rPr>
      </w:r>
      <w:r w:rsidR="0000188D" w:rsidRPr="004A2BED">
        <w:rPr>
          <w:rFonts w:ascii="Times New Roman" w:hAnsi="Times New Roman" w:cs="Times New Roman"/>
        </w:rPr>
        <w:fldChar w:fldCharType="separate"/>
      </w:r>
      <w:r w:rsidR="00283393">
        <w:rPr>
          <w:rFonts w:ascii="Times New Roman" w:hAnsi="Times New Roman" w:cs="Times New Roman"/>
          <w:noProof/>
        </w:rPr>
        <w:t>(Stevenson and Weimer 2007; Avguštin, WALLACE, and Flint 1997)</w:t>
      </w:r>
      <w:r w:rsidR="0000188D" w:rsidRPr="004A2BED">
        <w:rPr>
          <w:rFonts w:ascii="Times New Roman" w:hAnsi="Times New Roman" w:cs="Times New Roman"/>
        </w:rPr>
        <w:fldChar w:fldCharType="end"/>
      </w:r>
      <w:r w:rsidRPr="004A2BED">
        <w:rPr>
          <w:rFonts w:ascii="Times New Roman" w:hAnsi="Times New Roman" w:cs="Times New Roman"/>
        </w:rPr>
        <w:t xml:space="preserve">. Currently, there is no known “normal” rumen microbiome, though core microbiota have been found across species, diet, and geographical locations </w:t>
      </w:r>
      <w:r w:rsidR="00612DF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&lt;EndNote&gt;&lt;Cite&gt;&lt;Author&gt;Henderson&lt;/Author&gt;&lt;Year&gt;2015&lt;/Year&gt;&lt;RecNum&gt;16&lt;/RecNum&gt;&lt;DisplayText&gt;(Henderson et al. 2015)&lt;/DisplayText&gt;&lt;record&gt;&lt;rec-number&gt;16&lt;/rec-number&gt;&lt;foreign-keys&gt;&lt;key app="EN" db-id="9r0ewv9fmpvet5e0dabvv0fw995x200wtdt5" timestamp="1524232720"&gt;16&lt;/key&gt;&lt;/foreign-keys&gt;&lt;ref-type name="Journal Article"&gt;17&lt;/ref-type&gt;&lt;contributors&gt;&lt;authors&gt;&lt;author&gt;Henderson, Gemma&lt;/author&gt;&lt;author&gt;Cox, Faith&lt;/author&gt;&lt;author&gt;Ganesh, Siva&lt;/author&gt;&lt;author&gt;Jonker, Arjan&lt;/author&gt;&lt;author&gt;Young, Wayne&lt;/author&gt;&lt;author&gt;Abecia, Leticia&lt;/author&gt;&lt;author&gt;Angarita, Erika&lt;/author&gt;&lt;author&gt;Aravena, Paula&lt;/author&gt;&lt;author&gt;Arenas, Graciela Nora&lt;/author&gt;&lt;author&gt;Ariza, Claudia&lt;/author&gt;&lt;/authors&gt;&lt;/contributors&gt;&lt;titles&gt;&lt;title&gt;Rumen microbial community composition varies with diet and host, but a core microbiome is found across a wide geographical range&lt;/title&gt;&lt;secondary-title&gt;Scientific reports&lt;/secondary-title&gt;&lt;/titles&gt;&lt;periodical&gt;&lt;full-title&gt;Scientific reports&lt;/full-title&gt;&lt;/periodical&gt;&lt;pages&gt;14567&lt;/pages&gt;&lt;volume&gt;5&lt;/volume&gt;&lt;dates&gt;&lt;year&gt;2015&lt;/year&gt;&lt;/dates&gt;&lt;isbn&gt;2045-2322&lt;/isbn&gt;&lt;urls&gt;&lt;/urls&gt;&lt;/record&gt;&lt;/Cite&gt;&lt;/EndNote&gt;</w:instrText>
      </w:r>
      <w:r w:rsidR="00612DF5" w:rsidRPr="004A2BED">
        <w:rPr>
          <w:rFonts w:ascii="Times New Roman" w:hAnsi="Times New Roman" w:cs="Times New Roman"/>
        </w:rPr>
        <w:fldChar w:fldCharType="separate"/>
      </w:r>
      <w:r w:rsidR="00283393">
        <w:rPr>
          <w:rFonts w:ascii="Times New Roman" w:hAnsi="Times New Roman" w:cs="Times New Roman"/>
          <w:noProof/>
        </w:rPr>
        <w:t>(Henderson et al. 2015)</w:t>
      </w:r>
      <w:r w:rsidR="00612DF5" w:rsidRPr="004A2BED">
        <w:rPr>
          <w:rFonts w:ascii="Times New Roman" w:hAnsi="Times New Roman" w:cs="Times New Roman"/>
        </w:rPr>
        <w:fldChar w:fldCharType="end"/>
      </w:r>
      <w:r w:rsidRPr="004A2BED">
        <w:rPr>
          <w:rFonts w:ascii="Times New Roman" w:hAnsi="Times New Roman" w:cs="Times New Roman"/>
        </w:rPr>
        <w:t xml:space="preserve">. Given this, the rumen microbiome is typically examined under specific conditions, </w:t>
      </w:r>
      <w:r w:rsidR="00A328C7" w:rsidRPr="004A2BED">
        <w:rPr>
          <w:rFonts w:ascii="Times New Roman" w:hAnsi="Times New Roman" w:cs="Times New Roman"/>
        </w:rPr>
        <w:t xml:space="preserve">such as diet, production stage, or illness </w:t>
      </w:r>
      <w:r w:rsidR="00A328C7" w:rsidRPr="004A2BED">
        <w:rPr>
          <w:rFonts w:ascii="Times New Roman" w:hAnsi="Times New Roman" w:cs="Times New Roman"/>
        </w:rPr>
        <w:fldChar w:fldCharType="begin">
          <w:fldData xml:space="preserve">PEVuZE5vdGU+PENpdGU+PEF1dGhvcj5LaGFmaXBvdXI8L0F1dGhvcj48WWVhcj4yMDA5PC9ZZWFy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PEVuZE5vdGU+PENpdGU+PEF1dGhvcj5LaGFmaXBvdXI8L0F1dGhvcj48WWVhcj4yMDA5PC9ZZWFy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A328C7" w:rsidRPr="004A2BED">
        <w:rPr>
          <w:rFonts w:ascii="Times New Roman" w:hAnsi="Times New Roman" w:cs="Times New Roman"/>
        </w:rPr>
      </w:r>
      <w:r w:rsidR="00A328C7" w:rsidRPr="004A2BED">
        <w:rPr>
          <w:rFonts w:ascii="Times New Roman" w:hAnsi="Times New Roman" w:cs="Times New Roman"/>
        </w:rPr>
        <w:fldChar w:fldCharType="separate"/>
      </w:r>
      <w:r w:rsidR="00283393">
        <w:rPr>
          <w:rFonts w:ascii="Times New Roman" w:hAnsi="Times New Roman" w:cs="Times New Roman"/>
          <w:noProof/>
        </w:rPr>
        <w:t>(Khafipour et al. 2009; Myer et al. 2015b; Jami, White, and Mizrahi 2014; Petri et al. 2013; Lima et al. 2015)</w:t>
      </w:r>
      <w:r w:rsidR="00A328C7" w:rsidRPr="004A2BED">
        <w:rPr>
          <w:rFonts w:ascii="Times New Roman" w:hAnsi="Times New Roman" w:cs="Times New Roman"/>
        </w:rPr>
        <w:fldChar w:fldCharType="end"/>
      </w:r>
      <w:r w:rsidR="00A328C7" w:rsidRPr="004A2BED">
        <w:rPr>
          <w:rFonts w:ascii="Times New Roman" w:hAnsi="Times New Roman" w:cs="Times New Roman"/>
        </w:rPr>
        <w:t>. What is normal on one diet or in one situation may not be normal in another. Therefore, discussed subsequently are some of the largely known factors affecting microbiome establishment in ruminants.</w:t>
      </w:r>
    </w:p>
    <w:p w14:paraId="3B181F28" w14:textId="77777777" w:rsidR="00F27A12" w:rsidRPr="004A2BED" w:rsidRDefault="00F27A12" w:rsidP="00F27A12">
      <w:pPr>
        <w:pStyle w:val="Heading2"/>
        <w:rPr>
          <w:rFonts w:ascii="Times New Roman" w:hAnsi="Times New Roman" w:cs="Times New Roman"/>
        </w:rPr>
      </w:pPr>
      <w:bookmarkStart w:id="9" w:name="_Toc46152746"/>
      <w:r w:rsidRPr="004A2BED">
        <w:rPr>
          <w:rFonts w:ascii="Times New Roman" w:hAnsi="Times New Roman" w:cs="Times New Roman"/>
        </w:rPr>
        <w:t>Factors Affecting Microbiome Establishment in Ruminants</w:t>
      </w:r>
      <w:bookmarkEnd w:id="9"/>
    </w:p>
    <w:p w14:paraId="27702650" w14:textId="77777777" w:rsidR="00F27A12" w:rsidRPr="004A2BED" w:rsidRDefault="00F27A12" w:rsidP="00F27A12">
      <w:pPr>
        <w:pStyle w:val="Heading3"/>
        <w:rPr>
          <w:rFonts w:ascii="Times New Roman" w:hAnsi="Times New Roman" w:cs="Times New Roman"/>
        </w:rPr>
      </w:pPr>
      <w:bookmarkStart w:id="10" w:name="_Toc46152747"/>
      <w:r w:rsidRPr="004A2BED">
        <w:rPr>
          <w:rFonts w:ascii="Times New Roman" w:hAnsi="Times New Roman" w:cs="Times New Roman"/>
        </w:rPr>
        <w:t>Diet</w:t>
      </w:r>
      <w:bookmarkEnd w:id="10"/>
    </w:p>
    <w:p w14:paraId="147A8A4E" w14:textId="6E81E17F" w:rsidR="00F27A12" w:rsidRPr="004A2BED" w:rsidRDefault="00F27A12" w:rsidP="00F27A12">
      <w:pPr>
        <w:jc w:val="both"/>
        <w:rPr>
          <w:rFonts w:ascii="Times New Roman" w:hAnsi="Times New Roman" w:cs="Times New Roman"/>
        </w:rPr>
      </w:pPr>
      <w:r w:rsidRPr="004A2BED">
        <w:rPr>
          <w:rFonts w:ascii="Times New Roman" w:hAnsi="Times New Roman" w:cs="Times New Roman"/>
        </w:rPr>
        <w:t xml:space="preserve">Diet is the greatest known external influence on the composition of the rumen microbiome in ruminants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&lt;EndNote&gt;&lt;Cite&gt;&lt;Author&gt;Henderson&lt;/Author&gt;&lt;Year&gt;2015&lt;/Year&gt;&lt;RecNum&gt;16&lt;/RecNum&gt;&lt;DisplayText&gt;(Henderson et al. 2015)&lt;/DisplayText&gt;&lt;record&gt;&lt;rec-number&gt;16&lt;/rec-number&gt;&lt;foreign-keys&gt;&lt;key app="EN" db-id="9r0ewv9fmpvet5e0dabvv0fw995x200wtdt5" timestamp="1524232720"&gt;16&lt;/key&gt;&lt;/foreign-keys&gt;&lt;ref-type name="Journal Article"&gt;17&lt;/ref-type&gt;&lt;contributors&gt;&lt;authors&gt;&lt;author&gt;Henderson, Gemma&lt;/author&gt;&lt;author&gt;Cox, Faith&lt;/author&gt;&lt;author&gt;Ganesh, Siva&lt;/author&gt;&lt;author&gt;Jonker, Arjan&lt;/author&gt;&lt;author&gt;Young, Wayne&lt;/author&gt;&lt;author&gt;Abecia, Leticia&lt;/author&gt;&lt;author&gt;Angarita, Erika&lt;/author&gt;&lt;author&gt;Aravena, Paula&lt;/author&gt;&lt;author&gt;Arenas, Graciela Nora&lt;/author&gt;&lt;author&gt;Ariza, Claudia&lt;/author&gt;&lt;/authors&gt;&lt;/contributors&gt;&lt;titles&gt;&lt;title&gt;Rumen microbial community composition varies with diet and host, but a core microbiome is found across a wide geographical range&lt;/title&gt;&lt;secondary-title&gt;Scientific reports&lt;/secondary-title&gt;&lt;/titles&gt;&lt;periodical&gt;&lt;full-title&gt;Scientific reports&lt;/full-title&gt;&lt;/periodical&gt;&lt;pages&gt;14567&lt;/pages&gt;&lt;volume&gt;5&lt;/volume&gt;&lt;dates&gt;&lt;year&gt;2015&lt;/year&gt;&lt;/dates&gt;&lt;isbn&gt;2045-2322&lt;/isbn&gt;&lt;urls&gt;&lt;/urls&gt;&lt;/record&gt;&lt;/Cite&gt;&lt;/EndNote&gt;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(Henderson et al. 2015)</w:t>
      </w:r>
      <w:r w:rsidRPr="004A2BED">
        <w:rPr>
          <w:rFonts w:ascii="Times New Roman" w:hAnsi="Times New Roman" w:cs="Times New Roman"/>
        </w:rPr>
        <w:fldChar w:fldCharType="end"/>
      </w:r>
      <w:r w:rsidRPr="004A2BED">
        <w:rPr>
          <w:rFonts w:ascii="Times New Roman" w:hAnsi="Times New Roman" w:cs="Times New Roman"/>
        </w:rPr>
        <w:t>. Researchers in one study collected 742 samples of the rumen content of 32 ruminant species as well as gut content</w:t>
      </w:r>
      <w:r>
        <w:rPr>
          <w:rFonts w:ascii="Times New Roman" w:hAnsi="Times New Roman" w:cs="Times New Roman"/>
        </w:rPr>
        <w:t xml:space="preserve"> </w:t>
      </w:r>
      <w:r w:rsidRPr="004A2BED">
        <w:rPr>
          <w:rFonts w:ascii="Times New Roman" w:hAnsi="Times New Roman" w:cs="Times New Roman"/>
        </w:rPr>
        <w:t xml:space="preserve">of species whose gastrointestinal systems were similar to that of a ruminant from 35 countries around the world and found that, though animal-to-animal rumen microbiome varied greatly, diet was the largest factor affecting microbial community composition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&lt;EndNote&gt;&lt;Cite&gt;&lt;Author&gt;Henderson&lt;/Author&gt;&lt;Year&gt;2015&lt;/Year&gt;&lt;RecNum&gt;16&lt;/RecNum&gt;&lt;DisplayText&gt;(Henderson et al. 2015)&lt;/DisplayText&gt;&lt;record&gt;&lt;rec-number&gt;16&lt;/rec-number&gt;&lt;foreign-keys&gt;&lt;key app="EN" db-id="9r0ewv9fmpvet5e0dabvv0fw995x200wtdt5" timestamp="1524232720"&gt;16&lt;/key&gt;&lt;/foreign-keys&gt;&lt;ref-type name="Journal Article"&gt;17&lt;/ref-type&gt;&lt;contributors&gt;&lt;authors&gt;&lt;author&gt;Henderson, Gemma&lt;/author&gt;&lt;author&gt;Cox, Faith&lt;/author&gt;&lt;author&gt;Ganesh, Siva&lt;/author&gt;&lt;author&gt;Jonker, Arjan&lt;/author&gt;&lt;author&gt;Young, Wayne&lt;/author&gt;&lt;author&gt;Abecia, Leticia&lt;/author&gt;&lt;author&gt;Angarita, Erika&lt;/author&gt;&lt;author&gt;Aravena, Paula&lt;/author&gt;&lt;author&gt;Arenas, Graciela Nora&lt;/author&gt;&lt;author&gt;Ariza, Claudia&lt;/author&gt;&lt;/authors&gt;&lt;/contributors&gt;&lt;titles&gt;&lt;title&gt;Rumen microbial community composition varies with diet and host, but a core microbiome is found across a wide geographical range&lt;/title&gt;&lt;secondary-title&gt;Scientific reports&lt;/secondary-title&gt;&lt;/titles&gt;&lt;periodical&gt;&lt;full-title&gt;Scientific reports&lt;/full-title&gt;&lt;/periodical&gt;&lt;pages&gt;14567&lt;/pages&gt;&lt;volume&gt;5&lt;/volume&gt;&lt;dates&gt;&lt;year&gt;2015&lt;/year&gt;&lt;/dates&gt;&lt;isbn&gt;2045-2322&lt;/isbn&gt;&lt;urls&gt;&lt;/urls&gt;&lt;/record&gt;&lt;/Cite&gt;&lt;/EndNote&gt;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(Henderson et al. 2015)</w:t>
      </w:r>
      <w:r w:rsidRPr="004A2BED">
        <w:rPr>
          <w:rFonts w:ascii="Times New Roman" w:hAnsi="Times New Roman" w:cs="Times New Roman"/>
        </w:rPr>
        <w:fldChar w:fldCharType="end"/>
      </w:r>
      <w:r w:rsidRPr="004A2BED">
        <w:rPr>
          <w:rFonts w:ascii="Times New Roman" w:hAnsi="Times New Roman" w:cs="Times New Roman"/>
        </w:rPr>
        <w:t>. Though inter-animal variation is high across most studies, diet had a significant effect on the rumen microbiota. However, these changes have been mainly conducted on bacterial communities and methanogenic archaeal communities.</w:t>
      </w:r>
    </w:p>
    <w:p w14:paraId="10657F96" w14:textId="3F1D6F3C" w:rsidR="009C013F" w:rsidRPr="004A2BED" w:rsidRDefault="009C013F" w:rsidP="00F27A12">
      <w:pPr>
        <w:jc w:val="both"/>
        <w:rPr>
          <w:rFonts w:ascii="Times New Roman" w:hAnsi="Times New Roman" w:cs="Times New Roman"/>
        </w:rPr>
      </w:pPr>
    </w:p>
    <w:p w14:paraId="2FDC7A8F" w14:textId="2FB53EC8" w:rsidR="009C013F" w:rsidRPr="004A2BED" w:rsidRDefault="009C013F" w:rsidP="00EA160D">
      <w:pPr>
        <w:jc w:val="both"/>
        <w:rPr>
          <w:rFonts w:ascii="Times New Roman" w:hAnsi="Times New Roman" w:cs="Times New Roman"/>
        </w:rPr>
      </w:pPr>
      <w:r w:rsidRPr="004A2BED">
        <w:rPr>
          <w:rFonts w:ascii="Times New Roman" w:hAnsi="Times New Roman" w:cs="Times New Roman"/>
        </w:rPr>
        <w:t xml:space="preserve">During transitioning periods in which cattle are moved from a predominantly forage-based diet to a high-grain diet, large changes are seen in the relative abundances of the bacteriome. In a study conducted by Fernando et al. (2010), the transition from a hay-based diet to a high-grain diet (80% </w:t>
      </w:r>
      <w:r w:rsidRPr="004A2BED">
        <w:rPr>
          <w:rFonts w:ascii="Times New Roman" w:hAnsi="Times New Roman" w:cs="Times New Roman"/>
        </w:rPr>
        <w:lastRenderedPageBreak/>
        <w:t>grain) resulted in several changes to the bacteriome, including changes in the </w:t>
      </w:r>
      <w:r w:rsidRPr="004A2BED">
        <w:rPr>
          <w:rFonts w:ascii="Times New Roman" w:hAnsi="Times New Roman" w:cs="Times New Roman"/>
          <w:i/>
          <w:iCs/>
        </w:rPr>
        <w:t>Firmicutes-</w:t>
      </w:r>
      <w:r w:rsidRPr="004A2BED">
        <w:rPr>
          <w:rFonts w:ascii="Times New Roman" w:hAnsi="Times New Roman" w:cs="Times New Roman"/>
        </w:rPr>
        <w:t>to-</w:t>
      </w:r>
      <w:r w:rsidRPr="004A2BED">
        <w:rPr>
          <w:rFonts w:ascii="Times New Roman" w:hAnsi="Times New Roman" w:cs="Times New Roman"/>
          <w:i/>
          <w:iCs/>
        </w:rPr>
        <w:t>Bacteroidetes</w:t>
      </w:r>
      <w:r w:rsidRPr="004A2BED">
        <w:rPr>
          <w:rFonts w:ascii="Times New Roman" w:hAnsi="Times New Roman" w:cs="Times New Roman"/>
        </w:rPr>
        <w:t> ratio, decreased fibrolytic bacteria such as </w:t>
      </w:r>
      <w:r w:rsidRPr="004A2BED">
        <w:rPr>
          <w:rFonts w:ascii="Times New Roman" w:hAnsi="Times New Roman" w:cs="Times New Roman"/>
          <w:i/>
          <w:iCs/>
        </w:rPr>
        <w:t>Fibrobacteres</w:t>
      </w:r>
      <w:r w:rsidRPr="004A2BED">
        <w:rPr>
          <w:rFonts w:ascii="Times New Roman" w:hAnsi="Times New Roman" w:cs="Times New Roman"/>
        </w:rPr>
        <w:t>, and increased species from </w:t>
      </w:r>
      <w:r w:rsidRPr="004A2BED">
        <w:rPr>
          <w:rFonts w:ascii="Times New Roman" w:hAnsi="Times New Roman" w:cs="Times New Roman"/>
          <w:i/>
          <w:iCs/>
        </w:rPr>
        <w:t>Prevotella</w:t>
      </w:r>
      <w:r w:rsidRPr="004A2BED">
        <w:rPr>
          <w:rFonts w:ascii="Times New Roman" w:hAnsi="Times New Roman" w:cs="Times New Roman"/>
        </w:rPr>
        <w:t xml:space="preserve">, among others. These changes have also been demonstrated in other studies </w:t>
      </w:r>
      <w:r w:rsidR="000D7961"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&lt;EndNote&gt;&lt;Cite&gt;&lt;Author&gt;Fernando&lt;/Author&gt;&lt;Year&gt;2010&lt;/Year&gt;&lt;RecNum&gt;190&lt;/RecNum&gt;&lt;DisplayText&gt;(Fernando et al. 2010)&lt;/DisplayText&gt;&lt;record&gt;&lt;rec-number&gt;190&lt;/rec-number&gt;&lt;foreign-keys&gt;&lt;key app="EN" db-id="9r0ewv9fmpvet5e0dabvv0fw995x200wtdt5" timestamp="1530615163"&gt;190&lt;/key&gt;&lt;/foreign-keys&gt;&lt;ref-type name="Journal Article"&gt;17&lt;/ref-type&gt;&lt;contributors&gt;&lt;authors&gt;&lt;author&gt;Fernando, S. C.&lt;/author&gt;&lt;author&gt;Purvis, H. T.&lt;/author&gt;&lt;author&gt;Najar, F. Z.&lt;/author&gt;&lt;author&gt;Sukharnikov, L. O.&lt;/author&gt;&lt;author&gt;Krehbiel, C. R.&lt;/author&gt;&lt;author&gt;Nagaraja, T. G.&lt;/author&gt;&lt;author&gt;Roe, B. A.&lt;/author&gt;&lt;author&gt;DeSilva, U.&lt;/author&gt;&lt;/authors&gt;&lt;/contributors&gt;&lt;titles&gt;&lt;title&gt;Rumen Microbial Population Dynamics during Adaptation to a High-Grain Diet&lt;/title&gt;&lt;secondary-title&gt;Applied and Environmental Microbiology&lt;/secondary-title&gt;&lt;/titles&gt;&lt;periodical&gt;&lt;full-title&gt;Applied and environmental microbiology&lt;/full-title&gt;&lt;/periodical&gt;&lt;pages&gt;7482-7490&lt;/pages&gt;&lt;volume&gt;76&lt;/volume&gt;&lt;number&gt;22&lt;/number&gt;&lt;dates&gt;&lt;year&gt;2010&lt;/year&gt;&lt;pub-dates&gt;&lt;date&gt;November 15, 2010&lt;/date&gt;&lt;/pub-dates&gt;&lt;/dates&gt;&lt;urls&gt;&lt;related-urls&gt;&lt;url&gt;http://aem.asm.org/content/76/22/7482.abstract&lt;/url&gt;&lt;/related-urls&gt;&lt;/urls&gt;&lt;electronic-resource-num&gt;10.1128/aem.00388-10&lt;/electronic-resource-num&gt;&lt;/record&gt;&lt;/Cite&gt;&lt;/EndNote&gt;</w:instrText>
      </w:r>
      <w:r w:rsidR="000D7961" w:rsidRPr="004A2BED">
        <w:rPr>
          <w:rFonts w:ascii="Times New Roman" w:hAnsi="Times New Roman" w:cs="Times New Roman"/>
        </w:rPr>
        <w:fldChar w:fldCharType="separate"/>
      </w:r>
      <w:r w:rsidR="00283393">
        <w:rPr>
          <w:rFonts w:ascii="Times New Roman" w:hAnsi="Times New Roman" w:cs="Times New Roman"/>
          <w:noProof/>
        </w:rPr>
        <w:t>(Fernando et al. 2010)</w:t>
      </w:r>
      <w:r w:rsidR="000D7961" w:rsidRPr="004A2BED">
        <w:rPr>
          <w:rFonts w:ascii="Times New Roman" w:hAnsi="Times New Roman" w:cs="Times New Roman"/>
        </w:rPr>
        <w:fldChar w:fldCharType="end"/>
      </w:r>
      <w:r w:rsidRPr="004A2BED">
        <w:rPr>
          <w:rFonts w:ascii="Times New Roman" w:hAnsi="Times New Roman" w:cs="Times New Roman"/>
        </w:rPr>
        <w:t>. The ratio of </w:t>
      </w:r>
      <w:r w:rsidRPr="004A2BED">
        <w:rPr>
          <w:rFonts w:ascii="Times New Roman" w:hAnsi="Times New Roman" w:cs="Times New Roman"/>
          <w:i/>
          <w:iCs/>
        </w:rPr>
        <w:t>Firmicutes</w:t>
      </w:r>
      <w:r w:rsidRPr="004A2BED">
        <w:rPr>
          <w:rFonts w:ascii="Times New Roman" w:hAnsi="Times New Roman" w:cs="Times New Roman"/>
        </w:rPr>
        <w:t> to </w:t>
      </w:r>
      <w:r w:rsidRPr="004A2BED">
        <w:rPr>
          <w:rFonts w:ascii="Times New Roman" w:hAnsi="Times New Roman" w:cs="Times New Roman"/>
          <w:i/>
          <w:iCs/>
        </w:rPr>
        <w:t>Bacteroidetes</w:t>
      </w:r>
      <w:r w:rsidRPr="004A2BED">
        <w:rPr>
          <w:rFonts w:ascii="Times New Roman" w:hAnsi="Times New Roman" w:cs="Times New Roman"/>
        </w:rPr>
        <w:t xml:space="preserve"> in particular has been linked with other phenotypic traits, namely in adipose metabolism </w:t>
      </w:r>
      <w:r w:rsidR="000D7961" w:rsidRPr="004A2BED">
        <w:rPr>
          <w:rFonts w:ascii="Times New Roman" w:hAnsi="Times New Roman" w:cs="Times New Roman"/>
        </w:rPr>
        <w:fldChar w:fldCharType="begin">
          <w:fldData xml:space="preserve">PEVuZE5vdGU+PENpdGU+PEF1dGhvcj5KYW1pPC9BdXRob3I+PFllYXI+MjAxNDwvWWVhcj48UmVj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PEVuZE5vdGU+PENpdGU+PEF1dGhvcj5KYW1pPC9BdXRob3I+PFllYXI+MjAxNDwvWWVhcj48UmVj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0D7961" w:rsidRPr="004A2BED">
        <w:rPr>
          <w:rFonts w:ascii="Times New Roman" w:hAnsi="Times New Roman" w:cs="Times New Roman"/>
        </w:rPr>
      </w:r>
      <w:r w:rsidR="000D7961" w:rsidRPr="004A2BED">
        <w:rPr>
          <w:rFonts w:ascii="Times New Roman" w:hAnsi="Times New Roman" w:cs="Times New Roman"/>
        </w:rPr>
        <w:fldChar w:fldCharType="separate"/>
      </w:r>
      <w:r w:rsidR="00283393">
        <w:rPr>
          <w:rFonts w:ascii="Times New Roman" w:hAnsi="Times New Roman" w:cs="Times New Roman"/>
          <w:noProof/>
        </w:rPr>
        <w:t>(Jami, White, and Mizrahi 2014; Turnbaugh et al. 2009; Ley et al. 2005)</w:t>
      </w:r>
      <w:r w:rsidR="000D7961" w:rsidRPr="004A2BED">
        <w:rPr>
          <w:rFonts w:ascii="Times New Roman" w:hAnsi="Times New Roman" w:cs="Times New Roman"/>
        </w:rPr>
        <w:fldChar w:fldCharType="end"/>
      </w:r>
      <w:r w:rsidRPr="004A2BED">
        <w:rPr>
          <w:rFonts w:ascii="Times New Roman" w:hAnsi="Times New Roman" w:cs="Times New Roman"/>
        </w:rPr>
        <w:t>. Abundances of </w:t>
      </w:r>
      <w:r w:rsidRPr="004A2BED">
        <w:rPr>
          <w:rFonts w:ascii="Times New Roman" w:hAnsi="Times New Roman" w:cs="Times New Roman"/>
          <w:i/>
          <w:iCs/>
        </w:rPr>
        <w:t>Bacteroidetes</w:t>
      </w:r>
      <w:r w:rsidRPr="004A2BED">
        <w:rPr>
          <w:rFonts w:ascii="Times New Roman" w:hAnsi="Times New Roman" w:cs="Times New Roman"/>
        </w:rPr>
        <w:t> and </w:t>
      </w:r>
      <w:r w:rsidRPr="004A2BED">
        <w:rPr>
          <w:rFonts w:ascii="Times New Roman" w:hAnsi="Times New Roman" w:cs="Times New Roman"/>
          <w:i/>
          <w:iCs/>
        </w:rPr>
        <w:t>Proteobacteria</w:t>
      </w:r>
      <w:r w:rsidRPr="004A2BED">
        <w:rPr>
          <w:rFonts w:ascii="Times New Roman" w:hAnsi="Times New Roman" w:cs="Times New Roman"/>
        </w:rPr>
        <w:t xml:space="preserve"> species increased as grain became a greater percentage of the diet, which may be more effective at fermenting the readily digestible carbohydrates present in grain-based diets </w:t>
      </w:r>
      <w:r w:rsidR="00846976"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&lt;EndNote&gt;&lt;Cite&gt;&lt;Author&gt;Fernando&lt;/Author&gt;&lt;Year&gt;2010&lt;/Year&gt;&lt;RecNum&gt;190&lt;/RecNum&gt;&lt;DisplayText&gt;(Fernando et al. 2010)&lt;/DisplayText&gt;&lt;record&gt;&lt;rec-number&gt;190&lt;/rec-number&gt;&lt;foreign-keys&gt;&lt;key app="EN" db-id="9r0ewv9fmpvet5e0dabvv0fw995x200wtdt5" timestamp="1530615163"&gt;190&lt;/key&gt;&lt;/foreign-keys&gt;&lt;ref-type name="Journal Article"&gt;17&lt;/ref-type&gt;&lt;contributors&gt;&lt;authors&gt;&lt;author&gt;Fernando, S. C.&lt;/author&gt;&lt;author&gt;Purvis, H. T.&lt;/author&gt;&lt;author&gt;Najar, F. Z.&lt;/author&gt;&lt;author&gt;Sukharnikov, L. O.&lt;/author&gt;&lt;author&gt;Krehbiel, C. R.&lt;/author&gt;&lt;author&gt;Nagaraja, T. G.&lt;/author&gt;&lt;author&gt;Roe, B. A.&lt;/author&gt;&lt;author&gt;DeSilva, U.&lt;/author&gt;&lt;/authors&gt;&lt;/contributors&gt;&lt;titles&gt;&lt;title&gt;Rumen Microbial Population Dynamics during Adaptation to a High-Grain Diet&lt;/title&gt;&lt;secondary-title&gt;Applied and Environmental Microbiology&lt;/secondary-title&gt;&lt;/titles&gt;&lt;periodical&gt;&lt;full-title&gt;Applied and environmental microbiology&lt;/full-title&gt;&lt;/periodical&gt;&lt;pages&gt;7482-7490&lt;/pages&gt;&lt;volume&gt;76&lt;/volume&gt;&lt;number&gt;22&lt;/number&gt;&lt;dates&gt;&lt;year&gt;2010&lt;/year&gt;&lt;pub-dates&gt;&lt;date&gt;November 15, 2010&lt;/date&gt;&lt;/pub-dates&gt;&lt;/dates&gt;&lt;urls&gt;&lt;related-urls&gt;&lt;url&gt;http://aem.asm.org/content/76/22/7482.abstract&lt;/url&gt;&lt;/related-urls&gt;&lt;/urls&gt;&lt;electronic-resource-num&gt;10.1128/aem.00388-10&lt;/electronic-resource-num&gt;&lt;/record&gt;&lt;/Cite&gt;&lt;/EndNote&gt;</w:instrText>
      </w:r>
      <w:r w:rsidR="00846976" w:rsidRPr="004A2BED">
        <w:rPr>
          <w:rFonts w:ascii="Times New Roman" w:hAnsi="Times New Roman" w:cs="Times New Roman"/>
        </w:rPr>
        <w:fldChar w:fldCharType="separate"/>
      </w:r>
      <w:r w:rsidR="00283393">
        <w:rPr>
          <w:rFonts w:ascii="Times New Roman" w:hAnsi="Times New Roman" w:cs="Times New Roman"/>
          <w:noProof/>
        </w:rPr>
        <w:t>(Fernando et al. 2010)</w:t>
      </w:r>
      <w:r w:rsidR="00846976" w:rsidRPr="004A2BED">
        <w:rPr>
          <w:rFonts w:ascii="Times New Roman" w:hAnsi="Times New Roman" w:cs="Times New Roman"/>
        </w:rPr>
        <w:fldChar w:fldCharType="end"/>
      </w:r>
      <w:r w:rsidRPr="004A2BED">
        <w:rPr>
          <w:rFonts w:ascii="Times New Roman" w:hAnsi="Times New Roman" w:cs="Times New Roman"/>
        </w:rPr>
        <w:t xml:space="preserve">, and may be more tolerant of the lower pH that occurs when greater amounts of VFA and lactic acid are produced </w:t>
      </w:r>
      <w:r w:rsidR="008C3692" w:rsidRPr="004A2BED">
        <w:rPr>
          <w:rFonts w:ascii="Times New Roman" w:hAnsi="Times New Roman" w:cs="Times New Roman"/>
        </w:rPr>
        <w:fldChar w:fldCharType="begin"/>
      </w:r>
      <w:r w:rsidR="008C3692" w:rsidRPr="004A2BED">
        <w:rPr>
          <w:rFonts w:ascii="Times New Roman" w:hAnsi="Times New Roman" w:cs="Times New Roman"/>
        </w:rPr>
        <w:instrText xml:space="preserve"> ADDIN EN.CITE &lt;EndNote&gt;&lt;Cite&gt;&lt;Author&gt;Rodríguez&lt;/Author&gt;&lt;Year&gt;2003&lt;/Year&gt;&lt;RecNum&gt;782&lt;/RecNum&gt;&lt;DisplayText&gt;(Rodríguez 2003)&lt;/DisplayText&gt;&lt;record&gt;&lt;rec-number&gt;782&lt;/rec-number&gt;&lt;foreign-keys&gt;&lt;key app="EN" db-id="9r0ewv9fmpvet5e0dabvv0fw995x200wtdt5" timestamp="1588787645"&gt;782&lt;/key&gt;&lt;/foreign-keys&gt;&lt;ref-type name="Journal Article"&gt;17&lt;/ref-type&gt;&lt;contributors&gt;&lt;authors&gt;&lt;author&gt;Rodríguez, Fernando&lt;/author&gt;&lt;/authors&gt;&lt;/contributors&gt;&lt;titles&gt;&lt;title&gt;Control of lactate accumulation in ruminants using Prevotella bryantii&lt;/title&gt;&lt;/titles&gt;&lt;dates&gt;&lt;year&gt;2003&lt;/year&gt;&lt;/dates&gt;&lt;urls&gt;&lt;/urls&gt;&lt;/record&gt;&lt;/Cite&gt;&lt;/EndNote&gt;</w:instrText>
      </w:r>
      <w:r w:rsidR="008C3692" w:rsidRPr="004A2BED">
        <w:rPr>
          <w:rFonts w:ascii="Times New Roman" w:hAnsi="Times New Roman" w:cs="Times New Roman"/>
        </w:rPr>
        <w:fldChar w:fldCharType="separate"/>
      </w:r>
      <w:r w:rsidR="008C3692" w:rsidRPr="004A2BED">
        <w:rPr>
          <w:rFonts w:ascii="Times New Roman" w:hAnsi="Times New Roman" w:cs="Times New Roman"/>
          <w:noProof/>
        </w:rPr>
        <w:t>(Rodríguez 2003)</w:t>
      </w:r>
      <w:r w:rsidR="008C3692" w:rsidRPr="004A2BED">
        <w:rPr>
          <w:rFonts w:ascii="Times New Roman" w:hAnsi="Times New Roman" w:cs="Times New Roman"/>
        </w:rPr>
        <w:fldChar w:fldCharType="end"/>
      </w:r>
      <w:r w:rsidRPr="004A2BED">
        <w:rPr>
          <w:rFonts w:ascii="Times New Roman" w:hAnsi="Times New Roman" w:cs="Times New Roman"/>
        </w:rPr>
        <w:t>.</w:t>
      </w:r>
    </w:p>
    <w:p w14:paraId="3F4629D3" w14:textId="77777777" w:rsidR="009C013F" w:rsidRPr="004A2BED" w:rsidRDefault="009C013F" w:rsidP="009C013F">
      <w:pPr>
        <w:rPr>
          <w:rFonts w:ascii="Times New Roman" w:hAnsi="Times New Roman" w:cs="Times New Roman"/>
        </w:rPr>
      </w:pPr>
    </w:p>
    <w:p w14:paraId="38568406" w14:textId="5A1A45BE" w:rsidR="009C013F" w:rsidRPr="004A2BED" w:rsidRDefault="009C013F" w:rsidP="00A33743">
      <w:pPr>
        <w:jc w:val="both"/>
        <w:rPr>
          <w:rFonts w:ascii="Times New Roman" w:hAnsi="Times New Roman" w:cs="Times New Roman"/>
        </w:rPr>
      </w:pPr>
      <w:r w:rsidRPr="004A2BED">
        <w:rPr>
          <w:rFonts w:ascii="Times New Roman" w:hAnsi="Times New Roman" w:cs="Times New Roman"/>
        </w:rPr>
        <w:t>Certain species have been associated with grain-based diets, such as </w:t>
      </w:r>
      <w:r w:rsidRPr="004A2BED">
        <w:rPr>
          <w:rFonts w:ascii="Times New Roman" w:hAnsi="Times New Roman" w:cs="Times New Roman"/>
          <w:i/>
          <w:iCs/>
        </w:rPr>
        <w:t>Streptococcus bovis</w:t>
      </w:r>
      <w:r w:rsidRPr="004A2BED">
        <w:rPr>
          <w:rFonts w:ascii="Times New Roman" w:hAnsi="Times New Roman" w:cs="Times New Roman"/>
        </w:rPr>
        <w:t>. </w:t>
      </w:r>
      <w:r w:rsidRPr="004A2BED">
        <w:rPr>
          <w:rFonts w:ascii="Times New Roman" w:hAnsi="Times New Roman" w:cs="Times New Roman"/>
          <w:i/>
          <w:iCs/>
        </w:rPr>
        <w:t>S. bovis</w:t>
      </w:r>
      <w:r w:rsidRPr="004A2BED">
        <w:rPr>
          <w:rFonts w:ascii="Times New Roman" w:hAnsi="Times New Roman" w:cs="Times New Roman"/>
        </w:rPr>
        <w:t> is a lactate-producing bacterium that thrives at lower pH that often accompanies high-grain, rapidly fermentable diets. Enzymes produced by </w:t>
      </w:r>
      <w:r w:rsidRPr="004A2BED">
        <w:rPr>
          <w:rFonts w:ascii="Times New Roman" w:hAnsi="Times New Roman" w:cs="Times New Roman"/>
          <w:i/>
          <w:iCs/>
        </w:rPr>
        <w:t>S. bovis</w:t>
      </w:r>
      <w:r w:rsidRPr="004A2BED">
        <w:rPr>
          <w:rFonts w:ascii="Times New Roman" w:hAnsi="Times New Roman" w:cs="Times New Roman"/>
        </w:rPr>
        <w:t xml:space="preserve"> function optimally at a pH ranging from 5 to 6, which characteristically occurs in the rumen of animals consuming high-grain diets </w:t>
      </w:r>
      <w:r w:rsidR="00B7246A" w:rsidRPr="004A2BED">
        <w:rPr>
          <w:rFonts w:ascii="Times New Roman" w:hAnsi="Times New Roman" w:cs="Times New Roman"/>
        </w:rPr>
        <w:fldChar w:fldCharType="begin"/>
      </w:r>
      <w:r w:rsidR="00B7246A" w:rsidRPr="004A2BED">
        <w:rPr>
          <w:rFonts w:ascii="Times New Roman" w:hAnsi="Times New Roman" w:cs="Times New Roman"/>
        </w:rPr>
        <w:instrText xml:space="preserve"> ADDIN EN.CITE &lt;EndNote&gt;&lt;Cite&gt;&lt;Author&gt;Russell&lt;/Author&gt;&lt;Year&gt;1985&lt;/Year&gt;&lt;RecNum&gt;109&lt;/RecNum&gt;&lt;DisplayText&gt;(Russell and Hino 1985)&lt;/DisplayText&gt;&lt;record&gt;&lt;rec-number&gt;109&lt;/rec-number&gt;&lt;foreign-keys&gt;&lt;key app="EN" db-id="9r0ewv9fmpvet5e0dabvv0fw995x200wtdt5" timestamp="1525784271"&gt;109&lt;/key&gt;&lt;/foreign-keys&gt;&lt;ref-type name="Journal Article"&gt;17&lt;/ref-type&gt;&lt;contributors&gt;&lt;authors&gt;&lt;author&gt;Russell, James B&lt;/author&gt;&lt;author&gt;Hino, Tsuneo&lt;/author&gt;&lt;/authors&gt;&lt;/contributors&gt;&lt;titles&gt;&lt;title&gt;Regulation of lactate production in Streptococcus bovis: a spiraling effect that contributes to rumen acidosis&lt;/title&gt;&lt;secondary-title&gt;Journal of Dairy Science&lt;/secondary-title&gt;&lt;/titles&gt;&lt;periodical&gt;&lt;full-title&gt;Journal of dairy science&lt;/full-title&gt;&lt;/periodical&gt;&lt;pages&gt;1712-1721&lt;/pages&gt;&lt;volume&gt;68&lt;/volume&gt;&lt;number&gt;7&lt;/number&gt;&lt;dates&gt;&lt;year&gt;1985&lt;/year&gt;&lt;/dates&gt;&lt;isbn&gt;0022-0302&lt;/isbn&gt;&lt;urls&gt;&lt;/urls&gt;&lt;/record&gt;&lt;/Cite&gt;&lt;/EndNote&gt;</w:instrText>
      </w:r>
      <w:r w:rsidR="00B7246A" w:rsidRPr="004A2BED">
        <w:rPr>
          <w:rFonts w:ascii="Times New Roman" w:hAnsi="Times New Roman" w:cs="Times New Roman"/>
        </w:rPr>
        <w:fldChar w:fldCharType="separate"/>
      </w:r>
      <w:r w:rsidR="00B7246A" w:rsidRPr="004A2BED">
        <w:rPr>
          <w:rFonts w:ascii="Times New Roman" w:hAnsi="Times New Roman" w:cs="Times New Roman"/>
          <w:noProof/>
        </w:rPr>
        <w:t>(Russell and Hino 1985)</w:t>
      </w:r>
      <w:r w:rsidR="00B7246A" w:rsidRPr="004A2BED">
        <w:rPr>
          <w:rFonts w:ascii="Times New Roman" w:hAnsi="Times New Roman" w:cs="Times New Roman"/>
        </w:rPr>
        <w:fldChar w:fldCharType="end"/>
      </w:r>
      <w:r w:rsidRPr="004A2BED">
        <w:rPr>
          <w:rFonts w:ascii="Times New Roman" w:hAnsi="Times New Roman" w:cs="Times New Roman"/>
        </w:rPr>
        <w:t>. During transition to high-grain diets, 67-fold increases in </w:t>
      </w:r>
      <w:r w:rsidRPr="004A2BED">
        <w:rPr>
          <w:rFonts w:ascii="Times New Roman" w:hAnsi="Times New Roman" w:cs="Times New Roman"/>
          <w:i/>
          <w:iCs/>
        </w:rPr>
        <w:t>S. bovis</w:t>
      </w:r>
      <w:r w:rsidRPr="004A2BED">
        <w:rPr>
          <w:rFonts w:ascii="Times New Roman" w:hAnsi="Times New Roman" w:cs="Times New Roman"/>
        </w:rPr>
        <w:t xml:space="preserve"> have been observed </w:t>
      </w:r>
      <w:r w:rsidR="00AA1C7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&lt;EndNote&gt;&lt;Cite&gt;&lt;Author&gt;Tajima&lt;/Author&gt;&lt;Year&gt;2000&lt;/Year&gt;&lt;RecNum&gt;783&lt;/RecNum&gt;&lt;DisplayText&gt;(Tajima et al. 2000)&lt;/DisplayText&gt;&lt;record&gt;&lt;rec-number&gt;783&lt;/rec-number&gt;&lt;foreign-keys&gt;&lt;key app="EN" db-id="9r0ewv9fmpvet5e0dabvv0fw995x200wtdt5" timestamp="1588787762"&gt;783&lt;/key&gt;&lt;/foreign-keys&gt;&lt;ref-type name="Journal Article"&gt;17&lt;/ref-type&gt;&lt;contributors&gt;&lt;authors&gt;&lt;author&gt;Tajima, Kiyoshi&lt;/author&gt;&lt;author&gt;Arai, Shozo&lt;/author&gt;&lt;author&gt;Ogata, Koretsugu&lt;/author&gt;&lt;author&gt;Nagamine, Takafumi&lt;/author&gt;&lt;author&gt;Matsui, Hiroki&lt;/author&gt;&lt;author&gt;Nakamura, Mutsumi&lt;/author&gt;&lt;author&gt;Aminov, Rustam&lt;/author&gt;&lt;author&gt;Benno, Yoshimi&lt;/author&gt;&lt;/authors&gt;&lt;/contributors&gt;&lt;titles&gt;&lt;title&gt;Rumen bacterial community transition during adaptation to high-grain diet&lt;/title&gt;&lt;secondary-title&gt;Anaerobe&lt;/secondary-title&gt;&lt;/titles&gt;&lt;periodical&gt;&lt;full-title&gt;Anaerobe&lt;/full-title&gt;&lt;abbr-1&gt;Anaerobe&lt;/abbr-1&gt;&lt;/periodical&gt;&lt;pages&gt;273-284&lt;/pages&gt;&lt;volume&gt;6&lt;/volume&gt;&lt;number&gt;5&lt;/number&gt;&lt;dates&gt;&lt;year&gt;2000&lt;/year&gt;&lt;/dates&gt;&lt;isbn&gt;1075-9964&lt;/isbn&gt;&lt;urls&gt;&lt;/urls&gt;&lt;/record&gt;&lt;/Cite&gt;&lt;/EndNote&gt;</w:instrText>
      </w:r>
      <w:r w:rsidR="00AA1C75" w:rsidRPr="004A2BED">
        <w:rPr>
          <w:rFonts w:ascii="Times New Roman" w:hAnsi="Times New Roman" w:cs="Times New Roman"/>
        </w:rPr>
        <w:fldChar w:fldCharType="separate"/>
      </w:r>
      <w:r w:rsidR="00283393">
        <w:rPr>
          <w:rFonts w:ascii="Times New Roman" w:hAnsi="Times New Roman" w:cs="Times New Roman"/>
          <w:noProof/>
        </w:rPr>
        <w:t>(Tajima et al. 2000)</w:t>
      </w:r>
      <w:r w:rsidR="00AA1C75" w:rsidRPr="004A2BED">
        <w:rPr>
          <w:rFonts w:ascii="Times New Roman" w:hAnsi="Times New Roman" w:cs="Times New Roman"/>
        </w:rPr>
        <w:fldChar w:fldCharType="end"/>
      </w:r>
      <w:r w:rsidRPr="004A2BED">
        <w:rPr>
          <w:rFonts w:ascii="Times New Roman" w:hAnsi="Times New Roman" w:cs="Times New Roman"/>
        </w:rPr>
        <w:t>. Furthermore, other lactate-producing bacteria, such as </w:t>
      </w:r>
      <w:r w:rsidRPr="004A2BED">
        <w:rPr>
          <w:rFonts w:ascii="Times New Roman" w:hAnsi="Times New Roman" w:cs="Times New Roman"/>
          <w:i/>
          <w:iCs/>
        </w:rPr>
        <w:t>Lactobacillus</w:t>
      </w:r>
      <w:r w:rsidRPr="004A2BED">
        <w:rPr>
          <w:rFonts w:ascii="Times New Roman" w:hAnsi="Times New Roman" w:cs="Times New Roman"/>
        </w:rPr>
        <w:t xml:space="preserve"> spp., also increase in abundance in the rumen on high-grain diets </w:t>
      </w:r>
      <w:r w:rsidR="00116245" w:rsidRPr="004A2BED">
        <w:rPr>
          <w:rFonts w:ascii="Times New Roman" w:hAnsi="Times New Roman" w:cs="Times New Roman"/>
        </w:rPr>
        <w:fldChar w:fldCharType="begin"/>
      </w:r>
      <w:r w:rsidR="00116245" w:rsidRPr="004A2BED">
        <w:rPr>
          <w:rFonts w:ascii="Times New Roman" w:hAnsi="Times New Roman" w:cs="Times New Roman"/>
        </w:rPr>
        <w:instrText xml:space="preserve"> ADDIN EN.CITE &lt;EndNote&gt;&lt;Cite&gt;&lt;Author&gt;Nagaraja&lt;/Author&gt;&lt;Year&gt;2007&lt;/Year&gt;&lt;RecNum&gt;678&lt;/RecNum&gt;&lt;DisplayText&gt;(Nagaraja and Titgemeyer 2007)&lt;/DisplayText&gt;&lt;record&gt;&lt;rec-number&gt;678&lt;/rec-number&gt;&lt;foreign-keys&gt;&lt;key app="EN" db-id="9r0ewv9fmpvet5e0dabvv0fw995x200wtdt5" timestamp="1586530565"&gt;678&lt;/key&gt;&lt;/foreign-keys&gt;&lt;ref-type name="Journal Article"&gt;17&lt;/ref-type&gt;&lt;contributors&gt;&lt;authors&gt;&lt;author&gt;Nagaraja, TG&lt;/author&gt;&lt;author&gt;Titgemeyer, EC&lt;/author&gt;&lt;/authors&gt;&lt;/contributors&gt;&lt;titles&gt;&lt;title&gt;Ruminal acidosis in beef cattle: the current microbiological and nutritional outlook&lt;/title&gt;&lt;secondary-title&gt;Journal of dairy science&lt;/secondary-title&gt;&lt;/titles&gt;&lt;periodical&gt;&lt;full-title&gt;Journal of dairy science&lt;/full-title&gt;&lt;/periodical&gt;&lt;pages&gt;E17-E38&lt;/pages&gt;&lt;volume&gt;90&lt;/volume&gt;&lt;dates&gt;&lt;year&gt;2007&lt;/year&gt;&lt;/dates&gt;&lt;isbn&gt;0022-0302&lt;/isbn&gt;&lt;urls&gt;&lt;/urls&gt;&lt;/record&gt;&lt;/Cite&gt;&lt;/EndNote&gt;</w:instrText>
      </w:r>
      <w:r w:rsidR="00116245" w:rsidRPr="004A2BED">
        <w:rPr>
          <w:rFonts w:ascii="Times New Roman" w:hAnsi="Times New Roman" w:cs="Times New Roman"/>
        </w:rPr>
        <w:fldChar w:fldCharType="separate"/>
      </w:r>
      <w:r w:rsidR="00116245" w:rsidRPr="004A2BED">
        <w:rPr>
          <w:rFonts w:ascii="Times New Roman" w:hAnsi="Times New Roman" w:cs="Times New Roman"/>
          <w:noProof/>
        </w:rPr>
        <w:t>(Nagaraja and Titgemeyer 2007)</w:t>
      </w:r>
      <w:r w:rsidR="00116245" w:rsidRPr="004A2BED">
        <w:rPr>
          <w:rFonts w:ascii="Times New Roman" w:hAnsi="Times New Roman" w:cs="Times New Roman"/>
        </w:rPr>
        <w:fldChar w:fldCharType="end"/>
      </w:r>
      <w:r w:rsidRPr="004A2BED">
        <w:rPr>
          <w:rFonts w:ascii="Times New Roman" w:hAnsi="Times New Roman" w:cs="Times New Roman"/>
        </w:rPr>
        <w:t>, further contributing to accumulation of lactic acid and reduction of ruminal pH.</w:t>
      </w:r>
      <w:r w:rsidR="00A33743">
        <w:rPr>
          <w:rFonts w:ascii="Times New Roman" w:hAnsi="Times New Roman" w:cs="Times New Roman"/>
        </w:rPr>
        <w:t xml:space="preserve"> </w:t>
      </w:r>
    </w:p>
    <w:p w14:paraId="279D437D" w14:textId="77777777" w:rsidR="009C013F" w:rsidRPr="004A2BED" w:rsidRDefault="009C013F" w:rsidP="009C013F">
      <w:pPr>
        <w:rPr>
          <w:rFonts w:ascii="Times New Roman" w:hAnsi="Times New Roman" w:cs="Times New Roman"/>
        </w:rPr>
      </w:pPr>
    </w:p>
    <w:p w14:paraId="6A13A19F" w14:textId="536C712A" w:rsidR="009C013F" w:rsidRPr="004A2BED" w:rsidRDefault="009C013F" w:rsidP="00A33743">
      <w:pPr>
        <w:jc w:val="both"/>
        <w:rPr>
          <w:rFonts w:ascii="Times New Roman" w:hAnsi="Times New Roman" w:cs="Times New Roman"/>
        </w:rPr>
      </w:pPr>
      <w:r w:rsidRPr="004A2BED">
        <w:rPr>
          <w:rFonts w:ascii="Times New Roman" w:hAnsi="Times New Roman" w:cs="Times New Roman"/>
        </w:rPr>
        <w:t>Although some microbes tend to be diet-specific with regard to great shifts in relative abundance, others are present, regardless of external factors. Members of </w:t>
      </w:r>
      <w:r w:rsidRPr="004A2BED">
        <w:rPr>
          <w:rFonts w:ascii="Times New Roman" w:hAnsi="Times New Roman" w:cs="Times New Roman"/>
          <w:i/>
          <w:iCs/>
        </w:rPr>
        <w:t>Prevotella</w:t>
      </w:r>
      <w:r w:rsidRPr="004A2BED">
        <w:rPr>
          <w:rFonts w:ascii="Times New Roman" w:hAnsi="Times New Roman" w:cs="Times New Roman"/>
        </w:rPr>
        <w:t xml:space="preserve"> are among the most common microbes in the rumen, regardless of diet </w:t>
      </w:r>
      <w:r w:rsidR="0011624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&lt;EndNote&gt;&lt;Cite&gt;&lt;Author&gt;Henderson&lt;/Author&gt;&lt;Year&gt;2015&lt;/Year&gt;&lt;RecNum&gt;16&lt;/RecNum&gt;&lt;DisplayText&gt;(Henderson et al. 2015)&lt;/DisplayText&gt;&lt;record&gt;&lt;rec-number&gt;16&lt;/rec-number&gt;&lt;foreign-keys&gt;&lt;key app="EN" db-id="9r0ewv9fmpvet5e0dabvv0fw995x200wtdt5" timestamp="1524232720"&gt;16&lt;/key&gt;&lt;/foreign-keys&gt;&lt;ref-type name="Journal Article"&gt;17&lt;/ref-type&gt;&lt;contributors&gt;&lt;authors&gt;&lt;author&gt;Henderson, Gemma&lt;/author&gt;&lt;author&gt;Cox, Faith&lt;/author&gt;&lt;author&gt;Ganesh, Siva&lt;/author&gt;&lt;author&gt;Jonker, Arjan&lt;/author&gt;&lt;author&gt;Young, Wayne&lt;/author&gt;&lt;author&gt;Abecia, Leticia&lt;/author&gt;&lt;author&gt;Angarita, Erika&lt;/author&gt;&lt;author&gt;Aravena, Paula&lt;/author&gt;&lt;author&gt;Arenas, Graciela Nora&lt;/author&gt;&lt;author&gt;Ariza, Claudia&lt;/author&gt;&lt;/authors&gt;&lt;/contributors&gt;&lt;titles&gt;&lt;title&gt;Rumen microbial community composition varies with diet and host, but a core microbiome is found across a wide geographical range&lt;/title&gt;&lt;secondary-title&gt;Scientific reports&lt;/secondary-title&gt;&lt;/titles&gt;&lt;periodical&gt;&lt;full-title&gt;Scientific reports&lt;/full-title&gt;&lt;/periodical&gt;&lt;pages&gt;14567&lt;/pages&gt;&lt;volume&gt;5&lt;/volume&gt;&lt;dates&gt;&lt;year&gt;2015&lt;/year&gt;&lt;/dates&gt;&lt;isbn&gt;2045-2322&lt;/isbn&gt;&lt;urls&gt;&lt;/urls&gt;&lt;/record&gt;&lt;/Cite&gt;&lt;/EndNote&gt;</w:instrText>
      </w:r>
      <w:r w:rsidR="00116245" w:rsidRPr="004A2BED">
        <w:rPr>
          <w:rFonts w:ascii="Times New Roman" w:hAnsi="Times New Roman" w:cs="Times New Roman"/>
        </w:rPr>
        <w:fldChar w:fldCharType="separate"/>
      </w:r>
      <w:r w:rsidR="00283393">
        <w:rPr>
          <w:rFonts w:ascii="Times New Roman" w:hAnsi="Times New Roman" w:cs="Times New Roman"/>
          <w:noProof/>
        </w:rPr>
        <w:t>(Henderson et al. 2015)</w:t>
      </w:r>
      <w:r w:rsidR="00116245" w:rsidRPr="004A2BED">
        <w:rPr>
          <w:rFonts w:ascii="Times New Roman" w:hAnsi="Times New Roman" w:cs="Times New Roman"/>
        </w:rPr>
        <w:fldChar w:fldCharType="end"/>
      </w:r>
      <w:r w:rsidRPr="004A2BED">
        <w:rPr>
          <w:rFonts w:ascii="Times New Roman" w:hAnsi="Times New Roman" w:cs="Times New Roman"/>
        </w:rPr>
        <w:t>. This persistence among diets is also supported by their abundance in the rumen, as </w:t>
      </w:r>
      <w:r w:rsidRPr="004A2BED">
        <w:rPr>
          <w:rFonts w:ascii="Times New Roman" w:hAnsi="Times New Roman" w:cs="Times New Roman"/>
          <w:i/>
          <w:iCs/>
        </w:rPr>
        <w:t>Prevotella</w:t>
      </w:r>
      <w:r w:rsidRPr="004A2BED">
        <w:rPr>
          <w:rFonts w:ascii="Times New Roman" w:hAnsi="Times New Roman" w:cs="Times New Roman"/>
        </w:rPr>
        <w:t xml:space="preserve"> account for as much as 60% of the total bacterial populations in the rumen </w:t>
      </w:r>
      <w:r w:rsidR="00116245" w:rsidRPr="004A2BED">
        <w:rPr>
          <w:rFonts w:ascii="Times New Roman" w:hAnsi="Times New Roman" w:cs="Times New Roman"/>
        </w:rPr>
        <w:fldChar w:fldCharType="begin"/>
      </w:r>
      <w:r w:rsidR="00116245" w:rsidRPr="004A2BED">
        <w:rPr>
          <w:rFonts w:ascii="Times New Roman" w:hAnsi="Times New Roman" w:cs="Times New Roman"/>
        </w:rPr>
        <w:instrText xml:space="preserve"> ADDIN EN.CITE &lt;EndNote&gt;&lt;Cite&gt;&lt;Author&gt;Stevenson&lt;/Author&gt;&lt;Year&gt;2007&lt;/Year&gt;&lt;RecNum&gt;81&lt;/RecNum&gt;&lt;DisplayText&gt;(Stevenson and Weimer 2007)&lt;/DisplayText&gt;&lt;record&gt;&lt;rec-number&gt;81&lt;/rec-number&gt;&lt;foreign-keys&gt;&lt;key app="EN" db-id="9r0ewv9fmpvet5e0dabvv0fw995x200wtdt5" timestamp="1524680600"&gt;81&lt;/key&gt;&lt;/foreign-keys&gt;&lt;ref-type name="Journal Article"&gt;17&lt;/ref-type&gt;&lt;contributors&gt;&lt;authors&gt;&lt;author&gt;Stevenson, David M.&lt;/author&gt;&lt;author&gt;Weimer, Paul J.&lt;/author&gt;&lt;/authors&gt;&lt;/contributors&gt;&lt;titles&gt;&lt;title&gt;Dominance of Prevotella and low abundance of classical ruminal bacterial species in the bovine rumen revealed by relative quantification real-time PCR&lt;/title&gt;&lt;secondary-title&gt;Applied Microbiology and Biotechnology&lt;/secondary-title&gt;&lt;/titles&gt;&lt;periodical&gt;&lt;full-title&gt;Applied Microbiology and Biotechnology&lt;/full-title&gt;&lt;/periodical&gt;&lt;pages&gt;165-174&lt;/pages&gt;&lt;volume&gt;75&lt;/volume&gt;&lt;number&gt;1&lt;/number&gt;&lt;dates&gt;&lt;year&gt;2007&lt;/year&gt;&lt;pub-dates&gt;&lt;date&gt;May 01&lt;/date&gt;&lt;/pub-dates&gt;&lt;/dates&gt;&lt;isbn&gt;1432-0614&lt;/isbn&gt;&lt;label&gt;Stevenson2007&lt;/label&gt;&lt;work-type&gt;journal article&lt;/work-type&gt;&lt;urls&gt;&lt;related-urls&gt;&lt;url&gt;https://doi.org/10.1007/s00253-006-0802-y&lt;/url&gt;&lt;/related-urls&gt;&lt;/urls&gt;&lt;electronic-resource-num&gt;10.1007/s00253-006-0802-y&lt;/electronic-resource-num&gt;&lt;/record&gt;&lt;/Cite&gt;&lt;/EndNote&gt;</w:instrText>
      </w:r>
      <w:r w:rsidR="00116245" w:rsidRPr="004A2BED">
        <w:rPr>
          <w:rFonts w:ascii="Times New Roman" w:hAnsi="Times New Roman" w:cs="Times New Roman"/>
        </w:rPr>
        <w:fldChar w:fldCharType="separate"/>
      </w:r>
      <w:r w:rsidR="00116245" w:rsidRPr="004A2BED">
        <w:rPr>
          <w:rFonts w:ascii="Times New Roman" w:hAnsi="Times New Roman" w:cs="Times New Roman"/>
          <w:noProof/>
        </w:rPr>
        <w:t>(Stevenson and Weimer 2007)</w:t>
      </w:r>
      <w:r w:rsidR="00116245" w:rsidRPr="004A2BED">
        <w:rPr>
          <w:rFonts w:ascii="Times New Roman" w:hAnsi="Times New Roman" w:cs="Times New Roman"/>
        </w:rPr>
        <w:fldChar w:fldCharType="end"/>
      </w:r>
      <w:r w:rsidRPr="004A2BED">
        <w:rPr>
          <w:rFonts w:ascii="Times New Roman" w:hAnsi="Times New Roman" w:cs="Times New Roman"/>
        </w:rPr>
        <w:t>. Examining this large and diverse genus of bacteria, Bekele et al. (2010) analyzed the effect of diet on the populations of ruminal </w:t>
      </w:r>
      <w:r w:rsidRPr="004A2BED">
        <w:rPr>
          <w:rFonts w:ascii="Times New Roman" w:hAnsi="Times New Roman" w:cs="Times New Roman"/>
          <w:i/>
          <w:iCs/>
        </w:rPr>
        <w:t>Prevotella</w:t>
      </w:r>
      <w:r w:rsidRPr="004A2BED">
        <w:rPr>
          <w:rFonts w:ascii="Times New Roman" w:hAnsi="Times New Roman" w:cs="Times New Roman"/>
        </w:rPr>
        <w:t> species using DGGE. Differences were observed between diets in targeted bacterial populations; however, unidentified species within </w:t>
      </w:r>
      <w:r w:rsidRPr="004A2BED">
        <w:rPr>
          <w:rFonts w:ascii="Times New Roman" w:hAnsi="Times New Roman" w:cs="Times New Roman"/>
          <w:i/>
          <w:iCs/>
        </w:rPr>
        <w:t>Prevotella</w:t>
      </w:r>
      <w:r w:rsidRPr="004A2BED">
        <w:rPr>
          <w:rFonts w:ascii="Times New Roman" w:hAnsi="Times New Roman" w:cs="Times New Roman"/>
        </w:rPr>
        <w:t xml:space="preserve"> were similar between diets </w:t>
      </w:r>
      <w:r w:rsidR="0011624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&lt;EndNote&gt;&lt;Cite&gt;&lt;Author&gt;Bekele&lt;/Author&gt;&lt;Year&gt;2010&lt;/Year&gt;&lt;RecNum&gt;82&lt;/RecNum&gt;&lt;DisplayText&gt;(Bekele, Koike, and Kobayashi 2010)&lt;/DisplayText&gt;&lt;record&gt;&lt;rec-number&gt;82&lt;/rec-number&gt;&lt;foreign-keys&gt;&lt;key app="EN" db-id="9r0ewv9fmpvet5e0dabvv0fw995x200wtdt5" timestamp="1524680624"&gt;82&lt;/key&gt;&lt;/foreign-keys&gt;&lt;ref-type name="Journal Article"&gt;17&lt;/ref-type&gt;&lt;contributors&gt;&lt;authors&gt;&lt;author&gt;Bekele, Aschalew Z.&lt;/author&gt;&lt;author&gt;Koike, Satoshi&lt;/author&gt;&lt;author&gt;Kobayashi, Yasuo&lt;/author&gt;&lt;/authors&gt;&lt;/contributors&gt;&lt;titles&gt;&lt;title&gt;Genetic diversity and diet specificity of ruminal Prevotella revealed by 16S rRNA gene-based analysis&lt;/title&gt;&lt;secondary-title&gt;FEMS Microbiology Letters&lt;/secondary-title&gt;&lt;/titles&gt;&lt;periodical&gt;&lt;full-title&gt;FEMS Microbiology Letters&lt;/full-title&gt;&lt;/periodical&gt;&lt;pages&gt;49-57&lt;/pages&gt;&lt;volume&gt;305&lt;/volume&gt;&lt;number&gt;1&lt;/number&gt;&lt;dates&gt;&lt;year&gt;2010&lt;/year&gt;&lt;/dates&gt;&lt;isbn&gt;0378-1097&lt;/isbn&gt;&lt;urls&gt;&lt;related-urls&gt;&lt;url&gt;http://dx.doi.org/10.1111/j.1574-6968.2010.01911.x&lt;/url&gt;&lt;/related-urls&gt;&lt;/urls&gt;&lt;electronic-resource-num&gt;10.1111/j.1574-6968.2010.01911.x&lt;/electronic-resource-num&gt;&lt;/record&gt;&lt;/Cite&gt;&lt;/EndNote&gt;</w:instrText>
      </w:r>
      <w:r w:rsidR="00116245" w:rsidRPr="004A2BED">
        <w:rPr>
          <w:rFonts w:ascii="Times New Roman" w:hAnsi="Times New Roman" w:cs="Times New Roman"/>
        </w:rPr>
        <w:fldChar w:fldCharType="separate"/>
      </w:r>
      <w:r w:rsidR="00283393">
        <w:rPr>
          <w:rFonts w:ascii="Times New Roman" w:hAnsi="Times New Roman" w:cs="Times New Roman"/>
          <w:noProof/>
        </w:rPr>
        <w:t>(Bekele, Koike, and Kobayashi 2010)</w:t>
      </w:r>
      <w:r w:rsidR="00116245" w:rsidRPr="004A2BED">
        <w:rPr>
          <w:rFonts w:ascii="Times New Roman" w:hAnsi="Times New Roman" w:cs="Times New Roman"/>
        </w:rPr>
        <w:fldChar w:fldCharType="end"/>
      </w:r>
      <w:r w:rsidRPr="004A2BED">
        <w:rPr>
          <w:rFonts w:ascii="Times New Roman" w:hAnsi="Times New Roman" w:cs="Times New Roman"/>
        </w:rPr>
        <w:t>. This may suggest that </w:t>
      </w:r>
      <w:r w:rsidRPr="004A2BED">
        <w:rPr>
          <w:rFonts w:ascii="Times New Roman" w:hAnsi="Times New Roman" w:cs="Times New Roman"/>
          <w:i/>
          <w:iCs/>
        </w:rPr>
        <w:t>Prevotella</w:t>
      </w:r>
      <w:r w:rsidRPr="004A2BED">
        <w:rPr>
          <w:rFonts w:ascii="Times New Roman" w:hAnsi="Times New Roman" w:cs="Times New Roman"/>
        </w:rPr>
        <w:t>, particularly uncultured members, possess great functional diversity. Indeed, species within </w:t>
      </w:r>
      <w:r w:rsidRPr="004A2BED">
        <w:rPr>
          <w:rFonts w:ascii="Times New Roman" w:hAnsi="Times New Roman" w:cs="Times New Roman"/>
          <w:i/>
          <w:iCs/>
        </w:rPr>
        <w:t>Prevotella</w:t>
      </w:r>
      <w:r w:rsidRPr="004A2BED">
        <w:rPr>
          <w:rFonts w:ascii="Times New Roman" w:hAnsi="Times New Roman" w:cs="Times New Roman"/>
        </w:rPr>
        <w:t xml:space="preserve"> display a wide variety of functions, including cellulolytic, amylolytic, and fibrolytic activities </w:t>
      </w:r>
      <w:r w:rsidR="009D54B9" w:rsidRPr="004A2BED">
        <w:rPr>
          <w:rFonts w:ascii="Times New Roman" w:hAnsi="Times New Roman" w:cs="Times New Roman"/>
        </w:rPr>
        <w:fldChar w:fldCharType="begin">
          <w:fldData xml:space="preserve">PEVuZE5vdGU+PENpdGU+PEF1dGhvcj5Bdmd1xaF0aW48L0F1dGhvcj48WWVhcj4xOTk3PC9ZZWFy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PEVuZE5vdGU+PENpdGU+PEF1dGhvcj5Bdmd1xaF0aW48L0F1dGhvcj48WWVhcj4xOTk3PC9ZZWFy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9D54B9" w:rsidRPr="004A2BED">
        <w:rPr>
          <w:rFonts w:ascii="Times New Roman" w:hAnsi="Times New Roman" w:cs="Times New Roman"/>
        </w:rPr>
      </w:r>
      <w:r w:rsidR="009D54B9" w:rsidRPr="004A2BED">
        <w:rPr>
          <w:rFonts w:ascii="Times New Roman" w:hAnsi="Times New Roman" w:cs="Times New Roman"/>
        </w:rPr>
        <w:fldChar w:fldCharType="separate"/>
      </w:r>
      <w:r w:rsidR="00283393">
        <w:rPr>
          <w:rFonts w:ascii="Times New Roman" w:hAnsi="Times New Roman" w:cs="Times New Roman"/>
          <w:noProof/>
        </w:rPr>
        <w:t>(Avguštin, WALLACE, and Flint 1997; Bekele, Koike, and Kobayashi 2010)</w:t>
      </w:r>
      <w:r w:rsidR="009D54B9" w:rsidRPr="004A2BED">
        <w:rPr>
          <w:rFonts w:ascii="Times New Roman" w:hAnsi="Times New Roman" w:cs="Times New Roman"/>
        </w:rPr>
        <w:fldChar w:fldCharType="end"/>
      </w:r>
      <w:r w:rsidRPr="004A2BED">
        <w:rPr>
          <w:rFonts w:ascii="Times New Roman" w:hAnsi="Times New Roman" w:cs="Times New Roman"/>
        </w:rPr>
        <w:t>. This great functional diversity in the rumen warrants further interrogation of those microbiota in order to further define the multi-faceted role of </w:t>
      </w:r>
      <w:r w:rsidRPr="004A2BED">
        <w:rPr>
          <w:rFonts w:ascii="Times New Roman" w:hAnsi="Times New Roman" w:cs="Times New Roman"/>
          <w:i/>
          <w:iCs/>
        </w:rPr>
        <w:t>Prevotella</w:t>
      </w:r>
      <w:r w:rsidRPr="004A2BED">
        <w:rPr>
          <w:rFonts w:ascii="Times New Roman" w:hAnsi="Times New Roman" w:cs="Times New Roman"/>
        </w:rPr>
        <w:t> in context of the rumen microbiome.</w:t>
      </w:r>
    </w:p>
    <w:p w14:paraId="53570D32" w14:textId="77777777" w:rsidR="009C013F" w:rsidRPr="004A2BED" w:rsidRDefault="009C013F" w:rsidP="009C013F">
      <w:pPr>
        <w:rPr>
          <w:rFonts w:ascii="Times New Roman" w:hAnsi="Times New Roman" w:cs="Times New Roman"/>
        </w:rPr>
      </w:pPr>
    </w:p>
    <w:p w14:paraId="0E2C4534" w14:textId="471BDABE" w:rsidR="009C013F" w:rsidRPr="004A2BED" w:rsidRDefault="009C013F" w:rsidP="00A33743">
      <w:pPr>
        <w:jc w:val="both"/>
        <w:rPr>
          <w:rFonts w:ascii="Times New Roman" w:hAnsi="Times New Roman" w:cs="Times New Roman"/>
        </w:rPr>
      </w:pPr>
      <w:r w:rsidRPr="004A2BED">
        <w:rPr>
          <w:rFonts w:ascii="Times New Roman" w:hAnsi="Times New Roman" w:cs="Times New Roman"/>
        </w:rPr>
        <w:t xml:space="preserve">Diet can also influence the overall α- and β-diversity of the rumen microbiota. In a study conducted by Pitta et al. (2010), bacterial α-diversity decreased when animals were switched from a bermudagrass to a winter wheat diet, as measured by Shannon and Chao1 </w:t>
      </w:r>
      <w:r w:rsidR="00480C1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&lt;EndNote&gt;&lt;Cite&gt;&lt;Author&gt;Pitta&lt;/Author&gt;&lt;Year&gt;2010&lt;/Year&gt;&lt;RecNum&gt;784&lt;/RecNum&gt;&lt;DisplayText&gt;(Pitta et al. 2010)&lt;/DisplayText&gt;&lt;record&gt;&lt;rec-number&gt;784&lt;/rec-number&gt;&lt;foreign-keys&gt;&lt;key app="EN" db-id="9r0ewv9fmpvet5e0dabvv0fw995x200wtdt5" timestamp="1588798608"&gt;784&lt;/key&gt;&lt;/foreign-keys&gt;&lt;ref-type name="Journal Article"&gt;17&lt;/ref-type&gt;&lt;contributors&gt;&lt;authors&gt;&lt;author&gt;Pitta, Dipti W&lt;/author&gt;&lt;author&gt;Pinchak, William E&lt;/author&gt;&lt;author&gt;Dowd, Scott E&lt;/author&gt;&lt;author&gt;Osterstock, Jason&lt;/author&gt;&lt;author&gt;Gontcharova, Viktoria&lt;/author&gt;&lt;author&gt;Youn, Eunseog&lt;/author&gt;&lt;author&gt;Dorton, Kristy&lt;/author&gt;&lt;author&gt;Yoon, Ilkyu&lt;/author&gt;&lt;author&gt;Min, Byeng R&lt;/author&gt;&lt;author&gt;Fulford, JD&lt;/author&gt;&lt;/authors&gt;&lt;/contributors&gt;&lt;titles&gt;&lt;title&gt;Rumen bacterial diversity dynamics associated with changing from bermudagrass hay to grazed winter wheat diets&lt;/title&gt;&lt;secondary-title&gt;Microbial ecology&lt;/secondary-title&gt;&lt;/titles&gt;&lt;periodical&gt;&lt;full-title&gt;Microbial Ecology&lt;/full-title&gt;&lt;/periodical&gt;&lt;pages&gt;511-522&lt;/pages&gt;&lt;volume&gt;59&lt;/volume&gt;&lt;number&gt;3&lt;/number&gt;&lt;dates&gt;&lt;year&gt;2010&lt;/year&gt;&lt;/dates&gt;&lt;isbn&gt;0095-3628&lt;/isbn&gt;&lt;urls&gt;&lt;/urls&gt;&lt;/record&gt;&lt;/Cite&gt;&lt;/EndNote&gt;</w:instrText>
      </w:r>
      <w:r w:rsidR="00480C18" w:rsidRPr="004A2BED">
        <w:rPr>
          <w:rFonts w:ascii="Times New Roman" w:hAnsi="Times New Roman" w:cs="Times New Roman"/>
        </w:rPr>
        <w:fldChar w:fldCharType="separate"/>
      </w:r>
      <w:r w:rsidR="00283393">
        <w:rPr>
          <w:rFonts w:ascii="Times New Roman" w:hAnsi="Times New Roman" w:cs="Times New Roman"/>
          <w:noProof/>
        </w:rPr>
        <w:t>(Pitta et al. 2010)</w:t>
      </w:r>
      <w:r w:rsidR="00480C18" w:rsidRPr="004A2BED">
        <w:rPr>
          <w:rFonts w:ascii="Times New Roman" w:hAnsi="Times New Roman" w:cs="Times New Roman"/>
        </w:rPr>
        <w:fldChar w:fldCharType="end"/>
      </w:r>
      <w:r w:rsidRPr="004A2BED">
        <w:rPr>
          <w:rFonts w:ascii="Times New Roman" w:hAnsi="Times New Roman" w:cs="Times New Roman"/>
        </w:rPr>
        <w:t xml:space="preserve">. Principle component analyses also illustrated very distinct bacterial community composition based on diet </w:t>
      </w:r>
      <w:r w:rsidR="00D13676"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&lt;EndNote&gt;&lt;Cite&gt;&lt;Author&gt;Pitta&lt;/Author&gt;&lt;Year&gt;2010&lt;/Year&gt;&lt;RecNum&gt;784&lt;/RecNum&gt;&lt;DisplayText&gt;(Pitta et al. 2010)&lt;/DisplayText&gt;&lt;record&gt;&lt;rec-number&gt;784&lt;/rec-number&gt;&lt;foreign-keys&gt;&lt;key app="EN" db-id="9r0ewv9fmpvet5e0dabvv0fw995x200wtdt5" timestamp="1588798608"&gt;784&lt;/key&gt;&lt;/foreign-keys&gt;&lt;ref-type name="Journal Article"&gt;17&lt;/ref-type&gt;&lt;contributors&gt;&lt;authors&gt;&lt;author&gt;Pitta, Dipti W&lt;/author&gt;&lt;author&gt;Pinchak, William E&lt;/author&gt;&lt;author&gt;Dowd, Scott E&lt;/author&gt;&lt;author&gt;Osterstock, Jason&lt;/author&gt;&lt;author&gt;Gontcharova, Viktoria&lt;/author&gt;&lt;author&gt;Youn, Eunseog&lt;/author&gt;&lt;author&gt;Dorton, Kristy&lt;/author&gt;&lt;author&gt;Yoon, Ilkyu&lt;/author&gt;&lt;author&gt;Min, Byeng R&lt;/author&gt;&lt;author&gt;Fulford, JD&lt;/author&gt;&lt;/authors&gt;&lt;/contributors&gt;&lt;titles&gt;&lt;title&gt;Rumen bacterial diversity dynamics associated with changing from bermudagrass hay to grazed winter wheat diets&lt;/title&gt;&lt;secondary-title&gt;Microbial ecology&lt;/secondary-title&gt;&lt;/titles&gt;&lt;periodical&gt;&lt;full-title&gt;Microbial Ecology&lt;/full-title&gt;&lt;/periodical&gt;&lt;pages&gt;511-522&lt;/pages&gt;&lt;volume&gt;59&lt;/volume&gt;&lt;number&gt;3&lt;/number&gt;&lt;dates&gt;&lt;year&gt;2010&lt;/year&gt;&lt;/dates&gt;&lt;isbn&gt;0095-3628&lt;/isbn&gt;&lt;urls&gt;&lt;/urls&gt;&lt;/record&gt;&lt;/Cite&gt;&lt;/EndNote&gt;</w:instrText>
      </w:r>
      <w:r w:rsidR="00D13676" w:rsidRPr="004A2BED">
        <w:rPr>
          <w:rFonts w:ascii="Times New Roman" w:hAnsi="Times New Roman" w:cs="Times New Roman"/>
        </w:rPr>
        <w:fldChar w:fldCharType="separate"/>
      </w:r>
      <w:r w:rsidR="00283393">
        <w:rPr>
          <w:rFonts w:ascii="Times New Roman" w:hAnsi="Times New Roman" w:cs="Times New Roman"/>
          <w:noProof/>
        </w:rPr>
        <w:t>(Pitta et al. 2010)</w:t>
      </w:r>
      <w:r w:rsidR="00D13676" w:rsidRPr="004A2BED">
        <w:rPr>
          <w:rFonts w:ascii="Times New Roman" w:hAnsi="Times New Roman" w:cs="Times New Roman"/>
        </w:rPr>
        <w:fldChar w:fldCharType="end"/>
      </w:r>
      <w:r w:rsidRPr="004A2BED">
        <w:rPr>
          <w:rFonts w:ascii="Times New Roman" w:hAnsi="Times New Roman" w:cs="Times New Roman"/>
        </w:rPr>
        <w:t xml:space="preserve">. Some of the same changes seen in shifting from one forage type to another were also some of the same trends observed in transition from forage to grain diets </w:t>
      </w:r>
      <w:r w:rsidR="00D13676" w:rsidRPr="004A2BED">
        <w:rPr>
          <w:rFonts w:ascii="Times New Roman" w:hAnsi="Times New Roman" w:cs="Times New Roman"/>
        </w:rPr>
        <w:fldChar w:fldCharType="begin">
          <w:fldData xml:space="preserve">PEVuZE5vdGU+PENpdGU+PEF1dGhvcj5GZXJuYW5kbzwvQXV0aG9yPjxZZWFyPjIwMTA8L1llYXI+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PEVuZE5vdGU+PENpdGU+PEF1dGhvcj5GZXJuYW5kbzwvQXV0aG9yPjxZZWFyPjIwMTA8L1llYXI+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D13676" w:rsidRPr="004A2BED">
        <w:rPr>
          <w:rFonts w:ascii="Times New Roman" w:hAnsi="Times New Roman" w:cs="Times New Roman"/>
        </w:rPr>
      </w:r>
      <w:r w:rsidR="00D13676" w:rsidRPr="004A2BED">
        <w:rPr>
          <w:rFonts w:ascii="Times New Roman" w:hAnsi="Times New Roman" w:cs="Times New Roman"/>
        </w:rPr>
        <w:fldChar w:fldCharType="separate"/>
      </w:r>
      <w:r w:rsidR="00283393">
        <w:rPr>
          <w:rFonts w:ascii="Times New Roman" w:hAnsi="Times New Roman" w:cs="Times New Roman"/>
          <w:noProof/>
        </w:rPr>
        <w:t>(Fernando et al. 2010; Tajima et al. 2000; Pitta et al. 2010; Anderson et al. 2016)</w:t>
      </w:r>
      <w:r w:rsidR="00D13676" w:rsidRPr="004A2BED">
        <w:rPr>
          <w:rFonts w:ascii="Times New Roman" w:hAnsi="Times New Roman" w:cs="Times New Roman"/>
        </w:rPr>
        <w:fldChar w:fldCharType="end"/>
      </w:r>
      <w:r w:rsidRPr="004A2BED">
        <w:rPr>
          <w:rFonts w:ascii="Times New Roman" w:hAnsi="Times New Roman" w:cs="Times New Roman"/>
        </w:rPr>
        <w:t xml:space="preserve"> as well as other forage to forage diets </w:t>
      </w:r>
      <w:r w:rsidR="001F703C"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&lt;EndNote&gt;&lt;Cite&gt;&lt;Author&gt;Thoetkiattikul&lt;/Author&gt;&lt;Year&gt;2013&lt;/Year&gt;&lt;RecNum&gt;360&lt;/RecNum&gt;&lt;DisplayText&gt;(Thoetkiattikul et al. 2013)&lt;/DisplayText&gt;&lt;record&gt;&lt;rec-number&gt;360&lt;/rec-number&gt;&lt;foreign-keys&gt;&lt;key app="EN" db-id="9r0ewv9fmpvet5e0dabvv0fw995x200wtdt5" timestamp="1550526179"&gt;360&lt;/key&gt;&lt;/foreign-keys&gt;&lt;ref-type name="Journal Article"&gt;17&lt;/ref-type&gt;&lt;contributors&gt;&lt;authors&gt;&lt;author&gt;Thoetkiattikul, Honglada&lt;/author&gt;&lt;author&gt;Mhuantong, Wuttichai&lt;/author&gt;&lt;author&gt;Laothanachareon, Thanaporn&lt;/author&gt;&lt;author&gt;Tangphatsornruang, Sithichoke&lt;/author&gt;&lt;author&gt;Pattarajinda, Virote&lt;/author&gt;&lt;author&gt;Eurwilaichitr, Lily&lt;/author&gt;&lt;author&gt;Champreda, Verawat&lt;/author&gt;&lt;/authors&gt;&lt;/contributors&gt;&lt;titles&gt;&lt;title&gt;Comparative analysis of microbial profiles in cow rumen fed with different dietary fiber by tagged 16S rRNA gene pyrosequencing&lt;/title&gt;&lt;secondary-title&gt;Current microbiology&lt;/secondary-title&gt;&lt;/titles&gt;&lt;periodical&gt;&lt;full-title&gt;Current microbiology&lt;/full-title&gt;&lt;/periodical&gt;&lt;pages&gt;130-137&lt;/pages&gt;&lt;volume&gt;67&lt;/volume&gt;&lt;number&gt;2&lt;/number&gt;&lt;dates&gt;&lt;year&gt;2013&lt;/year&gt;&lt;/dates&gt;&lt;isbn&gt;0343-8651&lt;/isbn&gt;&lt;urls&gt;&lt;/urls&gt;&lt;/record&gt;&lt;/Cite&gt;&lt;/EndNote&gt;</w:instrText>
      </w:r>
      <w:r w:rsidR="001F703C" w:rsidRPr="004A2BED">
        <w:rPr>
          <w:rFonts w:ascii="Times New Roman" w:hAnsi="Times New Roman" w:cs="Times New Roman"/>
        </w:rPr>
        <w:fldChar w:fldCharType="separate"/>
      </w:r>
      <w:r w:rsidR="00283393">
        <w:rPr>
          <w:rFonts w:ascii="Times New Roman" w:hAnsi="Times New Roman" w:cs="Times New Roman"/>
          <w:noProof/>
        </w:rPr>
        <w:t>(Thoetkiattikul et al. 2013)</w:t>
      </w:r>
      <w:r w:rsidR="001F703C" w:rsidRPr="004A2BED">
        <w:rPr>
          <w:rFonts w:ascii="Times New Roman" w:hAnsi="Times New Roman" w:cs="Times New Roman"/>
        </w:rPr>
        <w:fldChar w:fldCharType="end"/>
      </w:r>
      <w:r w:rsidRPr="004A2BED">
        <w:rPr>
          <w:rFonts w:ascii="Times New Roman" w:hAnsi="Times New Roman" w:cs="Times New Roman"/>
        </w:rPr>
        <w:t xml:space="preserve">. In mice, humans, and other monogastric species, differences in α-diversity have been associated with divergences in host phenotype, such as </w:t>
      </w:r>
      <w:r w:rsidRPr="004A2BED">
        <w:rPr>
          <w:rFonts w:ascii="Times New Roman" w:hAnsi="Times New Roman" w:cs="Times New Roman"/>
        </w:rPr>
        <w:lastRenderedPageBreak/>
        <w:t xml:space="preserve">diseased states. Particularly, variation in bacterial diversity has been associated with energy utilization in humans and mice. In a study conducted by Turnbaugh and others (2009), decreased bacterial diversity of the lower gut was associated with obesity in human twins </w:t>
      </w:r>
      <w:r w:rsidR="001F703C"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&lt;EndNote&gt;&lt;Cite&gt;&lt;Author&gt;Turnbaugh&lt;/Author&gt;&lt;Year&gt;2009&lt;/Year&gt;&lt;RecNum&gt;9&lt;/RecNum&gt;&lt;DisplayText&gt;(Turnbaugh et al. 2009)&lt;/DisplayText&gt;&lt;record&gt;&lt;rec-number&gt;9&lt;/rec-number&gt;&lt;foreign-keys&gt;&lt;key app="EN" db-id="9r0ewv9fmpvet5e0dabvv0fw995x200wtdt5" timestamp="1524232524"&gt;9&lt;/key&gt;&lt;/foreign-keys&gt;&lt;ref-type name="Journal Article"&gt;17&lt;/ref-type&gt;&lt;contributors&gt;&lt;authors&gt;&lt;author&gt;Turnbaugh, Peter J&lt;/author&gt;&lt;author&gt;Hamady, Micah&lt;/author&gt;&lt;author&gt;Yatsunenko, Tanya&lt;/author&gt;&lt;author&gt;Cantarel, Brandi L&lt;/author&gt;&lt;author&gt;Duncan, Alexis&lt;/author&gt;&lt;author&gt;Ley, Ruth E&lt;/author&gt;&lt;author&gt;Sogin, Mitchell L&lt;/author&gt;&lt;author&gt;Jones, William J&lt;/author&gt;&lt;author&gt;Roe, Bruce A&lt;/author&gt;&lt;author&gt;Affourtit, Jason P&lt;/author&gt;&lt;/authors&gt;&lt;/contributors&gt;&lt;titles&gt;&lt;title&gt;A core gut microbiome in obese and lean twins&lt;/title&gt;&lt;secondary-title&gt;nature&lt;/secondary-title&gt;&lt;/titles&gt;&lt;periodical&gt;&lt;full-title&gt;nature&lt;/full-title&gt;&lt;/periodical&gt;&lt;pages&gt;480&lt;/pages&gt;&lt;volume&gt;457&lt;/volume&gt;&lt;number&gt;7228&lt;/number&gt;&lt;dates&gt;&lt;year&gt;2009&lt;/year&gt;&lt;/dates&gt;&lt;isbn&gt;1476-4687&lt;/isbn&gt;&lt;urls&gt;&lt;/urls&gt;&lt;/record&gt;&lt;/Cite&gt;&lt;/EndNote&gt;</w:instrText>
      </w:r>
      <w:r w:rsidR="001F703C" w:rsidRPr="004A2BED">
        <w:rPr>
          <w:rFonts w:ascii="Times New Roman" w:hAnsi="Times New Roman" w:cs="Times New Roman"/>
        </w:rPr>
        <w:fldChar w:fldCharType="separate"/>
      </w:r>
      <w:r w:rsidR="00283393">
        <w:rPr>
          <w:rFonts w:ascii="Times New Roman" w:hAnsi="Times New Roman" w:cs="Times New Roman"/>
          <w:noProof/>
        </w:rPr>
        <w:t>(Turnbaugh et al. 2009)</w:t>
      </w:r>
      <w:r w:rsidR="001F703C" w:rsidRPr="004A2BED">
        <w:rPr>
          <w:rFonts w:ascii="Times New Roman" w:hAnsi="Times New Roman" w:cs="Times New Roman"/>
        </w:rPr>
        <w:fldChar w:fldCharType="end"/>
      </w:r>
      <w:r w:rsidRPr="004A2BED">
        <w:rPr>
          <w:rFonts w:ascii="Times New Roman" w:hAnsi="Times New Roman" w:cs="Times New Roman"/>
        </w:rPr>
        <w:t xml:space="preserve">, a trend that has also been observed in mice </w:t>
      </w:r>
      <w:r w:rsidR="00F62942"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&lt;EndNote&gt;&lt;Cite&gt;&lt;Author&gt;Turnbaugh&lt;/Author&gt;&lt;Year&gt;2008&lt;/Year&gt;&lt;RecNum&gt;87&lt;/RecNum&gt;&lt;DisplayText&gt;(Turnbaugh et al. 2008)&lt;/DisplayText&gt;&lt;record&gt;&lt;rec-number&gt;87&lt;/rec-number&gt;&lt;foreign-keys&gt;&lt;key app="EN" db-id="9r0ewv9fmpvet5e0dabvv0fw995x200wtdt5" timestamp="1524756531"&gt;87&lt;/key&gt;&lt;/foreign-keys&gt;&lt;ref-type name="Journal Article"&gt;17&lt;/ref-type&gt;&lt;contributors&gt;&lt;authors&gt;&lt;author&gt;Turnbaugh, Peter J.&lt;/author&gt;&lt;author&gt;Bäckhed, Fredrik&lt;/author&gt;&lt;author&gt;Fulton, Lucinda&lt;/author&gt;&lt;author&gt;Gordon, Jeffrey I.&lt;/author&gt;&lt;/authors&gt;&lt;/contributors&gt;&lt;titles&gt;&lt;title&gt;Diet-Induced Obesity Is Linked to Marked but Reversible Alterations in the Mouse Distal Gut Microbiome&lt;/title&gt;&lt;secondary-title&gt;Cell Host &amp;amp; Microbe&lt;/secondary-title&gt;&lt;/titles&gt;&lt;periodical&gt;&lt;full-title&gt;Cell host &amp;amp; microbe&lt;/full-title&gt;&lt;/periodical&gt;&lt;pages&gt;213-223&lt;/pages&gt;&lt;volume&gt;3&lt;/volume&gt;&lt;number&gt;4&lt;/number&gt;&lt;keywords&gt;&lt;keyword&gt;MICROBIO&lt;/keyword&gt;&lt;keyword&gt;HUMDISEASE&lt;/keyword&gt;&lt;/keywords&gt;&lt;dates&gt;&lt;year&gt;2008&lt;/year&gt;&lt;pub-dates&gt;&lt;date&gt;2008/04/17/&lt;/date&gt;&lt;/pub-dates&gt;&lt;/dates&gt;&lt;isbn&gt;1931-3128&lt;/isbn&gt;&lt;urls&gt;&lt;related-urls&gt;&lt;url&gt;http://www.sciencedirect.com/science/article/pii/S1931312808000899&lt;/url&gt;&lt;/related-urls&gt;&lt;/urls&gt;&lt;electronic-resource-num&gt;https://doi.org/10.1016/j.chom.2008.02.015&lt;/electronic-resource-num&gt;&lt;/record&gt;&lt;/Cite&gt;&lt;/EndNote&gt;</w:instrText>
      </w:r>
      <w:r w:rsidR="00F62942" w:rsidRPr="004A2BED">
        <w:rPr>
          <w:rFonts w:ascii="Times New Roman" w:hAnsi="Times New Roman" w:cs="Times New Roman"/>
        </w:rPr>
        <w:fldChar w:fldCharType="separate"/>
      </w:r>
      <w:r w:rsidR="00283393">
        <w:rPr>
          <w:rFonts w:ascii="Times New Roman" w:hAnsi="Times New Roman" w:cs="Times New Roman"/>
          <w:noProof/>
        </w:rPr>
        <w:t>(Turnbaugh et al. 2008)</w:t>
      </w:r>
      <w:r w:rsidR="00F62942" w:rsidRPr="004A2BED">
        <w:rPr>
          <w:rFonts w:ascii="Times New Roman" w:hAnsi="Times New Roman" w:cs="Times New Roman"/>
        </w:rPr>
        <w:fldChar w:fldCharType="end"/>
      </w:r>
      <w:r w:rsidRPr="004A2BED">
        <w:rPr>
          <w:rFonts w:ascii="Times New Roman" w:hAnsi="Times New Roman" w:cs="Times New Roman"/>
        </w:rPr>
        <w:t>. While the relationship between energy utilization and the diversity of rumen microbial communities is still not entirely understood, research completed in other species suggest that microbial diversity may influence feed efficiency in ruminants as well.</w:t>
      </w:r>
    </w:p>
    <w:p w14:paraId="615B7807" w14:textId="77777777" w:rsidR="009C013F" w:rsidRPr="004A2BED" w:rsidRDefault="009C013F" w:rsidP="009C013F">
      <w:pPr>
        <w:rPr>
          <w:rFonts w:ascii="Times New Roman" w:hAnsi="Times New Roman" w:cs="Times New Roman"/>
        </w:rPr>
      </w:pPr>
    </w:p>
    <w:p w14:paraId="536799B5" w14:textId="4F195F28" w:rsidR="009C013F" w:rsidRPr="004A2BED" w:rsidRDefault="009C013F" w:rsidP="00A33743">
      <w:pPr>
        <w:jc w:val="both"/>
        <w:rPr>
          <w:rFonts w:ascii="Times New Roman" w:hAnsi="Times New Roman" w:cs="Times New Roman"/>
        </w:rPr>
      </w:pPr>
      <w:r w:rsidRPr="004A2BED">
        <w:rPr>
          <w:rFonts w:ascii="Times New Roman" w:hAnsi="Times New Roman" w:cs="Times New Roman"/>
        </w:rPr>
        <w:t xml:space="preserve">Methanogenic archaea account for approximately 2–4% of the total microbial genetic material </w:t>
      </w:r>
      <w:r w:rsidR="00F62942" w:rsidRPr="004A2BED">
        <w:rPr>
          <w:rFonts w:ascii="Times New Roman" w:hAnsi="Times New Roman" w:cs="Times New Roman"/>
        </w:rPr>
        <w:fldChar w:fldCharType="begin"/>
      </w:r>
      <w:r w:rsidR="00F62942" w:rsidRPr="004A2BED">
        <w:rPr>
          <w:rFonts w:ascii="Times New Roman" w:hAnsi="Times New Roman" w:cs="Times New Roman"/>
        </w:rPr>
        <w:instrText xml:space="preserve"> ADDIN EN.CITE &lt;EndNote&gt;&lt;Cite&gt;&lt;Author&gt;Nagaraja&lt;/Author&gt;&lt;Year&gt;2016&lt;/Year&gt;&lt;RecNum&gt;104&lt;/RecNum&gt;&lt;DisplayText&gt;(Nagaraja 2016)&lt;/DisplayText&gt;&lt;record&gt;&lt;rec-number&gt;104&lt;/rec-number&gt;&lt;foreign-keys&gt;&lt;key app="EN" db-id="9r0ewv9fmpvet5e0dabvv0fw995x200wtdt5" timestamp="1525442452"&gt;104&lt;/key&gt;&lt;/foreign-keys&gt;&lt;ref-type name="Book Section"&gt;5&lt;/ref-type&gt;&lt;contributors&gt;&lt;authors&gt;&lt;author&gt;Nagaraja, TG&lt;/author&gt;&lt;/authors&gt;&lt;/contributors&gt;&lt;titles&gt;&lt;title&gt;Microbiology of the Rumen&lt;/title&gt;&lt;secondary-title&gt;Rumenology&lt;/secondary-title&gt;&lt;/titles&gt;&lt;pages&gt;39-61&lt;/pages&gt;&lt;dates&gt;&lt;year&gt;2016&lt;/year&gt;&lt;/dates&gt;&lt;publisher&gt;Springer&lt;/publisher&gt;&lt;urls&gt;&lt;/urls&gt;&lt;/record&gt;&lt;/Cite&gt;&lt;/EndNote&gt;</w:instrText>
      </w:r>
      <w:r w:rsidR="00F62942" w:rsidRPr="004A2BED">
        <w:rPr>
          <w:rFonts w:ascii="Times New Roman" w:hAnsi="Times New Roman" w:cs="Times New Roman"/>
        </w:rPr>
        <w:fldChar w:fldCharType="separate"/>
      </w:r>
      <w:r w:rsidR="00F62942" w:rsidRPr="004A2BED">
        <w:rPr>
          <w:rFonts w:ascii="Times New Roman" w:hAnsi="Times New Roman" w:cs="Times New Roman"/>
          <w:noProof/>
        </w:rPr>
        <w:t>(Nagaraja 2016)</w:t>
      </w:r>
      <w:r w:rsidR="00F62942" w:rsidRPr="004A2BED">
        <w:rPr>
          <w:rFonts w:ascii="Times New Roman" w:hAnsi="Times New Roman" w:cs="Times New Roman"/>
        </w:rPr>
        <w:fldChar w:fldCharType="end"/>
      </w:r>
      <w:r w:rsidRPr="004A2BED">
        <w:rPr>
          <w:rFonts w:ascii="Times New Roman" w:hAnsi="Times New Roman" w:cs="Times New Roman"/>
        </w:rPr>
        <w:t>. Methanogenic archaea are the primary cause of methane production in ruminants, and modulating their ruminal populations and/or functionality is of particular interest in the research community given that livestock contribute to 10–12% of anthropogenic greenhouse gas emissions</w:t>
      </w:r>
      <w:r w:rsidR="00061C2F" w:rsidRPr="004A2BED">
        <w:rPr>
          <w:rFonts w:ascii="Times New Roman" w:hAnsi="Times New Roman" w:cs="Times New Roman"/>
        </w:rPr>
        <w:t xml:space="preserve"> </w:t>
      </w:r>
      <w:r w:rsidR="00061C2F"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&lt;EndNote&gt;&lt;Cite&gt;&lt;Author&gt;Smith&lt;/Author&gt;&lt;Year&gt;2014&lt;/Year&gt;&lt;RecNum&gt;89&lt;/RecNum&gt;&lt;DisplayText&gt;(Smith et al. 2014)&lt;/DisplayText&gt;&lt;record&gt;&lt;rec-number&gt;89&lt;/rec-number&gt;&lt;foreign-keys&gt;&lt;key app="EN" db-id="9r0ewv9fmpvet5e0dabvv0fw995x200wtdt5" timestamp="1524762964"&gt;89&lt;/key&gt;&lt;/foreign-keys&gt;&lt;ref-type name="Journal Article"&gt;17&lt;/ref-type&gt;&lt;contributors&gt;&lt;authors&gt;&lt;author&gt;Smith, P&lt;/author&gt;&lt;author&gt;Bustamante, M&lt;/author&gt;&lt;author&gt;Ahammad, H&lt;/author&gt;&lt;author&gt;Clark, H&lt;/author&gt;&lt;author&gt;Dong, H&lt;/author&gt;&lt;author&gt;Elsiddig, EA&lt;/author&gt;&lt;author&gt;Haberl, H&lt;/author&gt;&lt;author&gt;Harper, R&lt;/author&gt;&lt;author&gt;House, J&lt;/author&gt;&lt;author&gt;Jafari, M&lt;/author&gt;&lt;/authors&gt;&lt;/contributors&gt;&lt;titles&gt;&lt;title&gt;Climate Change 2014: Mitigation of Climate Change. Contribution of Working Group III to the Fifth Assessment Report of the Intergovernmental Panel on Climate Change ed O Edenhofer et al&lt;/title&gt;&lt;secondary-title&gt;Forestry and Other Land Use&lt;/secondary-title&gt;&lt;/titles&gt;&lt;periodical&gt;&lt;full-title&gt;Forestry and Other Land Use&lt;/full-title&gt;&lt;/periodical&gt;&lt;dates&gt;&lt;year&gt;2014&lt;/year&gt;&lt;/dates&gt;&lt;urls&gt;&lt;/urls&gt;&lt;/record&gt;&lt;/Cite&gt;&lt;/EndNote&gt;</w:instrText>
      </w:r>
      <w:r w:rsidR="00061C2F" w:rsidRPr="004A2BED">
        <w:rPr>
          <w:rFonts w:ascii="Times New Roman" w:hAnsi="Times New Roman" w:cs="Times New Roman"/>
        </w:rPr>
        <w:fldChar w:fldCharType="separate"/>
      </w:r>
      <w:r w:rsidR="00283393">
        <w:rPr>
          <w:rFonts w:ascii="Times New Roman" w:hAnsi="Times New Roman" w:cs="Times New Roman"/>
          <w:noProof/>
        </w:rPr>
        <w:t>(Smith et al. 2014)</w:t>
      </w:r>
      <w:r w:rsidR="00061C2F" w:rsidRPr="004A2BED">
        <w:rPr>
          <w:rFonts w:ascii="Times New Roman" w:hAnsi="Times New Roman" w:cs="Times New Roman"/>
        </w:rPr>
        <w:fldChar w:fldCharType="end"/>
      </w:r>
      <w:r w:rsidRPr="004A2BED">
        <w:rPr>
          <w:rFonts w:ascii="Times New Roman" w:hAnsi="Times New Roman" w:cs="Times New Roman"/>
        </w:rPr>
        <w:t xml:space="preserve">. Additionally, it is estimated that methane production results in a 2–12% reduction in feed efficiency in cattle </w:t>
      </w:r>
      <w:r w:rsidR="00513D62" w:rsidRPr="004A2BED">
        <w:rPr>
          <w:rFonts w:ascii="Times New Roman" w:hAnsi="Times New Roman" w:cs="Times New Roman"/>
        </w:rPr>
        <w:fldChar w:fldCharType="begin"/>
      </w:r>
      <w:r w:rsidR="00513D62" w:rsidRPr="004A2BED">
        <w:rPr>
          <w:rFonts w:ascii="Times New Roman" w:hAnsi="Times New Roman" w:cs="Times New Roman"/>
        </w:rPr>
        <w:instrText xml:space="preserve"> ADDIN EN.CITE &lt;EndNote&gt;&lt;Cite&gt;&lt;Author&gt;Johnson&lt;/Author&gt;&lt;Year&gt;1995&lt;/Year&gt;&lt;RecNum&gt;24&lt;/RecNum&gt;&lt;DisplayText&gt;(Johnson and Johnson 1995)&lt;/DisplayText&gt;&lt;record&gt;&lt;rec-number&gt;24&lt;/rec-number&gt;&lt;foreign-keys&gt;&lt;key app="EN" db-id="9r0ewv9fmpvet5e0dabvv0fw995x200wtdt5" timestamp="1524232910"&gt;24&lt;/key&gt;&lt;/foreign-keys&gt;&lt;ref-type name="Journal Article"&gt;17&lt;/ref-type&gt;&lt;contributors&gt;&lt;authors&gt;&lt;author&gt;Johnson, Kristen A&lt;/author&gt;&lt;author&gt;Johnson, De E&lt;/author&gt;&lt;/authors&gt;&lt;/contributors&gt;&lt;titles&gt;&lt;title&gt;Methane emissions from cattle&lt;/title&gt;&lt;secondary-title&gt;Journal of animal science&lt;/secondary-title&gt;&lt;/titles&gt;&lt;periodical&gt;&lt;full-title&gt;Journal of animal science&lt;/full-title&gt;&lt;/periodical&gt;&lt;pages&gt;2483-2492&lt;/pages&gt;&lt;volume&gt;73&lt;/volume&gt;&lt;number&gt;8&lt;/number&gt;&lt;dates&gt;&lt;year&gt;1995&lt;/year&gt;&lt;/dates&gt;&lt;isbn&gt;0021-8812&lt;/isbn&gt;&lt;urls&gt;&lt;/urls&gt;&lt;/record&gt;&lt;/Cite&gt;&lt;/EndNote&gt;</w:instrText>
      </w:r>
      <w:r w:rsidR="00513D62" w:rsidRPr="004A2BED">
        <w:rPr>
          <w:rFonts w:ascii="Times New Roman" w:hAnsi="Times New Roman" w:cs="Times New Roman"/>
        </w:rPr>
        <w:fldChar w:fldCharType="separate"/>
      </w:r>
      <w:r w:rsidR="00513D62" w:rsidRPr="004A2BED">
        <w:rPr>
          <w:rFonts w:ascii="Times New Roman" w:hAnsi="Times New Roman" w:cs="Times New Roman"/>
          <w:noProof/>
        </w:rPr>
        <w:t>(Johnson and Johnson 1995)</w:t>
      </w:r>
      <w:r w:rsidR="00513D62" w:rsidRPr="004A2BED">
        <w:rPr>
          <w:rFonts w:ascii="Times New Roman" w:hAnsi="Times New Roman" w:cs="Times New Roman"/>
        </w:rPr>
        <w:fldChar w:fldCharType="end"/>
      </w:r>
      <w:r w:rsidRPr="004A2BED">
        <w:rPr>
          <w:rFonts w:ascii="Times New Roman" w:hAnsi="Times New Roman" w:cs="Times New Roman"/>
        </w:rPr>
        <w:t>. Given the possible negative implications of methanogenic archaea in overall ruminant production, understanding their role in the rumen microbiome and contributions to ruminant physiology is fundamental to improving feed efficiency and reducing global methane production.</w:t>
      </w:r>
    </w:p>
    <w:p w14:paraId="667A735A" w14:textId="77777777" w:rsidR="00513D62" w:rsidRPr="004A2BED" w:rsidRDefault="00513D62" w:rsidP="009C013F">
      <w:pPr>
        <w:rPr>
          <w:rFonts w:ascii="Times New Roman" w:hAnsi="Times New Roman" w:cs="Times New Roman"/>
        </w:rPr>
      </w:pPr>
    </w:p>
    <w:p w14:paraId="488088F9" w14:textId="0F4452CD" w:rsidR="009C013F" w:rsidRPr="004A2BED" w:rsidRDefault="009C013F" w:rsidP="00A33743">
      <w:pPr>
        <w:jc w:val="both"/>
        <w:rPr>
          <w:rFonts w:ascii="Times New Roman" w:hAnsi="Times New Roman" w:cs="Times New Roman"/>
        </w:rPr>
      </w:pPr>
      <w:r w:rsidRPr="004A2BED">
        <w:rPr>
          <w:rFonts w:ascii="Times New Roman" w:hAnsi="Times New Roman" w:cs="Times New Roman"/>
        </w:rPr>
        <w:t xml:space="preserve">Changes occur in methanogenic archaeal communities as the result of differences in diet. Zhou and colleagues conducted a study in which animals were placed on low energy (LE) or high energy (HE) diets and stratified by residual feed intake (RFI) </w:t>
      </w:r>
      <w:r w:rsidR="00F66989" w:rsidRPr="004A2BED">
        <w:rPr>
          <w:rFonts w:ascii="Times New Roman" w:hAnsi="Times New Roman" w:cs="Times New Roman"/>
        </w:rPr>
        <w:fldChar w:fldCharType="begin"/>
      </w:r>
      <w:r w:rsidR="00F66989" w:rsidRPr="004A2BED">
        <w:rPr>
          <w:rFonts w:ascii="Times New Roman" w:hAnsi="Times New Roman" w:cs="Times New Roman"/>
        </w:rPr>
        <w:instrText xml:space="preserve"> ADDIN EN.CITE &lt;EndNote&gt;&lt;Cite&gt;&lt;Author&gt;Zhou&lt;/Author&gt;&lt;Year&gt;2010&lt;/Year&gt;&lt;RecNum&gt;293&lt;/RecNum&gt;&lt;DisplayText&gt;(Zhou and Hernandez-Sanabria 2010)&lt;/DisplayText&gt;&lt;record&gt;&lt;rec-number&gt;293&lt;/rec-number&gt;&lt;foreign-keys&gt;&lt;key app="EN" db-id="9r0ewv9fmpvet5e0dabvv0fw995x200wtdt5" timestamp="1536869337"&gt;293&lt;/key&gt;&lt;/foreign-keys&gt;&lt;ref-type name="Journal Article"&gt;17&lt;/ref-type&gt;&lt;contributors&gt;&lt;authors&gt;&lt;author&gt;Zhou, Mi&lt;/author&gt;&lt;author&gt;Hernandez-Sanabria, Emma&lt;/author&gt;&lt;/authors&gt;&lt;/contributors&gt;&lt;titles&gt;&lt;title&gt;Characterization of variation in rumen methanogenic communities under different dietary and host feed efficiency conditions, as determined by PCR-denaturing gradient gel electrophoresis analysis&lt;/title&gt;&lt;secondary-title&gt;Applied and environmental microbiology&lt;/secondary-title&gt;&lt;/titles&gt;&lt;periodical&gt;&lt;full-title&gt;Applied and environmental microbiology&lt;/full-title&gt;&lt;/periodical&gt;&lt;pages&gt;3776-3786&lt;/pages&gt;&lt;volume&gt;76&lt;/volume&gt;&lt;number&gt;12&lt;/number&gt;&lt;dates&gt;&lt;year&gt;2010&lt;/year&gt;&lt;/dates&gt;&lt;isbn&gt;0099-2240&lt;/isbn&gt;&lt;urls&gt;&lt;/urls&gt;&lt;/record&gt;&lt;/Cite&gt;&lt;/EndNote&gt;</w:instrText>
      </w:r>
      <w:r w:rsidR="00F66989" w:rsidRPr="004A2BED">
        <w:rPr>
          <w:rFonts w:ascii="Times New Roman" w:hAnsi="Times New Roman" w:cs="Times New Roman"/>
        </w:rPr>
        <w:fldChar w:fldCharType="separate"/>
      </w:r>
      <w:r w:rsidR="00F66989" w:rsidRPr="004A2BED">
        <w:rPr>
          <w:rFonts w:ascii="Times New Roman" w:hAnsi="Times New Roman" w:cs="Times New Roman"/>
          <w:noProof/>
        </w:rPr>
        <w:t>(Zhou and Hernandez-Sanabria 2010)</w:t>
      </w:r>
      <w:r w:rsidR="00F66989" w:rsidRPr="004A2BED">
        <w:rPr>
          <w:rFonts w:ascii="Times New Roman" w:hAnsi="Times New Roman" w:cs="Times New Roman"/>
        </w:rPr>
        <w:fldChar w:fldCharType="end"/>
      </w:r>
      <w:r w:rsidRPr="004A2BED">
        <w:rPr>
          <w:rFonts w:ascii="Times New Roman" w:hAnsi="Times New Roman" w:cs="Times New Roman"/>
        </w:rPr>
        <w:t xml:space="preserve">. Several distinct differences were found between the LE and HE diets. Diversity of methanogenic species was greater in LE diet compared to the HE diet, which has been found in other studies in sheep </w:t>
      </w:r>
      <w:r w:rsidR="00855264"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&lt;EndNote&gt;&lt;Cite&gt;&lt;Author&gt;Wright&lt;/Author&gt;&lt;Year&gt;2004&lt;/Year&gt;&lt;RecNum&gt;785&lt;/RecNum&gt;&lt;DisplayText&gt;(Wright et al. 2004)&lt;/DisplayText&gt;&lt;record&gt;&lt;rec-number&gt;785&lt;/rec-number&gt;&lt;foreign-keys&gt;&lt;key app="EN" db-id="9r0ewv9fmpvet5e0dabvv0fw995x200wtdt5" timestamp="1588799110"&gt;785&lt;/key&gt;&lt;/foreign-keys&gt;&lt;ref-type name="Journal Article"&gt;17&lt;/ref-type&gt;&lt;contributors&gt;&lt;authors&gt;&lt;author&gt;Wright, André-Denis G&lt;/author&gt;&lt;author&gt;Williams, Andrew J&lt;/author&gt;&lt;author&gt;Winder, Barbara&lt;/author&gt;&lt;author&gt;Christophersen, Claus T&lt;/author&gt;&lt;author&gt;Rodgers, Sharon L&lt;/author&gt;&lt;author&gt;Smith, Kellie D&lt;/author&gt;&lt;/authors&gt;&lt;/contributors&gt;&lt;titles&gt;&lt;title&gt;Molecular diversity of rumen methanogens from sheep in Western Australia&lt;/title&gt;&lt;secondary-title&gt;Appl. Environ. Microbiol.&lt;/secondary-title&gt;&lt;/titles&gt;&lt;periodical&gt;&lt;full-title&gt;Appl. Environ. Microbiol.&lt;/full-title&gt;&lt;/periodical&gt;&lt;pages&gt;1263-1270&lt;/pages&gt;&lt;volume&gt;70&lt;/volume&gt;&lt;number&gt;3&lt;/number&gt;&lt;dates&gt;&lt;year&gt;2004&lt;/year&gt;&lt;/dates&gt;&lt;isbn&gt;0099-2240&lt;/isbn&gt;&lt;urls&gt;&lt;/urls&gt;&lt;/record&gt;&lt;/Cite&gt;&lt;/EndNote&gt;</w:instrText>
      </w:r>
      <w:r w:rsidR="00855264" w:rsidRPr="004A2BED">
        <w:rPr>
          <w:rFonts w:ascii="Times New Roman" w:hAnsi="Times New Roman" w:cs="Times New Roman"/>
        </w:rPr>
        <w:fldChar w:fldCharType="separate"/>
      </w:r>
      <w:r w:rsidR="00283393">
        <w:rPr>
          <w:rFonts w:ascii="Times New Roman" w:hAnsi="Times New Roman" w:cs="Times New Roman"/>
          <w:noProof/>
        </w:rPr>
        <w:t>(Wright et al. 2004)</w:t>
      </w:r>
      <w:r w:rsidR="00855264" w:rsidRPr="004A2BED">
        <w:rPr>
          <w:rFonts w:ascii="Times New Roman" w:hAnsi="Times New Roman" w:cs="Times New Roman"/>
        </w:rPr>
        <w:fldChar w:fldCharType="end"/>
      </w:r>
      <w:r w:rsidRPr="004A2BED">
        <w:rPr>
          <w:rFonts w:ascii="Times New Roman" w:hAnsi="Times New Roman" w:cs="Times New Roman"/>
        </w:rPr>
        <w:t xml:space="preserve">. Additionally, in a separate study, bulls fed fiber-based diet had greater α-diversity of methanogenic species than those fed a starch-based diet </w:t>
      </w:r>
      <w:r w:rsidR="00855264"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&lt;EndNote&gt;&lt;Cite&gt;&lt;Author&gt;Popova&lt;/Author&gt;&lt;Year&gt;2011&lt;/Year&gt;&lt;RecNum&gt;88&lt;/RecNum&gt;&lt;DisplayText&gt;(Popova et al. 2011)&lt;/DisplayText&gt;&lt;record&gt;&lt;rec-number&gt;88&lt;/rec-number&gt;&lt;foreign-keys&gt;&lt;key app="EN" db-id="9r0ewv9fmpvet5e0dabvv0fw995x200wtdt5" timestamp="1524762157"&gt;88&lt;/key&gt;&lt;/foreign-keys&gt;&lt;ref-type name="Journal Article"&gt;17&lt;/ref-type&gt;&lt;contributors&gt;&lt;authors&gt;&lt;author&gt;Popova, M.&lt;/author&gt;&lt;author&gt;Martin, C.&lt;/author&gt;&lt;author&gt;Eugène, M.&lt;/author&gt;&lt;author&gt;Mialon, M. M.&lt;/author&gt;&lt;author&gt;Doreau, M.&lt;/author&gt;&lt;author&gt;Morgavi, D. P.&lt;/author&gt;&lt;/authors&gt;&lt;/contributors&gt;&lt;titles&gt;&lt;title&gt;Effect of fibre- and starch-rich finishing diets on methanogenic Archaea diversity and activity in the rumen of feedlot bulls&lt;/title&gt;&lt;secondary-title&gt;Animal Feed Science and Technology&lt;/secondary-title&gt;&lt;/titles&gt;&lt;periodical&gt;&lt;full-title&gt;Animal Feed Science and Technology&lt;/full-title&gt;&lt;/periodical&gt;&lt;pages&gt;113-121&lt;/pages&gt;&lt;volume&gt;166-167&lt;/volume&gt;&lt;keywords&gt;&lt;keyword&gt;Methanogens&lt;/keyword&gt;&lt;keyword&gt;Methane&lt;/keyword&gt;&lt;keyword&gt;Bulls&lt;/keyword&gt;&lt;keyword&gt;qPCR&lt;/keyword&gt;&lt;keyword&gt;DGGE&lt;/keyword&gt;&lt;/keywords&gt;&lt;dates&gt;&lt;year&gt;2011&lt;/year&gt;&lt;pub-dates&gt;&lt;date&gt;2011/06/23/&lt;/date&gt;&lt;/pub-dates&gt;&lt;/dates&gt;&lt;isbn&gt;0377-8401&lt;/isbn&gt;&lt;urls&gt;&lt;related-urls&gt;&lt;url&gt;http://www.sciencedirect.com/science/article/pii/S0377840111001799&lt;/url&gt;&lt;/related-urls&gt;&lt;/urls&gt;&lt;electronic-resource-num&gt;https://doi.org/10.1016/j.anifeedsci.2011.04.060&lt;/electronic-resource-num&gt;&lt;/record&gt;&lt;/Cite&gt;&lt;/EndNote&gt;</w:instrText>
      </w:r>
      <w:r w:rsidR="00855264" w:rsidRPr="004A2BED">
        <w:rPr>
          <w:rFonts w:ascii="Times New Roman" w:hAnsi="Times New Roman" w:cs="Times New Roman"/>
        </w:rPr>
        <w:fldChar w:fldCharType="separate"/>
      </w:r>
      <w:r w:rsidR="00283393">
        <w:rPr>
          <w:rFonts w:ascii="Times New Roman" w:hAnsi="Times New Roman" w:cs="Times New Roman"/>
          <w:noProof/>
        </w:rPr>
        <w:t>(Popova et al. 2011)</w:t>
      </w:r>
      <w:r w:rsidR="00855264" w:rsidRPr="004A2BED">
        <w:rPr>
          <w:rFonts w:ascii="Times New Roman" w:hAnsi="Times New Roman" w:cs="Times New Roman"/>
        </w:rPr>
        <w:fldChar w:fldCharType="end"/>
      </w:r>
      <w:r w:rsidRPr="004A2BED">
        <w:rPr>
          <w:rFonts w:ascii="Times New Roman" w:hAnsi="Times New Roman" w:cs="Times New Roman"/>
        </w:rPr>
        <w:t xml:space="preserve">. Fiber-based diets may present a wider range of substrates for methanogens, leading to greater diversity of archaeal communities. Furthermore, methane production is greater in animals on forage-based diets, which may be the result of the greater diversity of the rumen archaeal communities that occurs in predominantly forage diets. However, methane production on forage-based diets is also a function of the increased acetate/propionate ratio that is common on forage-based diets, as acetate is tightly linked to methanogenesis </w:t>
      </w:r>
      <w:r w:rsidR="00855264" w:rsidRPr="004A2BED">
        <w:rPr>
          <w:rFonts w:ascii="Times New Roman" w:hAnsi="Times New Roman" w:cs="Times New Roman"/>
        </w:rPr>
        <w:fldChar w:fldCharType="begin">
          <w:fldData xml:space="preserve">PEVuZE5vdGU+PENpdGU+PEF1dGhvcj5Kb2huc29uPC9BdXRob3I+PFllYXI+MTk5NTwvWWVhcj48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PEVuZE5vdGU+PENpdGU+PEF1dGhvcj5Kb2huc29uPC9BdXRob3I+PFllYXI+MTk5NTwvWWVhcj48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855264" w:rsidRPr="004A2BED">
        <w:rPr>
          <w:rFonts w:ascii="Times New Roman" w:hAnsi="Times New Roman" w:cs="Times New Roman"/>
        </w:rPr>
      </w:r>
      <w:r w:rsidR="00855264" w:rsidRPr="004A2BED">
        <w:rPr>
          <w:rFonts w:ascii="Times New Roman" w:hAnsi="Times New Roman" w:cs="Times New Roman"/>
        </w:rPr>
        <w:fldChar w:fldCharType="separate"/>
      </w:r>
      <w:r w:rsidR="00283393">
        <w:rPr>
          <w:rFonts w:ascii="Times New Roman" w:hAnsi="Times New Roman" w:cs="Times New Roman"/>
          <w:noProof/>
        </w:rPr>
        <w:t>(Johnson and Johnson 1995; Moss, Givens, and Garnsworthy 1995; Hindrichsen et al. 2004)</w:t>
      </w:r>
      <w:r w:rsidR="00855264" w:rsidRPr="004A2BED">
        <w:rPr>
          <w:rFonts w:ascii="Times New Roman" w:hAnsi="Times New Roman" w:cs="Times New Roman"/>
        </w:rPr>
        <w:fldChar w:fldCharType="end"/>
      </w:r>
      <w:r w:rsidRPr="004A2BED">
        <w:rPr>
          <w:rFonts w:ascii="Times New Roman" w:hAnsi="Times New Roman" w:cs="Times New Roman"/>
        </w:rPr>
        <w:t>.</w:t>
      </w:r>
    </w:p>
    <w:p w14:paraId="03305F30" w14:textId="77777777" w:rsidR="009C013F" w:rsidRPr="004A2BED" w:rsidRDefault="009C013F" w:rsidP="00A33743">
      <w:pPr>
        <w:jc w:val="both"/>
        <w:rPr>
          <w:rFonts w:ascii="Times New Roman" w:hAnsi="Times New Roman" w:cs="Times New Roman"/>
        </w:rPr>
      </w:pPr>
    </w:p>
    <w:p w14:paraId="06139898" w14:textId="341CECD1" w:rsidR="009C013F" w:rsidRPr="004A2BED" w:rsidRDefault="009C013F" w:rsidP="00A33743">
      <w:pPr>
        <w:jc w:val="both"/>
        <w:rPr>
          <w:rFonts w:ascii="Times New Roman" w:hAnsi="Times New Roman" w:cs="Times New Roman"/>
        </w:rPr>
      </w:pPr>
      <w:r w:rsidRPr="004A2BED">
        <w:rPr>
          <w:rFonts w:ascii="Times New Roman" w:hAnsi="Times New Roman" w:cs="Times New Roman"/>
        </w:rPr>
        <w:t>Certain species, such as </w:t>
      </w:r>
      <w:r w:rsidRPr="004A2BED">
        <w:rPr>
          <w:rFonts w:ascii="Times New Roman" w:hAnsi="Times New Roman" w:cs="Times New Roman"/>
          <w:i/>
          <w:iCs/>
        </w:rPr>
        <w:t>Methanobrevibacter gottschalkii</w:t>
      </w:r>
      <w:r w:rsidRPr="004A2BED">
        <w:rPr>
          <w:rFonts w:ascii="Times New Roman" w:hAnsi="Times New Roman" w:cs="Times New Roman"/>
        </w:rPr>
        <w:t>, were found only in LE diet samples, whereas certain strains of </w:t>
      </w:r>
      <w:r w:rsidRPr="004A2BED">
        <w:rPr>
          <w:rFonts w:ascii="Times New Roman" w:hAnsi="Times New Roman" w:cs="Times New Roman"/>
          <w:i/>
          <w:iCs/>
        </w:rPr>
        <w:t>Methanobrevibacter</w:t>
      </w:r>
      <w:r w:rsidRPr="004A2BED">
        <w:rPr>
          <w:rFonts w:ascii="Times New Roman" w:hAnsi="Times New Roman" w:cs="Times New Roman"/>
        </w:rPr>
        <w:t> sp. AbM4 and </w:t>
      </w:r>
      <w:r w:rsidRPr="004A2BED">
        <w:rPr>
          <w:rFonts w:ascii="Times New Roman" w:hAnsi="Times New Roman" w:cs="Times New Roman"/>
          <w:i/>
          <w:iCs/>
        </w:rPr>
        <w:t>Methanobrevibacter smithii</w:t>
      </w:r>
      <w:r w:rsidRPr="004A2BED">
        <w:rPr>
          <w:rFonts w:ascii="Times New Roman" w:hAnsi="Times New Roman" w:cs="Times New Roman"/>
        </w:rPr>
        <w:t xml:space="preserve"> were only observed in the HE diet samples </w:t>
      </w:r>
      <w:r w:rsidR="00855264" w:rsidRPr="004A2BED">
        <w:rPr>
          <w:rFonts w:ascii="Times New Roman" w:hAnsi="Times New Roman" w:cs="Times New Roman"/>
        </w:rPr>
        <w:fldChar w:fldCharType="begin"/>
      </w:r>
      <w:r w:rsidR="00855264" w:rsidRPr="004A2BED">
        <w:rPr>
          <w:rFonts w:ascii="Times New Roman" w:hAnsi="Times New Roman" w:cs="Times New Roman"/>
        </w:rPr>
        <w:instrText xml:space="preserve"> ADDIN EN.CITE &lt;EndNote&gt;&lt;Cite&gt;&lt;Author&gt;Zhou&lt;/Author&gt;&lt;Year&gt;2010&lt;/Year&gt;&lt;RecNum&gt;293&lt;/RecNum&gt;&lt;DisplayText&gt;(Zhou and Hernandez-Sanabria 2010)&lt;/DisplayText&gt;&lt;record&gt;&lt;rec-number&gt;293&lt;/rec-number&gt;&lt;foreign-keys&gt;&lt;key app="EN" db-id="9r0ewv9fmpvet5e0dabvv0fw995x200wtdt5" timestamp="1536869337"&gt;293&lt;/key&gt;&lt;/foreign-keys&gt;&lt;ref-type name="Journal Article"&gt;17&lt;/ref-type&gt;&lt;contributors&gt;&lt;authors&gt;&lt;author&gt;Zhou, Mi&lt;/author&gt;&lt;author&gt;Hernandez-Sanabria, Emma&lt;/author&gt;&lt;/authors&gt;&lt;/contributors&gt;&lt;titles&gt;&lt;title&gt;Characterization of variation in rumen methanogenic communities under different dietary and host feed efficiency conditions, as determined by PCR-denaturing gradient gel electrophoresis analysis&lt;/title&gt;&lt;secondary-title&gt;Applied and environmental microbiology&lt;/secondary-title&gt;&lt;/titles&gt;&lt;periodical&gt;&lt;full-title&gt;Applied and environmental microbiology&lt;/full-title&gt;&lt;/periodical&gt;&lt;pages&gt;3776-3786&lt;/pages&gt;&lt;volume&gt;76&lt;/volume&gt;&lt;number&gt;12&lt;/number&gt;&lt;dates&gt;&lt;year&gt;2010&lt;/year&gt;&lt;/dates&gt;&lt;isbn&gt;0099-2240&lt;/isbn&gt;&lt;urls&gt;&lt;/urls&gt;&lt;/record&gt;&lt;/Cite&gt;&lt;/EndNote&gt;</w:instrText>
      </w:r>
      <w:r w:rsidR="00855264" w:rsidRPr="004A2BED">
        <w:rPr>
          <w:rFonts w:ascii="Times New Roman" w:hAnsi="Times New Roman" w:cs="Times New Roman"/>
        </w:rPr>
        <w:fldChar w:fldCharType="separate"/>
      </w:r>
      <w:r w:rsidR="00855264" w:rsidRPr="004A2BED">
        <w:rPr>
          <w:rFonts w:ascii="Times New Roman" w:hAnsi="Times New Roman" w:cs="Times New Roman"/>
          <w:noProof/>
        </w:rPr>
        <w:t>(Zhou and Hernandez-Sanabria 2010)</w:t>
      </w:r>
      <w:r w:rsidR="00855264" w:rsidRPr="004A2BED">
        <w:rPr>
          <w:rFonts w:ascii="Times New Roman" w:hAnsi="Times New Roman" w:cs="Times New Roman"/>
        </w:rPr>
        <w:fldChar w:fldCharType="end"/>
      </w:r>
      <w:r w:rsidRPr="004A2BED">
        <w:rPr>
          <w:rFonts w:ascii="Times New Roman" w:hAnsi="Times New Roman" w:cs="Times New Roman"/>
        </w:rPr>
        <w:t xml:space="preserve">. However, while different species were found to be associated with diet or the other, no differences were observed in total methanogens </w:t>
      </w:r>
      <w:r w:rsidR="00855264" w:rsidRPr="004A2BED">
        <w:rPr>
          <w:rFonts w:ascii="Times New Roman" w:hAnsi="Times New Roman" w:cs="Times New Roman"/>
        </w:rPr>
        <w:fldChar w:fldCharType="begin"/>
      </w:r>
      <w:r w:rsidR="00855264" w:rsidRPr="004A2BED">
        <w:rPr>
          <w:rFonts w:ascii="Times New Roman" w:hAnsi="Times New Roman" w:cs="Times New Roman"/>
        </w:rPr>
        <w:instrText xml:space="preserve"> ADDIN EN.CITE &lt;EndNote&gt;&lt;Cite&gt;&lt;Author&gt;Zhou&lt;/Author&gt;&lt;Year&gt;2010&lt;/Year&gt;&lt;RecNum&gt;293&lt;/RecNum&gt;&lt;DisplayText&gt;(Zhou and Hernandez-Sanabria 2010)&lt;/DisplayText&gt;&lt;record&gt;&lt;rec-number&gt;293&lt;/rec-number&gt;&lt;foreign-keys&gt;&lt;key app="EN" db-id="9r0ewv9fmpvet5e0dabvv0fw995x200wtdt5" timestamp="1536869337"&gt;293&lt;/key&gt;&lt;/foreign-keys&gt;&lt;ref-type name="Journal Article"&gt;17&lt;/ref-type&gt;&lt;contributors&gt;&lt;authors&gt;&lt;author&gt;Zhou, Mi&lt;/author&gt;&lt;author&gt;Hernandez-Sanabria, Emma&lt;/author&gt;&lt;/authors&gt;&lt;/contributors&gt;&lt;titles&gt;&lt;title&gt;Characterization of variation in rumen methanogenic communities under different dietary and host feed efficiency conditions, as determined by PCR-denaturing gradient gel electrophoresis analysis&lt;/title&gt;&lt;secondary-title&gt;Applied and environmental microbiology&lt;/secondary-title&gt;&lt;/titles&gt;&lt;periodical&gt;&lt;full-title&gt;Applied and environmental microbiology&lt;/full-title&gt;&lt;/periodical&gt;&lt;pages&gt;3776-3786&lt;/pages&gt;&lt;volume&gt;76&lt;/volume&gt;&lt;number&gt;12&lt;/number&gt;&lt;dates&gt;&lt;year&gt;2010&lt;/year&gt;&lt;/dates&gt;&lt;isbn&gt;0099-2240&lt;/isbn&gt;&lt;urls&gt;&lt;/urls&gt;&lt;/record&gt;&lt;/Cite&gt;&lt;/EndNote&gt;</w:instrText>
      </w:r>
      <w:r w:rsidR="00855264" w:rsidRPr="004A2BED">
        <w:rPr>
          <w:rFonts w:ascii="Times New Roman" w:hAnsi="Times New Roman" w:cs="Times New Roman"/>
        </w:rPr>
        <w:fldChar w:fldCharType="separate"/>
      </w:r>
      <w:r w:rsidR="00855264" w:rsidRPr="004A2BED">
        <w:rPr>
          <w:rFonts w:ascii="Times New Roman" w:hAnsi="Times New Roman" w:cs="Times New Roman"/>
          <w:noProof/>
        </w:rPr>
        <w:t>(Zhou and Hernandez-Sanabria 2010)</w:t>
      </w:r>
      <w:r w:rsidR="00855264" w:rsidRPr="004A2BED">
        <w:rPr>
          <w:rFonts w:ascii="Times New Roman" w:hAnsi="Times New Roman" w:cs="Times New Roman"/>
        </w:rPr>
        <w:fldChar w:fldCharType="end"/>
      </w:r>
      <w:r w:rsidRPr="004A2BED">
        <w:rPr>
          <w:rFonts w:ascii="Times New Roman" w:hAnsi="Times New Roman" w:cs="Times New Roman"/>
        </w:rPr>
        <w:t xml:space="preserve">. This conflicts with a study conducted by Wallace et al. (2015), in which archaea were present in greater abundance in a medium grain diet compared to a high-grain diet </w:t>
      </w:r>
      <w:r w:rsidR="001475C2"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&lt;EndNote&gt;&lt;Cite&gt;&lt;Author&gt;Wallace&lt;/Author&gt;&lt;Year&gt;2015&lt;/Year&gt;&lt;RecNum&gt;279&lt;/RecNum&gt;&lt;DisplayText&gt;(Wallace et al. 2015)&lt;/DisplayText&gt;&lt;record&gt;&lt;rec-number&gt;279&lt;/rec-number&gt;&lt;foreign-keys&gt;&lt;key app="EN" db-id="9r0ewv9fmpvet5e0dabvv0fw995x200wtdt5" timestamp="1536755645"&gt;279&lt;/key&gt;&lt;/foreign-keys&gt;&lt;ref-type name="Journal Article"&gt;17&lt;/ref-type&gt;&lt;contributors&gt;&lt;authors&gt;&lt;author&gt;Wallace, R John&lt;/author&gt;&lt;author&gt;Rooke, John A&lt;/author&gt;&lt;author&gt;McKain, Nest&lt;/author&gt;&lt;author&gt;Duthie, Carol-Anne&lt;/author&gt;&lt;author&gt;Hyslop, Jimmy J&lt;/author&gt;&lt;author&gt;Ross, David W&lt;/author&gt;&lt;author&gt;Waterhouse, Anthony&lt;/author&gt;&lt;author&gt;Watson, Mick&lt;/author&gt;&lt;author&gt;Roehe, Rainer&lt;/author&gt;&lt;/authors&gt;&lt;/contributors&gt;&lt;titles&gt;&lt;title&gt;The rumen microbial metagenome associated with high methane production in cattle&lt;/title&gt;&lt;secondary-title&gt;BMC genomics&lt;/secondary-title&gt;&lt;/titles&gt;&lt;periodical&gt;&lt;full-title&gt;BMC genomics&lt;/full-title&gt;&lt;/periodical&gt;&lt;pages&gt;839&lt;/pages&gt;&lt;volume&gt;16&lt;/volume&gt;&lt;number&gt;1&lt;/number&gt;&lt;dates&gt;&lt;year&gt;2015&lt;/year&gt;&lt;/dates&gt;&lt;isbn&gt;1471-2164&lt;/isbn&gt;&lt;urls&gt;&lt;/urls&gt;&lt;/record&gt;&lt;/Cite&gt;&lt;/EndNote&gt;</w:instrText>
      </w:r>
      <w:r w:rsidR="001475C2" w:rsidRPr="004A2BED">
        <w:rPr>
          <w:rFonts w:ascii="Times New Roman" w:hAnsi="Times New Roman" w:cs="Times New Roman"/>
        </w:rPr>
        <w:fldChar w:fldCharType="separate"/>
      </w:r>
      <w:r w:rsidR="00283393">
        <w:rPr>
          <w:rFonts w:ascii="Times New Roman" w:hAnsi="Times New Roman" w:cs="Times New Roman"/>
          <w:noProof/>
        </w:rPr>
        <w:t>(Wallace et al. 2015)</w:t>
      </w:r>
      <w:r w:rsidR="001475C2" w:rsidRPr="004A2BED">
        <w:rPr>
          <w:rFonts w:ascii="Times New Roman" w:hAnsi="Times New Roman" w:cs="Times New Roman"/>
        </w:rPr>
        <w:fldChar w:fldCharType="end"/>
      </w:r>
      <w:r w:rsidRPr="004A2BED">
        <w:rPr>
          <w:rFonts w:ascii="Times New Roman" w:hAnsi="Times New Roman" w:cs="Times New Roman"/>
        </w:rPr>
        <w:t xml:space="preserve">. Diet may not be the greatest influence of methanogenic archaeal communities because they use secondary resources, such as hydrogen, as their main source of energy. This may cause them to be more closely dictated by the populations of other microbes in the rumen, which are themselves affected by feed </w:t>
      </w:r>
      <w:r w:rsidR="001475C2"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&lt;EndNote&gt;&lt;Cite&gt;&lt;Author&gt;Wallace&lt;/Author&gt;&lt;Year&gt;2015&lt;/Year&gt;&lt;RecNum&gt;279&lt;/RecNum&gt;&lt;DisplayText&gt;(Wallace et al. 2015)&lt;/DisplayText&gt;&lt;record&gt;&lt;rec-number&gt;279&lt;/rec-number&gt;&lt;foreign-keys&gt;&lt;key app="EN" db-id="9r0ewv9fmpvet5e0dabvv0fw995x200wtdt5" timestamp="1536755645"&gt;279&lt;/key&gt;&lt;/foreign-keys&gt;&lt;ref-type name="Journal Article"&gt;17&lt;/ref-type&gt;&lt;contributors&gt;&lt;authors&gt;&lt;author&gt;Wallace, R John&lt;/author&gt;&lt;author&gt;Rooke, John A&lt;/author&gt;&lt;author&gt;McKain, Nest&lt;/author&gt;&lt;author&gt;Duthie, Carol-Anne&lt;/author&gt;&lt;author&gt;Hyslop, Jimmy J&lt;/author&gt;&lt;author&gt;Ross, David W&lt;/author&gt;&lt;author&gt;Waterhouse, Anthony&lt;/author&gt;&lt;author&gt;Watson, Mick&lt;/author&gt;&lt;author&gt;Roehe, Rainer&lt;/author&gt;&lt;/authors&gt;&lt;/contributors&gt;&lt;titles&gt;&lt;title&gt;The rumen microbial metagenome associated with high methane production in cattle&lt;/title&gt;&lt;secondary-title&gt;BMC genomics&lt;/secondary-title&gt;&lt;/titles&gt;&lt;periodical&gt;&lt;full-title&gt;BMC genomics&lt;/full-title&gt;&lt;/periodical&gt;&lt;pages&gt;839&lt;/pages&gt;&lt;volume&gt;16&lt;/volume&gt;&lt;number&gt;1&lt;/number&gt;&lt;dates&gt;&lt;year&gt;2015&lt;/year&gt;&lt;/dates&gt;&lt;isbn&gt;1471-2164&lt;/isbn&gt;&lt;urls&gt;&lt;/urls&gt;&lt;/record&gt;&lt;/Cite&gt;&lt;/EndNote&gt;</w:instrText>
      </w:r>
      <w:r w:rsidR="001475C2" w:rsidRPr="004A2BED">
        <w:rPr>
          <w:rFonts w:ascii="Times New Roman" w:hAnsi="Times New Roman" w:cs="Times New Roman"/>
        </w:rPr>
        <w:fldChar w:fldCharType="separate"/>
      </w:r>
      <w:r w:rsidR="00283393">
        <w:rPr>
          <w:rFonts w:ascii="Times New Roman" w:hAnsi="Times New Roman" w:cs="Times New Roman"/>
          <w:noProof/>
        </w:rPr>
        <w:t>(Wallace et al. 2015)</w:t>
      </w:r>
      <w:r w:rsidR="001475C2" w:rsidRPr="004A2BED">
        <w:rPr>
          <w:rFonts w:ascii="Times New Roman" w:hAnsi="Times New Roman" w:cs="Times New Roman"/>
        </w:rPr>
        <w:fldChar w:fldCharType="end"/>
      </w:r>
      <w:r w:rsidRPr="004A2BED">
        <w:rPr>
          <w:rFonts w:ascii="Times New Roman" w:hAnsi="Times New Roman" w:cs="Times New Roman"/>
        </w:rPr>
        <w:t xml:space="preserve">. Thus, </w:t>
      </w:r>
      <w:r w:rsidRPr="004A2BED">
        <w:rPr>
          <w:rFonts w:ascii="Times New Roman" w:hAnsi="Times New Roman" w:cs="Times New Roman"/>
        </w:rPr>
        <w:lastRenderedPageBreak/>
        <w:t>archaeal communities may be indirectly affected by feed more so than directly affect by it, as is the case for bacteria and protozoa.</w:t>
      </w:r>
    </w:p>
    <w:p w14:paraId="7B93625F" w14:textId="77777777" w:rsidR="009C013F" w:rsidRPr="004A2BED" w:rsidRDefault="009C013F" w:rsidP="00A33743">
      <w:pPr>
        <w:jc w:val="both"/>
        <w:rPr>
          <w:rFonts w:ascii="Times New Roman" w:hAnsi="Times New Roman" w:cs="Times New Roman"/>
        </w:rPr>
      </w:pPr>
    </w:p>
    <w:p w14:paraId="38D1B46B" w14:textId="44EA8DC4" w:rsidR="009C013F" w:rsidRPr="004A2BED" w:rsidRDefault="009C013F" w:rsidP="00A33743">
      <w:pPr>
        <w:jc w:val="both"/>
        <w:rPr>
          <w:rFonts w:ascii="Times New Roman" w:hAnsi="Times New Roman" w:cs="Times New Roman"/>
        </w:rPr>
      </w:pPr>
      <w:r w:rsidRPr="004A2BED">
        <w:rPr>
          <w:rFonts w:ascii="Times New Roman" w:hAnsi="Times New Roman" w:cs="Times New Roman"/>
        </w:rPr>
        <w:t xml:space="preserve">Protozoa and fungi are also important participators the rumen microbial ecosystem, though fewer studies have been conducted to interrogate the relationship between their populations and the diet. Protozoal populations may follow some of the same trends as are seen in bacterial populations when animals are moved to a grain-based diet from a diet primarily made up of forage. In a study conducted by Hristov and colleagues in 2001, increased grain resulted in decreased total protozoa </w:t>
      </w:r>
      <w:r w:rsidR="003C44EB"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&lt;EndNote&gt;&lt;Cite&gt;&lt;Author&gt;Hristov&lt;/Author&gt;&lt;Year&gt;2001&lt;/Year&gt;&lt;RecNum&gt;786&lt;/RecNum&gt;&lt;DisplayText&gt;(Hristov et al. 2001)&lt;/DisplayText&gt;&lt;record&gt;&lt;rec-number&gt;786&lt;/rec-number&gt;&lt;foreign-keys&gt;&lt;key app="EN" db-id="9r0ewv9fmpvet5e0dabvv0fw995x200wtdt5" timestamp="1588799424"&gt;786&lt;/key&gt;&lt;/foreign-keys&gt;&lt;ref-type name="Journal Article"&gt;17&lt;/ref-type&gt;&lt;contributors&gt;&lt;authors&gt;&lt;author&gt;Hristov, Alexander Nikolov&lt;/author&gt;&lt;author&gt;Ivan, M&lt;/author&gt;&lt;author&gt;Rode, LM&lt;/author&gt;&lt;author&gt;McAllister, TA&lt;/author&gt;&lt;/authors&gt;&lt;/contributors&gt;&lt;titles&gt;&lt;title&gt;Fermentation characteristics and ruminal ciliate protozoal populations in cattle fed medium-or high-concentrate barley-based diets&lt;/title&gt;&lt;secondary-title&gt;Journal of Animal Science&lt;/secondary-title&gt;&lt;/titles&gt;&lt;periodical&gt;&lt;full-title&gt;Journal of animal science&lt;/full-title&gt;&lt;/periodical&gt;&lt;pages&gt;515-524&lt;/pages&gt;&lt;volume&gt;79&lt;/volume&gt;&lt;number&gt;2&lt;/number&gt;&lt;dates&gt;&lt;year&gt;2001&lt;/year&gt;&lt;/dates&gt;&lt;isbn&gt;0021-8812&lt;/isbn&gt;&lt;urls&gt;&lt;/urls&gt;&lt;/record&gt;&lt;/Cite&gt;&lt;/EndNote&gt;</w:instrText>
      </w:r>
      <w:r w:rsidR="003C44EB" w:rsidRPr="004A2BED">
        <w:rPr>
          <w:rFonts w:ascii="Times New Roman" w:hAnsi="Times New Roman" w:cs="Times New Roman"/>
        </w:rPr>
        <w:fldChar w:fldCharType="separate"/>
      </w:r>
      <w:r w:rsidR="00283393">
        <w:rPr>
          <w:rFonts w:ascii="Times New Roman" w:hAnsi="Times New Roman" w:cs="Times New Roman"/>
          <w:noProof/>
        </w:rPr>
        <w:t>(Hristov et al. 2001)</w:t>
      </w:r>
      <w:r w:rsidR="003C44EB" w:rsidRPr="004A2BED">
        <w:rPr>
          <w:rFonts w:ascii="Times New Roman" w:hAnsi="Times New Roman" w:cs="Times New Roman"/>
        </w:rPr>
        <w:fldChar w:fldCharType="end"/>
      </w:r>
      <w:r w:rsidRPr="004A2BED">
        <w:rPr>
          <w:rFonts w:ascii="Times New Roman" w:hAnsi="Times New Roman" w:cs="Times New Roman"/>
        </w:rPr>
        <w:t>. Several protozoal populations were lower in the high concentrate (barley) diet and several genera were present in medium concentrate but not in high concentrate, including </w:t>
      </w:r>
      <w:r w:rsidRPr="004A2BED">
        <w:rPr>
          <w:rFonts w:ascii="Times New Roman" w:hAnsi="Times New Roman" w:cs="Times New Roman"/>
          <w:i/>
          <w:iCs/>
        </w:rPr>
        <w:t>Eudiplodinium</w:t>
      </w:r>
      <w:r w:rsidRPr="004A2BED">
        <w:rPr>
          <w:rFonts w:ascii="Times New Roman" w:hAnsi="Times New Roman" w:cs="Times New Roman"/>
        </w:rPr>
        <w:t>, </w:t>
      </w:r>
      <w:r w:rsidRPr="004A2BED">
        <w:rPr>
          <w:rFonts w:ascii="Times New Roman" w:hAnsi="Times New Roman" w:cs="Times New Roman"/>
          <w:i/>
          <w:iCs/>
        </w:rPr>
        <w:t>Dasytricha</w:t>
      </w:r>
      <w:r w:rsidRPr="004A2BED">
        <w:rPr>
          <w:rFonts w:ascii="Times New Roman" w:hAnsi="Times New Roman" w:cs="Times New Roman"/>
        </w:rPr>
        <w:t>, </w:t>
      </w:r>
      <w:r w:rsidRPr="004A2BED">
        <w:rPr>
          <w:rFonts w:ascii="Times New Roman" w:hAnsi="Times New Roman" w:cs="Times New Roman"/>
          <w:i/>
          <w:iCs/>
        </w:rPr>
        <w:t>Diplodinium</w:t>
      </w:r>
      <w:r w:rsidRPr="004A2BED">
        <w:rPr>
          <w:rFonts w:ascii="Times New Roman" w:hAnsi="Times New Roman" w:cs="Times New Roman"/>
        </w:rPr>
        <w:t>, </w:t>
      </w:r>
      <w:r w:rsidRPr="004A2BED">
        <w:rPr>
          <w:rFonts w:ascii="Times New Roman" w:hAnsi="Times New Roman" w:cs="Times New Roman"/>
          <w:i/>
          <w:iCs/>
        </w:rPr>
        <w:t>Metadinium</w:t>
      </w:r>
      <w:r w:rsidRPr="004A2BED">
        <w:rPr>
          <w:rFonts w:ascii="Times New Roman" w:hAnsi="Times New Roman" w:cs="Times New Roman"/>
        </w:rPr>
        <w:t>, </w:t>
      </w:r>
      <w:r w:rsidRPr="004A2BED">
        <w:rPr>
          <w:rFonts w:ascii="Times New Roman" w:hAnsi="Times New Roman" w:cs="Times New Roman"/>
          <w:i/>
          <w:iCs/>
        </w:rPr>
        <w:t>Ophryoscolex</w:t>
      </w:r>
      <w:r w:rsidRPr="004A2BED">
        <w:rPr>
          <w:rFonts w:ascii="Times New Roman" w:hAnsi="Times New Roman" w:cs="Times New Roman"/>
        </w:rPr>
        <w:t>, and </w:t>
      </w:r>
      <w:r w:rsidRPr="004A2BED">
        <w:rPr>
          <w:rFonts w:ascii="Times New Roman" w:hAnsi="Times New Roman" w:cs="Times New Roman"/>
          <w:i/>
          <w:iCs/>
        </w:rPr>
        <w:t>Ostracodinium</w:t>
      </w:r>
      <w:r w:rsidRPr="004A2BED">
        <w:rPr>
          <w:rFonts w:ascii="Times New Roman" w:hAnsi="Times New Roman" w:cs="Times New Roman"/>
        </w:rPr>
        <w:t> </w:t>
      </w:r>
      <w:r w:rsidR="003C44EB"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&lt;EndNote&gt;&lt;Cite&gt;&lt;Author&gt;Hristov&lt;/Author&gt;&lt;Year&gt;2001&lt;/Year&gt;&lt;RecNum&gt;786&lt;/RecNum&gt;&lt;DisplayText&gt;(Hristov et al. 2001)&lt;/DisplayText&gt;&lt;record&gt;&lt;rec-number&gt;786&lt;/rec-number&gt;&lt;foreign-keys&gt;&lt;key app="EN" db-id="9r0ewv9fmpvet5e0dabvv0fw995x200wtdt5" timestamp="1588799424"&gt;786&lt;/key&gt;&lt;/foreign-keys&gt;&lt;ref-type name="Journal Article"&gt;17&lt;/ref-type&gt;&lt;contributors&gt;&lt;authors&gt;&lt;author&gt;Hristov, Alexander Nikolov&lt;/author&gt;&lt;author&gt;Ivan, M&lt;/author&gt;&lt;author&gt;Rode, LM&lt;/author&gt;&lt;author&gt;McAllister, TA&lt;/author&gt;&lt;/authors&gt;&lt;/contributors&gt;&lt;titles&gt;&lt;title&gt;Fermentation characteristics and ruminal ciliate protozoal populations in cattle fed medium-or high-concentrate barley-based diets&lt;/title&gt;&lt;secondary-title&gt;Journal of Animal Science&lt;/secondary-title&gt;&lt;/titles&gt;&lt;periodical&gt;&lt;full-title&gt;Journal of animal science&lt;/full-title&gt;&lt;/periodical&gt;&lt;pages&gt;515-524&lt;/pages&gt;&lt;volume&gt;79&lt;/volume&gt;&lt;number&gt;2&lt;/number&gt;&lt;dates&gt;&lt;year&gt;2001&lt;/year&gt;&lt;/dates&gt;&lt;isbn&gt;0021-8812&lt;/isbn&gt;&lt;urls&gt;&lt;/urls&gt;&lt;/record&gt;&lt;/Cite&gt;&lt;/EndNote&gt;</w:instrText>
      </w:r>
      <w:r w:rsidR="003C44EB" w:rsidRPr="004A2BED">
        <w:rPr>
          <w:rFonts w:ascii="Times New Roman" w:hAnsi="Times New Roman" w:cs="Times New Roman"/>
        </w:rPr>
        <w:fldChar w:fldCharType="separate"/>
      </w:r>
      <w:r w:rsidR="00283393">
        <w:rPr>
          <w:rFonts w:ascii="Times New Roman" w:hAnsi="Times New Roman" w:cs="Times New Roman"/>
          <w:noProof/>
        </w:rPr>
        <w:t>(Hristov et al. 2001)</w:t>
      </w:r>
      <w:r w:rsidR="003C44EB" w:rsidRPr="004A2BED">
        <w:rPr>
          <w:rFonts w:ascii="Times New Roman" w:hAnsi="Times New Roman" w:cs="Times New Roman"/>
        </w:rPr>
        <w:fldChar w:fldCharType="end"/>
      </w:r>
      <w:r w:rsidRPr="004A2BED">
        <w:rPr>
          <w:rFonts w:ascii="Times New Roman" w:hAnsi="Times New Roman" w:cs="Times New Roman"/>
        </w:rPr>
        <w:t xml:space="preserve">, which has been supported by other studies that have demonstrated that protozoal numbers peaked with diets consisting of 40 to 60% concentrate </w:t>
      </w:r>
      <w:r w:rsidR="00D86DD9" w:rsidRPr="004A2BED">
        <w:rPr>
          <w:rFonts w:ascii="Times New Roman" w:hAnsi="Times New Roman" w:cs="Times New Roman"/>
        </w:rPr>
        <w:fldChar w:fldCharType="begin"/>
      </w:r>
      <w:r w:rsidR="00D86DD9" w:rsidRPr="004A2BED">
        <w:rPr>
          <w:rFonts w:ascii="Times New Roman" w:hAnsi="Times New Roman" w:cs="Times New Roman"/>
        </w:rPr>
        <w:instrText xml:space="preserve"> ADDIN EN.CITE &lt;EndNote&gt;&lt;Cite&gt;&lt;Author&gt;Dehority&lt;/Author&gt;&lt;Year&gt;1997&lt;/Year&gt;&lt;RecNum&gt;787&lt;/RecNum&gt;&lt;DisplayText&gt;(Dehority and Orpin 1997)&lt;/DisplayText&gt;&lt;record&gt;&lt;rec-number&gt;787&lt;/rec-number&gt;&lt;foreign-keys&gt;&lt;key app="EN" db-id="9r0ewv9fmpvet5e0dabvv0fw995x200wtdt5" timestamp="1588799522"&gt;787&lt;/key&gt;&lt;/foreign-keys&gt;&lt;ref-type name="Book Section"&gt;5&lt;/ref-type&gt;&lt;contributors&gt;&lt;authors&gt;&lt;author&gt;Dehority, BA&lt;/author&gt;&lt;author&gt;Orpin, CG&lt;/author&gt;&lt;/authors&gt;&lt;/contributors&gt;&lt;titles&gt;&lt;title&gt;Development of, and natural fluctuations in, rumen microbial populations&lt;/title&gt;&lt;secondary-title&gt;The rumen microbial ecosystem&lt;/secondary-title&gt;&lt;/titles&gt;&lt;pages&gt;196-245&lt;/pages&gt;&lt;dates&gt;&lt;year&gt;1997&lt;/year&gt;&lt;/dates&gt;&lt;publisher&gt;Springer&lt;/publisher&gt;&lt;urls&gt;&lt;/urls&gt;&lt;/record&gt;&lt;/Cite&gt;&lt;/EndNote&gt;</w:instrText>
      </w:r>
      <w:r w:rsidR="00D86DD9" w:rsidRPr="004A2BED">
        <w:rPr>
          <w:rFonts w:ascii="Times New Roman" w:hAnsi="Times New Roman" w:cs="Times New Roman"/>
        </w:rPr>
        <w:fldChar w:fldCharType="separate"/>
      </w:r>
      <w:r w:rsidR="00D86DD9" w:rsidRPr="004A2BED">
        <w:rPr>
          <w:rFonts w:ascii="Times New Roman" w:hAnsi="Times New Roman" w:cs="Times New Roman"/>
          <w:noProof/>
        </w:rPr>
        <w:t>(Dehority and Orpin 1997)</w:t>
      </w:r>
      <w:r w:rsidR="00D86DD9" w:rsidRPr="004A2BED">
        <w:rPr>
          <w:rFonts w:ascii="Times New Roman" w:hAnsi="Times New Roman" w:cs="Times New Roman"/>
        </w:rPr>
        <w:fldChar w:fldCharType="end"/>
      </w:r>
      <w:r w:rsidRPr="004A2BED">
        <w:rPr>
          <w:rFonts w:ascii="Times New Roman" w:hAnsi="Times New Roman" w:cs="Times New Roman"/>
        </w:rPr>
        <w:t xml:space="preserve">. A study conducted by Franzolin and Dehority (1996) analyzed the long-term effects of a concentrate compared to forage-based diet. When the steers were fed a diet of 75% concentrate, total abundance of protozoa increased compared to the forage-based diet </w:t>
      </w:r>
      <w:r w:rsidR="00422080" w:rsidRPr="004A2BED">
        <w:rPr>
          <w:rFonts w:ascii="Times New Roman" w:hAnsi="Times New Roman" w:cs="Times New Roman"/>
        </w:rPr>
        <w:fldChar w:fldCharType="begin"/>
      </w:r>
      <w:r w:rsidR="00422080" w:rsidRPr="004A2BED">
        <w:rPr>
          <w:rFonts w:ascii="Times New Roman" w:hAnsi="Times New Roman" w:cs="Times New Roman"/>
        </w:rPr>
        <w:instrText xml:space="preserve"> ADDIN EN.CITE &lt;EndNote&gt;&lt;Cite&gt;&lt;Author&gt;Franzolin&lt;/Author&gt;&lt;Year&gt;1996&lt;/Year&gt;&lt;RecNum&gt;788&lt;/RecNum&gt;&lt;DisplayText&gt;(Franzolin and Dehority 1996)&lt;/DisplayText&gt;&lt;record&gt;&lt;rec-number&gt;788&lt;/rec-number&gt;&lt;foreign-keys&gt;&lt;key app="EN" db-id="9r0ewv9fmpvet5e0dabvv0fw995x200wtdt5" timestamp="1588799593"&gt;788&lt;/key&gt;&lt;/foreign-keys&gt;&lt;ref-type name="Journal Article"&gt;17&lt;/ref-type&gt;&lt;contributors&gt;&lt;authors&gt;&lt;author&gt;Franzolin, Raul&lt;/author&gt;&lt;author&gt;Dehority, BA&lt;/author&gt;&lt;/authors&gt;&lt;/contributors&gt;&lt;titles&gt;&lt;title&gt;Effect of prolonged high-concentrate feeding on ruminal protozoa concentrations&lt;/title&gt;&lt;secondary-title&gt;Journal of animal science&lt;/secondary-title&gt;&lt;/titles&gt;&lt;periodical&gt;&lt;full-title&gt;Journal of animal science&lt;/full-title&gt;&lt;/periodical&gt;&lt;pages&gt;2803-2809&lt;/pages&gt;&lt;volume&gt;74&lt;/volume&gt;&lt;number&gt;11&lt;/number&gt;&lt;dates&gt;&lt;year&gt;1996&lt;/year&gt;&lt;/dates&gt;&lt;isbn&gt;0021-8812&lt;/isbn&gt;&lt;urls&gt;&lt;/urls&gt;&lt;/record&gt;&lt;/Cite&gt;&lt;/EndNote&gt;</w:instrText>
      </w:r>
      <w:r w:rsidR="00422080" w:rsidRPr="004A2BED">
        <w:rPr>
          <w:rFonts w:ascii="Times New Roman" w:hAnsi="Times New Roman" w:cs="Times New Roman"/>
        </w:rPr>
        <w:fldChar w:fldCharType="separate"/>
      </w:r>
      <w:r w:rsidR="00422080" w:rsidRPr="004A2BED">
        <w:rPr>
          <w:rFonts w:ascii="Times New Roman" w:hAnsi="Times New Roman" w:cs="Times New Roman"/>
          <w:noProof/>
        </w:rPr>
        <w:t>(Franzolin and Dehority 1996)</w:t>
      </w:r>
      <w:r w:rsidR="00422080" w:rsidRPr="004A2BED">
        <w:rPr>
          <w:rFonts w:ascii="Times New Roman" w:hAnsi="Times New Roman" w:cs="Times New Roman"/>
        </w:rPr>
        <w:fldChar w:fldCharType="end"/>
      </w:r>
      <w:r w:rsidRPr="004A2BED">
        <w:rPr>
          <w:rFonts w:ascii="Times New Roman" w:hAnsi="Times New Roman" w:cs="Times New Roman"/>
        </w:rPr>
        <w:t>, but the 50% concentrate diet did not have any differences in protozoal numbers compared to either the forage-based or 75% concentrate diets. In that study, </w:t>
      </w:r>
      <w:r w:rsidRPr="004A2BED">
        <w:rPr>
          <w:rFonts w:ascii="Times New Roman" w:hAnsi="Times New Roman" w:cs="Times New Roman"/>
          <w:i/>
          <w:iCs/>
        </w:rPr>
        <w:t>Diplodiniinae</w:t>
      </w:r>
      <w:r w:rsidRPr="004A2BED">
        <w:rPr>
          <w:rFonts w:ascii="Times New Roman" w:hAnsi="Times New Roman" w:cs="Times New Roman"/>
        </w:rPr>
        <w:t xml:space="preserve"> decreased when steers were transitioned from a 50% to a 75% concentrate diet </w:t>
      </w:r>
      <w:r w:rsidR="00422080" w:rsidRPr="004A2BED">
        <w:rPr>
          <w:rFonts w:ascii="Times New Roman" w:hAnsi="Times New Roman" w:cs="Times New Roman"/>
        </w:rPr>
        <w:fldChar w:fldCharType="begin"/>
      </w:r>
      <w:r w:rsidR="00422080" w:rsidRPr="004A2BED">
        <w:rPr>
          <w:rFonts w:ascii="Times New Roman" w:hAnsi="Times New Roman" w:cs="Times New Roman"/>
        </w:rPr>
        <w:instrText xml:space="preserve"> ADDIN EN.CITE &lt;EndNote&gt;&lt;Cite&gt;&lt;Author&gt;Franzolin&lt;/Author&gt;&lt;Year&gt;1996&lt;/Year&gt;&lt;RecNum&gt;788&lt;/RecNum&gt;&lt;DisplayText&gt;(Franzolin and Dehority 1996)&lt;/DisplayText&gt;&lt;record&gt;&lt;rec-number&gt;788&lt;/rec-number&gt;&lt;foreign-keys&gt;&lt;key app="EN" db-id="9r0ewv9fmpvet5e0dabvv0fw995x200wtdt5" timestamp="1588799593"&gt;788&lt;/key&gt;&lt;/foreign-keys&gt;&lt;ref-type name="Journal Article"&gt;17&lt;/ref-type&gt;&lt;contributors&gt;&lt;authors&gt;&lt;author&gt;Franzolin, Raul&lt;/author&gt;&lt;author&gt;Dehority, BA&lt;/author&gt;&lt;/authors&gt;&lt;/contributors&gt;&lt;titles&gt;&lt;title&gt;Effect of prolonged high-concentrate feeding on ruminal protozoa concentrations&lt;/title&gt;&lt;secondary-title&gt;Journal of animal science&lt;/secondary-title&gt;&lt;/titles&gt;&lt;periodical&gt;&lt;full-title&gt;Journal of animal science&lt;/full-title&gt;&lt;/periodical&gt;&lt;pages&gt;2803-2809&lt;/pages&gt;&lt;volume&gt;74&lt;/volume&gt;&lt;number&gt;11&lt;/number&gt;&lt;dates&gt;&lt;year&gt;1996&lt;/year&gt;&lt;/dates&gt;&lt;isbn&gt;0021-8812&lt;/isbn&gt;&lt;urls&gt;&lt;/urls&gt;&lt;/record&gt;&lt;/Cite&gt;&lt;/EndNote&gt;</w:instrText>
      </w:r>
      <w:r w:rsidR="00422080" w:rsidRPr="004A2BED">
        <w:rPr>
          <w:rFonts w:ascii="Times New Roman" w:hAnsi="Times New Roman" w:cs="Times New Roman"/>
        </w:rPr>
        <w:fldChar w:fldCharType="separate"/>
      </w:r>
      <w:r w:rsidR="00422080" w:rsidRPr="004A2BED">
        <w:rPr>
          <w:rFonts w:ascii="Times New Roman" w:hAnsi="Times New Roman" w:cs="Times New Roman"/>
          <w:noProof/>
        </w:rPr>
        <w:t>(Franzolin and Dehority 1996)</w:t>
      </w:r>
      <w:r w:rsidR="00422080" w:rsidRPr="004A2BED">
        <w:rPr>
          <w:rFonts w:ascii="Times New Roman" w:hAnsi="Times New Roman" w:cs="Times New Roman"/>
        </w:rPr>
        <w:fldChar w:fldCharType="end"/>
      </w:r>
      <w:r w:rsidRPr="004A2BED">
        <w:rPr>
          <w:rFonts w:ascii="Times New Roman" w:hAnsi="Times New Roman" w:cs="Times New Roman"/>
        </w:rPr>
        <w:t xml:space="preserve">, a similar trend as was found in the study conducted by Hristov et al. </w:t>
      </w:r>
      <w:r w:rsidR="00422080"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&lt;EndNote&gt;&lt;Cite&gt;&lt;Author&gt;Hristov&lt;/Author&gt;&lt;Year&gt;2001&lt;/Year&gt;&lt;RecNum&gt;786&lt;/RecNum&gt;&lt;DisplayText&gt;(Hristov et al. 2001)&lt;/DisplayText&gt;&lt;record&gt;&lt;rec-number&gt;786&lt;/rec-number&gt;&lt;foreign-keys&gt;&lt;key app="EN" db-id="9r0ewv9fmpvet5e0dabvv0fw995x200wtdt5" timestamp="1588799424"&gt;786&lt;/key&gt;&lt;/foreign-keys&gt;&lt;ref-type name="Journal Article"&gt;17&lt;/ref-type&gt;&lt;contributors&gt;&lt;authors&gt;&lt;author&gt;Hristov, Alexander Nikolov&lt;/author&gt;&lt;author&gt;Ivan, M&lt;/author&gt;&lt;author&gt;Rode, LM&lt;/author&gt;&lt;author&gt;McAllister, TA&lt;/author&gt;&lt;/authors&gt;&lt;/contributors&gt;&lt;titles&gt;&lt;title&gt;Fermentation characteristics and ruminal ciliate protozoal populations in cattle fed medium-or high-concentrate barley-based diets&lt;/title&gt;&lt;secondary-title&gt;Journal of Animal Science&lt;/secondary-title&gt;&lt;/titles&gt;&lt;periodical&gt;&lt;full-title&gt;Journal of animal science&lt;/full-title&gt;&lt;/periodical&gt;&lt;pages&gt;515-524&lt;/pages&gt;&lt;volume&gt;79&lt;/volume&gt;&lt;number&gt;2&lt;/number&gt;&lt;dates&gt;&lt;year&gt;2001&lt;/year&gt;&lt;/dates&gt;&lt;isbn&gt;0021-8812&lt;/isbn&gt;&lt;urls&gt;&lt;/urls&gt;&lt;/record&gt;&lt;/Cite&gt;&lt;/EndNote&gt;</w:instrText>
      </w:r>
      <w:r w:rsidR="00422080" w:rsidRPr="004A2BED">
        <w:rPr>
          <w:rFonts w:ascii="Times New Roman" w:hAnsi="Times New Roman" w:cs="Times New Roman"/>
        </w:rPr>
        <w:fldChar w:fldCharType="separate"/>
      </w:r>
      <w:r w:rsidR="00283393">
        <w:rPr>
          <w:rFonts w:ascii="Times New Roman" w:hAnsi="Times New Roman" w:cs="Times New Roman"/>
          <w:noProof/>
        </w:rPr>
        <w:t>(Hristov et al. 2001)</w:t>
      </w:r>
      <w:r w:rsidR="00422080" w:rsidRPr="004A2BED">
        <w:rPr>
          <w:rFonts w:ascii="Times New Roman" w:hAnsi="Times New Roman" w:cs="Times New Roman"/>
        </w:rPr>
        <w:fldChar w:fldCharType="end"/>
      </w:r>
      <w:r w:rsidRPr="004A2BED">
        <w:rPr>
          <w:rFonts w:ascii="Times New Roman" w:hAnsi="Times New Roman" w:cs="Times New Roman"/>
        </w:rPr>
        <w:t>. Although protozoal populations do change in response to diet changes, particularly in high-grain diets, they may be less flexible and resist change when compared to bacteria.</w:t>
      </w:r>
    </w:p>
    <w:p w14:paraId="2A0517F4" w14:textId="77777777" w:rsidR="009C013F" w:rsidRPr="004A2BED" w:rsidRDefault="009C013F" w:rsidP="00A33743">
      <w:pPr>
        <w:jc w:val="both"/>
        <w:rPr>
          <w:rFonts w:ascii="Times New Roman" w:hAnsi="Times New Roman" w:cs="Times New Roman"/>
        </w:rPr>
      </w:pPr>
    </w:p>
    <w:p w14:paraId="53537D32" w14:textId="75DD0F04" w:rsidR="00F34827" w:rsidRPr="004A2BED" w:rsidRDefault="009C013F" w:rsidP="00A33743">
      <w:pPr>
        <w:jc w:val="both"/>
        <w:rPr>
          <w:rFonts w:ascii="Times New Roman" w:hAnsi="Times New Roman" w:cs="Times New Roman"/>
        </w:rPr>
      </w:pPr>
      <w:r w:rsidRPr="004A2BED">
        <w:rPr>
          <w:rFonts w:ascii="Times New Roman" w:hAnsi="Times New Roman" w:cs="Times New Roman"/>
        </w:rPr>
        <w:t xml:space="preserve">Rumen fungi are the least characterized and understood rumen microbe. The fungal populations of the rumen are superior in their ability to break down more fibrous materials that may be difficult for other microbes to break down, possibly because they are more effective at penetrating tough plant walls </w:t>
      </w:r>
      <w:r w:rsidR="003C64D0"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&lt;EndNote&gt;&lt;Cite&gt;&lt;Author&gt;Bauchop&lt;/Author&gt;&lt;Year&gt;1979&lt;/Year&gt;&lt;RecNum&gt;789&lt;/RecNum&gt;&lt;DisplayText&gt;(Bauchop 1979; Orpin, Joblin, and Hobson 1997)&lt;/DisplayText&gt;&lt;record&gt;&lt;rec-number&gt;789&lt;/rec-number&gt;&lt;foreign-keys&gt;&lt;key app="EN" db-id="9r0ewv9fmpvet5e0dabvv0fw995x200wtdt5" timestamp="1588799766"&gt;789&lt;/key&gt;&lt;/foreign-keys&gt;&lt;ref-type name="Journal Article"&gt;17&lt;/ref-type&gt;&lt;contributors&gt;&lt;authors&gt;&lt;author&gt;Bauchop, Thomas&lt;/author&gt;&lt;/authors&gt;&lt;/contributors&gt;&lt;titles&gt;&lt;title&gt;Rumen anaerobic fungi of cattle and sheep&lt;/title&gt;&lt;secondary-title&gt;Appl. Environ. Microbiol.&lt;/secondary-title&gt;&lt;/titles&gt;&lt;periodical&gt;&lt;full-title&gt;Appl. Environ. Microbiol.&lt;/full-title&gt;&lt;/periodical&gt;&lt;pages&gt;148-158&lt;/pages&gt;&lt;volume&gt;38&lt;/volume&gt;&lt;number&gt;1&lt;/number&gt;&lt;dates&gt;&lt;year&gt;1979&lt;/year&gt;&lt;/dates&gt;&lt;isbn&gt;0099-2240&lt;/isbn&gt;&lt;urls&gt;&lt;/urls&gt;&lt;/record&gt;&lt;/Cite&gt;&lt;Cite&gt;&lt;Author&gt;Orpin&lt;/Author&gt;&lt;Year&gt;1997&lt;/Year&gt;&lt;RecNum&gt;790&lt;/RecNum&gt;&lt;record&gt;&lt;rec-number&gt;790&lt;/rec-number&gt;&lt;foreign-keys&gt;&lt;key app="EN" db-id="9r0ewv9fmpvet5e0dabvv0fw995x200wtdt5" timestamp="1588799813"&gt;790&lt;/key&gt;&lt;/foreign-keys&gt;&lt;ref-type name="Generic"&gt;13&lt;/ref-type&gt;&lt;contributors&gt;&lt;authors&gt;&lt;author&gt;Orpin, CG&lt;/author&gt;&lt;author&gt;Joblin, KN&lt;/author&gt;&lt;author&gt;Hobson, PN&lt;/author&gt;&lt;/authors&gt;&lt;/contributors&gt;&lt;titles&gt;&lt;title&gt;The rumen microbial ecosystem&lt;/title&gt;&lt;/titles&gt;&lt;dates&gt;&lt;year&gt;1997&lt;/year&gt;&lt;/dates&gt;&lt;publisher&gt;Chapman and Hall, London, United Kingdom&lt;/publisher&gt;&lt;urls&gt;&lt;/urls&gt;&lt;/record&gt;&lt;/Cite&gt;&lt;/EndNote&gt;</w:instrText>
      </w:r>
      <w:r w:rsidR="003C64D0" w:rsidRPr="004A2BED">
        <w:rPr>
          <w:rFonts w:ascii="Times New Roman" w:hAnsi="Times New Roman" w:cs="Times New Roman"/>
        </w:rPr>
        <w:fldChar w:fldCharType="separate"/>
      </w:r>
      <w:r w:rsidR="00283393">
        <w:rPr>
          <w:rFonts w:ascii="Times New Roman" w:hAnsi="Times New Roman" w:cs="Times New Roman"/>
          <w:noProof/>
        </w:rPr>
        <w:t>(Bauchop 1979; Orpin, Joblin, and Hobson 1997)</w:t>
      </w:r>
      <w:r w:rsidR="003C64D0" w:rsidRPr="004A2BED">
        <w:rPr>
          <w:rFonts w:ascii="Times New Roman" w:hAnsi="Times New Roman" w:cs="Times New Roman"/>
        </w:rPr>
        <w:fldChar w:fldCharType="end"/>
      </w:r>
      <w:r w:rsidRPr="004A2BED">
        <w:rPr>
          <w:rFonts w:ascii="Times New Roman" w:hAnsi="Times New Roman" w:cs="Times New Roman"/>
        </w:rPr>
        <w:t xml:space="preserve">. Grenet and colleagues demonstrated that fungi selectively chose “stemmy forages” more frequently than other substrates and were absent entirely from grains </w:t>
      </w:r>
      <w:r w:rsidR="00E55BF9"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&lt;EndNote&gt;&lt;Cite&gt;&lt;Author&gt;Grenet&lt;/Author&gt;&lt;Year&gt;1989&lt;/Year&gt;&lt;RecNum&gt;791&lt;/RecNum&gt;&lt;DisplayText&gt;(Grenet et al. 1989)&lt;/DisplayText&gt;&lt;record&gt;&lt;rec-number&gt;791&lt;/rec-number&gt;&lt;foreign-keys&gt;&lt;key app="EN" db-id="9r0ewv9fmpvet5e0dabvv0fw995x200wtdt5" timestamp="1588799894"&gt;791&lt;/key&gt;&lt;/foreign-keys&gt;&lt;ref-type name="Journal Article"&gt;17&lt;/ref-type&gt;&lt;contributors&gt;&lt;authors&gt;&lt;author&gt;Grenet, E&lt;/author&gt;&lt;author&gt;Breton, A&lt;/author&gt;&lt;author&gt;Barry, P&lt;/author&gt;&lt;author&gt;Fonty, G&lt;/author&gt;&lt;/authors&gt;&lt;/contributors&gt;&lt;titles&gt;&lt;title&gt;Rumen anaerobic fungi and plant substrate colonization as affected by diet composition&lt;/title&gt;&lt;secondary-title&gt;Animal Feed Science and Technology&lt;/secondary-title&gt;&lt;/titles&gt;&lt;periodical&gt;&lt;full-title&gt;Animal Feed Science and Technology&lt;/full-title&gt;&lt;/periodical&gt;&lt;pages&gt;55-70&lt;/pages&gt;&lt;volume&gt;26&lt;/volume&gt;&lt;number&gt;1-2&lt;/number&gt;&lt;dates&gt;&lt;year&gt;1989&lt;/year&gt;&lt;/dates&gt;&lt;isbn&gt;0377-8401&lt;/isbn&gt;&lt;urls&gt;&lt;/urls&gt;&lt;/record&gt;&lt;/Cite&gt;&lt;/EndNote&gt;</w:instrText>
      </w:r>
      <w:r w:rsidR="00E55BF9" w:rsidRPr="004A2BED">
        <w:rPr>
          <w:rFonts w:ascii="Times New Roman" w:hAnsi="Times New Roman" w:cs="Times New Roman"/>
        </w:rPr>
        <w:fldChar w:fldCharType="separate"/>
      </w:r>
      <w:r w:rsidR="00283393">
        <w:rPr>
          <w:rFonts w:ascii="Times New Roman" w:hAnsi="Times New Roman" w:cs="Times New Roman"/>
          <w:noProof/>
        </w:rPr>
        <w:t>(Grenet et al. 1989)</w:t>
      </w:r>
      <w:r w:rsidR="00E55BF9" w:rsidRPr="004A2BED">
        <w:rPr>
          <w:rFonts w:ascii="Times New Roman" w:hAnsi="Times New Roman" w:cs="Times New Roman"/>
        </w:rPr>
        <w:fldChar w:fldCharType="end"/>
      </w:r>
      <w:r w:rsidRPr="004A2BED">
        <w:rPr>
          <w:rFonts w:ascii="Times New Roman" w:hAnsi="Times New Roman" w:cs="Times New Roman"/>
        </w:rPr>
        <w:t xml:space="preserve">. Rumen fungi are very sensitive to pH </w:t>
      </w:r>
      <w:r w:rsidR="003D3F33" w:rsidRPr="004A2BED">
        <w:rPr>
          <w:rFonts w:ascii="Times New Roman" w:hAnsi="Times New Roman" w:cs="Times New Roman"/>
        </w:rPr>
        <w:fldChar w:fldCharType="begin"/>
      </w:r>
      <w:r w:rsidR="003D3F33" w:rsidRPr="004A2BED">
        <w:rPr>
          <w:rFonts w:ascii="Times New Roman" w:hAnsi="Times New Roman" w:cs="Times New Roman"/>
        </w:rPr>
        <w:instrText xml:space="preserve"> ADDIN EN.CITE &lt;EndNote&gt;&lt;Cite&gt;&lt;Author&gt;Orpin&lt;/Author&gt;&lt;Year&gt;1977&lt;/Year&gt;&lt;RecNum&gt;792&lt;/RecNum&gt;&lt;DisplayText&gt;(Orpin 1977)&lt;/DisplayText&gt;&lt;record&gt;&lt;rec-number&gt;792&lt;/rec-number&gt;&lt;foreign-keys&gt;&lt;key app="EN" db-id="9r0ewv9fmpvet5e0dabvv0fw995x200wtdt5" timestamp="1588799955"&gt;792&lt;/key&gt;&lt;/foreign-keys&gt;&lt;ref-type name="Journal Article"&gt;17&lt;/ref-type&gt;&lt;contributors&gt;&lt;authors&gt;&lt;author&gt;Orpin, CG&lt;/author&gt;&lt;/authors&gt;&lt;/contributors&gt;&lt;titles&gt;&lt;title&gt;The rumen flagellate Piromonas communis: its life-history and invasion of plant material in the rumen&lt;/title&gt;&lt;secondary-title&gt;Microbiology&lt;/secondary-title&gt;&lt;/titles&gt;&lt;periodical&gt;&lt;full-title&gt;Microbiology&lt;/full-title&gt;&lt;/periodical&gt;&lt;pages&gt;107-117&lt;/pages&gt;&lt;volume&gt;99&lt;/volume&gt;&lt;number&gt;1&lt;/number&gt;&lt;dates&gt;&lt;year&gt;1977&lt;/year&gt;&lt;/dates&gt;&lt;isbn&gt;1465-2080&lt;/isbn&gt;&lt;urls&gt;&lt;/urls&gt;&lt;/record&gt;&lt;/Cite&gt;&lt;/EndNote&gt;</w:instrText>
      </w:r>
      <w:r w:rsidR="003D3F33" w:rsidRPr="004A2BED">
        <w:rPr>
          <w:rFonts w:ascii="Times New Roman" w:hAnsi="Times New Roman" w:cs="Times New Roman"/>
        </w:rPr>
        <w:fldChar w:fldCharType="separate"/>
      </w:r>
      <w:r w:rsidR="003D3F33" w:rsidRPr="004A2BED">
        <w:rPr>
          <w:rFonts w:ascii="Times New Roman" w:hAnsi="Times New Roman" w:cs="Times New Roman"/>
          <w:noProof/>
        </w:rPr>
        <w:t>(Orpin 1977)</w:t>
      </w:r>
      <w:r w:rsidR="003D3F33" w:rsidRPr="004A2BED">
        <w:rPr>
          <w:rFonts w:ascii="Times New Roman" w:hAnsi="Times New Roman" w:cs="Times New Roman"/>
        </w:rPr>
        <w:fldChar w:fldCharType="end"/>
      </w:r>
      <w:r w:rsidRPr="004A2BED">
        <w:rPr>
          <w:rFonts w:ascii="Times New Roman" w:hAnsi="Times New Roman" w:cs="Times New Roman"/>
        </w:rPr>
        <w:t xml:space="preserve">, which can drop rapidly due to digestion of readily fermentable carbohydrates in grain. Grain particles may also be too small for the fungi to adequately attach </w:t>
      </w:r>
      <w:r w:rsidR="003D3F33"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&lt;EndNote&gt;&lt;Cite&gt;&lt;Author&gt;Grenet&lt;/Author&gt;&lt;Year&gt;1989&lt;/Year&gt;&lt;RecNum&gt;791&lt;/RecNum&gt;&lt;DisplayText&gt;(Grenet et al. 1989; Fonty et al. 1987)&lt;/DisplayText&gt;&lt;record&gt;&lt;rec-number&gt;791&lt;/rec-number&gt;&lt;foreign-keys&gt;&lt;key app="EN" db-id="9r0ewv9fmpvet5e0dabvv0fw995x200wtdt5" timestamp="1588799894"&gt;791&lt;/key&gt;&lt;/foreign-keys&gt;&lt;ref-type name="Journal Article"&gt;17&lt;/ref-type&gt;&lt;contributors&gt;&lt;authors&gt;&lt;author&gt;Grenet, E&lt;/author&gt;&lt;author&gt;Breton, A&lt;/author&gt;&lt;author&gt;Barry, P&lt;/author&gt;&lt;author&gt;Fonty, G&lt;/author&gt;&lt;/authors&gt;&lt;/contributors&gt;&lt;titles&gt;&lt;title&gt;Rumen anaerobic fungi and plant substrate colonization as affected by diet composition&lt;/title&gt;&lt;secondary-title&gt;Animal Feed Science and Technology&lt;/secondary-title&gt;&lt;/titles&gt;&lt;periodical&gt;&lt;full-title&gt;Animal Feed Science and Technology&lt;/full-title&gt;&lt;/periodical&gt;&lt;pages&gt;55-70&lt;/pages&gt;&lt;volume&gt;26&lt;/volume&gt;&lt;number&gt;1-2&lt;/number&gt;&lt;dates&gt;&lt;year&gt;1989&lt;/year&gt;&lt;/dates&gt;&lt;isbn&gt;0377-8401&lt;/isbn&gt;&lt;urls&gt;&lt;/urls&gt;&lt;/record&gt;&lt;/Cite&gt;&lt;Cite&gt;&lt;Author&gt;Fonty&lt;/Author&gt;&lt;Year&gt;1987&lt;/Year&gt;&lt;RecNum&gt;793&lt;/RecNum&gt;&lt;record&gt;&lt;rec-number&gt;793&lt;/rec-number&gt;&lt;foreign-keys&gt;&lt;key app="EN" db-id="9r0ewv9fmpvet5e0dabvv0fw995x200wtdt5" timestamp="1588800045"&gt;793&lt;/key&gt;&lt;/foreign-keys&gt;&lt;ref-type name="Journal Article"&gt;17&lt;/ref-type&gt;&lt;contributors&gt;&lt;authors&gt;&lt;author&gt;Fonty, Gérard&lt;/author&gt;&lt;author&gt;Gouet, Philippe&lt;/author&gt;&lt;author&gt;Jouany, Jean-Pierre&lt;/author&gt;&lt;author&gt;Senaud, Jean&lt;/author&gt;&lt;/authors&gt;&lt;/contributors&gt;&lt;titles&gt;&lt;title&gt;Establishment of the microflora and anaerobic fungi in the rumen of lambs&lt;/title&gt;&lt;secondary-title&gt;Microbiology&lt;/secondary-title&gt;&lt;/titles&gt;&lt;periodical&gt;&lt;full-title&gt;Microbiology&lt;/full-title&gt;&lt;/periodical&gt;&lt;pages&gt;1835-1843&lt;/pages&gt;&lt;volume&gt;133&lt;/volume&gt;&lt;number&gt;7&lt;/number&gt;&lt;dates&gt;&lt;year&gt;1987&lt;/year&gt;&lt;/dates&gt;&lt;isbn&gt;1350-0872&lt;/isbn&gt;&lt;urls&gt;&lt;/urls&gt;&lt;/record&gt;&lt;/Cite&gt;&lt;/EndNote&gt;</w:instrText>
      </w:r>
      <w:r w:rsidR="003D3F33" w:rsidRPr="004A2BED">
        <w:rPr>
          <w:rFonts w:ascii="Times New Roman" w:hAnsi="Times New Roman" w:cs="Times New Roman"/>
        </w:rPr>
        <w:fldChar w:fldCharType="separate"/>
      </w:r>
      <w:r w:rsidR="00283393">
        <w:rPr>
          <w:rFonts w:ascii="Times New Roman" w:hAnsi="Times New Roman" w:cs="Times New Roman"/>
          <w:noProof/>
        </w:rPr>
        <w:t>(Grenet et al. 1989; Fonty et al. 1987)</w:t>
      </w:r>
      <w:r w:rsidR="003D3F33" w:rsidRPr="004A2BED">
        <w:rPr>
          <w:rFonts w:ascii="Times New Roman" w:hAnsi="Times New Roman" w:cs="Times New Roman"/>
        </w:rPr>
        <w:fldChar w:fldCharType="end"/>
      </w:r>
      <w:r w:rsidRPr="004A2BED">
        <w:rPr>
          <w:rFonts w:ascii="Times New Roman" w:hAnsi="Times New Roman" w:cs="Times New Roman"/>
        </w:rPr>
        <w:t xml:space="preserve">. Fungi have also been found to favor older plants with thicker cell walls compared to young, more readily digestible forages, likely due to difficulty attached to the thin cell wall </w:t>
      </w:r>
      <w:r w:rsidR="001610BB"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&lt;EndNote&gt;&lt;Cite&gt;&lt;Author&gt;Grenet&lt;/Author&gt;&lt;Year&gt;1989&lt;/Year&gt;&lt;RecNum&gt;791&lt;/RecNum&gt;&lt;DisplayText&gt;(Grenet et al. 1989)&lt;/DisplayText&gt;&lt;record&gt;&lt;rec-number&gt;791&lt;/rec-number&gt;&lt;foreign-keys&gt;&lt;key app="EN" db-id="9r0ewv9fmpvet5e0dabvv0fw995x200wtdt5" timestamp="1588799894"&gt;791&lt;/key&gt;&lt;/foreign-keys&gt;&lt;ref-type name="Journal Article"&gt;17&lt;/ref-type&gt;&lt;contributors&gt;&lt;authors&gt;&lt;author&gt;Grenet, E&lt;/author&gt;&lt;author&gt;Breton, A&lt;/author&gt;&lt;author&gt;Barry, P&lt;/author&gt;&lt;author&gt;Fonty, G&lt;/author&gt;&lt;/authors&gt;&lt;/contributors&gt;&lt;titles&gt;&lt;title&gt;Rumen anaerobic fungi and plant substrate colonization as affected by diet composition&lt;/title&gt;&lt;secondary-title&gt;Animal Feed Science and Technology&lt;/secondary-title&gt;&lt;/titles&gt;&lt;periodical&gt;&lt;full-title&gt;Animal Feed Science and Technology&lt;/full-title&gt;&lt;/periodical&gt;&lt;pages&gt;55-70&lt;/pages&gt;&lt;volume&gt;26&lt;/volume&gt;&lt;number&gt;1-2&lt;/number&gt;&lt;dates&gt;&lt;year&gt;1989&lt;/year&gt;&lt;/dates&gt;&lt;isbn&gt;0377-8401&lt;/isbn&gt;&lt;urls&gt;&lt;/urls&gt;&lt;/record&gt;&lt;/Cite&gt;&lt;/EndNote&gt;</w:instrText>
      </w:r>
      <w:r w:rsidR="001610BB" w:rsidRPr="004A2BED">
        <w:rPr>
          <w:rFonts w:ascii="Times New Roman" w:hAnsi="Times New Roman" w:cs="Times New Roman"/>
        </w:rPr>
        <w:fldChar w:fldCharType="separate"/>
      </w:r>
      <w:r w:rsidR="00283393">
        <w:rPr>
          <w:rFonts w:ascii="Times New Roman" w:hAnsi="Times New Roman" w:cs="Times New Roman"/>
          <w:noProof/>
        </w:rPr>
        <w:t>(Grenet et al. 1989)</w:t>
      </w:r>
      <w:r w:rsidR="001610BB" w:rsidRPr="004A2BED">
        <w:rPr>
          <w:rFonts w:ascii="Times New Roman" w:hAnsi="Times New Roman" w:cs="Times New Roman"/>
        </w:rPr>
        <w:fldChar w:fldCharType="end"/>
      </w:r>
      <w:r w:rsidRPr="004A2BED">
        <w:rPr>
          <w:rFonts w:ascii="Times New Roman" w:hAnsi="Times New Roman" w:cs="Times New Roman"/>
        </w:rPr>
        <w:t>. Overall, fungal populations seem to thrive on thicker-walled forages and survive poorly in high-grain diets.</w:t>
      </w:r>
    </w:p>
    <w:p w14:paraId="134A6D70" w14:textId="34D84F68" w:rsidR="007F5D4D" w:rsidRPr="004A2BED" w:rsidRDefault="007F5D4D" w:rsidP="00A33743">
      <w:pPr>
        <w:pStyle w:val="Heading3"/>
        <w:jc w:val="both"/>
        <w:rPr>
          <w:rFonts w:ascii="Times New Roman" w:hAnsi="Times New Roman" w:cs="Times New Roman"/>
        </w:rPr>
      </w:pPr>
      <w:bookmarkStart w:id="11" w:name="_Toc46152748"/>
      <w:r w:rsidRPr="004A2BED">
        <w:rPr>
          <w:rFonts w:ascii="Times New Roman" w:hAnsi="Times New Roman" w:cs="Times New Roman"/>
        </w:rPr>
        <w:t>Feed Additives</w:t>
      </w:r>
      <w:bookmarkEnd w:id="11"/>
    </w:p>
    <w:p w14:paraId="7289DB27" w14:textId="77777777" w:rsidR="008F7677" w:rsidRPr="004A2BED" w:rsidRDefault="008F7677" w:rsidP="00A33743">
      <w:pPr>
        <w:jc w:val="both"/>
        <w:rPr>
          <w:rFonts w:ascii="Times New Roman" w:hAnsi="Times New Roman" w:cs="Times New Roman"/>
        </w:rPr>
      </w:pPr>
      <w:r w:rsidRPr="004A2BED">
        <w:rPr>
          <w:rFonts w:ascii="Times New Roman" w:hAnsi="Times New Roman" w:cs="Times New Roman"/>
        </w:rPr>
        <w:t xml:space="preserve">Feed additives are also used to manipulate host phenotypes as well as the rumen microbiome. Producers use feed additives to alter host phenotypes which can inadvertently alter the rumen microbial community profile. Moreover, additives can also be used to directly alter the rumen microbiota to manipulate the host phenotype. Commonly used feed additives including antimicrobials, supplements, and probiotics have been used to alter the rumen microbiota and/or </w:t>
      </w:r>
      <w:r w:rsidRPr="004A2BED">
        <w:rPr>
          <w:rFonts w:ascii="Times New Roman" w:hAnsi="Times New Roman" w:cs="Times New Roman"/>
        </w:rPr>
        <w:lastRenderedPageBreak/>
        <w:t>host physiology. These different feed additives function in a variety of ways to improve ruminant feed efficiency or alter host phenotypes.</w:t>
      </w:r>
    </w:p>
    <w:p w14:paraId="175285E1" w14:textId="77777777" w:rsidR="008F7677" w:rsidRPr="004A2BED" w:rsidRDefault="008F7677" w:rsidP="00A33743">
      <w:pPr>
        <w:jc w:val="both"/>
        <w:rPr>
          <w:rFonts w:ascii="Times New Roman" w:hAnsi="Times New Roman" w:cs="Times New Roman"/>
        </w:rPr>
      </w:pPr>
    </w:p>
    <w:p w14:paraId="2DA96C51" w14:textId="54D72AE0" w:rsidR="008F7677" w:rsidRPr="004A2BED" w:rsidRDefault="008F7677" w:rsidP="00A33743">
      <w:pPr>
        <w:jc w:val="both"/>
        <w:rPr>
          <w:rFonts w:ascii="Times New Roman" w:hAnsi="Times New Roman" w:cs="Times New Roman"/>
        </w:rPr>
      </w:pPr>
      <w:r w:rsidRPr="004A2BED">
        <w:rPr>
          <w:rFonts w:ascii="Times New Roman" w:hAnsi="Times New Roman" w:cs="Times New Roman"/>
        </w:rPr>
        <w:t xml:space="preserve">Antimicrobials have been used in animal agriculture for decades. Antimicrobials can be used to decrease infections, but typically when antimicrobials are used as feed additives, they target specific microbial populations in order to decrease a defined population of microbes that may contribute to adverse effects, such as sharp decreases in pH due to ruminal acidosis. One major antimicrobial used in cattle production is monensin. Monensin is an ionophore that disrupts ion flux across microbial membranes and causes cell death </w:t>
      </w:r>
      <w:r w:rsidR="009066AE" w:rsidRPr="004A2BED">
        <w:rPr>
          <w:rFonts w:ascii="Times New Roman" w:hAnsi="Times New Roman" w:cs="Times New Roman"/>
        </w:rPr>
        <w:fldChar w:fldCharType="begin"/>
      </w:r>
      <w:r w:rsidR="009066AE" w:rsidRPr="004A2BED">
        <w:rPr>
          <w:rFonts w:ascii="Times New Roman" w:hAnsi="Times New Roman" w:cs="Times New Roman"/>
        </w:rPr>
        <w:instrText xml:space="preserve"> ADDIN EN.CITE &lt;EndNote&gt;&lt;Cite&gt;&lt;Author&gt;Schelling&lt;/Author&gt;&lt;Year&gt;1984&lt;/Year&gt;&lt;RecNum&gt;794&lt;/RecNum&gt;&lt;DisplayText&gt;(Schelling 1984)&lt;/DisplayText&gt;&lt;record&gt;&lt;rec-number&gt;794&lt;/rec-number&gt;&lt;foreign-keys&gt;&lt;key app="EN" db-id="9r0ewv9fmpvet5e0dabvv0fw995x200wtdt5" timestamp="1588800138"&gt;794&lt;/key&gt;&lt;/foreign-keys&gt;&lt;ref-type name="Journal Article"&gt;17&lt;/ref-type&gt;&lt;contributors&gt;&lt;authors&gt;&lt;author&gt;Schelling, Gerald T&lt;/author&gt;&lt;/authors&gt;&lt;/contributors&gt;&lt;titles&gt;&lt;title&gt;Monensin mode of action in the rumen&lt;/title&gt;&lt;secondary-title&gt;Journal of Animal Science&lt;/secondary-title&gt;&lt;/titles&gt;&lt;periodical&gt;&lt;full-title&gt;Journal of animal science&lt;/full-title&gt;&lt;/periodical&gt;&lt;pages&gt;1518-1527&lt;/pages&gt;&lt;volume&gt;58&lt;/volume&gt;&lt;number&gt;6&lt;/number&gt;&lt;dates&gt;&lt;year&gt;1984&lt;/year&gt;&lt;/dates&gt;&lt;isbn&gt;0021-8812&lt;/isbn&gt;&lt;urls&gt;&lt;/urls&gt;&lt;/record&gt;&lt;/Cite&gt;&lt;/EndNote&gt;</w:instrText>
      </w:r>
      <w:r w:rsidR="009066AE" w:rsidRPr="004A2BED">
        <w:rPr>
          <w:rFonts w:ascii="Times New Roman" w:hAnsi="Times New Roman" w:cs="Times New Roman"/>
        </w:rPr>
        <w:fldChar w:fldCharType="separate"/>
      </w:r>
      <w:r w:rsidR="009066AE" w:rsidRPr="004A2BED">
        <w:rPr>
          <w:rFonts w:ascii="Times New Roman" w:hAnsi="Times New Roman" w:cs="Times New Roman"/>
          <w:noProof/>
        </w:rPr>
        <w:t>(Schelling 1984)</w:t>
      </w:r>
      <w:r w:rsidR="009066AE" w:rsidRPr="004A2BED">
        <w:rPr>
          <w:rFonts w:ascii="Times New Roman" w:hAnsi="Times New Roman" w:cs="Times New Roman"/>
        </w:rPr>
        <w:fldChar w:fldCharType="end"/>
      </w:r>
      <w:r w:rsidRPr="004A2BED">
        <w:rPr>
          <w:rFonts w:ascii="Times New Roman" w:hAnsi="Times New Roman" w:cs="Times New Roman"/>
        </w:rPr>
        <w:t xml:space="preserve">. In ruminant systems, monensin, in part, is used to limit the effects of ruminal acidosis, namely decrease the negative effects of sharp decreases in pH following the introduction of a high-grain or concentrate diet with little time for microbes to adapt to the change. Monensin has also been demonstrated to improve feed efficiency and reduce methane emissions. Monensin interferes with intracellular protein transport, disrupting ion exchange across the cell membrane. When monensin is added to the ruminant diet, it disrupts production of VFA and lactate </w:t>
      </w:r>
      <w:r w:rsidR="009066AE" w:rsidRPr="004A2BED">
        <w:rPr>
          <w:rFonts w:ascii="Times New Roman" w:hAnsi="Times New Roman" w:cs="Times New Roman"/>
        </w:rPr>
        <w:fldChar w:fldCharType="begin"/>
      </w:r>
      <w:r w:rsidR="009066AE" w:rsidRPr="004A2BED">
        <w:rPr>
          <w:rFonts w:ascii="Times New Roman" w:hAnsi="Times New Roman" w:cs="Times New Roman"/>
        </w:rPr>
        <w:instrText xml:space="preserve"> ADDIN EN.CITE &lt;EndNote&gt;&lt;Cite&gt;&lt;Author&gt;Schelling&lt;/Author&gt;&lt;Year&gt;1984&lt;/Year&gt;&lt;RecNum&gt;794&lt;/RecNum&gt;&lt;DisplayText&gt;(Schelling 1984)&lt;/DisplayText&gt;&lt;record&gt;&lt;rec-number&gt;794&lt;/rec-number&gt;&lt;foreign-keys&gt;&lt;key app="EN" db-id="9r0ewv9fmpvet5e0dabvv0fw995x200wtdt5" timestamp="1588800138"&gt;794&lt;/key&gt;&lt;/foreign-keys&gt;&lt;ref-type name="Journal Article"&gt;17&lt;/ref-type&gt;&lt;contributors&gt;&lt;authors&gt;&lt;author&gt;Schelling, Gerald T&lt;/author&gt;&lt;/authors&gt;&lt;/contributors&gt;&lt;titles&gt;&lt;title&gt;Monensin mode of action in the rumen&lt;/title&gt;&lt;secondary-title&gt;Journal of Animal Science&lt;/secondary-title&gt;&lt;/titles&gt;&lt;periodical&gt;&lt;full-title&gt;Journal of animal science&lt;/full-title&gt;&lt;/periodical&gt;&lt;pages&gt;1518-1527&lt;/pages&gt;&lt;volume&gt;58&lt;/volume&gt;&lt;number&gt;6&lt;/number&gt;&lt;dates&gt;&lt;year&gt;1984&lt;/year&gt;&lt;/dates&gt;&lt;isbn&gt;0021-8812&lt;/isbn&gt;&lt;urls&gt;&lt;/urls&gt;&lt;/record&gt;&lt;/Cite&gt;&lt;/EndNote&gt;</w:instrText>
      </w:r>
      <w:r w:rsidR="009066AE" w:rsidRPr="004A2BED">
        <w:rPr>
          <w:rFonts w:ascii="Times New Roman" w:hAnsi="Times New Roman" w:cs="Times New Roman"/>
        </w:rPr>
        <w:fldChar w:fldCharType="separate"/>
      </w:r>
      <w:r w:rsidR="009066AE" w:rsidRPr="004A2BED">
        <w:rPr>
          <w:rFonts w:ascii="Times New Roman" w:hAnsi="Times New Roman" w:cs="Times New Roman"/>
          <w:noProof/>
        </w:rPr>
        <w:t>(Schelling 1984)</w:t>
      </w:r>
      <w:r w:rsidR="009066AE" w:rsidRPr="004A2BED">
        <w:rPr>
          <w:rFonts w:ascii="Times New Roman" w:hAnsi="Times New Roman" w:cs="Times New Roman"/>
        </w:rPr>
        <w:fldChar w:fldCharType="end"/>
      </w:r>
      <w:r w:rsidRPr="004A2BED">
        <w:rPr>
          <w:rFonts w:ascii="Times New Roman" w:hAnsi="Times New Roman" w:cs="Times New Roman"/>
        </w:rPr>
        <w:t xml:space="preserve">. A previous study found that steers on a backgrounding diet that were also fed monensin gained weight at the same rate as steers not fed monensin but required significantly less feed than the control </w:t>
      </w:r>
      <w:r w:rsidR="00C03D4C"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&lt;EndNote&gt;&lt;Cite&gt;&lt;Author&gt;Perry&lt;/Author&gt;&lt;Year&gt;1976&lt;/Year&gt;&lt;RecNum&gt;795&lt;/RecNum&gt;&lt;DisplayText&gt;(Perry, Beeson, and Mohler 1976)&lt;/DisplayText&gt;&lt;record&gt;&lt;rec-number&gt;795&lt;/rec-number&gt;&lt;foreign-keys&gt;&lt;key app="EN" db-id="9r0ewv9fmpvet5e0dabvv0fw995x200wtdt5" timestamp="1588800198"&gt;795&lt;/key&gt;&lt;/foreign-keys&gt;&lt;ref-type name="Journal Article"&gt;17&lt;/ref-type&gt;&lt;contributors&gt;&lt;authors&gt;&lt;author&gt;Perry, TW&lt;/author&gt;&lt;author&gt;Beeson, WM&lt;/author&gt;&lt;author&gt;Mohler, MT&lt;/author&gt;&lt;/authors&gt;&lt;/contributors&gt;&lt;titles&gt;&lt;title&gt;Effect of monensin on beef cattle performance&lt;/title&gt;&lt;secondary-title&gt;Journal of Animal Science&lt;/secondary-title&gt;&lt;/titles&gt;&lt;periodical&gt;&lt;full-title&gt;Journal of animal science&lt;/full-title&gt;&lt;/periodical&gt;&lt;pages&gt;761-765&lt;/pages&gt;&lt;volume&gt;42&lt;/volume&gt;&lt;number&gt;3&lt;/number&gt;&lt;dates&gt;&lt;year&gt;1976&lt;/year&gt;&lt;/dates&gt;&lt;isbn&gt;0021-8812&lt;/isbn&gt;&lt;urls&gt;&lt;/urls&gt;&lt;/record&gt;&lt;/Cite&gt;&lt;/EndNote&gt;</w:instrText>
      </w:r>
      <w:r w:rsidR="00C03D4C" w:rsidRPr="004A2BED">
        <w:rPr>
          <w:rFonts w:ascii="Times New Roman" w:hAnsi="Times New Roman" w:cs="Times New Roman"/>
        </w:rPr>
        <w:fldChar w:fldCharType="separate"/>
      </w:r>
      <w:r w:rsidR="00283393">
        <w:rPr>
          <w:rFonts w:ascii="Times New Roman" w:hAnsi="Times New Roman" w:cs="Times New Roman"/>
          <w:noProof/>
        </w:rPr>
        <w:t>(Perry, Beeson, and Mohler 1976)</w:t>
      </w:r>
      <w:r w:rsidR="00C03D4C" w:rsidRPr="004A2BED">
        <w:rPr>
          <w:rFonts w:ascii="Times New Roman" w:hAnsi="Times New Roman" w:cs="Times New Roman"/>
        </w:rPr>
        <w:fldChar w:fldCharType="end"/>
      </w:r>
      <w:r w:rsidRPr="004A2BED">
        <w:rPr>
          <w:rFonts w:ascii="Times New Roman" w:hAnsi="Times New Roman" w:cs="Times New Roman"/>
        </w:rPr>
        <w:t xml:space="preserve">. Another study also found that monensin decreased methanogenic archaea as well as methane production and dry matter intake </w:t>
      </w:r>
      <w:r w:rsidR="00BB481E"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&lt;EndNote&gt;&lt;Cite&gt;&lt;Author&gt;Tomkins&lt;/Author&gt;&lt;Year&gt;2015&lt;/Year&gt;&lt;RecNum&gt;796&lt;/RecNum&gt;&lt;DisplayText&gt;(Tomkins et al. 2015)&lt;/DisplayText&gt;&lt;record&gt;&lt;rec-number&gt;796&lt;/rec-number&gt;&lt;foreign-keys&gt;&lt;key app="EN" db-id="9r0ewv9fmpvet5e0dabvv0fw995x200wtdt5" timestamp="1588800265"&gt;796&lt;/key&gt;&lt;/foreign-keys&gt;&lt;ref-type name="Journal Article"&gt;17&lt;/ref-type&gt;&lt;contributors&gt;&lt;authors&gt;&lt;author&gt;Tomkins, Nigel W&lt;/author&gt;&lt;author&gt;Denman, Stuart E&lt;/author&gt;&lt;author&gt;Pilajun, Ruangyote&lt;/author&gt;&lt;author&gt;Wanapat, Metha&lt;/author&gt;&lt;author&gt;McSweeney, Chris S&lt;/author&gt;&lt;author&gt;Elliott, Robert&lt;/author&gt;&lt;/authors&gt;&lt;/contributors&gt;&lt;titles&gt;&lt;title&gt;Manipulating rumen fermentation and methanogenesis using an essential oil and monensin in beef cattle fed a tropical grass hay&lt;/title&gt;&lt;secondary-title&gt;Animal Feed Science and Technology&lt;/secondary-title&gt;&lt;/titles&gt;&lt;periodical&gt;&lt;full-title&gt;Animal Feed Science and Technology&lt;/full-title&gt;&lt;/periodical&gt;&lt;pages&gt;25-34&lt;/pages&gt;&lt;volume&gt;200&lt;/volume&gt;&lt;dates&gt;&lt;year&gt;2015&lt;/year&gt;&lt;/dates&gt;&lt;isbn&gt;0377-8401&lt;/isbn&gt;&lt;urls&gt;&lt;/urls&gt;&lt;/record&gt;&lt;/Cite&gt;&lt;/EndNote&gt;</w:instrText>
      </w:r>
      <w:r w:rsidR="00BB481E" w:rsidRPr="004A2BED">
        <w:rPr>
          <w:rFonts w:ascii="Times New Roman" w:hAnsi="Times New Roman" w:cs="Times New Roman"/>
        </w:rPr>
        <w:fldChar w:fldCharType="separate"/>
      </w:r>
      <w:r w:rsidR="00283393">
        <w:rPr>
          <w:rFonts w:ascii="Times New Roman" w:hAnsi="Times New Roman" w:cs="Times New Roman"/>
          <w:noProof/>
        </w:rPr>
        <w:t>(Tomkins et al. 2015)</w:t>
      </w:r>
      <w:r w:rsidR="00BB481E" w:rsidRPr="004A2BED">
        <w:rPr>
          <w:rFonts w:ascii="Times New Roman" w:hAnsi="Times New Roman" w:cs="Times New Roman"/>
        </w:rPr>
        <w:fldChar w:fldCharType="end"/>
      </w:r>
      <w:r w:rsidRPr="004A2BED">
        <w:rPr>
          <w:rFonts w:ascii="Times New Roman" w:hAnsi="Times New Roman" w:cs="Times New Roman"/>
        </w:rPr>
        <w:t>. These changes, which led to improvements in host phenotype, also altered the rumen microbiome. However, while use of antimicrobials can lead to improvements in host phenotype via alterations in the rumen microbiota, these changes are often short-lived and do not produce long-lasting modifications.</w:t>
      </w:r>
    </w:p>
    <w:p w14:paraId="567BD3E4" w14:textId="77777777" w:rsidR="008F7677" w:rsidRPr="004A2BED" w:rsidRDefault="008F7677" w:rsidP="00A33743">
      <w:pPr>
        <w:jc w:val="both"/>
        <w:rPr>
          <w:rFonts w:ascii="Times New Roman" w:hAnsi="Times New Roman" w:cs="Times New Roman"/>
        </w:rPr>
      </w:pPr>
    </w:p>
    <w:p w14:paraId="57AD30B9" w14:textId="2EB3C3C2" w:rsidR="008F7677" w:rsidRPr="004A2BED" w:rsidRDefault="008F7677" w:rsidP="00A33743">
      <w:pPr>
        <w:jc w:val="both"/>
        <w:rPr>
          <w:rFonts w:ascii="Times New Roman" w:hAnsi="Times New Roman" w:cs="Times New Roman"/>
        </w:rPr>
      </w:pPr>
      <w:r w:rsidRPr="004A2BED">
        <w:rPr>
          <w:rFonts w:ascii="Times New Roman" w:hAnsi="Times New Roman" w:cs="Times New Roman"/>
        </w:rPr>
        <w:t xml:space="preserve">Non-nutritive supplements, such as essential oils, saponins, and tannins, can be added to the diet to modify not only the rumen microbial community structure but also host phenotype, such as feed efficiency. Some oils are used as an alternative to antibiotics because some long-chain fatty acids are toxic to the rumen microbes. Many of the oils act through disruption of the cell membrane, which allows for leakage of ions across the cell membrane </w:t>
      </w:r>
      <w:r w:rsidR="00121D30" w:rsidRPr="004A2BED">
        <w:rPr>
          <w:rFonts w:ascii="Times New Roman" w:hAnsi="Times New Roman" w:cs="Times New Roman"/>
        </w:rPr>
        <w:fldChar w:fldCharType="begin">
          <w:fldData xml:space="preserve">PEVuZE5vdGU+PENpdGU+PEF1dGhvcj5HcmlmZmluPC9BdXRob3I+PFllYXI+MTk5OTwvWWVhcj48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PEVuZE5vdGU+PENpdGU+PEF1dGhvcj5HcmlmZmluPC9BdXRob3I+PFllYXI+MTk5OTwvWWVhcj48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121D30" w:rsidRPr="004A2BED">
        <w:rPr>
          <w:rFonts w:ascii="Times New Roman" w:hAnsi="Times New Roman" w:cs="Times New Roman"/>
        </w:rPr>
      </w:r>
      <w:r w:rsidR="00121D30" w:rsidRPr="004A2BED">
        <w:rPr>
          <w:rFonts w:ascii="Times New Roman" w:hAnsi="Times New Roman" w:cs="Times New Roman"/>
        </w:rPr>
        <w:fldChar w:fldCharType="separate"/>
      </w:r>
      <w:r w:rsidR="00283393">
        <w:rPr>
          <w:rFonts w:ascii="Times New Roman" w:hAnsi="Times New Roman" w:cs="Times New Roman"/>
          <w:noProof/>
        </w:rPr>
        <w:t>(Griffin et al. 1999; Sikkema, de Bont, and Poolman 1994; Ultee, Kets, and Smid 1999)</w:t>
      </w:r>
      <w:r w:rsidR="00121D30" w:rsidRPr="004A2BED">
        <w:rPr>
          <w:rFonts w:ascii="Times New Roman" w:hAnsi="Times New Roman" w:cs="Times New Roman"/>
        </w:rPr>
        <w:fldChar w:fldCharType="end"/>
      </w:r>
      <w:r w:rsidRPr="004A2BED">
        <w:rPr>
          <w:rFonts w:ascii="Times New Roman" w:hAnsi="Times New Roman" w:cs="Times New Roman"/>
        </w:rPr>
        <w:t xml:space="preserve">. Some of the non-nutritive supplements may also act as cation and proton transmembrane carriers, further disrupting the ion balance within the cell </w:t>
      </w:r>
      <w:r w:rsidR="00B03B6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&lt;EndNote&gt;&lt;Cite&gt;&lt;Author&gt;Ultee&lt;/Author&gt;&lt;Year&gt;2002&lt;/Year&gt;&lt;RecNum&gt;107&lt;/RecNum&gt;&lt;DisplayText&gt;(Ultee, Bennik, and Moezelaar 2002)&lt;/DisplayText&gt;&lt;record&gt;&lt;rec-number&gt;107&lt;/rec-number&gt;&lt;foreign-keys&gt;&lt;key app="EN" db-id="9r0ewv9fmpvet5e0dabvv0fw995x200wtdt5" timestamp="1525783727"&gt;107&lt;/key&gt;&lt;/foreign-keys&gt;&lt;ref-type name="Journal Article"&gt;17&lt;/ref-type&gt;&lt;contributors&gt;&lt;authors&gt;&lt;author&gt;Ultee, A&lt;/author&gt;&lt;author&gt;Bennik, MHJ&lt;/author&gt;&lt;author&gt;Moezelaar, R&lt;/author&gt;&lt;/authors&gt;&lt;/contributors&gt;&lt;titles&gt;&lt;title&gt;The phenolic hydroxyl group of carvacrol is essential for action against the food-borne pathogen Bacillus cereus&lt;/title&gt;&lt;secondary-title&gt;Applied and environmental microbiology&lt;/secondary-title&gt;&lt;/titles&gt;&lt;periodical&gt;&lt;full-title&gt;Applied and environmental microbiology&lt;/full-title&gt;&lt;/periodical&gt;&lt;pages&gt;1561-1568&lt;/pages&gt;&lt;volume&gt;68&lt;/volume&gt;&lt;number&gt;4&lt;/number&gt;&lt;dates&gt;&lt;year&gt;2002&lt;/year&gt;&lt;/dates&gt;&lt;isbn&gt;0099-2240&lt;/isbn&gt;&lt;urls&gt;&lt;/urls&gt;&lt;/record&gt;&lt;/Cite&gt;&lt;/EndNote&gt;</w:instrText>
      </w:r>
      <w:r w:rsidR="00B03B68" w:rsidRPr="004A2BED">
        <w:rPr>
          <w:rFonts w:ascii="Times New Roman" w:hAnsi="Times New Roman" w:cs="Times New Roman"/>
        </w:rPr>
        <w:fldChar w:fldCharType="separate"/>
      </w:r>
      <w:r w:rsidR="00283393">
        <w:rPr>
          <w:rFonts w:ascii="Times New Roman" w:hAnsi="Times New Roman" w:cs="Times New Roman"/>
          <w:noProof/>
        </w:rPr>
        <w:t>(Ultee, Bennik, and Moezelaar 2002)</w:t>
      </w:r>
      <w:r w:rsidR="00B03B68" w:rsidRPr="004A2BED">
        <w:rPr>
          <w:rFonts w:ascii="Times New Roman" w:hAnsi="Times New Roman" w:cs="Times New Roman"/>
        </w:rPr>
        <w:fldChar w:fldCharType="end"/>
      </w:r>
      <w:r w:rsidRPr="004A2BED">
        <w:rPr>
          <w:rFonts w:ascii="Times New Roman" w:hAnsi="Times New Roman" w:cs="Times New Roman"/>
        </w:rPr>
        <w:t xml:space="preserve">. Additional potential modes of action are reviewed by Calsamiglia et al. </w:t>
      </w:r>
      <w:r w:rsidR="00B03B6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&lt;EndNote&gt;&lt;Cite&gt;&lt;Author&gt;Calsamiglia&lt;/Author&gt;&lt;Year&gt;2007&lt;/Year&gt;&lt;RecNum&gt;90&lt;/RecNum&gt;&lt;DisplayText&gt;(Calsamiglia et al. 2007)&lt;/DisplayText&gt;&lt;record&gt;&lt;rec-number&gt;90&lt;/rec-number&gt;&lt;foreign-keys&gt;&lt;key app="EN" db-id="9r0ewv9fmpvet5e0dabvv0fw995x200wtdt5" timestamp="1524830466"&gt;90&lt;/key&gt;&lt;/foreign-keys&gt;&lt;ref-type name="Journal Article"&gt;17&lt;/ref-type&gt;&lt;contributors&gt;&lt;authors&gt;&lt;author&gt;Calsamiglia, S&lt;/author&gt;&lt;author&gt;Busquet, M&lt;/author&gt;&lt;author&gt;Cardozo, PW&lt;/author&gt;&lt;author&gt;Castillejos, L&lt;/author&gt;&lt;author&gt;Ferret, A&lt;/author&gt;&lt;/authors&gt;&lt;/contributors&gt;&lt;titles&gt;&lt;title&gt;Invited review: essential oils as modifiers of rumen microbial fermentation&lt;/title&gt;&lt;secondary-title&gt;Journal of dairy science&lt;/secondary-title&gt;&lt;/titles&gt;&lt;periodical&gt;&lt;full-title&gt;Journal of dairy science&lt;/full-title&gt;&lt;/periodical&gt;&lt;pages&gt;2580-2595&lt;/pages&gt;&lt;volume&gt;90&lt;/volume&gt;&lt;number&gt;6&lt;/number&gt;&lt;dates&gt;&lt;year&gt;2007&lt;/year&gt;&lt;/dates&gt;&lt;isbn&gt;0022-0302&lt;/isbn&gt;&lt;urls&gt;&lt;/urls&gt;&lt;/record&gt;&lt;/Cite&gt;&lt;/EndNote&gt;</w:instrText>
      </w:r>
      <w:r w:rsidR="00B03B68" w:rsidRPr="004A2BED">
        <w:rPr>
          <w:rFonts w:ascii="Times New Roman" w:hAnsi="Times New Roman" w:cs="Times New Roman"/>
        </w:rPr>
        <w:fldChar w:fldCharType="separate"/>
      </w:r>
      <w:r w:rsidR="00283393">
        <w:rPr>
          <w:rFonts w:ascii="Times New Roman" w:hAnsi="Times New Roman" w:cs="Times New Roman"/>
          <w:noProof/>
        </w:rPr>
        <w:t>(Calsamiglia et al. 2007)</w:t>
      </w:r>
      <w:r w:rsidR="00B03B68" w:rsidRPr="004A2BED">
        <w:rPr>
          <w:rFonts w:ascii="Times New Roman" w:hAnsi="Times New Roman" w:cs="Times New Roman"/>
        </w:rPr>
        <w:fldChar w:fldCharType="end"/>
      </w:r>
      <w:r w:rsidRPr="004A2BED">
        <w:rPr>
          <w:rFonts w:ascii="Times New Roman" w:hAnsi="Times New Roman" w:cs="Times New Roman"/>
        </w:rPr>
        <w:t>. Non-nutritive supplements that possess antimicrobial properties may be a desirable alternative to antibiotics given the negative public perception of antibiotics and of growing global antibiotic resistance. These non-nutritive supplements are of plant-based origin and thus may provide a more “natural” method for manipulating the rumen microbiome to improve desirable phenotypes and reduce negative aspects of livestock agriculture, such as methane production.</w:t>
      </w:r>
    </w:p>
    <w:p w14:paraId="37F1ACD7" w14:textId="77777777" w:rsidR="008F7677" w:rsidRPr="004A2BED" w:rsidRDefault="008F7677" w:rsidP="00A33743">
      <w:pPr>
        <w:jc w:val="both"/>
        <w:rPr>
          <w:rFonts w:ascii="Times New Roman" w:hAnsi="Times New Roman" w:cs="Times New Roman"/>
        </w:rPr>
      </w:pPr>
    </w:p>
    <w:p w14:paraId="2A33061F" w14:textId="68F64D2B" w:rsidR="008F7677" w:rsidRPr="004A2BED" w:rsidRDefault="008F7677" w:rsidP="00A33743">
      <w:pPr>
        <w:jc w:val="both"/>
        <w:rPr>
          <w:rFonts w:ascii="Times New Roman" w:hAnsi="Times New Roman" w:cs="Times New Roman"/>
        </w:rPr>
      </w:pPr>
      <w:r w:rsidRPr="004A2BED">
        <w:rPr>
          <w:rFonts w:ascii="Times New Roman" w:hAnsi="Times New Roman" w:cs="Times New Roman"/>
        </w:rPr>
        <w:t xml:space="preserve">Essential oils have been used as alternatives to antibiotics, such as ionophores, to reduce methane production; however, success in reduction of methane production has been mixed. Macheboeuf et al. (2008) performed in vitro analysis of several essential oils on rumen fermentation and methanogenesis using increasing doses of essential oils to measure dose response </w:t>
      </w:r>
      <w:r w:rsidR="00B03B6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&lt;EndNote&gt;&lt;Cite&gt;&lt;Author&gt;Macheboeuf&lt;/Author&gt;&lt;Year&gt;2008&lt;/Year&gt;&lt;RecNum&gt;93&lt;/RecNum&gt;&lt;DisplayText&gt;(Macheboeuf et al. 2008)&lt;/DisplayText&gt;&lt;record&gt;&lt;rec-number&gt;93&lt;/rec-number&gt;&lt;foreign-keys&gt;&lt;key app="EN" db-id="9r0ewv9fmpvet5e0dabvv0fw995x200wtdt5" timestamp="1524926108"&gt;93&lt;/key&gt;&lt;/foreign-keys&gt;&lt;ref-type name="Journal Article"&gt;17&lt;/ref-type&gt;&lt;contributors&gt;&lt;authors&gt;&lt;author&gt;Macheboeuf, D.&lt;/author&gt;&lt;author&gt;Morgavi, D. P.&lt;/author&gt;&lt;author&gt;Papon, Y.&lt;/author&gt;&lt;author&gt;Mousset, J. L.&lt;/author&gt;&lt;author&gt;Arturo-Schaan, M.&lt;/author&gt;&lt;/authors&gt;&lt;/contributors&gt;&lt;titles&gt;&lt;title&gt;Dose–response effects of essential oils on in vitro fermentation activity of the rumen microbial population&lt;/title&gt;&lt;secondary-title&gt;Animal Feed Science and Technology&lt;/secondary-title&gt;&lt;/titles&gt;&lt;periodical&gt;&lt;full-title&gt;Animal Feed Science and Technology&lt;/full-title&gt;&lt;/periodical&gt;&lt;pages&gt;335-350&lt;/pages&gt;&lt;volume&gt;145&lt;/volume&gt;&lt;number&gt;1&lt;/number&gt;&lt;keywords&gt;&lt;keyword&gt;Rumen fermentation&lt;/keyword&gt;&lt;keyword&gt;Ammonia production&lt;/keyword&gt;&lt;keyword&gt;Essential oils&lt;/keyword&gt;&lt;keyword&gt;Cinnamaldehyde&lt;/keyword&gt;&lt;keyword&gt;Thymol&lt;/keyword&gt;&lt;keyword&gt;Carvacrol&lt;/keyword&gt;&lt;keyword&gt;Antimicrobial activity&lt;/keyword&gt;&lt;/keywords&gt;&lt;dates&gt;&lt;year&gt;2008&lt;/year&gt;&lt;pub-dates&gt;&lt;date&gt;2008/08/14/&lt;/date&gt;&lt;/pub-dates&gt;&lt;/dates&gt;&lt;isbn&gt;0377-8401&lt;/isbn&gt;&lt;urls&gt;&lt;related-urls&gt;&lt;url&gt;http://www.sciencedirect.com/science/article/pii/S0377840107002933&lt;/url&gt;&lt;/related-urls&gt;&lt;/urls&gt;&lt;electronic-resource-num&gt;https://doi.org/10.1016/j.anifeedsci.2007.05.044&lt;/electronic-resource-num&gt;&lt;/record&gt;&lt;/Cite&gt;&lt;/EndNote&gt;</w:instrText>
      </w:r>
      <w:r w:rsidR="00B03B68" w:rsidRPr="004A2BED">
        <w:rPr>
          <w:rFonts w:ascii="Times New Roman" w:hAnsi="Times New Roman" w:cs="Times New Roman"/>
        </w:rPr>
        <w:fldChar w:fldCharType="separate"/>
      </w:r>
      <w:r w:rsidR="00283393">
        <w:rPr>
          <w:rFonts w:ascii="Times New Roman" w:hAnsi="Times New Roman" w:cs="Times New Roman"/>
          <w:noProof/>
        </w:rPr>
        <w:t>(Macheboeuf et al. 2008)</w:t>
      </w:r>
      <w:r w:rsidR="00B03B68" w:rsidRPr="004A2BED">
        <w:rPr>
          <w:rFonts w:ascii="Times New Roman" w:hAnsi="Times New Roman" w:cs="Times New Roman"/>
        </w:rPr>
        <w:fldChar w:fldCharType="end"/>
      </w:r>
      <w:r w:rsidRPr="004A2BED">
        <w:rPr>
          <w:rFonts w:ascii="Times New Roman" w:hAnsi="Times New Roman" w:cs="Times New Roman"/>
        </w:rPr>
        <w:t xml:space="preserve">. Although essential oils reduced gas production up to 48% compared to control samples, many of the doses that resulted in decreased gas production also reduced in total VFA production, </w:t>
      </w:r>
      <w:r w:rsidRPr="004A2BED">
        <w:rPr>
          <w:rFonts w:ascii="Times New Roman" w:hAnsi="Times New Roman" w:cs="Times New Roman"/>
        </w:rPr>
        <w:lastRenderedPageBreak/>
        <w:t xml:space="preserve">which may negate the positive results of gas production reduction </w:t>
      </w:r>
      <w:r w:rsidR="00B03B6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&lt;EndNote&gt;&lt;Cite&gt;&lt;Author&gt;Macheboeuf&lt;/Author&gt;&lt;Year&gt;2008&lt;/Year&gt;&lt;RecNum&gt;93&lt;/RecNum&gt;&lt;DisplayText&gt;(Macheboeuf et al. 2008)&lt;/DisplayText&gt;&lt;record&gt;&lt;rec-number&gt;93&lt;/rec-number&gt;&lt;foreign-keys&gt;&lt;key app="EN" db-id="9r0ewv9fmpvet5e0dabvv0fw995x200wtdt5" timestamp="1524926108"&gt;93&lt;/key&gt;&lt;/foreign-keys&gt;&lt;ref-type name="Journal Article"&gt;17&lt;/ref-type&gt;&lt;contributors&gt;&lt;authors&gt;&lt;author&gt;Macheboeuf, D.&lt;/author&gt;&lt;author&gt;Morgavi, D. P.&lt;/author&gt;&lt;author&gt;Papon, Y.&lt;/author&gt;&lt;author&gt;Mousset, J. L.&lt;/author&gt;&lt;author&gt;Arturo-Schaan, M.&lt;/author&gt;&lt;/authors&gt;&lt;/contributors&gt;&lt;titles&gt;&lt;title&gt;Dose–response effects of essential oils on in vitro fermentation activity of the rumen microbial population&lt;/title&gt;&lt;secondary-title&gt;Animal Feed Science and Technology&lt;/secondary-title&gt;&lt;/titles&gt;&lt;periodical&gt;&lt;full-title&gt;Animal Feed Science and Technology&lt;/full-title&gt;&lt;/periodical&gt;&lt;pages&gt;335-350&lt;/pages&gt;&lt;volume&gt;145&lt;/volume&gt;&lt;number&gt;1&lt;/number&gt;&lt;keywords&gt;&lt;keyword&gt;Rumen fermentation&lt;/keyword&gt;&lt;keyword&gt;Ammonia production&lt;/keyword&gt;&lt;keyword&gt;Essential oils&lt;/keyword&gt;&lt;keyword&gt;Cinnamaldehyde&lt;/keyword&gt;&lt;keyword&gt;Thymol&lt;/keyword&gt;&lt;keyword&gt;Carvacrol&lt;/keyword&gt;&lt;keyword&gt;Antimicrobial activity&lt;/keyword&gt;&lt;/keywords&gt;&lt;dates&gt;&lt;year&gt;2008&lt;/year&gt;&lt;pub-dates&gt;&lt;date&gt;2008/08/14/&lt;/date&gt;&lt;/pub-dates&gt;&lt;/dates&gt;&lt;isbn&gt;0377-8401&lt;/isbn&gt;&lt;urls&gt;&lt;related-urls&gt;&lt;url&gt;http://www.sciencedirect.com/science/article/pii/S0377840107002933&lt;/url&gt;&lt;/related-urls&gt;&lt;/urls&gt;&lt;electronic-resource-num&gt;https://doi.org/10.1016/j.anifeedsci.2007.05.044&lt;/electronic-resource-num&gt;&lt;/record&gt;&lt;/Cite&gt;&lt;/EndNote&gt;</w:instrText>
      </w:r>
      <w:r w:rsidR="00B03B68" w:rsidRPr="004A2BED">
        <w:rPr>
          <w:rFonts w:ascii="Times New Roman" w:hAnsi="Times New Roman" w:cs="Times New Roman"/>
        </w:rPr>
        <w:fldChar w:fldCharType="separate"/>
      </w:r>
      <w:r w:rsidR="00283393">
        <w:rPr>
          <w:rFonts w:ascii="Times New Roman" w:hAnsi="Times New Roman" w:cs="Times New Roman"/>
          <w:noProof/>
        </w:rPr>
        <w:t>(Macheboeuf et al. 2008)</w:t>
      </w:r>
      <w:r w:rsidR="00B03B68" w:rsidRPr="004A2BED">
        <w:rPr>
          <w:rFonts w:ascii="Times New Roman" w:hAnsi="Times New Roman" w:cs="Times New Roman"/>
        </w:rPr>
        <w:fldChar w:fldCharType="end"/>
      </w:r>
      <w:r w:rsidRPr="004A2BED">
        <w:rPr>
          <w:rFonts w:ascii="Times New Roman" w:hAnsi="Times New Roman" w:cs="Times New Roman"/>
        </w:rPr>
        <w:t xml:space="preserve">. However, in vivo, these results are often not observed. In a study examining the effects of supplementary oils on the microbial communities in the rumen compared to monensin, the addition of essential oils did not change methane production or archaeal communities compared to monensin but did result in decreased rumen fungal abundances </w:t>
      </w:r>
      <w:r w:rsidR="00B03B6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&lt;EndNote&gt;&lt;Cite&gt;&lt;Author&gt;Tomkins&lt;/Author&gt;&lt;Year&gt;2015&lt;/Year&gt;&lt;RecNum&gt;796&lt;/RecNum&gt;&lt;DisplayText&gt;(Tomkins et al. 2015)&lt;/DisplayText&gt;&lt;record&gt;&lt;rec-number&gt;796&lt;/rec-number&gt;&lt;foreign-keys&gt;&lt;key app="EN" db-id="9r0ewv9fmpvet5e0dabvv0fw995x200wtdt5" timestamp="1588800265"&gt;796&lt;/key&gt;&lt;/foreign-keys&gt;&lt;ref-type name="Journal Article"&gt;17&lt;/ref-type&gt;&lt;contributors&gt;&lt;authors&gt;&lt;author&gt;Tomkins, Nigel W&lt;/author&gt;&lt;author&gt;Denman, Stuart E&lt;/author&gt;&lt;author&gt;Pilajun, Ruangyote&lt;/author&gt;&lt;author&gt;Wanapat, Metha&lt;/author&gt;&lt;author&gt;McSweeney, Chris S&lt;/author&gt;&lt;author&gt;Elliott, Robert&lt;/author&gt;&lt;/authors&gt;&lt;/contributors&gt;&lt;titles&gt;&lt;title&gt;Manipulating rumen fermentation and methanogenesis using an essential oil and monensin in beef cattle fed a tropical grass hay&lt;/title&gt;&lt;secondary-title&gt;Animal Feed Science and Technology&lt;/secondary-title&gt;&lt;/titles&gt;&lt;periodical&gt;&lt;full-title&gt;Animal Feed Science and Technology&lt;/full-title&gt;&lt;/periodical&gt;&lt;pages&gt;25-34&lt;/pages&gt;&lt;volume&gt;200&lt;/volume&gt;&lt;dates&gt;&lt;year&gt;2015&lt;/year&gt;&lt;/dates&gt;&lt;isbn&gt;0377-8401&lt;/isbn&gt;&lt;urls&gt;&lt;/urls&gt;&lt;/record&gt;&lt;/Cite&gt;&lt;/EndNote&gt;</w:instrText>
      </w:r>
      <w:r w:rsidR="00B03B68" w:rsidRPr="004A2BED">
        <w:rPr>
          <w:rFonts w:ascii="Times New Roman" w:hAnsi="Times New Roman" w:cs="Times New Roman"/>
        </w:rPr>
        <w:fldChar w:fldCharType="separate"/>
      </w:r>
      <w:r w:rsidR="00283393">
        <w:rPr>
          <w:rFonts w:ascii="Times New Roman" w:hAnsi="Times New Roman" w:cs="Times New Roman"/>
          <w:noProof/>
        </w:rPr>
        <w:t>(Tomkins et al. 2015)</w:t>
      </w:r>
      <w:r w:rsidR="00B03B68" w:rsidRPr="004A2BED">
        <w:rPr>
          <w:rFonts w:ascii="Times New Roman" w:hAnsi="Times New Roman" w:cs="Times New Roman"/>
        </w:rPr>
        <w:fldChar w:fldCharType="end"/>
      </w:r>
      <w:r w:rsidRPr="004A2BED">
        <w:rPr>
          <w:rFonts w:ascii="Times New Roman" w:hAnsi="Times New Roman" w:cs="Times New Roman"/>
        </w:rPr>
        <w:t xml:space="preserve">, indicating that it may not provide significant enough changes to impact the rumen microbiome as well as production. Beauchemin and McGinn (2006) conducted a study to analyze the effect of essential oils on ruminal fermentation parameters and methane production </w:t>
      </w:r>
      <w:r w:rsidR="004A1E29" w:rsidRPr="004A2BED">
        <w:rPr>
          <w:rFonts w:ascii="Times New Roman" w:hAnsi="Times New Roman" w:cs="Times New Roman"/>
        </w:rPr>
        <w:fldChar w:fldCharType="begin"/>
      </w:r>
      <w:r w:rsidR="004A1E29" w:rsidRPr="004A2BED">
        <w:rPr>
          <w:rFonts w:ascii="Times New Roman" w:hAnsi="Times New Roman" w:cs="Times New Roman"/>
        </w:rPr>
        <w:instrText xml:space="preserve"> ADDIN EN.CITE &lt;EndNote&gt;&lt;Cite&gt;&lt;Author&gt;Beauchemin&lt;/Author&gt;&lt;Year&gt;2006&lt;/Year&gt;&lt;RecNum&gt;92&lt;/RecNum&gt;&lt;DisplayText&gt;(Beauchemin and McGinn 2006)&lt;/DisplayText&gt;&lt;record&gt;&lt;rec-number&gt;92&lt;/rec-number&gt;&lt;foreign-keys&gt;&lt;key app="EN" db-id="9r0ewv9fmpvet5e0dabvv0fw995x200wtdt5" timestamp="1524833281"&gt;92&lt;/key&gt;&lt;/foreign-keys&gt;&lt;ref-type name="Journal Article"&gt;17&lt;/ref-type&gt;&lt;contributors&gt;&lt;authors&gt;&lt;author&gt;Beauchemin, KA&lt;/author&gt;&lt;author&gt;McGinn, SM&lt;/author&gt;&lt;/authors&gt;&lt;/contributors&gt;&lt;titles&gt;&lt;title&gt;Methane emissions from beef cattle: Effects of fumaric acid, essential oil, and canola oil 1&lt;/title&gt;&lt;secondary-title&gt;Journal of Animal Science&lt;/secondary-title&gt;&lt;/titles&gt;&lt;periodical&gt;&lt;full-title&gt;Journal of animal science&lt;/full-title&gt;&lt;/periodical&gt;&lt;pages&gt;1489-1496&lt;/pages&gt;&lt;volume&gt;84&lt;/volume&gt;&lt;number&gt;6&lt;/number&gt;&lt;dates&gt;&lt;year&gt;2006&lt;/year&gt;&lt;/dates&gt;&lt;isbn&gt;1525-3163&lt;/isbn&gt;&lt;urls&gt;&lt;/urls&gt;&lt;/record&gt;&lt;/Cite&gt;&lt;/EndNote&gt;</w:instrText>
      </w:r>
      <w:r w:rsidR="004A1E29" w:rsidRPr="004A2BED">
        <w:rPr>
          <w:rFonts w:ascii="Times New Roman" w:hAnsi="Times New Roman" w:cs="Times New Roman"/>
        </w:rPr>
        <w:fldChar w:fldCharType="separate"/>
      </w:r>
      <w:r w:rsidR="004A1E29" w:rsidRPr="004A2BED">
        <w:rPr>
          <w:rFonts w:ascii="Times New Roman" w:hAnsi="Times New Roman" w:cs="Times New Roman"/>
          <w:noProof/>
        </w:rPr>
        <w:t>(Beauchemin and McGinn 2006)</w:t>
      </w:r>
      <w:r w:rsidR="004A1E29" w:rsidRPr="004A2BED">
        <w:rPr>
          <w:rFonts w:ascii="Times New Roman" w:hAnsi="Times New Roman" w:cs="Times New Roman"/>
        </w:rPr>
        <w:fldChar w:fldCharType="end"/>
      </w:r>
      <w:r w:rsidRPr="004A2BED">
        <w:rPr>
          <w:rFonts w:ascii="Times New Roman" w:hAnsi="Times New Roman" w:cs="Times New Roman"/>
        </w:rPr>
        <w:t xml:space="preserve">. Essential oils did not modify ruminal fermentation characteristics as measured by VFA concentrations, nor did essential oil supplementation affect methane production </w:t>
      </w:r>
      <w:r w:rsidR="004A1E29" w:rsidRPr="004A2BED">
        <w:rPr>
          <w:rFonts w:ascii="Times New Roman" w:hAnsi="Times New Roman" w:cs="Times New Roman"/>
        </w:rPr>
        <w:fldChar w:fldCharType="begin"/>
      </w:r>
      <w:r w:rsidR="004A1E29" w:rsidRPr="004A2BED">
        <w:rPr>
          <w:rFonts w:ascii="Times New Roman" w:hAnsi="Times New Roman" w:cs="Times New Roman"/>
        </w:rPr>
        <w:instrText xml:space="preserve"> ADDIN EN.CITE &lt;EndNote&gt;&lt;Cite&gt;&lt;Author&gt;Beauchemin&lt;/Author&gt;&lt;Year&gt;2006&lt;/Year&gt;&lt;RecNum&gt;92&lt;/RecNum&gt;&lt;DisplayText&gt;(Beauchemin and McGinn 2006)&lt;/DisplayText&gt;&lt;record&gt;&lt;rec-number&gt;92&lt;/rec-number&gt;&lt;foreign-keys&gt;&lt;key app="EN" db-id="9r0ewv9fmpvet5e0dabvv0fw995x200wtdt5" timestamp="1524833281"&gt;92&lt;/key&gt;&lt;/foreign-keys&gt;&lt;ref-type name="Journal Article"&gt;17&lt;/ref-type&gt;&lt;contributors&gt;&lt;authors&gt;&lt;author&gt;Beauchemin, KA&lt;/author&gt;&lt;author&gt;McGinn, SM&lt;/author&gt;&lt;/authors&gt;&lt;/contributors&gt;&lt;titles&gt;&lt;title&gt;Methane emissions from beef cattle: Effects of fumaric acid, essential oil, and canola oil 1&lt;/title&gt;&lt;secondary-title&gt;Journal of Animal Science&lt;/secondary-title&gt;&lt;/titles&gt;&lt;periodical&gt;&lt;full-title&gt;Journal of animal science&lt;/full-title&gt;&lt;/periodical&gt;&lt;pages&gt;1489-1496&lt;/pages&gt;&lt;volume&gt;84&lt;/volume&gt;&lt;number&gt;6&lt;/number&gt;&lt;dates&gt;&lt;year&gt;2006&lt;/year&gt;&lt;/dates&gt;&lt;isbn&gt;1525-3163&lt;/isbn&gt;&lt;urls&gt;&lt;/urls&gt;&lt;/record&gt;&lt;/Cite&gt;&lt;/EndNote&gt;</w:instrText>
      </w:r>
      <w:r w:rsidR="004A1E29" w:rsidRPr="004A2BED">
        <w:rPr>
          <w:rFonts w:ascii="Times New Roman" w:hAnsi="Times New Roman" w:cs="Times New Roman"/>
        </w:rPr>
        <w:fldChar w:fldCharType="separate"/>
      </w:r>
      <w:r w:rsidR="004A1E29" w:rsidRPr="004A2BED">
        <w:rPr>
          <w:rFonts w:ascii="Times New Roman" w:hAnsi="Times New Roman" w:cs="Times New Roman"/>
          <w:noProof/>
        </w:rPr>
        <w:t>(Beauchemin and McGinn 2006)</w:t>
      </w:r>
      <w:r w:rsidR="004A1E29" w:rsidRPr="004A2BED">
        <w:rPr>
          <w:rFonts w:ascii="Times New Roman" w:hAnsi="Times New Roman" w:cs="Times New Roman"/>
        </w:rPr>
        <w:fldChar w:fldCharType="end"/>
      </w:r>
      <w:r w:rsidRPr="004A2BED">
        <w:rPr>
          <w:rFonts w:ascii="Times New Roman" w:hAnsi="Times New Roman" w:cs="Times New Roman"/>
        </w:rPr>
        <w:t>. Utilization of essential oils as an alternative means of reducing methanogenesis may not be a viable option, but further analysis must be conducted.</w:t>
      </w:r>
    </w:p>
    <w:p w14:paraId="588A464F" w14:textId="77777777" w:rsidR="008F7677" w:rsidRPr="004A2BED" w:rsidRDefault="008F7677" w:rsidP="00A33743">
      <w:pPr>
        <w:jc w:val="both"/>
        <w:rPr>
          <w:rFonts w:ascii="Times New Roman" w:hAnsi="Times New Roman" w:cs="Times New Roman"/>
        </w:rPr>
      </w:pPr>
    </w:p>
    <w:p w14:paraId="027E8FBC" w14:textId="6193F66F" w:rsidR="008F7677" w:rsidRPr="004A2BED" w:rsidRDefault="008F7677" w:rsidP="00A33743">
      <w:pPr>
        <w:jc w:val="both"/>
        <w:rPr>
          <w:rFonts w:ascii="Times New Roman" w:hAnsi="Times New Roman" w:cs="Times New Roman"/>
        </w:rPr>
      </w:pPr>
      <w:r w:rsidRPr="004A2BED">
        <w:rPr>
          <w:rFonts w:ascii="Times New Roman" w:hAnsi="Times New Roman" w:cs="Times New Roman"/>
        </w:rPr>
        <w:t>Another supplement that has been of growing interest is the use of dried distillers grains (DDG). A previous study measured changes in bacterial communities following supplementation with different levels of DDG. The ratio of </w:t>
      </w:r>
      <w:r w:rsidRPr="004A2BED">
        <w:rPr>
          <w:rFonts w:ascii="Times New Roman" w:hAnsi="Times New Roman" w:cs="Times New Roman"/>
          <w:i/>
          <w:iCs/>
        </w:rPr>
        <w:t>Firmicutes</w:t>
      </w:r>
      <w:r w:rsidRPr="004A2BED">
        <w:rPr>
          <w:rFonts w:ascii="Times New Roman" w:hAnsi="Times New Roman" w:cs="Times New Roman"/>
        </w:rPr>
        <w:t> to </w:t>
      </w:r>
      <w:r w:rsidRPr="004A2BED">
        <w:rPr>
          <w:rFonts w:ascii="Times New Roman" w:hAnsi="Times New Roman" w:cs="Times New Roman"/>
          <w:i/>
          <w:iCs/>
        </w:rPr>
        <w:t>Bacteroidetes</w:t>
      </w:r>
      <w:r w:rsidRPr="004A2BED">
        <w:rPr>
          <w:rFonts w:ascii="Times New Roman" w:hAnsi="Times New Roman" w:cs="Times New Roman"/>
        </w:rPr>
        <w:t> changed with 25 and 50% DDG, with lower abundances of </w:t>
      </w:r>
      <w:r w:rsidRPr="004A2BED">
        <w:rPr>
          <w:rFonts w:ascii="Times New Roman" w:hAnsi="Times New Roman" w:cs="Times New Roman"/>
          <w:i/>
          <w:iCs/>
        </w:rPr>
        <w:t>Firmicutes</w:t>
      </w:r>
      <w:r w:rsidRPr="004A2BED">
        <w:rPr>
          <w:rFonts w:ascii="Times New Roman" w:hAnsi="Times New Roman" w:cs="Times New Roman"/>
        </w:rPr>
        <w:t> compared to </w:t>
      </w:r>
      <w:r w:rsidRPr="004A2BED">
        <w:rPr>
          <w:rFonts w:ascii="Times New Roman" w:hAnsi="Times New Roman" w:cs="Times New Roman"/>
          <w:i/>
          <w:iCs/>
        </w:rPr>
        <w:t>Bacteroidetes</w:t>
      </w:r>
      <w:r w:rsidRPr="004A2BED">
        <w:rPr>
          <w:rFonts w:ascii="Times New Roman" w:hAnsi="Times New Roman" w:cs="Times New Roman"/>
        </w:rPr>
        <w:t> </w:t>
      </w:r>
      <w:r w:rsidR="00580377"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&lt;EndNote&gt;&lt;Cite&gt;&lt;Author&gt;Callaway&lt;/Author&gt;&lt;Year&gt;2010&lt;/Year&gt;&lt;RecNum&gt;799&lt;/RecNum&gt;&lt;DisplayText&gt;(Callaway et al. 2010)&lt;/DisplayText&gt;&lt;record&gt;&lt;rec-number&gt;799&lt;/rec-number&gt;&lt;foreign-keys&gt;&lt;key app="EN" db-id="9r0ewv9fmpvet5e0dabvv0fw995x200wtdt5" timestamp="1588800735"&gt;799&lt;/key&gt;&lt;/foreign-keys&gt;&lt;ref-type name="Journal Article"&gt;17&lt;/ref-type&gt;&lt;contributors&gt;&lt;authors&gt;&lt;author&gt;Callaway, TR&lt;/author&gt;&lt;author&gt;Dowd, SE&lt;/author&gt;&lt;author&gt;Edrington, TS&lt;/author&gt;&lt;author&gt;Anderson, RC&lt;/author&gt;&lt;author&gt;Krueger, Nathan&lt;/author&gt;&lt;author&gt;Bauer, Nathan&lt;/author&gt;&lt;author&gt;Kononoff, PJ&lt;/author&gt;&lt;author&gt;Nisbet, DJ&lt;/author&gt;&lt;/authors&gt;&lt;/contributors&gt;&lt;titles&gt;&lt;title&gt;Evaluation of bacterial diversity in the rumen and feces of cattle fed different levels of dried distillers grains plus solubles using bacterial tag-encoded FLX amplicon pyrosequencing&lt;/title&gt;&lt;secondary-title&gt;Journal of animal science&lt;/secondary-title&gt;&lt;/titles&gt;&lt;periodical&gt;&lt;full-title&gt;Journal of animal science&lt;/full-title&gt;&lt;/periodical&gt;&lt;pages&gt;3977-3983&lt;/pages&gt;&lt;volume&gt;88&lt;/volume&gt;&lt;number&gt;12&lt;/number&gt;&lt;dates&gt;&lt;year&gt;2010&lt;/year&gt;&lt;/dates&gt;&lt;isbn&gt;0021-8812&lt;/isbn&gt;&lt;urls&gt;&lt;/urls&gt;&lt;/record&gt;&lt;/Cite&gt;&lt;/EndNote&gt;</w:instrText>
      </w:r>
      <w:r w:rsidR="00580377" w:rsidRPr="004A2BED">
        <w:rPr>
          <w:rFonts w:ascii="Times New Roman" w:hAnsi="Times New Roman" w:cs="Times New Roman"/>
        </w:rPr>
        <w:fldChar w:fldCharType="separate"/>
      </w:r>
      <w:r w:rsidR="00283393">
        <w:rPr>
          <w:rFonts w:ascii="Times New Roman" w:hAnsi="Times New Roman" w:cs="Times New Roman"/>
          <w:noProof/>
        </w:rPr>
        <w:t>(Callaway et al. 2010)</w:t>
      </w:r>
      <w:r w:rsidR="00580377" w:rsidRPr="004A2BED">
        <w:rPr>
          <w:rFonts w:ascii="Times New Roman" w:hAnsi="Times New Roman" w:cs="Times New Roman"/>
        </w:rPr>
        <w:fldChar w:fldCharType="end"/>
      </w:r>
      <w:r w:rsidRPr="004A2BED">
        <w:rPr>
          <w:rFonts w:ascii="Times New Roman" w:hAnsi="Times New Roman" w:cs="Times New Roman"/>
        </w:rPr>
        <w:t xml:space="preserve">. These changes also resulted in decreased rumen pH </w:t>
      </w:r>
      <w:r w:rsidR="00580377"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&lt;EndNote&gt;&lt;Cite&gt;&lt;Author&gt;Callaway&lt;/Author&gt;&lt;Year&gt;2010&lt;/Year&gt;&lt;RecNum&gt;799&lt;/RecNum&gt;&lt;DisplayText&gt;(Callaway et al. 2010)&lt;/DisplayText&gt;&lt;record&gt;&lt;rec-number&gt;799&lt;/rec-number&gt;&lt;foreign-keys&gt;&lt;key app="EN" db-id="9r0ewv9fmpvet5e0dabvv0fw995x200wtdt5" timestamp="1588800735"&gt;799&lt;/key&gt;&lt;/foreign-keys&gt;&lt;ref-type name="Journal Article"&gt;17&lt;/ref-type&gt;&lt;contributors&gt;&lt;authors&gt;&lt;author&gt;Callaway, TR&lt;/author&gt;&lt;author&gt;Dowd, SE&lt;/author&gt;&lt;author&gt;Edrington, TS&lt;/author&gt;&lt;author&gt;Anderson, RC&lt;/author&gt;&lt;author&gt;Krueger, Nathan&lt;/author&gt;&lt;author&gt;Bauer, Nathan&lt;/author&gt;&lt;author&gt;Kononoff, PJ&lt;/author&gt;&lt;author&gt;Nisbet, DJ&lt;/author&gt;&lt;/authors&gt;&lt;/contributors&gt;&lt;titles&gt;&lt;title&gt;Evaluation of bacterial diversity in the rumen and feces of cattle fed different levels of dried distillers grains plus solubles using bacterial tag-encoded FLX amplicon pyrosequencing&lt;/title&gt;&lt;secondary-title&gt;Journal of animal science&lt;/secondary-title&gt;&lt;/titles&gt;&lt;periodical&gt;&lt;full-title&gt;Journal of animal science&lt;/full-title&gt;&lt;/periodical&gt;&lt;pages&gt;3977-3983&lt;/pages&gt;&lt;volume&gt;88&lt;/volume&gt;&lt;number&gt;12&lt;/number&gt;&lt;dates&gt;&lt;year&gt;2010&lt;/year&gt;&lt;/dates&gt;&lt;isbn&gt;0021-8812&lt;/isbn&gt;&lt;urls&gt;&lt;/urls&gt;&lt;/record&gt;&lt;/Cite&gt;&lt;/EndNote&gt;</w:instrText>
      </w:r>
      <w:r w:rsidR="00580377" w:rsidRPr="004A2BED">
        <w:rPr>
          <w:rFonts w:ascii="Times New Roman" w:hAnsi="Times New Roman" w:cs="Times New Roman"/>
        </w:rPr>
        <w:fldChar w:fldCharType="separate"/>
      </w:r>
      <w:r w:rsidR="00283393">
        <w:rPr>
          <w:rFonts w:ascii="Times New Roman" w:hAnsi="Times New Roman" w:cs="Times New Roman"/>
          <w:noProof/>
        </w:rPr>
        <w:t>(Callaway et al. 2010)</w:t>
      </w:r>
      <w:r w:rsidR="00580377" w:rsidRPr="004A2BED">
        <w:rPr>
          <w:rFonts w:ascii="Times New Roman" w:hAnsi="Times New Roman" w:cs="Times New Roman"/>
        </w:rPr>
        <w:fldChar w:fldCharType="end"/>
      </w:r>
      <w:r w:rsidRPr="004A2BED">
        <w:rPr>
          <w:rFonts w:ascii="Times New Roman" w:hAnsi="Times New Roman" w:cs="Times New Roman"/>
        </w:rPr>
        <w:t>. These changes may have occurred due to the increased readily digestible starch content, which typically results in increased </w:t>
      </w:r>
      <w:r w:rsidRPr="004A2BED">
        <w:rPr>
          <w:rFonts w:ascii="Times New Roman" w:hAnsi="Times New Roman" w:cs="Times New Roman"/>
          <w:i/>
          <w:iCs/>
        </w:rPr>
        <w:t>Bacteroidetes</w:t>
      </w:r>
      <w:r w:rsidRPr="004A2BED">
        <w:rPr>
          <w:rFonts w:ascii="Times New Roman" w:hAnsi="Times New Roman" w:cs="Times New Roman"/>
        </w:rPr>
        <w:t>. Members of the phylum </w:t>
      </w:r>
      <w:r w:rsidRPr="004A2BED">
        <w:rPr>
          <w:rFonts w:ascii="Times New Roman" w:hAnsi="Times New Roman" w:cs="Times New Roman"/>
          <w:i/>
          <w:iCs/>
        </w:rPr>
        <w:t>Bacteroidetes</w:t>
      </w:r>
      <w:r w:rsidRPr="004A2BED">
        <w:rPr>
          <w:rFonts w:ascii="Times New Roman" w:hAnsi="Times New Roman" w:cs="Times New Roman"/>
        </w:rPr>
        <w:t> possess more amylolytic capabilities, whereas </w:t>
      </w:r>
      <w:r w:rsidRPr="004A2BED">
        <w:rPr>
          <w:rFonts w:ascii="Times New Roman" w:hAnsi="Times New Roman" w:cs="Times New Roman"/>
          <w:i/>
          <w:iCs/>
        </w:rPr>
        <w:t>Firmicutes</w:t>
      </w:r>
      <w:r w:rsidRPr="004A2BED">
        <w:rPr>
          <w:rFonts w:ascii="Times New Roman" w:hAnsi="Times New Roman" w:cs="Times New Roman"/>
        </w:rPr>
        <w:t xml:space="preserve"> in the rumen possess predominantly fibrolytic abilities </w:t>
      </w:r>
      <w:r w:rsidR="0041009A" w:rsidRPr="004A2BED">
        <w:rPr>
          <w:rFonts w:ascii="Times New Roman" w:hAnsi="Times New Roman" w:cs="Times New Roman"/>
        </w:rPr>
        <w:fldChar w:fldCharType="begin"/>
      </w:r>
      <w:r w:rsidR="0041009A" w:rsidRPr="004A2BED">
        <w:rPr>
          <w:rFonts w:ascii="Times New Roman" w:hAnsi="Times New Roman" w:cs="Times New Roman"/>
        </w:rPr>
        <w:instrText xml:space="preserve"> ADDIN EN.CITE &lt;EndNote&gt;&lt;Cite&gt;&lt;Author&gt;Maroune&lt;/Author&gt;&lt;Year&gt;1987&lt;/Year&gt;&lt;RecNum&gt;800&lt;/RecNum&gt;&lt;DisplayText&gt;(Maroune and Bartos 1987)&lt;/DisplayText&gt;&lt;record&gt;&lt;rec-number&gt;800&lt;/rec-number&gt;&lt;foreign-keys&gt;&lt;key app="EN" db-id="9r0ewv9fmpvet5e0dabvv0fw995x200wtdt5" timestamp="1588800806"&gt;800&lt;/key&gt;&lt;/foreign-keys&gt;&lt;ref-type name="Journal Article"&gt;17&lt;/ref-type&gt;&lt;contributors&gt;&lt;authors&gt;&lt;author&gt;Maroune, M&lt;/author&gt;&lt;author&gt;Bartos, S&lt;/author&gt;&lt;/authors&gt;&lt;/contributors&gt;&lt;titles&gt;&lt;title&gt;Interactions between rumen amylolytic and lactate‐utilizing bacteria in growth on starch&lt;/title&gt;&lt;secondary-title&gt;Journal of applied bacteriology&lt;/secondary-title&gt;&lt;/titles&gt;&lt;periodical&gt;&lt;full-title&gt;Journal of applied bacteriology&lt;/full-title&gt;&lt;/periodical&gt;&lt;pages&gt;233-238&lt;/pages&gt;&lt;volume&gt;63&lt;/volume&gt;&lt;number&gt;3&lt;/number&gt;&lt;dates&gt;&lt;year&gt;1987&lt;/year&gt;&lt;/dates&gt;&lt;isbn&gt;0021-8847&lt;/isbn&gt;&lt;urls&gt;&lt;/urls&gt;&lt;/record&gt;&lt;/Cite&gt;&lt;/EndNote&gt;</w:instrText>
      </w:r>
      <w:r w:rsidR="0041009A" w:rsidRPr="004A2BED">
        <w:rPr>
          <w:rFonts w:ascii="Times New Roman" w:hAnsi="Times New Roman" w:cs="Times New Roman"/>
        </w:rPr>
        <w:fldChar w:fldCharType="separate"/>
      </w:r>
      <w:r w:rsidR="0041009A" w:rsidRPr="004A2BED">
        <w:rPr>
          <w:rFonts w:ascii="Times New Roman" w:hAnsi="Times New Roman" w:cs="Times New Roman"/>
          <w:noProof/>
        </w:rPr>
        <w:t>(Maroune and Bartos 1987)</w:t>
      </w:r>
      <w:r w:rsidR="0041009A" w:rsidRPr="004A2BED">
        <w:rPr>
          <w:rFonts w:ascii="Times New Roman" w:hAnsi="Times New Roman" w:cs="Times New Roman"/>
        </w:rPr>
        <w:fldChar w:fldCharType="end"/>
      </w:r>
      <w:r w:rsidRPr="004A2BED">
        <w:rPr>
          <w:rFonts w:ascii="Times New Roman" w:hAnsi="Times New Roman" w:cs="Times New Roman"/>
        </w:rPr>
        <w:t>. Changes to the rumen microbiome caused by supplementation are important as they can influence rate of digestion, available nutrients, and other physiological factors. However, the persistent effects of supplementation on the rumen microbiome and subsequent physiological changes are still relatively unknown.</w:t>
      </w:r>
    </w:p>
    <w:p w14:paraId="794443A0" w14:textId="77777777" w:rsidR="00330961" w:rsidRPr="004A2BED" w:rsidRDefault="00330961" w:rsidP="00A33743">
      <w:pPr>
        <w:jc w:val="both"/>
        <w:rPr>
          <w:rFonts w:ascii="Times New Roman" w:hAnsi="Times New Roman" w:cs="Times New Roman"/>
        </w:rPr>
      </w:pPr>
    </w:p>
    <w:p w14:paraId="696B0CAA" w14:textId="3E14FE87" w:rsidR="007F5D4D" w:rsidRPr="004A2BED" w:rsidRDefault="008F7677" w:rsidP="00A33743">
      <w:pPr>
        <w:jc w:val="both"/>
        <w:rPr>
          <w:rFonts w:ascii="Times New Roman" w:hAnsi="Times New Roman" w:cs="Times New Roman"/>
        </w:rPr>
      </w:pPr>
      <w:r w:rsidRPr="004A2BED">
        <w:rPr>
          <w:rFonts w:ascii="Times New Roman" w:hAnsi="Times New Roman" w:cs="Times New Roman"/>
        </w:rPr>
        <w:t>Probiotics are a growing area of interest of late. Probiotics, or direct-fed microbials (DFM), are live microbes that are added to the diet to modulate digestion, fermentation, or the microbial community composition. Yeast, particularly </w:t>
      </w:r>
      <w:r w:rsidRPr="004A2BED">
        <w:rPr>
          <w:rFonts w:ascii="Times New Roman" w:hAnsi="Times New Roman" w:cs="Times New Roman"/>
          <w:i/>
          <w:iCs/>
        </w:rPr>
        <w:t>Saccharomyces cerevisiae</w:t>
      </w:r>
      <w:r w:rsidRPr="004A2BED">
        <w:rPr>
          <w:rFonts w:ascii="Times New Roman" w:hAnsi="Times New Roman" w:cs="Times New Roman"/>
        </w:rPr>
        <w:t>, as well as other fungi have been one of the most widely used and studied probiotics. Supplementation with fungi, such as </w:t>
      </w:r>
      <w:r w:rsidRPr="004A2BED">
        <w:rPr>
          <w:rFonts w:ascii="Times New Roman" w:hAnsi="Times New Roman" w:cs="Times New Roman"/>
          <w:i/>
          <w:iCs/>
        </w:rPr>
        <w:t>Aspergillus oryzae</w:t>
      </w:r>
      <w:r w:rsidRPr="004A2BED">
        <w:rPr>
          <w:rFonts w:ascii="Times New Roman" w:hAnsi="Times New Roman" w:cs="Times New Roman"/>
        </w:rPr>
        <w:t xml:space="preserve">, resulted in increased bacterial concentrations, particularly those associated with fibrolytic activities </w:t>
      </w:r>
      <w:r w:rsidR="002C79EE"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&lt;EndNote&gt;&lt;Cite&gt;&lt;Author&gt;Beharka&lt;/Author&gt;&lt;Year&gt;1991&lt;/Year&gt;&lt;RecNum&gt;801&lt;/RecNum&gt;&lt;DisplayText&gt;(Beharka, Nagaraja, and Morrill 1991)&lt;/DisplayText&gt;&lt;record&gt;&lt;rec-number&gt;801&lt;/rec-number&gt;&lt;foreign-keys&gt;&lt;key app="EN" db-id="9r0ewv9fmpvet5e0dabvv0fw995x200wtdt5" timestamp="1588800855"&gt;801&lt;/key&gt;&lt;/foreign-keys&gt;&lt;ref-type name="Journal Article"&gt;17&lt;/ref-type&gt;&lt;contributors&gt;&lt;authors&gt;&lt;author&gt;Beharka, AA&lt;/author&gt;&lt;author&gt;Nagaraja, TG&lt;/author&gt;&lt;author&gt;Morrill, JL&lt;/author&gt;&lt;/authors&gt;&lt;/contributors&gt;&lt;titles&gt;&lt;title&gt;Performance and ruminal function development of young calves fed diets with Aspergillus oryzae fermentation extract&lt;/title&gt;&lt;secondary-title&gt;Journal of dairy science&lt;/secondary-title&gt;&lt;/titles&gt;&lt;periodical&gt;&lt;full-title&gt;Journal of dairy science&lt;/full-title&gt;&lt;/periodical&gt;&lt;pages&gt;4326-4336&lt;/pages&gt;&lt;volume&gt;74&lt;/volume&gt;&lt;number&gt;12&lt;/number&gt;&lt;dates&gt;&lt;year&gt;1991&lt;/year&gt;&lt;/dates&gt;&lt;isbn&gt;0022-0302&lt;/isbn&gt;&lt;urls&gt;&lt;/urls&gt;&lt;/record&gt;&lt;/Cite&gt;&lt;/EndNote&gt;</w:instrText>
      </w:r>
      <w:r w:rsidR="002C79EE" w:rsidRPr="004A2BED">
        <w:rPr>
          <w:rFonts w:ascii="Times New Roman" w:hAnsi="Times New Roman" w:cs="Times New Roman"/>
        </w:rPr>
        <w:fldChar w:fldCharType="separate"/>
      </w:r>
      <w:r w:rsidR="00283393">
        <w:rPr>
          <w:rFonts w:ascii="Times New Roman" w:hAnsi="Times New Roman" w:cs="Times New Roman"/>
          <w:noProof/>
        </w:rPr>
        <w:t>(Beharka, Nagaraja, and Morrill 1991)</w:t>
      </w:r>
      <w:r w:rsidR="002C79EE" w:rsidRPr="004A2BED">
        <w:rPr>
          <w:rFonts w:ascii="Times New Roman" w:hAnsi="Times New Roman" w:cs="Times New Roman"/>
        </w:rPr>
        <w:fldChar w:fldCharType="end"/>
      </w:r>
      <w:r w:rsidRPr="004A2BED">
        <w:rPr>
          <w:rFonts w:ascii="Times New Roman" w:hAnsi="Times New Roman" w:cs="Times New Roman"/>
        </w:rPr>
        <w:t>. In addition to changes to the bacterial populations, supplementation with </w:t>
      </w:r>
      <w:r w:rsidRPr="004A2BED">
        <w:rPr>
          <w:rFonts w:ascii="Times New Roman" w:hAnsi="Times New Roman" w:cs="Times New Roman"/>
          <w:i/>
          <w:iCs/>
        </w:rPr>
        <w:t>A. oryzae</w:t>
      </w:r>
      <w:r w:rsidRPr="004A2BED">
        <w:rPr>
          <w:rFonts w:ascii="Times New Roman" w:hAnsi="Times New Roman" w:cs="Times New Roman"/>
        </w:rPr>
        <w:t xml:space="preserve"> also changed physiological parameters, including increases in ruminal volatile fatty acids and the animals weaned earlier </w:t>
      </w:r>
      <w:r w:rsidR="002C79EE"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&lt;EndNote&gt;&lt;Cite&gt;&lt;Author&gt;Beharka&lt;/Author&gt;&lt;Year&gt;1991&lt;/Year&gt;&lt;RecNum&gt;801&lt;/RecNum&gt;&lt;DisplayText&gt;(Beharka, Nagaraja, and Morrill 1991)&lt;/DisplayText&gt;&lt;record&gt;&lt;rec-number&gt;801&lt;/rec-number&gt;&lt;foreign-keys&gt;&lt;key app="EN" db-id="9r0ewv9fmpvet5e0dabvv0fw995x200wtdt5" timestamp="1588800855"&gt;801&lt;/key&gt;&lt;/foreign-keys&gt;&lt;ref-type name="Journal Article"&gt;17&lt;/ref-type&gt;&lt;contributors&gt;&lt;authors&gt;&lt;author&gt;Beharka, AA&lt;/author&gt;&lt;author&gt;Nagaraja, TG&lt;/author&gt;&lt;author&gt;Morrill, JL&lt;/author&gt;&lt;/authors&gt;&lt;/contributors&gt;&lt;titles&gt;&lt;title&gt;Performance and ruminal function development of young calves fed diets with Aspergillus oryzae fermentation extract&lt;/title&gt;&lt;secondary-title&gt;Journal of dairy science&lt;/secondary-title&gt;&lt;/titles&gt;&lt;periodical&gt;&lt;full-title&gt;Journal of dairy science&lt;/full-title&gt;&lt;/periodical&gt;&lt;pages&gt;4326-4336&lt;/pages&gt;&lt;volume&gt;74&lt;/volume&gt;&lt;number&gt;12&lt;/number&gt;&lt;dates&gt;&lt;year&gt;1991&lt;/year&gt;&lt;/dates&gt;&lt;isbn&gt;0022-0302&lt;/isbn&gt;&lt;urls&gt;&lt;/urls&gt;&lt;/record&gt;&lt;/Cite&gt;&lt;/EndNote&gt;</w:instrText>
      </w:r>
      <w:r w:rsidR="002C79EE" w:rsidRPr="004A2BED">
        <w:rPr>
          <w:rFonts w:ascii="Times New Roman" w:hAnsi="Times New Roman" w:cs="Times New Roman"/>
        </w:rPr>
        <w:fldChar w:fldCharType="separate"/>
      </w:r>
      <w:r w:rsidR="00283393">
        <w:rPr>
          <w:rFonts w:ascii="Times New Roman" w:hAnsi="Times New Roman" w:cs="Times New Roman"/>
          <w:noProof/>
        </w:rPr>
        <w:t>(Beharka, Nagaraja, and Morrill 1991)</w:t>
      </w:r>
      <w:r w:rsidR="002C79EE" w:rsidRPr="004A2BED">
        <w:rPr>
          <w:rFonts w:ascii="Times New Roman" w:hAnsi="Times New Roman" w:cs="Times New Roman"/>
        </w:rPr>
        <w:fldChar w:fldCharType="end"/>
      </w:r>
      <w:r w:rsidRPr="004A2BED">
        <w:rPr>
          <w:rFonts w:ascii="Times New Roman" w:hAnsi="Times New Roman" w:cs="Times New Roman"/>
        </w:rPr>
        <w:t>. Studies using </w:t>
      </w:r>
      <w:r w:rsidRPr="004A2BED">
        <w:rPr>
          <w:rFonts w:ascii="Times New Roman" w:hAnsi="Times New Roman" w:cs="Times New Roman"/>
          <w:i/>
          <w:iCs/>
        </w:rPr>
        <w:t>S. cerevisiae</w:t>
      </w:r>
      <w:r w:rsidRPr="004A2BED">
        <w:rPr>
          <w:rFonts w:ascii="Times New Roman" w:hAnsi="Times New Roman" w:cs="Times New Roman"/>
        </w:rPr>
        <w:t xml:space="preserve"> also resulted in some of the same trends </w:t>
      </w:r>
      <w:r w:rsidR="003F2E4E"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&lt;EndNote&gt;&lt;Cite&gt;&lt;Author&gt;Lesmeister&lt;/Author&gt;&lt;Year&gt;2004&lt;/Year&gt;&lt;RecNum&gt;802&lt;/RecNum&gt;&lt;DisplayText&gt;(Lesmeister, Heinrichs, and Gabler 2004)&lt;/DisplayText&gt;&lt;record&gt;&lt;rec-number&gt;802&lt;/rec-number&gt;&lt;foreign-keys&gt;&lt;key app="EN" db-id="9r0ewv9fmpvet5e0dabvv0fw995x200wtdt5" timestamp="1588800943"&gt;802&lt;/key&gt;&lt;/foreign-keys&gt;&lt;ref-type name="Journal Article"&gt;17&lt;/ref-type&gt;&lt;contributors&gt;&lt;authors&gt;&lt;author&gt;Lesmeister, KE&lt;/author&gt;&lt;author&gt;Heinrichs, Arlyn Judson&lt;/author&gt;&lt;author&gt;Gabler, MT&lt;/author&gt;&lt;/authors&gt;&lt;/contributors&gt;&lt;titles&gt;&lt;title&gt;Effects of supplemental yeast (Saccharomyces cerevisiae) culture on rumen development, growth characteristics, and blood parameters in neonatal dairy calves&lt;/title&gt;&lt;secondary-title&gt;Journal of dairy science&lt;/secondary-title&gt;&lt;/titles&gt;&lt;periodical&gt;&lt;full-title&gt;Journal of dairy science&lt;/full-title&gt;&lt;/periodical&gt;&lt;pages&gt;1832-1839&lt;/pages&gt;&lt;volume&gt;87&lt;/volume&gt;&lt;number&gt;6&lt;/number&gt;&lt;dates&gt;&lt;year&gt;2004&lt;/year&gt;&lt;/dates&gt;&lt;isbn&gt;0022-0302&lt;/isbn&gt;&lt;urls&gt;&lt;/urls&gt;&lt;/record&gt;&lt;/Cite&gt;&lt;/EndNote&gt;</w:instrText>
      </w:r>
      <w:r w:rsidR="003F2E4E" w:rsidRPr="004A2BED">
        <w:rPr>
          <w:rFonts w:ascii="Times New Roman" w:hAnsi="Times New Roman" w:cs="Times New Roman"/>
        </w:rPr>
        <w:fldChar w:fldCharType="separate"/>
      </w:r>
      <w:r w:rsidR="00283393">
        <w:rPr>
          <w:rFonts w:ascii="Times New Roman" w:hAnsi="Times New Roman" w:cs="Times New Roman"/>
          <w:noProof/>
        </w:rPr>
        <w:t>(Lesmeister, Heinrichs, and Gabler 2004)</w:t>
      </w:r>
      <w:r w:rsidR="003F2E4E" w:rsidRPr="004A2BED">
        <w:rPr>
          <w:rFonts w:ascii="Times New Roman" w:hAnsi="Times New Roman" w:cs="Times New Roman"/>
        </w:rPr>
        <w:fldChar w:fldCharType="end"/>
      </w:r>
      <w:r w:rsidRPr="004A2BED">
        <w:rPr>
          <w:rFonts w:ascii="Times New Roman" w:hAnsi="Times New Roman" w:cs="Times New Roman"/>
        </w:rPr>
        <w:t xml:space="preserve">. However, probiotic used has yielded mixed or inconsistent results </w:t>
      </w:r>
      <w:r w:rsidR="001F4F4C"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&lt;EndNote&gt;&lt;Cite&gt;&lt;Author&gt;Chaucheyras-Durand&lt;/Author&gt;&lt;Year&gt;2008&lt;/Year&gt;&lt;RecNum&gt;803&lt;/RecNum&gt;&lt;DisplayText&gt;(Chaucheyras-Durand, Walker, and Bach 2008)&lt;/DisplayText&gt;&lt;record&gt;&lt;rec-number&gt;803&lt;/rec-number&gt;&lt;foreign-keys&gt;&lt;key app="EN" db-id="9r0ewv9fmpvet5e0dabvv0fw995x200wtdt5" timestamp="1588800988"&gt;803&lt;/key&gt;&lt;/foreign-keys&gt;&lt;ref-type name="Journal Article"&gt;17&lt;/ref-type&gt;&lt;contributors&gt;&lt;authors&gt;&lt;author&gt;Chaucheyras-Durand, F&lt;/author&gt;&lt;author&gt;Walker, ND&lt;/author&gt;&lt;author&gt;Bach, A&lt;/author&gt;&lt;/authors&gt;&lt;/contributors&gt;&lt;titles&gt;&lt;title&gt;Effects of active dry yeasts on the rumen microbial ecosystem: Past, present and future&lt;/title&gt;&lt;secondary-title&gt;Animal Feed Science and Technology&lt;/secondary-title&gt;&lt;/titles&gt;&lt;periodical&gt;&lt;full-title&gt;Animal Feed Science and Technology&lt;/full-title&gt;&lt;/periodical&gt;&lt;pages&gt;5-26&lt;/pages&gt;&lt;volume&gt;145&lt;/volume&gt;&lt;number&gt;1-4&lt;/number&gt;&lt;dates&gt;&lt;year&gt;2008&lt;/year&gt;&lt;/dates&gt;&lt;isbn&gt;0377-8401&lt;/isbn&gt;&lt;urls&gt;&lt;/urls&gt;&lt;/record&gt;&lt;/Cite&gt;&lt;/EndNote&gt;</w:instrText>
      </w:r>
      <w:r w:rsidR="001F4F4C" w:rsidRPr="004A2BED">
        <w:rPr>
          <w:rFonts w:ascii="Times New Roman" w:hAnsi="Times New Roman" w:cs="Times New Roman"/>
        </w:rPr>
        <w:fldChar w:fldCharType="separate"/>
      </w:r>
      <w:r w:rsidR="00283393">
        <w:rPr>
          <w:rFonts w:ascii="Times New Roman" w:hAnsi="Times New Roman" w:cs="Times New Roman"/>
          <w:noProof/>
        </w:rPr>
        <w:t>(Chaucheyras-Durand, Walker, and Bach 2008)</w:t>
      </w:r>
      <w:r w:rsidR="001F4F4C" w:rsidRPr="004A2BED">
        <w:rPr>
          <w:rFonts w:ascii="Times New Roman" w:hAnsi="Times New Roman" w:cs="Times New Roman"/>
        </w:rPr>
        <w:fldChar w:fldCharType="end"/>
      </w:r>
      <w:r w:rsidRPr="004A2BED">
        <w:rPr>
          <w:rFonts w:ascii="Times New Roman" w:hAnsi="Times New Roman" w:cs="Times New Roman"/>
        </w:rPr>
        <w:t xml:space="preserve">. Regardless of whether yeast use is successful or not, its use does not result in long-term changes to the rumen microbiome nor effects on efficiency. Other probiotics have also been used, such as inoculations from other ruminants. Repeated inoculation in beef heifers from bison rumen content resulted in changes to the rumen bacterial and protozoal abundances, which translated to changes of passage rate, chewing activity, and fermentation </w:t>
      </w:r>
      <w:r w:rsidR="00B571F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&lt;EndNote&gt;&lt;Cite&gt;&lt;Author&gt;Ribeiro&lt;/Author&gt;&lt;Year&gt;2017&lt;/Year&gt;&lt;RecNum&gt;464&lt;/RecNum&gt;&lt;DisplayText&gt;(Ribeiro et al. 2017)&lt;/DisplayText&gt;&lt;record&gt;&lt;rec-number&gt;464&lt;/rec-number&gt;&lt;foreign-keys&gt;&lt;key app="EN" db-id="9r0ewv9fmpvet5e0dabvv0fw995x200wtdt5" timestamp="1555089808"&gt;464&lt;/key&gt;&lt;/foreign-keys&gt;&lt;ref-type name="Journal Article"&gt;17&lt;/ref-type&gt;&lt;contributors&gt;&lt;authors&gt;&lt;author&gt;Ribeiro, Gabriel O&lt;/author&gt;&lt;author&gt;Oss, Daniela B&lt;/author&gt;&lt;author&gt;He, Zhixiong&lt;/author&gt;&lt;author&gt;Gruninger, Robert J&lt;/author&gt;&lt;author&gt;Elekwachi, Chijioke&lt;/author&gt;&lt;author&gt;Forster, Robert J&lt;/author&gt;&lt;author&gt;Yang, WenZhu&lt;/author&gt;&lt;author&gt;Beauchemin, Karen A&lt;/author&gt;&lt;author&gt;McAllister, Tim A&lt;/author&gt;&lt;/authors&gt;&lt;/contributors&gt;&lt;titles&gt;&lt;title&gt;Repeated inoculation of cattle rumen with bison rumen contents alters the rumen microbiome and improves nitrogen digestibility in cattle&lt;/title&gt;&lt;secondary-title&gt;Scientific Reports&lt;/secondary-title&gt;&lt;/titles&gt;&lt;periodical&gt;&lt;full-title&gt;Scientific reports&lt;/full-title&gt;&lt;/periodical&gt;&lt;pages&gt;1276&lt;/pages&gt;&lt;volume&gt;7&lt;/volume&gt;&lt;number&gt;1&lt;/number&gt;&lt;dates&gt;&lt;year&gt;2017&lt;/year&gt;&lt;/dates&gt;&lt;isbn&gt;2045-2322&lt;/isbn&gt;&lt;urls&gt;&lt;/urls&gt;&lt;/record&gt;&lt;/Cite&gt;&lt;/EndNote&gt;</w:instrText>
      </w:r>
      <w:r w:rsidR="00B571F8" w:rsidRPr="004A2BED">
        <w:rPr>
          <w:rFonts w:ascii="Times New Roman" w:hAnsi="Times New Roman" w:cs="Times New Roman"/>
        </w:rPr>
        <w:fldChar w:fldCharType="separate"/>
      </w:r>
      <w:r w:rsidR="00283393">
        <w:rPr>
          <w:rFonts w:ascii="Times New Roman" w:hAnsi="Times New Roman" w:cs="Times New Roman"/>
          <w:noProof/>
        </w:rPr>
        <w:t>(Ribeiro et al. 2017)</w:t>
      </w:r>
      <w:r w:rsidR="00B571F8" w:rsidRPr="004A2BED">
        <w:rPr>
          <w:rFonts w:ascii="Times New Roman" w:hAnsi="Times New Roman" w:cs="Times New Roman"/>
        </w:rPr>
        <w:fldChar w:fldCharType="end"/>
      </w:r>
      <w:r w:rsidRPr="004A2BED">
        <w:rPr>
          <w:rFonts w:ascii="Times New Roman" w:hAnsi="Times New Roman" w:cs="Times New Roman"/>
        </w:rPr>
        <w:t xml:space="preserve">. Bison inoculations resulted in increased α-diversity (Chao1, Shannon), as well as β-diversity </w:t>
      </w:r>
      <w:r w:rsidR="00B571F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&lt;EndNote&gt;&lt;Cite&gt;&lt;Author&gt;Ribeiro&lt;/Author&gt;&lt;Year&gt;2017&lt;/Year&gt;&lt;RecNum&gt;464&lt;/RecNum&gt;&lt;DisplayText&gt;(Ribeiro et al. 2017)&lt;/DisplayText&gt;&lt;record&gt;&lt;rec-number&gt;464&lt;/rec-number&gt;&lt;foreign-keys&gt;&lt;key app="EN" db-id="9r0ewv9fmpvet5e0dabvv0fw995x200wtdt5" timestamp="1555089808"&gt;464&lt;/key&gt;&lt;/foreign-keys&gt;&lt;ref-type name="Journal Article"&gt;17&lt;/ref-type&gt;&lt;contributors&gt;&lt;authors&gt;&lt;author&gt;Ribeiro, Gabriel O&lt;/author&gt;&lt;author&gt;Oss, Daniela B&lt;/author&gt;&lt;author&gt;He, Zhixiong&lt;/author&gt;&lt;author&gt;Gruninger, Robert J&lt;/author&gt;&lt;author&gt;Elekwachi, Chijioke&lt;/author&gt;&lt;author&gt;Forster, Robert J&lt;/author&gt;&lt;author&gt;Yang, WenZhu&lt;/author&gt;&lt;author&gt;Beauchemin, Karen A&lt;/author&gt;&lt;author&gt;McAllister, Tim A&lt;/author&gt;&lt;/authors&gt;&lt;/contributors&gt;&lt;titles&gt;&lt;title&gt;Repeated inoculation of cattle rumen with bison rumen contents alters the rumen microbiome and improves nitrogen digestibility in cattle&lt;/title&gt;&lt;secondary-title&gt;Scientific Reports&lt;/secondary-title&gt;&lt;/titles&gt;&lt;periodical&gt;&lt;full-title&gt;Scientific reports&lt;/full-title&gt;&lt;/periodical&gt;&lt;pages&gt;1276&lt;/pages&gt;&lt;volume&gt;7&lt;/volume&gt;&lt;number&gt;1&lt;/number&gt;&lt;dates&gt;&lt;year&gt;2017&lt;/year&gt;&lt;/dates&gt;&lt;isbn&gt;2045-2322&lt;/isbn&gt;&lt;urls&gt;&lt;/urls&gt;&lt;/record&gt;&lt;/Cite&gt;&lt;/EndNote&gt;</w:instrText>
      </w:r>
      <w:r w:rsidR="00B571F8" w:rsidRPr="004A2BED">
        <w:rPr>
          <w:rFonts w:ascii="Times New Roman" w:hAnsi="Times New Roman" w:cs="Times New Roman"/>
        </w:rPr>
        <w:fldChar w:fldCharType="separate"/>
      </w:r>
      <w:r w:rsidR="00283393">
        <w:rPr>
          <w:rFonts w:ascii="Times New Roman" w:hAnsi="Times New Roman" w:cs="Times New Roman"/>
          <w:noProof/>
        </w:rPr>
        <w:t>(Ribeiro et al. 2017)</w:t>
      </w:r>
      <w:r w:rsidR="00B571F8" w:rsidRPr="004A2BED">
        <w:rPr>
          <w:rFonts w:ascii="Times New Roman" w:hAnsi="Times New Roman" w:cs="Times New Roman"/>
        </w:rPr>
        <w:fldChar w:fldCharType="end"/>
      </w:r>
      <w:r w:rsidRPr="004A2BED">
        <w:rPr>
          <w:rFonts w:ascii="Times New Roman" w:hAnsi="Times New Roman" w:cs="Times New Roman"/>
        </w:rPr>
        <w:t xml:space="preserve">. However, in this study, effects were not measured long-term, and thus it has not been determined if repeated inoculation </w:t>
      </w:r>
      <w:r w:rsidRPr="004A2BED">
        <w:rPr>
          <w:rFonts w:ascii="Times New Roman" w:hAnsi="Times New Roman" w:cs="Times New Roman"/>
        </w:rPr>
        <w:lastRenderedPageBreak/>
        <w:t>would result in permanent restructuring of the rumen microbiome. As is the case with antibiotic use, probiotics seem to have potentially desired effects on the rumen microbiota with regard to production as well as host physiology; however, results have also been mixed, and extended or permanent effects of probiotic use have not been observed.</w:t>
      </w:r>
    </w:p>
    <w:p w14:paraId="0B74EF22" w14:textId="6156FEDB" w:rsidR="00330961" w:rsidRPr="004A2BED" w:rsidRDefault="00330961" w:rsidP="00A33743">
      <w:pPr>
        <w:pStyle w:val="Heading3"/>
        <w:jc w:val="both"/>
        <w:rPr>
          <w:rFonts w:ascii="Times New Roman" w:hAnsi="Times New Roman" w:cs="Times New Roman"/>
        </w:rPr>
      </w:pPr>
      <w:bookmarkStart w:id="12" w:name="_Toc46152749"/>
      <w:r w:rsidRPr="004A2BED">
        <w:rPr>
          <w:rFonts w:ascii="Times New Roman" w:hAnsi="Times New Roman" w:cs="Times New Roman"/>
        </w:rPr>
        <w:t>Weaning and Weaning Age</w:t>
      </w:r>
      <w:bookmarkEnd w:id="12"/>
    </w:p>
    <w:p w14:paraId="1BCE2101" w14:textId="623F0150" w:rsidR="00DF72D5" w:rsidRPr="004A2BED" w:rsidRDefault="00DF72D5" w:rsidP="00A33743">
      <w:pPr>
        <w:jc w:val="both"/>
        <w:rPr>
          <w:rFonts w:ascii="Times New Roman" w:hAnsi="Times New Roman" w:cs="Times New Roman"/>
        </w:rPr>
      </w:pPr>
      <w:r w:rsidRPr="004A2BED">
        <w:rPr>
          <w:rFonts w:ascii="Times New Roman" w:hAnsi="Times New Roman" w:cs="Times New Roman"/>
        </w:rPr>
        <w:t xml:space="preserve">Weaning is a time of significant change for beef cattle. In most beef cattle operations, calves are kept with the dam for approximately 7 to 8 months, whereas in dairy systems, calves are typically removed from the dam within 48 h. Even prior to weaning, and regardless of diet, there is a succession of bacterial communities over time in pre-ruminant calves </w:t>
      </w:r>
      <w:r w:rsidR="00B571F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&lt;EndNote&gt;&lt;Cite&gt;&lt;Author&gt;Li&lt;/Author&gt;&lt;Year&gt;2012&lt;/Year&gt;&lt;RecNum&gt;457&lt;/RecNum&gt;&lt;DisplayText&gt;(Li, Connor, et al. 2012)&lt;/DisplayText&gt;&lt;record&gt;&lt;rec-number&gt;457&lt;/rec-number&gt;&lt;foreign-keys&gt;&lt;key app="EN" db-id="9r0ewv9fmpvet5e0dabvv0fw995x200wtdt5" timestamp="1554312342"&gt;457&lt;/key&gt;&lt;/foreign-keys&gt;&lt;ref-type name="Journal Article"&gt;17&lt;/ref-type&gt;&lt;contributors&gt;&lt;authors&gt;&lt;author&gt;Li, Robert W&lt;/author&gt;&lt;author&gt;Connor, Erin E&lt;/author&gt;&lt;author&gt;Li, Congjun&lt;/author&gt;&lt;author&gt;Baldwin, VI, Ransom L&lt;/author&gt;&lt;author&gt;Sparks, Michael E&lt;/author&gt;&lt;/authors&gt;&lt;/contributors&gt;&lt;titles&gt;&lt;title&gt;Characterization of the rumen microbiota of pre‐ruminant calves using metagenomic tools&lt;/title&gt;&lt;secondary-title&gt;Environmental microbiology&lt;/secondary-title&gt;&lt;/titles&gt;&lt;periodical&gt;&lt;full-title&gt;Environmental microbiology&lt;/full-title&gt;&lt;/periodical&gt;&lt;pages&gt;129-139&lt;/pages&gt;&lt;volume&gt;14&lt;/volume&gt;&lt;number&gt;1&lt;/number&gt;&lt;dates&gt;&lt;year&gt;2012&lt;/year&gt;&lt;/dates&gt;&lt;isbn&gt;1462-2912&lt;/isbn&gt;&lt;urls&gt;&lt;/urls&gt;&lt;/record&gt;&lt;/Cite&gt;&lt;/EndNote&gt;</w:instrText>
      </w:r>
      <w:r w:rsidR="00B571F8" w:rsidRPr="004A2BED">
        <w:rPr>
          <w:rFonts w:ascii="Times New Roman" w:hAnsi="Times New Roman" w:cs="Times New Roman"/>
        </w:rPr>
        <w:fldChar w:fldCharType="separate"/>
      </w:r>
      <w:r w:rsidR="00283393">
        <w:rPr>
          <w:rFonts w:ascii="Times New Roman" w:hAnsi="Times New Roman" w:cs="Times New Roman"/>
          <w:noProof/>
        </w:rPr>
        <w:t>(Li, Connor, et al. 2012)</w:t>
      </w:r>
      <w:r w:rsidR="00B571F8" w:rsidRPr="004A2BED">
        <w:rPr>
          <w:rFonts w:ascii="Times New Roman" w:hAnsi="Times New Roman" w:cs="Times New Roman"/>
        </w:rPr>
        <w:fldChar w:fldCharType="end"/>
      </w:r>
      <w:r w:rsidRPr="004A2BED">
        <w:rPr>
          <w:rFonts w:ascii="Times New Roman" w:hAnsi="Times New Roman" w:cs="Times New Roman"/>
        </w:rPr>
        <w:t xml:space="preserve">, which has been supported by other studies </w:t>
      </w:r>
      <w:r w:rsidR="0081106E" w:rsidRPr="004A2BED">
        <w:rPr>
          <w:rFonts w:ascii="Times New Roman" w:hAnsi="Times New Roman" w:cs="Times New Roman"/>
        </w:rPr>
        <w:fldChar w:fldCharType="begin">
          <w:fldData xml:space="preserve">PEVuZE5vdGU+PENpdGU+PEF1dGhvcj5SZXk8L0F1dGhvcj48WWVhcj4yMDE0PC9ZZWFyPjxSZWNO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PEVuZE5vdGU+PENpdGU+PEF1dGhvcj5SZXk8L0F1dGhvcj48WWVhcj4yMDE0PC9ZZWFyPjxSZWNO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81106E" w:rsidRPr="004A2BED">
        <w:rPr>
          <w:rFonts w:ascii="Times New Roman" w:hAnsi="Times New Roman" w:cs="Times New Roman"/>
        </w:rPr>
      </w:r>
      <w:r w:rsidR="0081106E" w:rsidRPr="004A2BED">
        <w:rPr>
          <w:rFonts w:ascii="Times New Roman" w:hAnsi="Times New Roman" w:cs="Times New Roman"/>
        </w:rPr>
        <w:fldChar w:fldCharType="separate"/>
      </w:r>
      <w:r w:rsidR="00283393">
        <w:rPr>
          <w:rFonts w:ascii="Times New Roman" w:hAnsi="Times New Roman" w:cs="Times New Roman"/>
          <w:noProof/>
        </w:rPr>
        <w:t>(Rey et al. 2014; Meale et al. 2016; Jami et al. 2013)</w:t>
      </w:r>
      <w:r w:rsidR="0081106E" w:rsidRPr="004A2BED">
        <w:rPr>
          <w:rFonts w:ascii="Times New Roman" w:hAnsi="Times New Roman" w:cs="Times New Roman"/>
        </w:rPr>
        <w:fldChar w:fldCharType="end"/>
      </w:r>
      <w:r w:rsidRPr="004A2BED">
        <w:rPr>
          <w:rFonts w:ascii="Times New Roman" w:hAnsi="Times New Roman" w:cs="Times New Roman"/>
        </w:rPr>
        <w:t xml:space="preserve">. However, at weaning, changes in microbial community composition, in part, are due to host physiological changes but also likely due to the introduction of solid feeds because diet is a large driver of microbial community composition and modulation </w:t>
      </w:r>
      <w:r w:rsidR="00062D2B" w:rsidRPr="004A2BED">
        <w:rPr>
          <w:rFonts w:ascii="Times New Roman" w:hAnsi="Times New Roman" w:cs="Times New Roman"/>
        </w:rPr>
        <w:fldChar w:fldCharType="begin">
          <w:fldData xml:space="preserve">PEVuZE5vdGU+PENpdGU+PEF1dGhvcj5IZW5kZXJzb248L0F1dGhvcj48WWVhcj4yMDE1PC9ZZWFy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PEVuZE5vdGU+PENpdGU+PEF1dGhvcj5IZW5kZXJzb248L0F1dGhvcj48WWVhcj4yMDE1PC9ZZWFy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062D2B" w:rsidRPr="004A2BED">
        <w:rPr>
          <w:rFonts w:ascii="Times New Roman" w:hAnsi="Times New Roman" w:cs="Times New Roman"/>
        </w:rPr>
      </w:r>
      <w:r w:rsidR="00062D2B" w:rsidRPr="004A2BED">
        <w:rPr>
          <w:rFonts w:ascii="Times New Roman" w:hAnsi="Times New Roman" w:cs="Times New Roman"/>
        </w:rPr>
        <w:fldChar w:fldCharType="separate"/>
      </w:r>
      <w:r w:rsidR="00283393">
        <w:rPr>
          <w:rFonts w:ascii="Times New Roman" w:hAnsi="Times New Roman" w:cs="Times New Roman"/>
          <w:noProof/>
        </w:rPr>
        <w:t>(Henderson et al. 2015; Li, Connor, et al. 2012; Rey et al. 2014)</w:t>
      </w:r>
      <w:r w:rsidR="00062D2B" w:rsidRPr="004A2BED">
        <w:rPr>
          <w:rFonts w:ascii="Times New Roman" w:hAnsi="Times New Roman" w:cs="Times New Roman"/>
        </w:rPr>
        <w:fldChar w:fldCharType="end"/>
      </w:r>
      <w:r w:rsidRPr="004A2BED">
        <w:rPr>
          <w:rFonts w:ascii="Times New Roman" w:hAnsi="Times New Roman" w:cs="Times New Roman"/>
        </w:rPr>
        <w:t xml:space="preserve">. Rey and colleagues (2014) analyzed the succession of bacteria in dairy calves. In the first several days of birth, the reticulorumen was dominated by anaerobic, lactose-consuming bacteria, primarily from the phylum Proteobacteria </w:t>
      </w:r>
      <w:r w:rsidR="00F9376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&lt;EndNote&gt;&lt;Cite&gt;&lt;Author&gt;Rey&lt;/Author&gt;&lt;Year&gt;2014&lt;/Year&gt;&lt;RecNum&gt;458&lt;/RecNum&gt;&lt;DisplayText&gt;(Rey et al. 2014)&lt;/DisplayText&gt;&lt;record&gt;&lt;rec-number&gt;458&lt;/rec-number&gt;&lt;foreign-keys&gt;&lt;key app="EN" db-id="9r0ewv9fmpvet5e0dabvv0fw995x200wtdt5" timestamp="1554312486"&gt;458&lt;/key&gt;&lt;/foreign-keys&gt;&lt;ref-type name="Journal Article"&gt;17&lt;/ref-type&gt;&lt;contributors&gt;&lt;authors&gt;&lt;author&gt;Rey, M&lt;/author&gt;&lt;author&gt;Enjalbert, F&lt;/author&gt;&lt;author&gt;Combes, S&lt;/author&gt;&lt;author&gt;Cauquil, L&lt;/author&gt;&lt;author&gt;Bouchez, O&lt;/author&gt;&lt;author&gt;Monteils, V&lt;/author&gt;&lt;/authors&gt;&lt;/contributors&gt;&lt;titles&gt;&lt;title&gt;Establishment of ruminal bacterial community in dairy calves from birth to weaning is sequential&lt;/title&gt;&lt;secondary-title&gt;Journal of applied microbiology&lt;/secondary-title&gt;&lt;/titles&gt;&lt;periodical&gt;&lt;full-title&gt;Journal of applied microbiology&lt;/full-title&gt;&lt;/periodical&gt;&lt;pages&gt;245-257&lt;/pages&gt;&lt;volume&gt;116&lt;/volume&gt;&lt;number&gt;2&lt;/number&gt;&lt;dates&gt;&lt;year&gt;2014&lt;/year&gt;&lt;/dates&gt;&lt;isbn&gt;1364-5072&lt;/isbn&gt;&lt;urls&gt;&lt;/urls&gt;&lt;/record&gt;&lt;/Cite&gt;&lt;/EndNote&gt;</w:instrText>
      </w:r>
      <w:r w:rsidR="00F93765" w:rsidRPr="004A2BED">
        <w:rPr>
          <w:rFonts w:ascii="Times New Roman" w:hAnsi="Times New Roman" w:cs="Times New Roman"/>
        </w:rPr>
        <w:fldChar w:fldCharType="separate"/>
      </w:r>
      <w:r w:rsidR="00283393">
        <w:rPr>
          <w:rFonts w:ascii="Times New Roman" w:hAnsi="Times New Roman" w:cs="Times New Roman"/>
          <w:noProof/>
        </w:rPr>
        <w:t>(Rey et al. 2014)</w:t>
      </w:r>
      <w:r w:rsidR="00F93765" w:rsidRPr="004A2BED">
        <w:rPr>
          <w:rFonts w:ascii="Times New Roman" w:hAnsi="Times New Roman" w:cs="Times New Roman"/>
        </w:rPr>
        <w:fldChar w:fldCharType="end"/>
      </w:r>
      <w:r w:rsidRPr="004A2BED">
        <w:rPr>
          <w:rFonts w:ascii="Times New Roman" w:hAnsi="Times New Roman" w:cs="Times New Roman"/>
        </w:rPr>
        <w:t>. However, once solid feed was introduced at day 4 following birth, abundances of </w:t>
      </w:r>
      <w:r w:rsidRPr="004A2BED">
        <w:rPr>
          <w:rFonts w:ascii="Times New Roman" w:hAnsi="Times New Roman" w:cs="Times New Roman"/>
          <w:i/>
          <w:iCs/>
        </w:rPr>
        <w:t>Bacteroidetes</w:t>
      </w:r>
      <w:r w:rsidRPr="004A2BED">
        <w:rPr>
          <w:rFonts w:ascii="Times New Roman" w:hAnsi="Times New Roman" w:cs="Times New Roman"/>
        </w:rPr>
        <w:t xml:space="preserve"> increased significantly </w:t>
      </w:r>
      <w:r w:rsidR="00F9376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&lt;EndNote&gt;&lt;Cite&gt;&lt;Author&gt;Rey&lt;/Author&gt;&lt;Year&gt;2014&lt;/Year&gt;&lt;RecNum&gt;458&lt;/RecNum&gt;&lt;DisplayText&gt;(Rey et al. 2014)&lt;/DisplayText&gt;&lt;record&gt;&lt;rec-number&gt;458&lt;/rec-number&gt;&lt;foreign-keys&gt;&lt;key app="EN" db-id="9r0ewv9fmpvet5e0dabvv0fw995x200wtdt5" timestamp="1554312486"&gt;458&lt;/key&gt;&lt;/foreign-keys&gt;&lt;ref-type name="Journal Article"&gt;17&lt;/ref-type&gt;&lt;contributors&gt;&lt;authors&gt;&lt;author&gt;Rey, M&lt;/author&gt;&lt;author&gt;Enjalbert, F&lt;/author&gt;&lt;author&gt;Combes, S&lt;/author&gt;&lt;author&gt;Cauquil, L&lt;/author&gt;&lt;author&gt;Bouchez, O&lt;/author&gt;&lt;author&gt;Monteils, V&lt;/author&gt;&lt;/authors&gt;&lt;/contributors&gt;&lt;titles&gt;&lt;title&gt;Establishment of ruminal bacterial community in dairy calves from birth to weaning is sequential&lt;/title&gt;&lt;secondary-title&gt;Journal of applied microbiology&lt;/secondary-title&gt;&lt;/titles&gt;&lt;periodical&gt;&lt;full-title&gt;Journal of applied microbiology&lt;/full-title&gt;&lt;/periodical&gt;&lt;pages&gt;245-257&lt;/pages&gt;&lt;volume&gt;116&lt;/volume&gt;&lt;number&gt;2&lt;/number&gt;&lt;dates&gt;&lt;year&gt;2014&lt;/year&gt;&lt;/dates&gt;&lt;isbn&gt;1364-5072&lt;/isbn&gt;&lt;urls&gt;&lt;/urls&gt;&lt;/record&gt;&lt;/Cite&gt;&lt;/EndNote&gt;</w:instrText>
      </w:r>
      <w:r w:rsidR="00F93765" w:rsidRPr="004A2BED">
        <w:rPr>
          <w:rFonts w:ascii="Times New Roman" w:hAnsi="Times New Roman" w:cs="Times New Roman"/>
        </w:rPr>
        <w:fldChar w:fldCharType="separate"/>
      </w:r>
      <w:r w:rsidR="00283393">
        <w:rPr>
          <w:rFonts w:ascii="Times New Roman" w:hAnsi="Times New Roman" w:cs="Times New Roman"/>
          <w:noProof/>
        </w:rPr>
        <w:t>(Rey et al. 2014)</w:t>
      </w:r>
      <w:r w:rsidR="00F93765" w:rsidRPr="004A2BED">
        <w:rPr>
          <w:rFonts w:ascii="Times New Roman" w:hAnsi="Times New Roman" w:cs="Times New Roman"/>
        </w:rPr>
        <w:fldChar w:fldCharType="end"/>
      </w:r>
      <w:r w:rsidRPr="004A2BED">
        <w:rPr>
          <w:rFonts w:ascii="Times New Roman" w:hAnsi="Times New Roman" w:cs="Times New Roman"/>
        </w:rPr>
        <w:t>. At the genus level, many microbes of interest and importance in adults also changed in their relative abundance. Abundances of </w:t>
      </w:r>
      <w:r w:rsidRPr="004A2BED">
        <w:rPr>
          <w:rFonts w:ascii="Times New Roman" w:hAnsi="Times New Roman" w:cs="Times New Roman"/>
          <w:i/>
          <w:iCs/>
        </w:rPr>
        <w:t>Prevotella</w:t>
      </w:r>
      <w:r w:rsidRPr="004A2BED">
        <w:rPr>
          <w:rFonts w:ascii="Times New Roman" w:hAnsi="Times New Roman" w:cs="Times New Roman"/>
        </w:rPr>
        <w:t xml:space="preserve"> quadrupled, rising from a mean abundance of approximately 11% to over 40% </w:t>
      </w:r>
      <w:r w:rsidR="00F9376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&lt;EndNote&gt;&lt;Cite&gt;&lt;Author&gt;Rey&lt;/Author&gt;&lt;Year&gt;2014&lt;/Year&gt;&lt;RecNum&gt;458&lt;/RecNum&gt;&lt;DisplayText&gt;(Rey et al. 2014)&lt;/DisplayText&gt;&lt;record&gt;&lt;rec-number&gt;458&lt;/rec-number&gt;&lt;foreign-keys&gt;&lt;key app="EN" db-id="9r0ewv9fmpvet5e0dabvv0fw995x200wtdt5" timestamp="1554312486"&gt;458&lt;/key&gt;&lt;/foreign-keys&gt;&lt;ref-type name="Journal Article"&gt;17&lt;/ref-type&gt;&lt;contributors&gt;&lt;authors&gt;&lt;author&gt;Rey, M&lt;/author&gt;&lt;author&gt;Enjalbert, F&lt;/author&gt;&lt;author&gt;Combes, S&lt;/author&gt;&lt;author&gt;Cauquil, L&lt;/author&gt;&lt;author&gt;Bouchez, O&lt;/author&gt;&lt;author&gt;Monteils, V&lt;/author&gt;&lt;/authors&gt;&lt;/contributors&gt;&lt;titles&gt;&lt;title&gt;Establishment of ruminal bacterial community in dairy calves from birth to weaning is sequential&lt;/title&gt;&lt;secondary-title&gt;Journal of applied microbiology&lt;/secondary-title&gt;&lt;/titles&gt;&lt;periodical&gt;&lt;full-title&gt;Journal of applied microbiology&lt;/full-title&gt;&lt;/periodical&gt;&lt;pages&gt;245-257&lt;/pages&gt;&lt;volume&gt;116&lt;/volume&gt;&lt;number&gt;2&lt;/number&gt;&lt;dates&gt;&lt;year&gt;2014&lt;/year&gt;&lt;/dates&gt;&lt;isbn&gt;1364-5072&lt;/isbn&gt;&lt;urls&gt;&lt;/urls&gt;&lt;/record&gt;&lt;/Cite&gt;&lt;/EndNote&gt;</w:instrText>
      </w:r>
      <w:r w:rsidR="00F93765" w:rsidRPr="004A2BED">
        <w:rPr>
          <w:rFonts w:ascii="Times New Roman" w:hAnsi="Times New Roman" w:cs="Times New Roman"/>
        </w:rPr>
        <w:fldChar w:fldCharType="separate"/>
      </w:r>
      <w:r w:rsidR="00283393">
        <w:rPr>
          <w:rFonts w:ascii="Times New Roman" w:hAnsi="Times New Roman" w:cs="Times New Roman"/>
          <w:noProof/>
        </w:rPr>
        <w:t>(Rey et al. 2014)</w:t>
      </w:r>
      <w:r w:rsidR="00F93765" w:rsidRPr="004A2BED">
        <w:rPr>
          <w:rFonts w:ascii="Times New Roman" w:hAnsi="Times New Roman" w:cs="Times New Roman"/>
        </w:rPr>
        <w:fldChar w:fldCharType="end"/>
      </w:r>
      <w:r w:rsidRPr="004A2BED">
        <w:rPr>
          <w:rFonts w:ascii="Times New Roman" w:hAnsi="Times New Roman" w:cs="Times New Roman"/>
        </w:rPr>
        <w:t>. </w:t>
      </w:r>
      <w:r w:rsidRPr="004A2BED">
        <w:rPr>
          <w:rFonts w:ascii="Times New Roman" w:hAnsi="Times New Roman" w:cs="Times New Roman"/>
          <w:i/>
          <w:iCs/>
        </w:rPr>
        <w:t>Pasteurella</w:t>
      </w:r>
      <w:r w:rsidRPr="004A2BED">
        <w:rPr>
          <w:rFonts w:ascii="Times New Roman" w:hAnsi="Times New Roman" w:cs="Times New Roman"/>
        </w:rPr>
        <w:t xml:space="preserve">, however, decreased following introduction of a solid diet and was non-detectable following 3 weeks of age </w:t>
      </w:r>
      <w:r w:rsidR="00F9376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&lt;EndNote&gt;&lt;Cite&gt;&lt;Author&gt;Rey&lt;/Author&gt;&lt;Year&gt;2014&lt;/Year&gt;&lt;RecNum&gt;458&lt;/RecNum&gt;&lt;DisplayText&gt;(Rey et al. 2014)&lt;/DisplayText&gt;&lt;record&gt;&lt;rec-number&gt;458&lt;/rec-number&gt;&lt;foreign-keys&gt;&lt;key app="EN" db-id="9r0ewv9fmpvet5e0dabvv0fw995x200wtdt5" timestamp="1554312486"&gt;458&lt;/key&gt;&lt;/foreign-keys&gt;&lt;ref-type name="Journal Article"&gt;17&lt;/ref-type&gt;&lt;contributors&gt;&lt;authors&gt;&lt;author&gt;Rey, M&lt;/author&gt;&lt;author&gt;Enjalbert, F&lt;/author&gt;&lt;author&gt;Combes, S&lt;/author&gt;&lt;author&gt;Cauquil, L&lt;/author&gt;&lt;author&gt;Bouchez, O&lt;/author&gt;&lt;author&gt;Monteils, V&lt;/author&gt;&lt;/authors&gt;&lt;/contributors&gt;&lt;titles&gt;&lt;title&gt;Establishment of ruminal bacterial community in dairy calves from birth to weaning is sequential&lt;/title&gt;&lt;secondary-title&gt;Journal of applied microbiology&lt;/secondary-title&gt;&lt;/titles&gt;&lt;periodical&gt;&lt;full-title&gt;Journal of applied microbiology&lt;/full-title&gt;&lt;/periodical&gt;&lt;pages&gt;245-257&lt;/pages&gt;&lt;volume&gt;116&lt;/volume&gt;&lt;number&gt;2&lt;/number&gt;&lt;dates&gt;&lt;year&gt;2014&lt;/year&gt;&lt;/dates&gt;&lt;isbn&gt;1364-5072&lt;/isbn&gt;&lt;urls&gt;&lt;/urls&gt;&lt;/record&gt;&lt;/Cite&gt;&lt;/EndNote&gt;</w:instrText>
      </w:r>
      <w:r w:rsidR="00F93765" w:rsidRPr="004A2BED">
        <w:rPr>
          <w:rFonts w:ascii="Times New Roman" w:hAnsi="Times New Roman" w:cs="Times New Roman"/>
        </w:rPr>
        <w:fldChar w:fldCharType="separate"/>
      </w:r>
      <w:r w:rsidR="00283393">
        <w:rPr>
          <w:rFonts w:ascii="Times New Roman" w:hAnsi="Times New Roman" w:cs="Times New Roman"/>
          <w:noProof/>
        </w:rPr>
        <w:t>(Rey et al. 2014)</w:t>
      </w:r>
      <w:r w:rsidR="00F93765" w:rsidRPr="004A2BED">
        <w:rPr>
          <w:rFonts w:ascii="Times New Roman" w:hAnsi="Times New Roman" w:cs="Times New Roman"/>
        </w:rPr>
        <w:fldChar w:fldCharType="end"/>
      </w:r>
      <w:r w:rsidRPr="004A2BED">
        <w:rPr>
          <w:rFonts w:ascii="Times New Roman" w:hAnsi="Times New Roman" w:cs="Times New Roman"/>
        </w:rPr>
        <w:t>. The shifts in bacterial abundances demonstrate the respective shift in bacterial functions in the rumen likely as a result of diet modification, rumen development, and overall fermentative environment.</w:t>
      </w:r>
    </w:p>
    <w:p w14:paraId="53B77F8C" w14:textId="77777777" w:rsidR="00DF72D5" w:rsidRPr="004A2BED" w:rsidRDefault="00DF72D5" w:rsidP="00A33743">
      <w:pPr>
        <w:jc w:val="both"/>
        <w:rPr>
          <w:rFonts w:ascii="Times New Roman" w:hAnsi="Times New Roman" w:cs="Times New Roman"/>
        </w:rPr>
      </w:pPr>
    </w:p>
    <w:p w14:paraId="4DD4F050" w14:textId="1CF47E54" w:rsidR="00DF72D5" w:rsidRPr="004A2BED" w:rsidRDefault="00DF72D5" w:rsidP="00A33743">
      <w:pPr>
        <w:jc w:val="both"/>
        <w:rPr>
          <w:rFonts w:ascii="Times New Roman" w:hAnsi="Times New Roman" w:cs="Times New Roman"/>
        </w:rPr>
      </w:pPr>
      <w:r w:rsidRPr="004A2BED">
        <w:rPr>
          <w:rFonts w:ascii="Times New Roman" w:hAnsi="Times New Roman" w:cs="Times New Roman"/>
        </w:rPr>
        <w:t xml:space="preserve">Due to the importance of adequate rumen development, factors affecting the microbial success of the rumen are of interest in young ruminants. One such factor that affects the rumen microbiome is transport of the animals. Following weaning and during transport to a feedlot operation in beef calves, total amount of bacteria was not affected by transport, weaning, or changes in intake; however, protozoal populations were affected </w:t>
      </w:r>
      <w:r w:rsidR="00D60371"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&lt;EndNote&gt;&lt;Cite&gt;&lt;Author&gt;Fluharty&lt;/Author&gt;&lt;Year&gt;1994&lt;/Year&gt;&lt;RecNum&gt;806&lt;/RecNum&gt;&lt;DisplayText&gt;(Fluharty, Loerch, and Dehority 1994)&lt;/DisplayText&gt;&lt;record&gt;&lt;rec-number&gt;806&lt;/rec-number&gt;&lt;foreign-keys&gt;&lt;key app="EN" db-id="9r0ewv9fmpvet5e0dabvv0fw995x200wtdt5" timestamp="1588867002"&gt;806&lt;/key&gt;&lt;/foreign-keys&gt;&lt;ref-type name="Journal Article"&gt;17&lt;/ref-type&gt;&lt;contributors&gt;&lt;authors&gt;&lt;author&gt;Fluharty, FL&lt;/author&gt;&lt;author&gt;Loerch, Steven Christopher&lt;/author&gt;&lt;author&gt;Dehority, BA&lt;/author&gt;&lt;/authors&gt;&lt;/contributors&gt;&lt;titles&gt;&lt;title&gt;Ruminal characteristics, microbial populations, and digestive capabilities of newly weaned, stressed calves&lt;/title&gt;&lt;secondary-title&gt;Journal of animal science&lt;/secondary-title&gt;&lt;/titles&gt;&lt;periodical&gt;&lt;full-title&gt;Journal of animal science&lt;/full-title&gt;&lt;/periodical&gt;&lt;pages&gt;2969-2979&lt;/pages&gt;&lt;volume&gt;72&lt;/volume&gt;&lt;number&gt;11&lt;/number&gt;&lt;dates&gt;&lt;year&gt;1994&lt;/year&gt;&lt;/dates&gt;&lt;isbn&gt;0021-8812&lt;/isbn&gt;&lt;urls&gt;&lt;/urls&gt;&lt;/record&gt;&lt;/Cite&gt;&lt;/EndNote&gt;</w:instrText>
      </w:r>
      <w:r w:rsidR="00D60371" w:rsidRPr="004A2BED">
        <w:rPr>
          <w:rFonts w:ascii="Times New Roman" w:hAnsi="Times New Roman" w:cs="Times New Roman"/>
        </w:rPr>
        <w:fldChar w:fldCharType="separate"/>
      </w:r>
      <w:r w:rsidR="00283393">
        <w:rPr>
          <w:rFonts w:ascii="Times New Roman" w:hAnsi="Times New Roman" w:cs="Times New Roman"/>
          <w:noProof/>
        </w:rPr>
        <w:t>(Fluharty, Loerch, and Dehority 1994)</w:t>
      </w:r>
      <w:r w:rsidR="00D60371" w:rsidRPr="004A2BED">
        <w:rPr>
          <w:rFonts w:ascii="Times New Roman" w:hAnsi="Times New Roman" w:cs="Times New Roman"/>
        </w:rPr>
        <w:fldChar w:fldCharType="end"/>
      </w:r>
      <w:r w:rsidRPr="004A2BED">
        <w:rPr>
          <w:rFonts w:ascii="Times New Roman" w:hAnsi="Times New Roman" w:cs="Times New Roman"/>
        </w:rPr>
        <w:t>. Relative abundance of </w:t>
      </w:r>
      <w:r w:rsidRPr="004A2BED">
        <w:rPr>
          <w:rFonts w:ascii="Times New Roman" w:hAnsi="Times New Roman" w:cs="Times New Roman"/>
          <w:i/>
          <w:iCs/>
        </w:rPr>
        <w:t>Entodinium</w:t>
      </w:r>
      <w:r w:rsidRPr="004A2BED">
        <w:rPr>
          <w:rFonts w:ascii="Times New Roman" w:hAnsi="Times New Roman" w:cs="Times New Roman"/>
        </w:rPr>
        <w:t> increased following weaning, whereas </w:t>
      </w:r>
      <w:r w:rsidRPr="004A2BED">
        <w:rPr>
          <w:rFonts w:ascii="Times New Roman" w:hAnsi="Times New Roman" w:cs="Times New Roman"/>
          <w:i/>
          <w:iCs/>
        </w:rPr>
        <w:t>Diplodinium</w:t>
      </w:r>
      <w:r w:rsidRPr="004A2BED">
        <w:rPr>
          <w:rFonts w:ascii="Times New Roman" w:hAnsi="Times New Roman" w:cs="Times New Roman"/>
        </w:rPr>
        <w:t> and </w:t>
      </w:r>
      <w:r w:rsidRPr="004A2BED">
        <w:rPr>
          <w:rFonts w:ascii="Times New Roman" w:hAnsi="Times New Roman" w:cs="Times New Roman"/>
          <w:i/>
          <w:iCs/>
        </w:rPr>
        <w:t>Epidinium</w:t>
      </w:r>
      <w:r w:rsidRPr="004A2BED">
        <w:rPr>
          <w:rFonts w:ascii="Times New Roman" w:hAnsi="Times New Roman" w:cs="Times New Roman"/>
        </w:rPr>
        <w:t> abundances tended to decrease over time and </w:t>
      </w:r>
      <w:r w:rsidRPr="004A2BED">
        <w:rPr>
          <w:rFonts w:ascii="Times New Roman" w:hAnsi="Times New Roman" w:cs="Times New Roman"/>
          <w:i/>
          <w:iCs/>
        </w:rPr>
        <w:t>Dasytricha</w:t>
      </w:r>
      <w:r w:rsidRPr="004A2BED">
        <w:rPr>
          <w:rFonts w:ascii="Times New Roman" w:hAnsi="Times New Roman" w:cs="Times New Roman"/>
        </w:rPr>
        <w:t xml:space="preserve"> was completed eliminated by day 7 </w:t>
      </w:r>
      <w:r w:rsidR="00D60371"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&lt;EndNote&gt;&lt;Cite&gt;&lt;Author&gt;Fluharty&lt;/Author&gt;&lt;Year&gt;1994&lt;/Year&gt;&lt;RecNum&gt;806&lt;/RecNum&gt;&lt;DisplayText&gt;(Fluharty, Loerch, and Dehority 1994)&lt;/DisplayText&gt;&lt;record&gt;&lt;rec-number&gt;806&lt;/rec-number&gt;&lt;foreign-keys&gt;&lt;key app="EN" db-id="9r0ewv9fmpvet5e0dabvv0fw995x200wtdt5" timestamp="1588867002"&gt;806&lt;/key&gt;&lt;/foreign-keys&gt;&lt;ref-type name="Journal Article"&gt;17&lt;/ref-type&gt;&lt;contributors&gt;&lt;authors&gt;&lt;author&gt;Fluharty, FL&lt;/author&gt;&lt;author&gt;Loerch, Steven Christopher&lt;/author&gt;&lt;author&gt;Dehority, BA&lt;/author&gt;&lt;/authors&gt;&lt;/contributors&gt;&lt;titles&gt;&lt;title&gt;Ruminal characteristics, microbial populations, and digestive capabilities of newly weaned, stressed calves&lt;/title&gt;&lt;secondary-title&gt;Journal of animal science&lt;/secondary-title&gt;&lt;/titles&gt;&lt;periodical&gt;&lt;full-title&gt;Journal of animal science&lt;/full-title&gt;&lt;/periodical&gt;&lt;pages&gt;2969-2979&lt;/pages&gt;&lt;volume&gt;72&lt;/volume&gt;&lt;number&gt;11&lt;/number&gt;&lt;dates&gt;&lt;year&gt;1994&lt;/year&gt;&lt;/dates&gt;&lt;isbn&gt;0021-8812&lt;/isbn&gt;&lt;urls&gt;&lt;/urls&gt;&lt;/record&gt;&lt;/Cite&gt;&lt;/EndNote&gt;</w:instrText>
      </w:r>
      <w:r w:rsidR="00D60371" w:rsidRPr="004A2BED">
        <w:rPr>
          <w:rFonts w:ascii="Times New Roman" w:hAnsi="Times New Roman" w:cs="Times New Roman"/>
        </w:rPr>
        <w:fldChar w:fldCharType="separate"/>
      </w:r>
      <w:r w:rsidR="00283393">
        <w:rPr>
          <w:rFonts w:ascii="Times New Roman" w:hAnsi="Times New Roman" w:cs="Times New Roman"/>
          <w:noProof/>
        </w:rPr>
        <w:t>(Fluharty, Loerch, and Dehority 1994)</w:t>
      </w:r>
      <w:r w:rsidR="00D60371" w:rsidRPr="004A2BED">
        <w:rPr>
          <w:rFonts w:ascii="Times New Roman" w:hAnsi="Times New Roman" w:cs="Times New Roman"/>
        </w:rPr>
        <w:fldChar w:fldCharType="end"/>
      </w:r>
      <w:r w:rsidRPr="004A2BED">
        <w:rPr>
          <w:rFonts w:ascii="Times New Roman" w:hAnsi="Times New Roman" w:cs="Times New Roman"/>
        </w:rPr>
        <w:t xml:space="preserve">. With regard to archaeal communities, establishment has been measured shortly after birth and has been demonstrated to stabilize soon thereafter </w:t>
      </w:r>
      <w:r w:rsidR="00D60371"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&lt;EndNote&gt;&lt;Cite&gt;&lt;Author&gt;Fonty&lt;/Author&gt;&lt;Year&gt;1987&lt;/Year&gt;&lt;RecNum&gt;793&lt;/RecNum&gt;&lt;DisplayText&gt;(Fonty et al. 1987)&lt;/DisplayText&gt;&lt;record&gt;&lt;rec-number&gt;793&lt;/rec-number&gt;&lt;foreign-keys&gt;&lt;key app="EN" db-id="9r0ewv9fmpvet5e0dabvv0fw995x200wtdt5" timestamp="1588800045"&gt;793&lt;/key&gt;&lt;/foreign-keys&gt;&lt;ref-type name="Journal Article"&gt;17&lt;/ref-type&gt;&lt;contributors&gt;&lt;authors&gt;&lt;author&gt;Fonty, Gérard&lt;/author&gt;&lt;author&gt;Gouet, Philippe&lt;/author&gt;&lt;author&gt;Jouany, Jean-Pierre&lt;/author&gt;&lt;author&gt;Senaud, Jean&lt;/author&gt;&lt;/authors&gt;&lt;/contributors&gt;&lt;titles&gt;&lt;title&gt;Establishment of the microflora and anaerobic fungi in the rumen of lambs&lt;/title&gt;&lt;secondary-title&gt;Microbiology&lt;/secondary-title&gt;&lt;/titles&gt;&lt;periodical&gt;&lt;full-title&gt;Microbiology&lt;/full-title&gt;&lt;/periodical&gt;&lt;pages&gt;1835-1843&lt;/pages&gt;&lt;volume&gt;133&lt;/volume&gt;&lt;number&gt;7&lt;/number&gt;&lt;dates&gt;&lt;year&gt;1987&lt;/year&gt;&lt;/dates&gt;&lt;isbn&gt;1350-0872&lt;/isbn&gt;&lt;urls&gt;&lt;/urls&gt;&lt;/record&gt;&lt;/Cite&gt;&lt;/EndNote&gt;</w:instrText>
      </w:r>
      <w:r w:rsidR="00D60371" w:rsidRPr="004A2BED">
        <w:rPr>
          <w:rFonts w:ascii="Times New Roman" w:hAnsi="Times New Roman" w:cs="Times New Roman"/>
        </w:rPr>
        <w:fldChar w:fldCharType="separate"/>
      </w:r>
      <w:r w:rsidR="00283393">
        <w:rPr>
          <w:rFonts w:ascii="Times New Roman" w:hAnsi="Times New Roman" w:cs="Times New Roman"/>
          <w:noProof/>
        </w:rPr>
        <w:t>(Fonty et al. 1987)</w:t>
      </w:r>
      <w:r w:rsidR="00D60371" w:rsidRPr="004A2BED">
        <w:rPr>
          <w:rFonts w:ascii="Times New Roman" w:hAnsi="Times New Roman" w:cs="Times New Roman"/>
        </w:rPr>
        <w:fldChar w:fldCharType="end"/>
      </w:r>
      <w:r w:rsidRPr="004A2BED">
        <w:rPr>
          <w:rFonts w:ascii="Times New Roman" w:hAnsi="Times New Roman" w:cs="Times New Roman"/>
        </w:rPr>
        <w:t xml:space="preserve">. As seen in bacterial populations, archaeal community establishment in the rumen at weaning is also affected by age and diet. For instance, one study found that methanogenic archaea abundances were greater in lambs fed forage-based diets compared to grain-based diets </w:t>
      </w:r>
      <w:r w:rsidR="005839C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&lt;EndNote&gt;&lt;Cite&gt;&lt;Author&gt;Yáñez-Ruiz&lt;/Author&gt;&lt;Year&gt;2010&lt;/Year&gt;&lt;RecNum&gt;645&lt;/RecNum&gt;&lt;DisplayText&gt;(Yáñez-Ruiz et al. 2010)&lt;/DisplayText&gt;&lt;record&gt;&lt;rec-number&gt;645&lt;/rec-number&gt;&lt;foreign-keys&gt;&lt;key app="EN" db-id="9r0ewv9fmpvet5e0dabvv0fw995x200wtdt5" timestamp="1577722137"&gt;645&lt;/key&gt;&lt;/foreign-keys&gt;&lt;ref-type name="Journal Article"&gt;17&lt;/ref-type&gt;&lt;contributors&gt;&lt;authors&gt;&lt;author&gt;Yáñez-Ruiz, David R&lt;/author&gt;&lt;author&gt;Macías, Beatriz&lt;/author&gt;&lt;author&gt;Pinloche, Eric&lt;/author&gt;&lt;author&gt;Newbold, Charles J&lt;/author&gt;&lt;/authors&gt;&lt;/contributors&gt;&lt;titles&gt;&lt;title&gt;The persistence of bacterial and methanogenic archaeal communities residing in the rumen of young lambs&lt;/title&gt;&lt;secondary-title&gt;FEMS Microbiology Ecology&lt;/secondary-title&gt;&lt;/titles&gt;&lt;periodical&gt;&lt;full-title&gt;FEMS microbiology ecology&lt;/full-title&gt;&lt;/periodical&gt;&lt;pages&gt;272-278&lt;/pages&gt;&lt;volume&gt;72&lt;/volume&gt;&lt;number&gt;2&lt;/number&gt;&lt;dates&gt;&lt;year&gt;2010&lt;/year&gt;&lt;/dates&gt;&lt;isbn&gt;1574-6941&lt;/isbn&gt;&lt;urls&gt;&lt;/urls&gt;&lt;/record&gt;&lt;/Cite&gt;&lt;/EndNote&gt;</w:instrText>
      </w:r>
      <w:r w:rsidR="005839CD" w:rsidRPr="004A2BED">
        <w:rPr>
          <w:rFonts w:ascii="Times New Roman" w:hAnsi="Times New Roman" w:cs="Times New Roman"/>
        </w:rPr>
        <w:fldChar w:fldCharType="separate"/>
      </w:r>
      <w:r w:rsidR="00283393">
        <w:rPr>
          <w:rFonts w:ascii="Times New Roman" w:hAnsi="Times New Roman" w:cs="Times New Roman"/>
          <w:noProof/>
        </w:rPr>
        <w:t>(Yáñez-Ruiz et al. 2010)</w:t>
      </w:r>
      <w:r w:rsidR="005839CD" w:rsidRPr="004A2BED">
        <w:rPr>
          <w:rFonts w:ascii="Times New Roman" w:hAnsi="Times New Roman" w:cs="Times New Roman"/>
        </w:rPr>
        <w:fldChar w:fldCharType="end"/>
      </w:r>
      <w:r w:rsidRPr="004A2BED">
        <w:rPr>
          <w:rFonts w:ascii="Times New Roman" w:hAnsi="Times New Roman" w:cs="Times New Roman"/>
        </w:rPr>
        <w:t xml:space="preserve">, which are trends also seen in adult animals </w:t>
      </w:r>
      <w:r w:rsidR="005839CD" w:rsidRPr="004A2BED">
        <w:rPr>
          <w:rFonts w:ascii="Times New Roman" w:hAnsi="Times New Roman" w:cs="Times New Roman"/>
        </w:rPr>
        <w:fldChar w:fldCharType="begin"/>
      </w:r>
      <w:r w:rsidR="005839CD" w:rsidRPr="004A2BED">
        <w:rPr>
          <w:rFonts w:ascii="Times New Roman" w:hAnsi="Times New Roman" w:cs="Times New Roman"/>
        </w:rPr>
        <w:instrText xml:space="preserve"> ADDIN EN.CITE &lt;EndNote&gt;&lt;Cite&gt;&lt;Author&gt;Zhou&lt;/Author&gt;&lt;Year&gt;2010&lt;/Year&gt;&lt;RecNum&gt;293&lt;/RecNum&gt;&lt;DisplayText&gt;(Zhou and Hernandez-Sanabria 2010)&lt;/DisplayText&gt;&lt;record&gt;&lt;rec-number&gt;293&lt;/rec-number&gt;&lt;foreign-keys&gt;&lt;key app="EN" db-id="9r0ewv9fmpvet5e0dabvv0fw995x200wtdt5" timestamp="1536869337"&gt;293&lt;/key&gt;&lt;/foreign-keys&gt;&lt;ref-type name="Journal Article"&gt;17&lt;/ref-type&gt;&lt;contributors&gt;&lt;authors&gt;&lt;author&gt;Zhou, Mi&lt;/author&gt;&lt;author&gt;Hernandez-Sanabria, Emma&lt;/author&gt;&lt;/authors&gt;&lt;/contributors&gt;&lt;titles&gt;&lt;title&gt;Characterization of variation in rumen methanogenic communities under different dietary and host feed efficiency conditions, as determined by PCR-denaturing gradient gel electrophoresis analysis&lt;/title&gt;&lt;secondary-title&gt;Applied and environmental microbiology&lt;/secondary-title&gt;&lt;/titles&gt;&lt;periodical&gt;&lt;full-title&gt;Applied and environmental microbiology&lt;/full-title&gt;&lt;/periodical&gt;&lt;pages&gt;3776-3786&lt;/pages&gt;&lt;volume&gt;76&lt;/volume&gt;&lt;number&gt;12&lt;/number&gt;&lt;dates&gt;&lt;year&gt;2010&lt;/year&gt;&lt;/dates&gt;&lt;isbn&gt;0099-2240&lt;/isbn&gt;&lt;urls&gt;&lt;/urls&gt;&lt;/record&gt;&lt;/Cite&gt;&lt;/EndNote&gt;</w:instrText>
      </w:r>
      <w:r w:rsidR="005839CD" w:rsidRPr="004A2BED">
        <w:rPr>
          <w:rFonts w:ascii="Times New Roman" w:hAnsi="Times New Roman" w:cs="Times New Roman"/>
        </w:rPr>
        <w:fldChar w:fldCharType="separate"/>
      </w:r>
      <w:r w:rsidR="005839CD" w:rsidRPr="004A2BED">
        <w:rPr>
          <w:rFonts w:ascii="Times New Roman" w:hAnsi="Times New Roman" w:cs="Times New Roman"/>
          <w:noProof/>
        </w:rPr>
        <w:t>(Zhou and Hernandez-Sanabria 2010)</w:t>
      </w:r>
      <w:r w:rsidR="005839CD" w:rsidRPr="004A2BED">
        <w:rPr>
          <w:rFonts w:ascii="Times New Roman" w:hAnsi="Times New Roman" w:cs="Times New Roman"/>
        </w:rPr>
        <w:fldChar w:fldCharType="end"/>
      </w:r>
      <w:r w:rsidRPr="004A2BED">
        <w:rPr>
          <w:rFonts w:ascii="Times New Roman" w:hAnsi="Times New Roman" w:cs="Times New Roman"/>
        </w:rPr>
        <w:t>.</w:t>
      </w:r>
    </w:p>
    <w:p w14:paraId="50445557" w14:textId="77777777" w:rsidR="00DE3FF0" w:rsidRPr="004A2BED" w:rsidRDefault="00DE3FF0" w:rsidP="00A33743">
      <w:pPr>
        <w:jc w:val="both"/>
        <w:rPr>
          <w:rFonts w:ascii="Times New Roman" w:hAnsi="Times New Roman" w:cs="Times New Roman"/>
        </w:rPr>
      </w:pPr>
    </w:p>
    <w:p w14:paraId="617C05ED" w14:textId="701D1914" w:rsidR="00330961" w:rsidRPr="004A2BED" w:rsidRDefault="00DF72D5" w:rsidP="00A33743">
      <w:pPr>
        <w:jc w:val="both"/>
        <w:rPr>
          <w:rFonts w:ascii="Times New Roman" w:hAnsi="Times New Roman" w:cs="Times New Roman"/>
        </w:rPr>
      </w:pPr>
      <w:r w:rsidRPr="004A2BED">
        <w:rPr>
          <w:rFonts w:ascii="Times New Roman" w:hAnsi="Times New Roman" w:cs="Times New Roman"/>
        </w:rPr>
        <w:t xml:space="preserve">Weaning age and method of weaning can also change rumen or gastrointestinal tract microbiome establishment and community structure. However, because weaning is a more labor-intensive process in the dairy industry compared to the beef industry, current understanding of the effects of </w:t>
      </w:r>
      <w:r w:rsidRPr="004A2BED">
        <w:rPr>
          <w:rFonts w:ascii="Times New Roman" w:hAnsi="Times New Roman" w:cs="Times New Roman"/>
        </w:rPr>
        <w:lastRenderedPageBreak/>
        <w:t xml:space="preserve">weaning on the rumen microbiome is primarily from dairy cattle, with additional information coming from small ruminant systems. Weaning in dairy calves elicited an immune response in the lower gastrointestinal tract, but adding solid feed in addition to milk replacer resulted in changes to the immune response as well as gut bacteria </w:t>
      </w:r>
      <w:r w:rsidR="00BB6B14"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&lt;EndNote&gt;&lt;Cite&gt;&lt;Author&gt;Malmuthuge&lt;/Author&gt;&lt;Year&gt;2013&lt;/Year&gt;&lt;RecNum&gt;807&lt;/RecNum&gt;&lt;DisplayText&gt;(Malmuthuge et al. 2013)&lt;/DisplayText&gt;&lt;record&gt;&lt;rec-number&gt;807&lt;/rec-number&gt;&lt;foreign-keys&gt;&lt;key app="EN" db-id="9r0ewv9fmpvet5e0dabvv0fw995x200wtdt5" timestamp="1588867728"&gt;807&lt;/key&gt;&lt;/foreign-keys&gt;&lt;ref-type name="Journal Article"&gt;17&lt;/ref-type&gt;&lt;contributors&gt;&lt;authors&gt;&lt;author&gt;Malmuthuge, Nilusha&lt;/author&gt;&lt;author&gt;Li, Meiju&lt;/author&gt;&lt;author&gt;Goonewardene, Laksiri A&lt;/author&gt;&lt;author&gt;Oba, Masahito&lt;/author&gt;&lt;author&gt;Guan, L Luo&lt;/author&gt;&lt;/authors&gt;&lt;/contributors&gt;&lt;titles&gt;&lt;title&gt;Effect of calf starter feeding on gut microbial diversity and expression of genes involved in host immune responses and tight junctions in dairy calves during weaning transition&lt;/title&gt;&lt;secondary-title&gt;Journal of dairy science&lt;/secondary-title&gt;&lt;/titles&gt;&lt;periodical&gt;&lt;full-title&gt;Journal of dairy science&lt;/full-title&gt;&lt;/periodical&gt;&lt;pages&gt;3189-3200&lt;/pages&gt;&lt;volume&gt;96&lt;/volume&gt;&lt;number&gt;5&lt;/number&gt;&lt;dates&gt;&lt;year&gt;2013&lt;/year&gt;&lt;/dates&gt;&lt;isbn&gt;0022-0302&lt;/isbn&gt;&lt;urls&gt;&lt;/urls&gt;&lt;/record&gt;&lt;/Cite&gt;&lt;/EndNote&gt;</w:instrText>
      </w:r>
      <w:r w:rsidR="00BB6B14" w:rsidRPr="004A2BED">
        <w:rPr>
          <w:rFonts w:ascii="Times New Roman" w:hAnsi="Times New Roman" w:cs="Times New Roman"/>
        </w:rPr>
        <w:fldChar w:fldCharType="separate"/>
      </w:r>
      <w:r w:rsidR="00283393">
        <w:rPr>
          <w:rFonts w:ascii="Times New Roman" w:hAnsi="Times New Roman" w:cs="Times New Roman"/>
          <w:noProof/>
        </w:rPr>
        <w:t>(Malmuthuge et al. 2013)</w:t>
      </w:r>
      <w:r w:rsidR="00BB6B14" w:rsidRPr="004A2BED">
        <w:rPr>
          <w:rFonts w:ascii="Times New Roman" w:hAnsi="Times New Roman" w:cs="Times New Roman"/>
        </w:rPr>
        <w:fldChar w:fldCharType="end"/>
      </w:r>
      <w:r w:rsidRPr="004A2BED">
        <w:rPr>
          <w:rFonts w:ascii="Times New Roman" w:hAnsi="Times New Roman" w:cs="Times New Roman"/>
        </w:rPr>
        <w:t xml:space="preserve">. Increased solid feed resulted in increased total amount of bacteria present in the gastrointestinal tract </w:t>
      </w:r>
      <w:r w:rsidR="00BB6B14"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&lt;EndNote&gt;&lt;Cite&gt;&lt;Author&gt;Malmuthuge&lt;/Author&gt;&lt;Year&gt;2013&lt;/Year&gt;&lt;RecNum&gt;807&lt;/RecNum&gt;&lt;DisplayText&gt;(Malmuthuge et al. 2013)&lt;/DisplayText&gt;&lt;record&gt;&lt;rec-number&gt;807&lt;/rec-number&gt;&lt;foreign-keys&gt;&lt;key app="EN" db-id="9r0ewv9fmpvet5e0dabvv0fw995x200wtdt5" timestamp="1588867728"&gt;807&lt;/key&gt;&lt;/foreign-keys&gt;&lt;ref-type name="Journal Article"&gt;17&lt;/ref-type&gt;&lt;contributors&gt;&lt;authors&gt;&lt;author&gt;Malmuthuge, Nilusha&lt;/author&gt;&lt;author&gt;Li, Meiju&lt;/author&gt;&lt;author&gt;Goonewardene, Laksiri A&lt;/author&gt;&lt;author&gt;Oba, Masahito&lt;/author&gt;&lt;author&gt;Guan, L Luo&lt;/author&gt;&lt;/authors&gt;&lt;/contributors&gt;&lt;titles&gt;&lt;title&gt;Effect of calf starter feeding on gut microbial diversity and expression of genes involved in host immune responses and tight junctions in dairy calves during weaning transition&lt;/title&gt;&lt;secondary-title&gt;Journal of dairy science&lt;/secondary-title&gt;&lt;/titles&gt;&lt;periodical&gt;&lt;full-title&gt;Journal of dairy science&lt;/full-title&gt;&lt;/periodical&gt;&lt;pages&gt;3189-3200&lt;/pages&gt;&lt;volume&gt;96&lt;/volume&gt;&lt;number&gt;5&lt;/number&gt;&lt;dates&gt;&lt;year&gt;2013&lt;/year&gt;&lt;/dates&gt;&lt;isbn&gt;0022-0302&lt;/isbn&gt;&lt;urls&gt;&lt;/urls&gt;&lt;/record&gt;&lt;/Cite&gt;&lt;/EndNote&gt;</w:instrText>
      </w:r>
      <w:r w:rsidR="00BB6B14" w:rsidRPr="004A2BED">
        <w:rPr>
          <w:rFonts w:ascii="Times New Roman" w:hAnsi="Times New Roman" w:cs="Times New Roman"/>
        </w:rPr>
        <w:fldChar w:fldCharType="separate"/>
      </w:r>
      <w:r w:rsidR="00283393">
        <w:rPr>
          <w:rFonts w:ascii="Times New Roman" w:hAnsi="Times New Roman" w:cs="Times New Roman"/>
          <w:noProof/>
        </w:rPr>
        <w:t>(Malmuthuge et al. 2013)</w:t>
      </w:r>
      <w:r w:rsidR="00BB6B14" w:rsidRPr="004A2BED">
        <w:rPr>
          <w:rFonts w:ascii="Times New Roman" w:hAnsi="Times New Roman" w:cs="Times New Roman"/>
        </w:rPr>
        <w:fldChar w:fldCharType="end"/>
      </w:r>
      <w:r w:rsidRPr="004A2BED">
        <w:rPr>
          <w:rFonts w:ascii="Times New Roman" w:hAnsi="Times New Roman" w:cs="Times New Roman"/>
        </w:rPr>
        <w:t xml:space="preserve">. In 2016, one study examined the effects of weaning and weaning strategies on the rumen microbiome establishment. Pre-weaned calves had greater α-diversity compared to weaned calves, but the weaning strategy did not have any effect on microbial α-diversity </w:t>
      </w:r>
      <w:r w:rsidR="00483561"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&lt;EndNote&gt;&lt;Cite&gt;&lt;Author&gt;Meale&lt;/Author&gt;&lt;Year&gt;2016&lt;/Year&gt;&lt;RecNum&gt;805&lt;/RecNum&gt;&lt;DisplayText&gt;(Meale et al. 2016)&lt;/DisplayText&gt;&lt;record&gt;&lt;rec-number&gt;805&lt;/rec-number&gt;&lt;foreign-keys&gt;&lt;key app="EN" db-id="9r0ewv9fmpvet5e0dabvv0fw995x200wtdt5" timestamp="1588866771"&gt;805&lt;/key&gt;&lt;/foreign-keys&gt;&lt;ref-type name="Journal Article"&gt;17&lt;/ref-type&gt;&lt;contributors&gt;&lt;authors&gt;&lt;author&gt;Meale, Sarah J&lt;/author&gt;&lt;author&gt;Li, Shucong&lt;/author&gt;&lt;author&gt;Azevedo, Paula&lt;/author&gt;&lt;author&gt;Derakhshani, Hooman&lt;/author&gt;&lt;author&gt;Plaizier, Jan C&lt;/author&gt;&lt;author&gt;Khafipour, Ehsan&lt;/author&gt;&lt;author&gt;Steele, Michael A&lt;/author&gt;&lt;/authors&gt;&lt;/contributors&gt;&lt;titles&gt;&lt;title&gt;Development of ruminal and fecal microbiomes are affected by weaning but not weaning strategy in dairy calves&lt;/title&gt;&lt;secondary-title&gt;Frontiers in microbiology&lt;/secondary-title&gt;&lt;/titles&gt;&lt;periodical&gt;&lt;full-title&gt;Frontiers in microbiology&lt;/full-title&gt;&lt;/periodical&gt;&lt;pages&gt;582&lt;/pages&gt;&lt;volume&gt;7&lt;/volume&gt;&lt;dates&gt;&lt;year&gt;2016&lt;/year&gt;&lt;/dates&gt;&lt;isbn&gt;1664-302X&lt;/isbn&gt;&lt;urls&gt;&lt;/urls&gt;&lt;/record&gt;&lt;/Cite&gt;&lt;/EndNote&gt;</w:instrText>
      </w:r>
      <w:r w:rsidR="00483561" w:rsidRPr="004A2BED">
        <w:rPr>
          <w:rFonts w:ascii="Times New Roman" w:hAnsi="Times New Roman" w:cs="Times New Roman"/>
        </w:rPr>
        <w:fldChar w:fldCharType="separate"/>
      </w:r>
      <w:r w:rsidR="00283393">
        <w:rPr>
          <w:rFonts w:ascii="Times New Roman" w:hAnsi="Times New Roman" w:cs="Times New Roman"/>
          <w:noProof/>
        </w:rPr>
        <w:t>(Meale et al. 2016)</w:t>
      </w:r>
      <w:r w:rsidR="00483561" w:rsidRPr="004A2BED">
        <w:rPr>
          <w:rFonts w:ascii="Times New Roman" w:hAnsi="Times New Roman" w:cs="Times New Roman"/>
        </w:rPr>
        <w:fldChar w:fldCharType="end"/>
      </w:r>
      <w:r w:rsidRPr="004A2BED">
        <w:rPr>
          <w:rFonts w:ascii="Times New Roman" w:hAnsi="Times New Roman" w:cs="Times New Roman"/>
        </w:rPr>
        <w:t xml:space="preserve">. When principle coordinate analysis (PCoA) was used, operational taxonomic units (OTU) clustered by pre- or post-weaning animals, but no differences were observed in weaning strategy </w:t>
      </w:r>
      <w:r w:rsidR="00483561"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&lt;EndNote&gt;&lt;Cite&gt;&lt;Author&gt;Meale&lt;/Author&gt;&lt;Year&gt;2016&lt;/Year&gt;&lt;RecNum&gt;805&lt;/RecNum&gt;&lt;DisplayText&gt;(Meale et al. 2016)&lt;/DisplayText&gt;&lt;record&gt;&lt;rec-number&gt;805&lt;/rec-number&gt;&lt;foreign-keys&gt;&lt;key app="EN" db-id="9r0ewv9fmpvet5e0dabvv0fw995x200wtdt5" timestamp="1588866771"&gt;805&lt;/key&gt;&lt;/foreign-keys&gt;&lt;ref-type name="Journal Article"&gt;17&lt;/ref-type&gt;&lt;contributors&gt;&lt;authors&gt;&lt;author&gt;Meale, Sarah J&lt;/author&gt;&lt;author&gt;Li, Shucong&lt;/author&gt;&lt;author&gt;Azevedo, Paula&lt;/author&gt;&lt;author&gt;Derakhshani, Hooman&lt;/author&gt;&lt;author&gt;Plaizier, Jan C&lt;/author&gt;&lt;author&gt;Khafipour, Ehsan&lt;/author&gt;&lt;author&gt;Steele, Michael A&lt;/author&gt;&lt;/authors&gt;&lt;/contributors&gt;&lt;titles&gt;&lt;title&gt;Development of ruminal and fecal microbiomes are affected by weaning but not weaning strategy in dairy calves&lt;/title&gt;&lt;secondary-title&gt;Frontiers in microbiology&lt;/secondary-title&gt;&lt;/titles&gt;&lt;periodical&gt;&lt;full-title&gt;Frontiers in microbiology&lt;/full-title&gt;&lt;/periodical&gt;&lt;pages&gt;582&lt;/pages&gt;&lt;volume&gt;7&lt;/volume&gt;&lt;dates&gt;&lt;year&gt;2016&lt;/year&gt;&lt;/dates&gt;&lt;isbn&gt;1664-302X&lt;/isbn&gt;&lt;urls&gt;&lt;/urls&gt;&lt;/record&gt;&lt;/Cite&gt;&lt;/EndNote&gt;</w:instrText>
      </w:r>
      <w:r w:rsidR="00483561" w:rsidRPr="004A2BED">
        <w:rPr>
          <w:rFonts w:ascii="Times New Roman" w:hAnsi="Times New Roman" w:cs="Times New Roman"/>
        </w:rPr>
        <w:fldChar w:fldCharType="separate"/>
      </w:r>
      <w:r w:rsidR="00283393">
        <w:rPr>
          <w:rFonts w:ascii="Times New Roman" w:hAnsi="Times New Roman" w:cs="Times New Roman"/>
          <w:noProof/>
        </w:rPr>
        <w:t>(Meale et al. 2016)</w:t>
      </w:r>
      <w:r w:rsidR="00483561" w:rsidRPr="004A2BED">
        <w:rPr>
          <w:rFonts w:ascii="Times New Roman" w:hAnsi="Times New Roman" w:cs="Times New Roman"/>
        </w:rPr>
        <w:fldChar w:fldCharType="end"/>
      </w:r>
      <w:r w:rsidRPr="004A2BED">
        <w:rPr>
          <w:rFonts w:ascii="Times New Roman" w:hAnsi="Times New Roman" w:cs="Times New Roman"/>
        </w:rPr>
        <w:t>. In addition to these changes, abundances of specific bacteria also changed from pre-weaning to weaning, including decreased </w:t>
      </w:r>
      <w:r w:rsidRPr="004A2BED">
        <w:rPr>
          <w:rFonts w:ascii="Times New Roman" w:hAnsi="Times New Roman" w:cs="Times New Roman"/>
          <w:i/>
          <w:iCs/>
        </w:rPr>
        <w:t>Bacteroidetes</w:t>
      </w:r>
      <w:r w:rsidRPr="004A2BED">
        <w:rPr>
          <w:rFonts w:ascii="Times New Roman" w:hAnsi="Times New Roman" w:cs="Times New Roman"/>
        </w:rPr>
        <w:t>, increased </w:t>
      </w:r>
      <w:r w:rsidRPr="004A2BED">
        <w:rPr>
          <w:rFonts w:ascii="Times New Roman" w:hAnsi="Times New Roman" w:cs="Times New Roman"/>
          <w:i/>
          <w:iCs/>
        </w:rPr>
        <w:t>Proteobacteria</w:t>
      </w:r>
      <w:r w:rsidRPr="004A2BED">
        <w:rPr>
          <w:rFonts w:ascii="Times New Roman" w:hAnsi="Times New Roman" w:cs="Times New Roman"/>
        </w:rPr>
        <w:t>, and increased </w:t>
      </w:r>
      <w:r w:rsidRPr="004A2BED">
        <w:rPr>
          <w:rFonts w:ascii="Times New Roman" w:hAnsi="Times New Roman" w:cs="Times New Roman"/>
          <w:i/>
          <w:iCs/>
        </w:rPr>
        <w:t>Firmicutes</w:t>
      </w:r>
      <w:r w:rsidRPr="004A2BED">
        <w:rPr>
          <w:rFonts w:ascii="Times New Roman" w:hAnsi="Times New Roman" w:cs="Times New Roman"/>
        </w:rPr>
        <w:t xml:space="preserve"> populations </w:t>
      </w:r>
      <w:r w:rsidR="00483561"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&lt;EndNote&gt;&lt;Cite&gt;&lt;Author&gt;Meale&lt;/Author&gt;&lt;Year&gt;2016&lt;/Year&gt;&lt;RecNum&gt;805&lt;/RecNum&gt;&lt;DisplayText&gt;(Meale et al. 2016)&lt;/DisplayText&gt;&lt;record&gt;&lt;rec-number&gt;805&lt;/rec-number&gt;&lt;foreign-keys&gt;&lt;key app="EN" db-id="9r0ewv9fmpvet5e0dabvv0fw995x200wtdt5" timestamp="1588866771"&gt;805&lt;/key&gt;&lt;/foreign-keys&gt;&lt;ref-type name="Journal Article"&gt;17&lt;/ref-type&gt;&lt;contributors&gt;&lt;authors&gt;&lt;author&gt;Meale, Sarah J&lt;/author&gt;&lt;author&gt;Li, Shucong&lt;/author&gt;&lt;author&gt;Azevedo, Paula&lt;/author&gt;&lt;author&gt;Derakhshani, Hooman&lt;/author&gt;&lt;author&gt;Plaizier, Jan C&lt;/author&gt;&lt;author&gt;Khafipour, Ehsan&lt;/author&gt;&lt;author&gt;Steele, Michael A&lt;/author&gt;&lt;/authors&gt;&lt;/contributors&gt;&lt;titles&gt;&lt;title&gt;Development of ruminal and fecal microbiomes are affected by weaning but not weaning strategy in dairy calves&lt;/title&gt;&lt;secondary-title&gt;Frontiers in microbiology&lt;/secondary-title&gt;&lt;/titles&gt;&lt;periodical&gt;&lt;full-title&gt;Frontiers in microbiology&lt;/full-title&gt;&lt;/periodical&gt;&lt;pages&gt;582&lt;/pages&gt;&lt;volume&gt;7&lt;/volume&gt;&lt;dates&gt;&lt;year&gt;2016&lt;/year&gt;&lt;/dates&gt;&lt;isbn&gt;1664-302X&lt;/isbn&gt;&lt;urls&gt;&lt;/urls&gt;&lt;/record&gt;&lt;/Cite&gt;&lt;/EndNote&gt;</w:instrText>
      </w:r>
      <w:r w:rsidR="00483561" w:rsidRPr="004A2BED">
        <w:rPr>
          <w:rFonts w:ascii="Times New Roman" w:hAnsi="Times New Roman" w:cs="Times New Roman"/>
        </w:rPr>
        <w:fldChar w:fldCharType="separate"/>
      </w:r>
      <w:r w:rsidR="00283393">
        <w:rPr>
          <w:rFonts w:ascii="Times New Roman" w:hAnsi="Times New Roman" w:cs="Times New Roman"/>
          <w:noProof/>
        </w:rPr>
        <w:t>(Meale et al. 2016)</w:t>
      </w:r>
      <w:r w:rsidR="00483561" w:rsidRPr="004A2BED">
        <w:rPr>
          <w:rFonts w:ascii="Times New Roman" w:hAnsi="Times New Roman" w:cs="Times New Roman"/>
        </w:rPr>
        <w:fldChar w:fldCharType="end"/>
      </w:r>
      <w:r w:rsidRPr="004A2BED">
        <w:rPr>
          <w:rFonts w:ascii="Times New Roman" w:hAnsi="Times New Roman" w:cs="Times New Roman"/>
        </w:rPr>
        <w:t xml:space="preserve">. Moreover, weaning age also impacts microbial community establishment. Early weaning of dairy calves resulted in a rapid change of the rumen microbiome compared to calves that were gradually adapted to a post-weaning diet; however, once the microbiome OTU were established, they remained stable following weaning </w:t>
      </w:r>
      <w:r w:rsidR="00B34A5A"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&lt;EndNote&gt;&lt;Cite&gt;&lt;Author&gt;Meale&lt;/Author&gt;&lt;Year&gt;2017&lt;/Year&gt;&lt;RecNum&gt;808&lt;/RecNum&gt;&lt;DisplayText&gt;(Meale et al. 2017)&lt;/DisplayText&gt;&lt;record&gt;&lt;rec-number&gt;808&lt;/rec-number&gt;&lt;foreign-keys&gt;&lt;key app="EN" db-id="9r0ewv9fmpvet5e0dabvv0fw995x200wtdt5" timestamp="1588867856"&gt;808&lt;/key&gt;&lt;/foreign-keys&gt;&lt;ref-type name="Journal Article"&gt;17&lt;/ref-type&gt;&lt;contributors&gt;&lt;authors&gt;&lt;author&gt;Meale, Sarah Jade&lt;/author&gt;&lt;author&gt;Li, SC&lt;/author&gt;&lt;author&gt;Azevedo, P&lt;/author&gt;&lt;author&gt;Derakhshani, H&lt;/author&gt;&lt;author&gt;DeVries, TJ&lt;/author&gt;&lt;author&gt;Plaizier, JC&lt;/author&gt;&lt;author&gt;Steele, MA&lt;/author&gt;&lt;author&gt;Khafipour, E&lt;/author&gt;&lt;/authors&gt;&lt;/contributors&gt;&lt;titles&gt;&lt;title&gt;Weaning age influences the severity of gastrointestinal microbiome shifts in dairy calves&lt;/title&gt;&lt;secondary-title&gt;Scientific reports&lt;/secondary-title&gt;&lt;/titles&gt;&lt;periodical&gt;&lt;full-title&gt;Scientific reports&lt;/full-title&gt;&lt;/periodical&gt;&lt;pages&gt;1-13&lt;/pages&gt;&lt;volume&gt;7&lt;/volume&gt;&lt;number&gt;1&lt;/number&gt;&lt;dates&gt;&lt;year&gt;2017&lt;/year&gt;&lt;/dates&gt;&lt;isbn&gt;2045-2322&lt;/isbn&gt;&lt;urls&gt;&lt;/urls&gt;&lt;/record&gt;&lt;/Cite&gt;&lt;/EndNote&gt;</w:instrText>
      </w:r>
      <w:r w:rsidR="00B34A5A" w:rsidRPr="004A2BED">
        <w:rPr>
          <w:rFonts w:ascii="Times New Roman" w:hAnsi="Times New Roman" w:cs="Times New Roman"/>
        </w:rPr>
        <w:fldChar w:fldCharType="separate"/>
      </w:r>
      <w:r w:rsidR="00283393">
        <w:rPr>
          <w:rFonts w:ascii="Times New Roman" w:hAnsi="Times New Roman" w:cs="Times New Roman"/>
          <w:noProof/>
        </w:rPr>
        <w:t>(Meale et al. 2017)</w:t>
      </w:r>
      <w:r w:rsidR="00B34A5A" w:rsidRPr="004A2BED">
        <w:rPr>
          <w:rFonts w:ascii="Times New Roman" w:hAnsi="Times New Roman" w:cs="Times New Roman"/>
        </w:rPr>
        <w:fldChar w:fldCharType="end"/>
      </w:r>
      <w:r w:rsidRPr="004A2BED">
        <w:rPr>
          <w:rFonts w:ascii="Times New Roman" w:hAnsi="Times New Roman" w:cs="Times New Roman"/>
        </w:rPr>
        <w:t xml:space="preserve">. Beyond this, not many differences were observed in the microbial community diversity metrics between early and gradually weaned calves </w:t>
      </w:r>
      <w:r w:rsidR="00B34A5A"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&lt;EndNote&gt;&lt;Cite&gt;&lt;Author&gt;Meale&lt;/Author&gt;&lt;Year&gt;2017&lt;/Year&gt;&lt;RecNum&gt;808&lt;/RecNum&gt;&lt;DisplayText&gt;(Meale et al. 2017)&lt;/DisplayText&gt;&lt;record&gt;&lt;rec-number&gt;808&lt;/rec-number&gt;&lt;foreign-keys&gt;&lt;key app="EN" db-id="9r0ewv9fmpvet5e0dabvv0fw995x200wtdt5" timestamp="1588867856"&gt;808&lt;/key&gt;&lt;/foreign-keys&gt;&lt;ref-type name="Journal Article"&gt;17&lt;/ref-type&gt;&lt;contributors&gt;&lt;authors&gt;&lt;author&gt;Meale, Sarah Jade&lt;/author&gt;&lt;author&gt;Li, SC&lt;/author&gt;&lt;author&gt;Azevedo, P&lt;/author&gt;&lt;author&gt;Derakhshani, H&lt;/author&gt;&lt;author&gt;DeVries, TJ&lt;/author&gt;&lt;author&gt;Plaizier, JC&lt;/author&gt;&lt;author&gt;Steele, MA&lt;/author&gt;&lt;author&gt;Khafipour, E&lt;/author&gt;&lt;/authors&gt;&lt;/contributors&gt;&lt;titles&gt;&lt;title&gt;Weaning age influences the severity of gastrointestinal microbiome shifts in dairy calves&lt;/title&gt;&lt;secondary-title&gt;Scientific reports&lt;/secondary-title&gt;&lt;/titles&gt;&lt;periodical&gt;&lt;full-title&gt;Scientific reports&lt;/full-title&gt;&lt;/periodical&gt;&lt;pages&gt;1-13&lt;/pages&gt;&lt;volume&gt;7&lt;/volume&gt;&lt;number&gt;1&lt;/number&gt;&lt;dates&gt;&lt;year&gt;2017&lt;/year&gt;&lt;/dates&gt;&lt;isbn&gt;2045-2322&lt;/isbn&gt;&lt;urls&gt;&lt;/urls&gt;&lt;/record&gt;&lt;/Cite&gt;&lt;/EndNote&gt;</w:instrText>
      </w:r>
      <w:r w:rsidR="00B34A5A" w:rsidRPr="004A2BED">
        <w:rPr>
          <w:rFonts w:ascii="Times New Roman" w:hAnsi="Times New Roman" w:cs="Times New Roman"/>
        </w:rPr>
        <w:fldChar w:fldCharType="separate"/>
      </w:r>
      <w:r w:rsidR="00283393">
        <w:rPr>
          <w:rFonts w:ascii="Times New Roman" w:hAnsi="Times New Roman" w:cs="Times New Roman"/>
          <w:noProof/>
        </w:rPr>
        <w:t>(Meale et al. 2017)</w:t>
      </w:r>
      <w:r w:rsidR="00B34A5A" w:rsidRPr="004A2BED">
        <w:rPr>
          <w:rFonts w:ascii="Times New Roman" w:hAnsi="Times New Roman" w:cs="Times New Roman"/>
        </w:rPr>
        <w:fldChar w:fldCharType="end"/>
      </w:r>
      <w:r w:rsidRPr="004A2BED">
        <w:rPr>
          <w:rFonts w:ascii="Times New Roman" w:hAnsi="Times New Roman" w:cs="Times New Roman"/>
        </w:rPr>
        <w:t>. Though changes in OTU abundances of historically dominant phyla changed at different rates in early-weaned compared to gradually weaned calves, no differences were observed in </w:t>
      </w:r>
      <w:r w:rsidRPr="004A2BED">
        <w:rPr>
          <w:rFonts w:ascii="Times New Roman" w:hAnsi="Times New Roman" w:cs="Times New Roman"/>
          <w:i/>
          <w:iCs/>
        </w:rPr>
        <w:t>Bacteroidetes</w:t>
      </w:r>
      <w:r w:rsidRPr="004A2BED">
        <w:rPr>
          <w:rFonts w:ascii="Times New Roman" w:hAnsi="Times New Roman" w:cs="Times New Roman"/>
        </w:rPr>
        <w:t>, </w:t>
      </w:r>
      <w:r w:rsidRPr="004A2BED">
        <w:rPr>
          <w:rFonts w:ascii="Times New Roman" w:hAnsi="Times New Roman" w:cs="Times New Roman"/>
          <w:i/>
          <w:iCs/>
        </w:rPr>
        <w:t>Firmicutes</w:t>
      </w:r>
      <w:r w:rsidRPr="004A2BED">
        <w:rPr>
          <w:rFonts w:ascii="Times New Roman" w:hAnsi="Times New Roman" w:cs="Times New Roman"/>
        </w:rPr>
        <w:t xml:space="preserve">, or the ratio of these two once calves were fully weaned </w:t>
      </w:r>
      <w:r w:rsidR="00B34A5A"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&lt;EndNote&gt;&lt;Cite&gt;&lt;Author&gt;Meale&lt;/Author&gt;&lt;Year&gt;2017&lt;/Year&gt;&lt;RecNum&gt;808&lt;/RecNum&gt;&lt;DisplayText&gt;(Meale et al. 2017)&lt;/DisplayText&gt;&lt;record&gt;&lt;rec-number&gt;808&lt;/rec-number&gt;&lt;foreign-keys&gt;&lt;key app="EN" db-id="9r0ewv9fmpvet5e0dabvv0fw995x200wtdt5" timestamp="1588867856"&gt;808&lt;/key&gt;&lt;/foreign-keys&gt;&lt;ref-type name="Journal Article"&gt;17&lt;/ref-type&gt;&lt;contributors&gt;&lt;authors&gt;&lt;author&gt;Meale, Sarah Jade&lt;/author&gt;&lt;author&gt;Li, SC&lt;/author&gt;&lt;author&gt;Azevedo, P&lt;/author&gt;&lt;author&gt;Derakhshani, H&lt;/author&gt;&lt;author&gt;DeVries, TJ&lt;/author&gt;&lt;author&gt;Plaizier, JC&lt;/author&gt;&lt;author&gt;Steele, MA&lt;/author&gt;&lt;author&gt;Khafipour, E&lt;/author&gt;&lt;/authors&gt;&lt;/contributors&gt;&lt;titles&gt;&lt;title&gt;Weaning age influences the severity of gastrointestinal microbiome shifts in dairy calves&lt;/title&gt;&lt;secondary-title&gt;Scientific reports&lt;/secondary-title&gt;&lt;/titles&gt;&lt;periodical&gt;&lt;full-title&gt;Scientific reports&lt;/full-title&gt;&lt;/periodical&gt;&lt;pages&gt;1-13&lt;/pages&gt;&lt;volume&gt;7&lt;/volume&gt;&lt;number&gt;1&lt;/number&gt;&lt;dates&gt;&lt;year&gt;2017&lt;/year&gt;&lt;/dates&gt;&lt;isbn&gt;2045-2322&lt;/isbn&gt;&lt;urls&gt;&lt;/urls&gt;&lt;/record&gt;&lt;/Cite&gt;&lt;/EndNote&gt;</w:instrText>
      </w:r>
      <w:r w:rsidR="00B34A5A" w:rsidRPr="004A2BED">
        <w:rPr>
          <w:rFonts w:ascii="Times New Roman" w:hAnsi="Times New Roman" w:cs="Times New Roman"/>
        </w:rPr>
        <w:fldChar w:fldCharType="separate"/>
      </w:r>
      <w:r w:rsidR="00283393">
        <w:rPr>
          <w:rFonts w:ascii="Times New Roman" w:hAnsi="Times New Roman" w:cs="Times New Roman"/>
          <w:noProof/>
        </w:rPr>
        <w:t>(Meale et al. 2017)</w:t>
      </w:r>
      <w:r w:rsidR="00B34A5A" w:rsidRPr="004A2BED">
        <w:rPr>
          <w:rFonts w:ascii="Times New Roman" w:hAnsi="Times New Roman" w:cs="Times New Roman"/>
        </w:rPr>
        <w:fldChar w:fldCharType="end"/>
      </w:r>
      <w:r w:rsidRPr="004A2BED">
        <w:rPr>
          <w:rFonts w:ascii="Times New Roman" w:hAnsi="Times New Roman" w:cs="Times New Roman"/>
        </w:rPr>
        <w:t>. Differences were observed, however, in less dominant phyla,</w:t>
      </w:r>
      <w:r w:rsidR="00B34A5A" w:rsidRPr="004A2BED">
        <w:rPr>
          <w:rFonts w:ascii="Times New Roman" w:hAnsi="Times New Roman" w:cs="Times New Roman"/>
        </w:rPr>
        <w:t xml:space="preserve"> </w:t>
      </w:r>
      <w:r w:rsidRPr="004A2BED">
        <w:rPr>
          <w:rFonts w:ascii="Times New Roman" w:hAnsi="Times New Roman" w:cs="Times New Roman"/>
        </w:rPr>
        <w:t>including </w:t>
      </w:r>
      <w:r w:rsidRPr="004A2BED">
        <w:rPr>
          <w:rFonts w:ascii="Times New Roman" w:hAnsi="Times New Roman" w:cs="Times New Roman"/>
          <w:i/>
          <w:iCs/>
        </w:rPr>
        <w:t>Cyanobacteria</w:t>
      </w:r>
      <w:r w:rsidRPr="004A2BED">
        <w:rPr>
          <w:rFonts w:ascii="Times New Roman" w:hAnsi="Times New Roman" w:cs="Times New Roman"/>
        </w:rPr>
        <w:t>, </w:t>
      </w:r>
      <w:r w:rsidRPr="004A2BED">
        <w:rPr>
          <w:rFonts w:ascii="Times New Roman" w:hAnsi="Times New Roman" w:cs="Times New Roman"/>
          <w:i/>
          <w:iCs/>
        </w:rPr>
        <w:t>Spirochaetes</w:t>
      </w:r>
      <w:r w:rsidRPr="004A2BED">
        <w:rPr>
          <w:rFonts w:ascii="Times New Roman" w:hAnsi="Times New Roman" w:cs="Times New Roman"/>
        </w:rPr>
        <w:t>, </w:t>
      </w:r>
      <w:r w:rsidRPr="004A2BED">
        <w:rPr>
          <w:rFonts w:ascii="Times New Roman" w:hAnsi="Times New Roman" w:cs="Times New Roman"/>
          <w:i/>
          <w:iCs/>
        </w:rPr>
        <w:t>Synergistetes</w:t>
      </w:r>
      <w:r w:rsidRPr="004A2BED">
        <w:rPr>
          <w:rFonts w:ascii="Times New Roman" w:hAnsi="Times New Roman" w:cs="Times New Roman"/>
        </w:rPr>
        <w:t>, and </w:t>
      </w:r>
      <w:r w:rsidRPr="004A2BED">
        <w:rPr>
          <w:rFonts w:ascii="Times New Roman" w:hAnsi="Times New Roman" w:cs="Times New Roman"/>
          <w:i/>
          <w:iCs/>
        </w:rPr>
        <w:t>Verruccomicrobia</w:t>
      </w:r>
      <w:r w:rsidRPr="004A2BED">
        <w:rPr>
          <w:rFonts w:ascii="Times New Roman" w:hAnsi="Times New Roman" w:cs="Times New Roman"/>
        </w:rPr>
        <w:t>, which all decreased in early-weaned calves over time, whereas only </w:t>
      </w:r>
      <w:r w:rsidRPr="004A2BED">
        <w:rPr>
          <w:rFonts w:ascii="Times New Roman" w:hAnsi="Times New Roman" w:cs="Times New Roman"/>
          <w:i/>
          <w:iCs/>
        </w:rPr>
        <w:t>Elusimicrobia</w:t>
      </w:r>
      <w:r w:rsidRPr="004A2BED">
        <w:rPr>
          <w:rFonts w:ascii="Times New Roman" w:hAnsi="Times New Roman" w:cs="Times New Roman"/>
        </w:rPr>
        <w:t> and </w:t>
      </w:r>
      <w:r w:rsidRPr="004A2BED">
        <w:rPr>
          <w:rFonts w:ascii="Times New Roman" w:hAnsi="Times New Roman" w:cs="Times New Roman"/>
          <w:i/>
          <w:iCs/>
        </w:rPr>
        <w:t>Fibrobacteres</w:t>
      </w:r>
      <w:r w:rsidRPr="004A2BED">
        <w:rPr>
          <w:rFonts w:ascii="Times New Roman" w:hAnsi="Times New Roman" w:cs="Times New Roman"/>
        </w:rPr>
        <w:t xml:space="preserve"> decreased by weaning in gradually weaned animals </w:t>
      </w:r>
      <w:r w:rsidR="00B34A5A"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&lt;EndNote&gt;&lt;Cite&gt;&lt;Author&gt;Meale&lt;/Author&gt;&lt;Year&gt;2017&lt;/Year&gt;&lt;RecNum&gt;808&lt;/RecNum&gt;&lt;DisplayText&gt;(Meale et al. 2017)&lt;/DisplayText&gt;&lt;record&gt;&lt;rec-number&gt;808&lt;/rec-number&gt;&lt;foreign-keys&gt;&lt;key app="EN" db-id="9r0ewv9fmpvet5e0dabvv0fw995x200wtdt5" timestamp="1588867856"&gt;808&lt;/key&gt;&lt;/foreign-keys&gt;&lt;ref-type name="Journal Article"&gt;17&lt;/ref-type&gt;&lt;contributors&gt;&lt;authors&gt;&lt;author&gt;Meale, Sarah Jade&lt;/author&gt;&lt;author&gt;Li, SC&lt;/author&gt;&lt;author&gt;Azevedo, P&lt;/author&gt;&lt;author&gt;Derakhshani, H&lt;/author&gt;&lt;author&gt;DeVries, TJ&lt;/author&gt;&lt;author&gt;Plaizier, JC&lt;/author&gt;&lt;author&gt;Steele, MA&lt;/author&gt;&lt;author&gt;Khafipour, E&lt;/author&gt;&lt;/authors&gt;&lt;/contributors&gt;&lt;titles&gt;&lt;title&gt;Weaning age influences the severity of gastrointestinal microbiome shifts in dairy calves&lt;/title&gt;&lt;secondary-title&gt;Scientific reports&lt;/secondary-title&gt;&lt;/titles&gt;&lt;periodical&gt;&lt;full-title&gt;Scientific reports&lt;/full-title&gt;&lt;/periodical&gt;&lt;pages&gt;1-13&lt;/pages&gt;&lt;volume&gt;7&lt;/volume&gt;&lt;number&gt;1&lt;/number&gt;&lt;dates&gt;&lt;year&gt;2017&lt;/year&gt;&lt;/dates&gt;&lt;isbn&gt;2045-2322&lt;/isbn&gt;&lt;urls&gt;&lt;/urls&gt;&lt;/record&gt;&lt;/Cite&gt;&lt;/EndNote&gt;</w:instrText>
      </w:r>
      <w:r w:rsidR="00B34A5A" w:rsidRPr="004A2BED">
        <w:rPr>
          <w:rFonts w:ascii="Times New Roman" w:hAnsi="Times New Roman" w:cs="Times New Roman"/>
        </w:rPr>
        <w:fldChar w:fldCharType="separate"/>
      </w:r>
      <w:r w:rsidR="00283393">
        <w:rPr>
          <w:rFonts w:ascii="Times New Roman" w:hAnsi="Times New Roman" w:cs="Times New Roman"/>
          <w:noProof/>
        </w:rPr>
        <w:t>(Meale et al. 2017)</w:t>
      </w:r>
      <w:r w:rsidR="00B34A5A" w:rsidRPr="004A2BED">
        <w:rPr>
          <w:rFonts w:ascii="Times New Roman" w:hAnsi="Times New Roman" w:cs="Times New Roman"/>
        </w:rPr>
        <w:fldChar w:fldCharType="end"/>
      </w:r>
      <w:r w:rsidRPr="004A2BED">
        <w:rPr>
          <w:rFonts w:ascii="Times New Roman" w:hAnsi="Times New Roman" w:cs="Times New Roman"/>
        </w:rPr>
        <w:t>. While many similarities between these weaning ages were observed in the rumen microbiome of calves, several differences were also observed at a finer resolution, indicating that this may be an important area of research in the future to optimize the rumen microbiota for production.</w:t>
      </w:r>
    </w:p>
    <w:p w14:paraId="31B59786" w14:textId="5CC83A9C" w:rsidR="00DE3FF0" w:rsidRPr="004A2BED" w:rsidRDefault="00DE3FF0" w:rsidP="00A33743">
      <w:pPr>
        <w:pStyle w:val="Heading3"/>
        <w:jc w:val="both"/>
        <w:rPr>
          <w:rFonts w:ascii="Times New Roman" w:hAnsi="Times New Roman" w:cs="Times New Roman"/>
        </w:rPr>
      </w:pPr>
      <w:bookmarkStart w:id="13" w:name="_Toc46152750"/>
      <w:r w:rsidRPr="004A2BED">
        <w:rPr>
          <w:rFonts w:ascii="Times New Roman" w:hAnsi="Times New Roman" w:cs="Times New Roman"/>
        </w:rPr>
        <w:t>Breed</w:t>
      </w:r>
      <w:bookmarkEnd w:id="13"/>
    </w:p>
    <w:p w14:paraId="639F92F3" w14:textId="19869AD2" w:rsidR="00B57E66" w:rsidRPr="004A2BED" w:rsidRDefault="00B57E66" w:rsidP="00A33743">
      <w:pPr>
        <w:jc w:val="both"/>
        <w:rPr>
          <w:rFonts w:ascii="Times New Roman" w:hAnsi="Times New Roman" w:cs="Times New Roman"/>
        </w:rPr>
      </w:pPr>
      <w:r w:rsidRPr="004A2BED">
        <w:rPr>
          <w:rFonts w:ascii="Times New Roman" w:hAnsi="Times New Roman" w:cs="Times New Roman"/>
        </w:rPr>
        <w:t xml:space="preserve">Although breed can play a large part in physiological phenotypes of cattle, little is known about the differences in the rumen microbiota between breeds, particularly in beef cattle. Researchers conducted a study to delineate differences in the rumen bacterial and archaeal populations of beef cattle differing in sire breed and diet </w:t>
      </w:r>
      <w:r w:rsidR="00252906"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&lt;EndNote&gt;&lt;Cite&gt;&lt;Author&gt;Hernandez-Sanabria&lt;/Author&gt;&lt;Year&gt;2013&lt;/Year&gt;&lt;RecNum&gt;224&lt;/RecNum&gt;&lt;DisplayText&gt;(Hernandez-Sanabria et al. 2013)&lt;/DisplayText&gt;&lt;record&gt;&lt;rec-number&gt;224&lt;/rec-number&gt;&lt;foreign-keys&gt;&lt;key app="EN" db-id="9r0ewv9fmpvet5e0dabvv0fw995x200wtdt5" timestamp="1532342889"&gt;224&lt;/key&gt;&lt;/foreign-keys&gt;&lt;ref-type name="Journal Article"&gt;17&lt;/ref-type&gt;&lt;contributors&gt;&lt;authors&gt;&lt;author&gt;Hernandez-Sanabria, Emma&lt;/author&gt;&lt;author&gt;Goonewardene, Laksiri A&lt;/author&gt;&lt;author&gt;Wang, Zhiquan&lt;/author&gt;&lt;author&gt;Zhou, Mi&lt;/author&gt;&lt;author&gt;Moore, Stephen S&lt;/author&gt;&lt;/authors&gt;&lt;/contributors&gt;&lt;titles&gt;&lt;title&gt;Influence of sire breed on the interplay among rumen microbial populations inhabiting the rumen liquid of the progeny in beef cattle&lt;/title&gt;&lt;secondary-title&gt;PloS one&lt;/secondary-title&gt;&lt;/titles&gt;&lt;periodical&gt;&lt;full-title&gt;PloS one&lt;/full-title&gt;&lt;/periodical&gt;&lt;pages&gt;e58461&lt;/pages&gt;&lt;volume&gt;8&lt;/volume&gt;&lt;number&gt;3&lt;/number&gt;&lt;dates&gt;&lt;year&gt;2013&lt;/year&gt;&lt;/dates&gt;&lt;isbn&gt;1932-6203&lt;/isbn&gt;&lt;urls&gt;&lt;/urls&gt;&lt;/record&gt;&lt;/Cite&gt;&lt;/EndNote&gt;</w:instrText>
      </w:r>
      <w:r w:rsidR="00252906" w:rsidRPr="004A2BED">
        <w:rPr>
          <w:rFonts w:ascii="Times New Roman" w:hAnsi="Times New Roman" w:cs="Times New Roman"/>
        </w:rPr>
        <w:fldChar w:fldCharType="separate"/>
      </w:r>
      <w:r w:rsidR="00283393">
        <w:rPr>
          <w:rFonts w:ascii="Times New Roman" w:hAnsi="Times New Roman" w:cs="Times New Roman"/>
          <w:noProof/>
        </w:rPr>
        <w:t>(Hernandez-Sanabria et al. 2013)</w:t>
      </w:r>
      <w:r w:rsidR="00252906" w:rsidRPr="004A2BED">
        <w:rPr>
          <w:rFonts w:ascii="Times New Roman" w:hAnsi="Times New Roman" w:cs="Times New Roman"/>
        </w:rPr>
        <w:fldChar w:fldCharType="end"/>
      </w:r>
      <w:r w:rsidRPr="004A2BED">
        <w:rPr>
          <w:rFonts w:ascii="Times New Roman" w:hAnsi="Times New Roman" w:cs="Times New Roman"/>
        </w:rPr>
        <w:t xml:space="preserve">. Several differences in bacterial populations were observed in the LE diet due to sire breed, including 24 bacterial phylotypes, with four Angus-associated phylotypes </w:t>
      </w:r>
      <w:r w:rsidR="00252906"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&lt;EndNote&gt;&lt;Cite&gt;&lt;Author&gt;Hernandez-Sanabria&lt;/Author&gt;&lt;Year&gt;2013&lt;/Year&gt;&lt;RecNum&gt;224&lt;/RecNum&gt;&lt;DisplayText&gt;(Hernandez-Sanabria et al. 2013)&lt;/DisplayText&gt;&lt;record&gt;&lt;rec-number&gt;224&lt;/rec-number&gt;&lt;foreign-keys&gt;&lt;key app="EN" db-id="9r0ewv9fmpvet5e0dabvv0fw995x200wtdt5" timestamp="1532342889"&gt;224&lt;/key&gt;&lt;/foreign-keys&gt;&lt;ref-type name="Journal Article"&gt;17&lt;/ref-type&gt;&lt;contributors&gt;&lt;authors&gt;&lt;author&gt;Hernandez-Sanabria, Emma&lt;/author&gt;&lt;author&gt;Goonewardene, Laksiri A&lt;/author&gt;&lt;author&gt;Wang, Zhiquan&lt;/author&gt;&lt;author&gt;Zhou, Mi&lt;/author&gt;&lt;author&gt;Moore, Stephen S&lt;/author&gt;&lt;/authors&gt;&lt;/contributors&gt;&lt;titles&gt;&lt;title&gt;Influence of sire breed on the interplay among rumen microbial populations inhabiting the rumen liquid of the progeny in beef cattle&lt;/title&gt;&lt;secondary-title&gt;PloS one&lt;/secondary-title&gt;&lt;/titles&gt;&lt;periodical&gt;&lt;full-title&gt;PloS one&lt;/full-title&gt;&lt;/periodical&gt;&lt;pages&gt;e58461&lt;/pages&gt;&lt;volume&gt;8&lt;/volume&gt;&lt;number&gt;3&lt;/number&gt;&lt;dates&gt;&lt;year&gt;2013&lt;/year&gt;&lt;/dates&gt;&lt;isbn&gt;1932-6203&lt;/isbn&gt;&lt;urls&gt;&lt;/urls&gt;&lt;/record&gt;&lt;/Cite&gt;&lt;/EndNote&gt;</w:instrText>
      </w:r>
      <w:r w:rsidR="00252906" w:rsidRPr="004A2BED">
        <w:rPr>
          <w:rFonts w:ascii="Times New Roman" w:hAnsi="Times New Roman" w:cs="Times New Roman"/>
        </w:rPr>
        <w:fldChar w:fldCharType="separate"/>
      </w:r>
      <w:r w:rsidR="00283393">
        <w:rPr>
          <w:rFonts w:ascii="Times New Roman" w:hAnsi="Times New Roman" w:cs="Times New Roman"/>
          <w:noProof/>
        </w:rPr>
        <w:t>(Hernandez-Sanabria et al. 2013)</w:t>
      </w:r>
      <w:r w:rsidR="00252906" w:rsidRPr="004A2BED">
        <w:rPr>
          <w:rFonts w:ascii="Times New Roman" w:hAnsi="Times New Roman" w:cs="Times New Roman"/>
        </w:rPr>
        <w:fldChar w:fldCharType="end"/>
      </w:r>
      <w:r w:rsidRPr="004A2BED">
        <w:rPr>
          <w:rFonts w:ascii="Times New Roman" w:hAnsi="Times New Roman" w:cs="Times New Roman"/>
        </w:rPr>
        <w:t xml:space="preserve">. When steers were fed the HE diet, 37 bacterial phylotypes differed between sire breeds, with six Angus-associated phylotypes, one Charolais-associated phylotypes, and no Angus × Charolais (hybrid)-specific phylotypes </w:t>
      </w:r>
      <w:r w:rsidR="00252906"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&lt;EndNote&gt;&lt;Cite&gt;&lt;Author&gt;Hernandez-Sanabria&lt;/Author&gt;&lt;Year&gt;2013&lt;/Year&gt;&lt;RecNum&gt;224&lt;/RecNum&gt;&lt;DisplayText&gt;(Hernandez-Sanabria et al. 2013)&lt;/DisplayText&gt;&lt;record&gt;&lt;rec-number&gt;224&lt;/rec-number&gt;&lt;foreign-keys&gt;&lt;key app="EN" db-id="9r0ewv9fmpvet5e0dabvv0fw995x200wtdt5" timestamp="1532342889"&gt;224&lt;/key&gt;&lt;/foreign-keys&gt;&lt;ref-type name="Journal Article"&gt;17&lt;/ref-type&gt;&lt;contributors&gt;&lt;authors&gt;&lt;author&gt;Hernandez-Sanabria, Emma&lt;/author&gt;&lt;author&gt;Goonewardene, Laksiri A&lt;/author&gt;&lt;author&gt;Wang, Zhiquan&lt;/author&gt;&lt;author&gt;Zhou, Mi&lt;/author&gt;&lt;author&gt;Moore, Stephen S&lt;/author&gt;&lt;/authors&gt;&lt;/contributors&gt;&lt;titles&gt;&lt;title&gt;Influence of sire breed on the interplay among rumen microbial populations inhabiting the rumen liquid of the progeny in beef cattle&lt;/title&gt;&lt;secondary-title&gt;PloS one&lt;/secondary-title&gt;&lt;/titles&gt;&lt;periodical&gt;&lt;full-title&gt;PloS one&lt;/full-title&gt;&lt;/periodical&gt;&lt;pages&gt;e58461&lt;/pages&gt;&lt;volume&gt;8&lt;/volume&gt;&lt;number&gt;3&lt;/number&gt;&lt;dates&gt;&lt;year&gt;2013&lt;/year&gt;&lt;/dates&gt;&lt;isbn&gt;1932-6203&lt;/isbn&gt;&lt;urls&gt;&lt;/urls&gt;&lt;/record&gt;&lt;/Cite&gt;&lt;/EndNote&gt;</w:instrText>
      </w:r>
      <w:r w:rsidR="00252906" w:rsidRPr="004A2BED">
        <w:rPr>
          <w:rFonts w:ascii="Times New Roman" w:hAnsi="Times New Roman" w:cs="Times New Roman"/>
        </w:rPr>
        <w:fldChar w:fldCharType="separate"/>
      </w:r>
      <w:r w:rsidR="00283393">
        <w:rPr>
          <w:rFonts w:ascii="Times New Roman" w:hAnsi="Times New Roman" w:cs="Times New Roman"/>
          <w:noProof/>
        </w:rPr>
        <w:t>(Hernandez-Sanabria et al. 2013)</w:t>
      </w:r>
      <w:r w:rsidR="00252906" w:rsidRPr="004A2BED">
        <w:rPr>
          <w:rFonts w:ascii="Times New Roman" w:hAnsi="Times New Roman" w:cs="Times New Roman"/>
        </w:rPr>
        <w:fldChar w:fldCharType="end"/>
      </w:r>
      <w:r w:rsidRPr="004A2BED">
        <w:rPr>
          <w:rFonts w:ascii="Times New Roman" w:hAnsi="Times New Roman" w:cs="Times New Roman"/>
        </w:rPr>
        <w:t xml:space="preserve">. Although differences were observed as a result of sire breed in bacterial phylotypes, no breed-associated differences were found in methanogenic archaea phylotypes </w:t>
      </w:r>
      <w:r w:rsidR="00252906"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&lt;EndNote&gt;&lt;Cite&gt;&lt;Author&gt;Hernandez-Sanabria&lt;/Author&gt;&lt;Year&gt;2013&lt;/Year&gt;&lt;RecNum&gt;224&lt;/RecNum&gt;&lt;DisplayText&gt;(Hernandez-Sanabria et al. 2013)&lt;/DisplayText&gt;&lt;record&gt;&lt;rec-number&gt;224&lt;/rec-number&gt;&lt;foreign-keys&gt;&lt;key app="EN" db-id="9r0ewv9fmpvet5e0dabvv0fw995x200wtdt5" timestamp="1532342889"&gt;224&lt;/key&gt;&lt;/foreign-keys&gt;&lt;ref-type name="Journal Article"&gt;17&lt;/ref-type&gt;&lt;contributors&gt;&lt;authors&gt;&lt;author&gt;Hernandez-Sanabria, Emma&lt;/author&gt;&lt;author&gt;Goonewardene, Laksiri A&lt;/author&gt;&lt;author&gt;Wang, Zhiquan&lt;/author&gt;&lt;author&gt;Zhou, Mi&lt;/author&gt;&lt;author&gt;Moore, Stephen S&lt;/author&gt;&lt;/authors&gt;&lt;/contributors&gt;&lt;titles&gt;&lt;title&gt;Influence of sire breed on the interplay among rumen microbial populations inhabiting the rumen liquid of the progeny in beef cattle&lt;/title&gt;&lt;secondary-title&gt;PloS one&lt;/secondary-title&gt;&lt;/titles&gt;&lt;periodical&gt;&lt;full-title&gt;PloS one&lt;/full-title&gt;&lt;/periodical&gt;&lt;pages&gt;e58461&lt;/pages&gt;&lt;volume&gt;8&lt;/volume&gt;&lt;number&gt;3&lt;/number&gt;&lt;dates&gt;&lt;year&gt;2013&lt;/year&gt;&lt;/dates&gt;&lt;isbn&gt;1932-6203&lt;/isbn&gt;&lt;urls&gt;&lt;/urls&gt;&lt;/record&gt;&lt;/Cite&gt;&lt;/EndNote&gt;</w:instrText>
      </w:r>
      <w:r w:rsidR="00252906" w:rsidRPr="004A2BED">
        <w:rPr>
          <w:rFonts w:ascii="Times New Roman" w:hAnsi="Times New Roman" w:cs="Times New Roman"/>
        </w:rPr>
        <w:fldChar w:fldCharType="separate"/>
      </w:r>
      <w:r w:rsidR="00283393">
        <w:rPr>
          <w:rFonts w:ascii="Times New Roman" w:hAnsi="Times New Roman" w:cs="Times New Roman"/>
          <w:noProof/>
        </w:rPr>
        <w:t>(Hernandez-Sanabria et al. 2013)</w:t>
      </w:r>
      <w:r w:rsidR="00252906" w:rsidRPr="004A2BED">
        <w:rPr>
          <w:rFonts w:ascii="Times New Roman" w:hAnsi="Times New Roman" w:cs="Times New Roman"/>
        </w:rPr>
        <w:fldChar w:fldCharType="end"/>
      </w:r>
      <w:r w:rsidRPr="004A2BED">
        <w:rPr>
          <w:rFonts w:ascii="Times New Roman" w:hAnsi="Times New Roman" w:cs="Times New Roman"/>
        </w:rPr>
        <w:t xml:space="preserve">. This study was one of the first to analyze breed effects on the rumen microbiome, which indicated that there is possibly some host regulation or preferential selection of rumen microbiota establishment; however, these findings may have been breed-specific. Additionally, breed variation may contribute to host </w:t>
      </w:r>
      <w:r w:rsidRPr="004A2BED">
        <w:rPr>
          <w:rFonts w:ascii="Times New Roman" w:hAnsi="Times New Roman" w:cs="Times New Roman"/>
        </w:rPr>
        <w:lastRenderedPageBreak/>
        <w:t>regulation of the gut microbiome establishment, but individual variation in host genetic regulation may play a greater role than breed variations.</w:t>
      </w:r>
    </w:p>
    <w:p w14:paraId="43D55BE0" w14:textId="77777777" w:rsidR="00B57E66" w:rsidRPr="004A2BED" w:rsidRDefault="00B57E66" w:rsidP="00A33743">
      <w:pPr>
        <w:jc w:val="both"/>
        <w:rPr>
          <w:rFonts w:ascii="Times New Roman" w:hAnsi="Times New Roman" w:cs="Times New Roman"/>
        </w:rPr>
      </w:pPr>
    </w:p>
    <w:p w14:paraId="087D5A87" w14:textId="4B329BC3" w:rsidR="00DE3FF0" w:rsidRPr="004A2BED" w:rsidRDefault="00B57E66" w:rsidP="00A33743">
      <w:pPr>
        <w:jc w:val="both"/>
        <w:rPr>
          <w:rFonts w:ascii="Times New Roman" w:hAnsi="Times New Roman" w:cs="Times New Roman"/>
        </w:rPr>
      </w:pPr>
      <w:r w:rsidRPr="004A2BED">
        <w:rPr>
          <w:rFonts w:ascii="Times New Roman" w:hAnsi="Times New Roman" w:cs="Times New Roman"/>
        </w:rPr>
        <w:t xml:space="preserve">Many external and physiological factors contribute to microbiome establishment and composition in ruminants. However, data support that diet is likely the largest external dictator of the rumen microbial community structure </w:t>
      </w:r>
      <w:r w:rsidR="00252906"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&lt;EndNote&gt;&lt;Cite&gt;&lt;Author&gt;Henderson&lt;/Author&gt;&lt;Year&gt;2015&lt;/Year&gt;&lt;RecNum&gt;16&lt;/RecNum&gt;&lt;DisplayText&gt;(Henderson et al. 2015)&lt;/DisplayText&gt;&lt;record&gt;&lt;rec-number&gt;16&lt;/rec-number&gt;&lt;foreign-keys&gt;&lt;key app="EN" db-id="9r0ewv9fmpvet5e0dabvv0fw995x200wtdt5" timestamp="1524232720"&gt;16&lt;/key&gt;&lt;/foreign-keys&gt;&lt;ref-type name="Journal Article"&gt;17&lt;/ref-type&gt;&lt;contributors&gt;&lt;authors&gt;&lt;author&gt;Henderson, Gemma&lt;/author&gt;&lt;author&gt;Cox, Faith&lt;/author&gt;&lt;author&gt;Ganesh, Siva&lt;/author&gt;&lt;author&gt;Jonker, Arjan&lt;/author&gt;&lt;author&gt;Young, Wayne&lt;/author&gt;&lt;author&gt;Abecia, Leticia&lt;/author&gt;&lt;author&gt;Angarita, Erika&lt;/author&gt;&lt;author&gt;Aravena, Paula&lt;/author&gt;&lt;author&gt;Arenas, Graciela Nora&lt;/author&gt;&lt;author&gt;Ariza, Claudia&lt;/author&gt;&lt;/authors&gt;&lt;/contributors&gt;&lt;titles&gt;&lt;title&gt;Rumen microbial community composition varies with diet and host, but a core microbiome is found across a wide geographical range&lt;/title&gt;&lt;secondary-title&gt;Scientific reports&lt;/secondary-title&gt;&lt;/titles&gt;&lt;periodical&gt;&lt;full-title&gt;Scientific reports&lt;/full-title&gt;&lt;/periodical&gt;&lt;pages&gt;14567&lt;/pages&gt;&lt;volume&gt;5&lt;/volume&gt;&lt;dates&gt;&lt;year&gt;2015&lt;/year&gt;&lt;/dates&gt;&lt;isbn&gt;2045-2322&lt;/isbn&gt;&lt;urls&gt;&lt;/urls&gt;&lt;/record&gt;&lt;/Cite&gt;&lt;/EndNote&gt;</w:instrText>
      </w:r>
      <w:r w:rsidR="00252906" w:rsidRPr="004A2BED">
        <w:rPr>
          <w:rFonts w:ascii="Times New Roman" w:hAnsi="Times New Roman" w:cs="Times New Roman"/>
        </w:rPr>
        <w:fldChar w:fldCharType="separate"/>
      </w:r>
      <w:r w:rsidR="00283393">
        <w:rPr>
          <w:rFonts w:ascii="Times New Roman" w:hAnsi="Times New Roman" w:cs="Times New Roman"/>
          <w:noProof/>
        </w:rPr>
        <w:t>(Henderson et al. 2015)</w:t>
      </w:r>
      <w:r w:rsidR="00252906" w:rsidRPr="004A2BED">
        <w:rPr>
          <w:rFonts w:ascii="Times New Roman" w:hAnsi="Times New Roman" w:cs="Times New Roman"/>
        </w:rPr>
        <w:fldChar w:fldCharType="end"/>
      </w:r>
      <w:r w:rsidRPr="004A2BED">
        <w:rPr>
          <w:rFonts w:ascii="Times New Roman" w:hAnsi="Times New Roman" w:cs="Times New Roman"/>
        </w:rPr>
        <w:t>. The change from predominantly liquid to solid feed may also account for the changes in the rumen microbiota following weaning. Breed may also impact the rumen microbiome and presents an interesting future area of research. However, beyond these factors, there appears to be some degree of host regulation of microbiome establishment and composition.</w:t>
      </w:r>
    </w:p>
    <w:p w14:paraId="0B61D7D4" w14:textId="06A561E3" w:rsidR="00B57E66" w:rsidRPr="004A2BED" w:rsidRDefault="00B57E66" w:rsidP="00B57E66">
      <w:pPr>
        <w:pStyle w:val="Heading2"/>
        <w:rPr>
          <w:rFonts w:ascii="Times New Roman" w:hAnsi="Times New Roman" w:cs="Times New Roman"/>
        </w:rPr>
      </w:pPr>
      <w:bookmarkStart w:id="14" w:name="_Toc46152751"/>
      <w:r w:rsidRPr="004A2BED">
        <w:rPr>
          <w:rFonts w:ascii="Times New Roman" w:hAnsi="Times New Roman" w:cs="Times New Roman"/>
        </w:rPr>
        <w:t>Host Effects on Rumen Microbiome Establishment</w:t>
      </w:r>
      <w:bookmarkEnd w:id="14"/>
    </w:p>
    <w:p w14:paraId="4B257B87" w14:textId="55AA573F" w:rsidR="00B57E66" w:rsidRPr="004A2BED" w:rsidRDefault="00B57E66" w:rsidP="00A33743">
      <w:pPr>
        <w:jc w:val="both"/>
        <w:rPr>
          <w:rFonts w:ascii="Times New Roman" w:hAnsi="Times New Roman" w:cs="Times New Roman"/>
        </w:rPr>
      </w:pPr>
      <w:r w:rsidRPr="004A2BED">
        <w:rPr>
          <w:rFonts w:ascii="Times New Roman" w:hAnsi="Times New Roman" w:cs="Times New Roman"/>
        </w:rPr>
        <w:t>The rumen microbiome is a complex ecosystem with many confounding factors that lead to its establishment. Certain traits, such as feed efficiency, have been associated with differences in bacterial communities in the rumen and lower gastrointestinal tract of cattle, providing some indication that these important host phenotypes are related to the microbiome. Although some external factors, such as diet, contribute to fluctuations in the microbiome, the question remains as to what drives changes when controlling for such factors. Some mechanisms seem to be in place from the host that dictate the microbial community composition; however, those mechanisms are still widely unknown.</w:t>
      </w:r>
    </w:p>
    <w:p w14:paraId="51B7EEA5" w14:textId="35794A72" w:rsidR="00B57E66" w:rsidRPr="004A2BED" w:rsidRDefault="00E801F5" w:rsidP="00E801F5">
      <w:pPr>
        <w:pStyle w:val="Heading3"/>
        <w:rPr>
          <w:rFonts w:ascii="Times New Roman" w:hAnsi="Times New Roman" w:cs="Times New Roman"/>
        </w:rPr>
      </w:pPr>
      <w:bookmarkStart w:id="15" w:name="_Toc46152752"/>
      <w:r w:rsidRPr="004A2BED">
        <w:rPr>
          <w:rFonts w:ascii="Times New Roman" w:hAnsi="Times New Roman" w:cs="Times New Roman"/>
        </w:rPr>
        <w:t>Host Genetic Regulation</w:t>
      </w:r>
      <w:bookmarkEnd w:id="15"/>
    </w:p>
    <w:p w14:paraId="43CBCB61" w14:textId="581981C1" w:rsidR="00E801F5" w:rsidRPr="004A2BED" w:rsidRDefault="00E801F5" w:rsidP="00A33743">
      <w:pPr>
        <w:jc w:val="both"/>
        <w:rPr>
          <w:rFonts w:ascii="Times New Roman" w:hAnsi="Times New Roman" w:cs="Times New Roman"/>
        </w:rPr>
      </w:pPr>
      <w:r w:rsidRPr="004A2BED">
        <w:rPr>
          <w:rFonts w:ascii="Times New Roman" w:hAnsi="Times New Roman" w:cs="Times New Roman"/>
        </w:rPr>
        <w:t xml:space="preserve">Many traits, such as carcass quality and milk yield, are associated with quantitative trait loci (QTL) or single nucleotide polymorphisms (SNP), typically indicating at least a moderate ability to genetically select for those traits. Attempts have been made to associate gut microbiota with genetic factors for which producers, researchers, or others can select. In one study, researchers attempted to correlate mice gut microbiomes with genetic traits. Several taxonomic groups (26) were associated with 13 QTL, with each of the four dominant bacterial phyla corresponding with a QTL </w:t>
      </w:r>
      <w:r w:rsidR="00040E90"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&lt;EndNote&gt;&lt;Cite&gt;&lt;Author&gt;Benson&lt;/Author&gt;&lt;Year&gt;2010&lt;/Year&gt;&lt;RecNum&gt;228&lt;/RecNum&gt;&lt;DisplayText&gt;(Benson et al. 2010)&lt;/DisplayText&gt;&lt;record&gt;&lt;rec-number&gt;228&lt;/rec-number&gt;&lt;foreign-keys&gt;&lt;key app="EN" db-id="9r0ewv9fmpvet5e0dabvv0fw995x200wtdt5" timestamp="1532343426"&gt;228&lt;/key&gt;&lt;/foreign-keys&gt;&lt;ref-type name="Journal Article"&gt;17&lt;/ref-type&gt;&lt;contributors&gt;&lt;authors&gt;&lt;author&gt;Benson, Andrew K&lt;/author&gt;&lt;author&gt;Kelly, Scott A&lt;/author&gt;&lt;author&gt;Legge, Ryan&lt;/author&gt;&lt;author&gt;Ma, Fangrui&lt;/author&gt;&lt;author&gt;Low, Soo Jen&lt;/author&gt;&lt;author&gt;Kim, Jaehyoung&lt;/author&gt;&lt;author&gt;Zhang, Min&lt;/author&gt;&lt;author&gt;Oh, Phaik Lyn&lt;/author&gt;&lt;author&gt;Nehrenberg, Derrick&lt;/author&gt;&lt;author&gt;Hua, Kunjie&lt;/author&gt;&lt;/authors&gt;&lt;/contributors&gt;&lt;titles&gt;&lt;title&gt;Individuality in gut microbiota composition is a complex polygenic trait shaped by multiple environmental and host genetic factors&lt;/title&gt;&lt;secondary-title&gt;Proceedings of the National Academy of Sciences&lt;/secondary-title&gt;&lt;/titles&gt;&lt;periodical&gt;&lt;full-title&gt;Proceedings of the National Academy of Sciences&lt;/full-title&gt;&lt;/periodical&gt;&lt;pages&gt;18933-18938&lt;/pages&gt;&lt;volume&gt;107&lt;/volume&gt;&lt;number&gt;44&lt;/number&gt;&lt;dates&gt;&lt;year&gt;2010&lt;/year&gt;&lt;/dates&gt;&lt;isbn&gt;0027-8424&lt;/isbn&gt;&lt;urls&gt;&lt;/urls&gt;&lt;/record&gt;&lt;/Cite&gt;&lt;/EndNote&gt;</w:instrText>
      </w:r>
      <w:r w:rsidR="00040E90" w:rsidRPr="004A2BED">
        <w:rPr>
          <w:rFonts w:ascii="Times New Roman" w:hAnsi="Times New Roman" w:cs="Times New Roman"/>
        </w:rPr>
        <w:fldChar w:fldCharType="separate"/>
      </w:r>
      <w:r w:rsidR="00283393">
        <w:rPr>
          <w:rFonts w:ascii="Times New Roman" w:hAnsi="Times New Roman" w:cs="Times New Roman"/>
          <w:noProof/>
        </w:rPr>
        <w:t>(Benson et al. 2010)</w:t>
      </w:r>
      <w:r w:rsidR="00040E90" w:rsidRPr="004A2BED">
        <w:rPr>
          <w:rFonts w:ascii="Times New Roman" w:hAnsi="Times New Roman" w:cs="Times New Roman"/>
        </w:rPr>
        <w:fldChar w:fldCharType="end"/>
      </w:r>
      <w:r w:rsidRPr="004A2BED">
        <w:rPr>
          <w:rFonts w:ascii="Times New Roman" w:hAnsi="Times New Roman" w:cs="Times New Roman"/>
        </w:rPr>
        <w:t xml:space="preserve">. The QTL associated with the bacteria were distributed across eight different chromosomes, which indicated that the gut microbiome is a heritable trait </w:t>
      </w:r>
      <w:r w:rsidR="00040E90"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&lt;EndNote&gt;&lt;Cite&gt;&lt;Author&gt;Benson&lt;/Author&gt;&lt;Year&gt;2010&lt;/Year&gt;&lt;RecNum&gt;228&lt;/RecNum&gt;&lt;DisplayText&gt;(Benson et al. 2010)&lt;/DisplayText&gt;&lt;record&gt;&lt;rec-number&gt;228&lt;/rec-number&gt;&lt;foreign-keys&gt;&lt;key app="EN" db-id="9r0ewv9fmpvet5e0dabvv0fw995x200wtdt5" timestamp="1532343426"&gt;228&lt;/key&gt;&lt;/foreign-keys&gt;&lt;ref-type name="Journal Article"&gt;17&lt;/ref-type&gt;&lt;contributors&gt;&lt;authors&gt;&lt;author&gt;Benson, Andrew K&lt;/author&gt;&lt;author&gt;Kelly, Scott A&lt;/author&gt;&lt;author&gt;Legge, Ryan&lt;/author&gt;&lt;author&gt;Ma, Fangrui&lt;/author&gt;&lt;author&gt;Low, Soo Jen&lt;/author&gt;&lt;author&gt;Kim, Jaehyoung&lt;/author&gt;&lt;author&gt;Zhang, Min&lt;/author&gt;&lt;author&gt;Oh, Phaik Lyn&lt;/author&gt;&lt;author&gt;Nehrenberg, Derrick&lt;/author&gt;&lt;author&gt;Hua, Kunjie&lt;/author&gt;&lt;/authors&gt;&lt;/contributors&gt;&lt;titles&gt;&lt;title&gt;Individuality in gut microbiota composition is a complex polygenic trait shaped by multiple environmental and host genetic factors&lt;/title&gt;&lt;secondary-title&gt;Proceedings of the National Academy of Sciences&lt;/secondary-title&gt;&lt;/titles&gt;&lt;periodical&gt;&lt;full-title&gt;Proceedings of the National Academy of Sciences&lt;/full-title&gt;&lt;/periodical&gt;&lt;pages&gt;18933-18938&lt;/pages&gt;&lt;volume&gt;107&lt;/volume&gt;&lt;number&gt;44&lt;/number&gt;&lt;dates&gt;&lt;year&gt;2010&lt;/year&gt;&lt;/dates&gt;&lt;isbn&gt;0027-8424&lt;/isbn&gt;&lt;urls&gt;&lt;/urls&gt;&lt;/record&gt;&lt;/Cite&gt;&lt;/EndNote&gt;</w:instrText>
      </w:r>
      <w:r w:rsidR="00040E90" w:rsidRPr="004A2BED">
        <w:rPr>
          <w:rFonts w:ascii="Times New Roman" w:hAnsi="Times New Roman" w:cs="Times New Roman"/>
        </w:rPr>
        <w:fldChar w:fldCharType="separate"/>
      </w:r>
      <w:r w:rsidR="00283393">
        <w:rPr>
          <w:rFonts w:ascii="Times New Roman" w:hAnsi="Times New Roman" w:cs="Times New Roman"/>
          <w:noProof/>
        </w:rPr>
        <w:t>(Benson et al. 2010)</w:t>
      </w:r>
      <w:r w:rsidR="00040E90" w:rsidRPr="004A2BED">
        <w:rPr>
          <w:rFonts w:ascii="Times New Roman" w:hAnsi="Times New Roman" w:cs="Times New Roman"/>
        </w:rPr>
        <w:fldChar w:fldCharType="end"/>
      </w:r>
      <w:r w:rsidRPr="004A2BED">
        <w:rPr>
          <w:rFonts w:ascii="Times New Roman" w:hAnsi="Times New Roman" w:cs="Times New Roman"/>
        </w:rPr>
        <w:t xml:space="preserve">. Similar trends have been observed in humans as well. Monozygotic twins had more similar gut bacteriomes than did dizygotic twins </w:t>
      </w:r>
      <w:r w:rsidR="001C40D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&lt;EndNote&gt;&lt;Cite&gt;&lt;Author&gt;Goodrich&lt;/Author&gt;&lt;Year&gt;2014&lt;/Year&gt;&lt;RecNum&gt;20&lt;/RecNum&gt;&lt;DisplayText&gt;(Goodrich et al. 2014)&lt;/DisplayText&gt;&lt;record&gt;&lt;rec-number&gt;20&lt;/rec-number&gt;&lt;foreign-keys&gt;&lt;key app="EN" db-id="9r0ewv9fmpvet5e0dabvv0fw995x200wtdt5" timestamp="1524232823"&gt;20&lt;/key&gt;&lt;/foreign-keys&gt;&lt;ref-type name="Journal Article"&gt;17&lt;/ref-type&gt;&lt;contributors&gt;&lt;authors&gt;&lt;author&gt;Goodrich, Julia K&lt;/author&gt;&lt;author&gt;Waters, Jillian L&lt;/author&gt;&lt;author&gt;Poole, Angela C&lt;/author&gt;&lt;author&gt;Sutter, Jessica L&lt;/author&gt;&lt;author&gt;Koren, Omry&lt;/author&gt;&lt;author&gt;Blekhman, Ran&lt;/author&gt;&lt;author&gt;Beaumont, Michelle&lt;/author&gt;&lt;author&gt;Van Treuren, William&lt;/author&gt;&lt;author&gt;Knight, Rob&lt;/author&gt;&lt;author&gt;Bell, Jordana T&lt;/author&gt;&lt;/authors&gt;&lt;/contributors&gt;&lt;titles&gt;&lt;title&gt;Human genetics shape the gut microbiome&lt;/title&gt;&lt;secondary-title&gt;Cell&lt;/secondary-title&gt;&lt;/titles&gt;&lt;periodical&gt;&lt;full-title&gt;Cell&lt;/full-title&gt;&lt;/periodical&gt;&lt;pages&gt;789-799&lt;/pages&gt;&lt;volume&gt;159&lt;/volume&gt;&lt;number&gt;4&lt;/number&gt;&lt;dates&gt;&lt;year&gt;2014&lt;/year&gt;&lt;/dates&gt;&lt;isbn&gt;0092-8674&lt;/isbn&gt;&lt;urls&gt;&lt;/urls&gt;&lt;/record&gt;&lt;/Cite&gt;&lt;/EndNote&gt;</w:instrText>
      </w:r>
      <w:r w:rsidR="001C40DD" w:rsidRPr="004A2BED">
        <w:rPr>
          <w:rFonts w:ascii="Times New Roman" w:hAnsi="Times New Roman" w:cs="Times New Roman"/>
        </w:rPr>
        <w:fldChar w:fldCharType="separate"/>
      </w:r>
      <w:r w:rsidR="00283393">
        <w:rPr>
          <w:rFonts w:ascii="Times New Roman" w:hAnsi="Times New Roman" w:cs="Times New Roman"/>
          <w:noProof/>
        </w:rPr>
        <w:t>(Goodrich et al. 2014)</w:t>
      </w:r>
      <w:r w:rsidR="001C40DD" w:rsidRPr="004A2BED">
        <w:rPr>
          <w:rFonts w:ascii="Times New Roman" w:hAnsi="Times New Roman" w:cs="Times New Roman"/>
        </w:rPr>
        <w:fldChar w:fldCharType="end"/>
      </w:r>
      <w:r w:rsidRPr="004A2BED">
        <w:rPr>
          <w:rFonts w:ascii="Times New Roman" w:hAnsi="Times New Roman" w:cs="Times New Roman"/>
        </w:rPr>
        <w:t>. Another study revealed that different taxa exhibited varying heritability</w:t>
      </w:r>
      <w:r w:rsidR="001C40DD" w:rsidRPr="004A2BED">
        <w:rPr>
          <w:rFonts w:ascii="Times New Roman" w:hAnsi="Times New Roman" w:cs="Times New Roman"/>
        </w:rPr>
        <w:t xml:space="preserve"> </w:t>
      </w:r>
      <w:r w:rsidR="001C40D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&lt;EndNote&gt;&lt;Cite&gt;&lt;Author&gt;Goodrich&lt;/Author&gt;&lt;Year&gt;2016&lt;/Year&gt;&lt;RecNum&gt;12&lt;/RecNum&gt;&lt;DisplayText&gt;(Goodrich et al. 2016)&lt;/DisplayText&gt;&lt;record&gt;&lt;rec-number&gt;12&lt;/rec-number&gt;&lt;foreign-keys&gt;&lt;key app="EN" db-id="9r0ewv9fmpvet5e0dabvv0fw995x200wtdt5" timestamp="1524232613"&gt;12&lt;/key&gt;&lt;/foreign-keys&gt;&lt;ref-type name="Journal Article"&gt;17&lt;/ref-type&gt;&lt;contributors&gt;&lt;authors&gt;&lt;author&gt;Goodrich, Julia K&lt;/author&gt;&lt;author&gt;Davenport, Emily R&lt;/author&gt;&lt;author&gt;Beaumont, Michelle&lt;/author&gt;&lt;author&gt;Jackson, Matthew A&lt;/author&gt;&lt;author&gt;Knight, Rob&lt;/author&gt;&lt;author&gt;Ober, Carole&lt;/author&gt;&lt;author&gt;Spector, Tim D&lt;/author&gt;&lt;author&gt;Bell, Jordana T&lt;/author&gt;&lt;author&gt;Clark, Andrew G&lt;/author&gt;&lt;author&gt;Ley, Ruth E&lt;/author&gt;&lt;/authors&gt;&lt;/contributors&gt;&lt;titles&gt;&lt;title&gt;Genetic determinants of the gut microbiome in UK twins&lt;/title&gt;&lt;secondary-title&gt;Cell host &amp;amp; microbe&lt;/secondary-title&gt;&lt;/titles&gt;&lt;periodical&gt;&lt;full-title&gt;Cell host &amp;amp; microbe&lt;/full-title&gt;&lt;/periodical&gt;&lt;pages&gt;731-743&lt;/pages&gt;&lt;volume&gt;19&lt;/volume&gt;&lt;number&gt;5&lt;/number&gt;&lt;dates&gt;&lt;year&gt;2016&lt;/year&gt;&lt;/dates&gt;&lt;isbn&gt;1931-3128&lt;/isbn&gt;&lt;urls&gt;&lt;/urls&gt;&lt;/record&gt;&lt;/Cite&gt;&lt;/EndNote&gt;</w:instrText>
      </w:r>
      <w:r w:rsidR="001C40DD" w:rsidRPr="004A2BED">
        <w:rPr>
          <w:rFonts w:ascii="Times New Roman" w:hAnsi="Times New Roman" w:cs="Times New Roman"/>
        </w:rPr>
        <w:fldChar w:fldCharType="separate"/>
      </w:r>
      <w:r w:rsidR="00283393">
        <w:rPr>
          <w:rFonts w:ascii="Times New Roman" w:hAnsi="Times New Roman" w:cs="Times New Roman"/>
          <w:noProof/>
        </w:rPr>
        <w:t>(Goodrich et al. 2016)</w:t>
      </w:r>
      <w:r w:rsidR="001C40DD" w:rsidRPr="004A2BED">
        <w:rPr>
          <w:rFonts w:ascii="Times New Roman" w:hAnsi="Times New Roman" w:cs="Times New Roman"/>
        </w:rPr>
        <w:fldChar w:fldCharType="end"/>
      </w:r>
      <w:r w:rsidRPr="004A2BED">
        <w:rPr>
          <w:rFonts w:ascii="Times New Roman" w:hAnsi="Times New Roman" w:cs="Times New Roman"/>
        </w:rPr>
        <w:t xml:space="preserve">. In addition, the researchers also found 37 potential SNP that may be involved in gut microbiome establishment </w:t>
      </w:r>
      <w:r w:rsidR="001C40D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&lt;EndNote&gt;&lt;Cite&gt;&lt;Author&gt;Goodrich&lt;/Author&gt;&lt;Year&gt;2016&lt;/Year&gt;&lt;RecNum&gt;12&lt;/RecNum&gt;&lt;DisplayText&gt;(Goodrich et al. 2016)&lt;/DisplayText&gt;&lt;record&gt;&lt;rec-number&gt;12&lt;/rec-number&gt;&lt;foreign-keys&gt;&lt;key app="EN" db-id="9r0ewv9fmpvet5e0dabvv0fw995x200wtdt5" timestamp="1524232613"&gt;12&lt;/key&gt;&lt;/foreign-keys&gt;&lt;ref-type name="Journal Article"&gt;17&lt;/ref-type&gt;&lt;contributors&gt;&lt;authors&gt;&lt;author&gt;Goodrich, Julia K&lt;/author&gt;&lt;author&gt;Davenport, Emily R&lt;/author&gt;&lt;author&gt;Beaumont, Michelle&lt;/author&gt;&lt;author&gt;Jackson, Matthew A&lt;/author&gt;&lt;author&gt;Knight, Rob&lt;/author&gt;&lt;author&gt;Ober, Carole&lt;/author&gt;&lt;author&gt;Spector, Tim D&lt;/author&gt;&lt;author&gt;Bell, Jordana T&lt;/author&gt;&lt;author&gt;Clark, Andrew G&lt;/author&gt;&lt;author&gt;Ley, Ruth E&lt;/author&gt;&lt;/authors&gt;&lt;/contributors&gt;&lt;titles&gt;&lt;title&gt;Genetic determinants of the gut microbiome in UK twins&lt;/title&gt;&lt;secondary-title&gt;Cell host &amp;amp; microbe&lt;/secondary-title&gt;&lt;/titles&gt;&lt;periodical&gt;&lt;full-title&gt;Cell host &amp;amp; microbe&lt;/full-title&gt;&lt;/periodical&gt;&lt;pages&gt;731-743&lt;/pages&gt;&lt;volume&gt;19&lt;/volume&gt;&lt;number&gt;5&lt;/number&gt;&lt;dates&gt;&lt;year&gt;2016&lt;/year&gt;&lt;/dates&gt;&lt;isbn&gt;1931-3128&lt;/isbn&gt;&lt;urls&gt;&lt;/urls&gt;&lt;/record&gt;&lt;/Cite&gt;&lt;/EndNote&gt;</w:instrText>
      </w:r>
      <w:r w:rsidR="001C40DD" w:rsidRPr="004A2BED">
        <w:rPr>
          <w:rFonts w:ascii="Times New Roman" w:hAnsi="Times New Roman" w:cs="Times New Roman"/>
        </w:rPr>
        <w:fldChar w:fldCharType="separate"/>
      </w:r>
      <w:r w:rsidR="00283393">
        <w:rPr>
          <w:rFonts w:ascii="Times New Roman" w:hAnsi="Times New Roman" w:cs="Times New Roman"/>
          <w:noProof/>
        </w:rPr>
        <w:t>(Goodrich et al. 2016)</w:t>
      </w:r>
      <w:r w:rsidR="001C40DD" w:rsidRPr="004A2BED">
        <w:rPr>
          <w:rFonts w:ascii="Times New Roman" w:hAnsi="Times New Roman" w:cs="Times New Roman"/>
        </w:rPr>
        <w:fldChar w:fldCharType="end"/>
      </w:r>
      <w:r w:rsidRPr="004A2BED">
        <w:rPr>
          <w:rFonts w:ascii="Times New Roman" w:hAnsi="Times New Roman" w:cs="Times New Roman"/>
        </w:rPr>
        <w:t>. These studies indicate that microbiome establishment may be a complex, phenotypic trait of which can be selected.</w:t>
      </w:r>
    </w:p>
    <w:p w14:paraId="2AABB402" w14:textId="77777777" w:rsidR="00E801F5" w:rsidRPr="004A2BED" w:rsidRDefault="00E801F5" w:rsidP="00A33743">
      <w:pPr>
        <w:jc w:val="both"/>
        <w:rPr>
          <w:rFonts w:ascii="Times New Roman" w:hAnsi="Times New Roman" w:cs="Times New Roman"/>
        </w:rPr>
      </w:pPr>
    </w:p>
    <w:p w14:paraId="7C4624C5" w14:textId="6643BA69" w:rsidR="00E801F5" w:rsidRPr="004A2BED" w:rsidRDefault="00E801F5" w:rsidP="00A33743">
      <w:pPr>
        <w:jc w:val="both"/>
        <w:rPr>
          <w:rFonts w:ascii="Times New Roman" w:hAnsi="Times New Roman" w:cs="Times New Roman"/>
        </w:rPr>
      </w:pPr>
      <w:r w:rsidRPr="004A2BED">
        <w:rPr>
          <w:rFonts w:ascii="Times New Roman" w:hAnsi="Times New Roman" w:cs="Times New Roman"/>
        </w:rPr>
        <w:t xml:space="preserve">One important production trait that has been associated with ruminant host genotype is that of methane emissions. Methane contributes approximately 2 to 12% decrease in feed efficiency in ruminants, and ruminants produce approximately 80% of global livestock emissions </w:t>
      </w:r>
      <w:r w:rsidR="001C40DD" w:rsidRPr="004A2BED">
        <w:rPr>
          <w:rFonts w:ascii="Times New Roman" w:hAnsi="Times New Roman" w:cs="Times New Roman"/>
        </w:rPr>
        <w:fldChar w:fldCharType="begin"/>
      </w:r>
      <w:r w:rsidR="001C40DD" w:rsidRPr="004A2BED">
        <w:rPr>
          <w:rFonts w:ascii="Times New Roman" w:hAnsi="Times New Roman" w:cs="Times New Roman"/>
        </w:rPr>
        <w:instrText xml:space="preserve"> ADDIN EN.CITE &lt;EndNote&gt;&lt;Cite&gt;&lt;Author&gt;Johnson&lt;/Author&gt;&lt;Year&gt;1995&lt;/Year&gt;&lt;RecNum&gt;24&lt;/RecNum&gt;&lt;DisplayText&gt;(Johnson and Johnson 1995)&lt;/DisplayText&gt;&lt;record&gt;&lt;rec-number&gt;24&lt;/rec-number&gt;&lt;foreign-keys&gt;&lt;key app="EN" db-id="9r0ewv9fmpvet5e0dabvv0fw995x200wtdt5" timestamp="1524232910"&gt;24&lt;/key&gt;&lt;/foreign-keys&gt;&lt;ref-type name="Journal Article"&gt;17&lt;/ref-type&gt;&lt;contributors&gt;&lt;authors&gt;&lt;author&gt;Johnson, Kristen A&lt;/author&gt;&lt;author&gt;Johnson, De E&lt;/author&gt;&lt;/authors&gt;&lt;/contributors&gt;&lt;titles&gt;&lt;title&gt;Methane emissions from cattle&lt;/title&gt;&lt;secondary-title&gt;Journal of animal science&lt;/secondary-title&gt;&lt;/titles&gt;&lt;periodical&gt;&lt;full-title&gt;Journal of animal science&lt;/full-title&gt;&lt;/periodical&gt;&lt;pages&gt;2483-2492&lt;/pages&gt;&lt;volume&gt;73&lt;/volume&gt;&lt;number&gt;8&lt;/number&gt;&lt;dates&gt;&lt;year&gt;1995&lt;/year&gt;&lt;/dates&gt;&lt;isbn&gt;0021-8812&lt;/isbn&gt;&lt;urls&gt;&lt;/urls&gt;&lt;/record&gt;&lt;/Cite&gt;&lt;/EndNote&gt;</w:instrText>
      </w:r>
      <w:r w:rsidR="001C40DD" w:rsidRPr="004A2BED">
        <w:rPr>
          <w:rFonts w:ascii="Times New Roman" w:hAnsi="Times New Roman" w:cs="Times New Roman"/>
        </w:rPr>
        <w:fldChar w:fldCharType="separate"/>
      </w:r>
      <w:r w:rsidR="001C40DD" w:rsidRPr="004A2BED">
        <w:rPr>
          <w:rFonts w:ascii="Times New Roman" w:hAnsi="Times New Roman" w:cs="Times New Roman"/>
          <w:noProof/>
        </w:rPr>
        <w:t>(Johnson and Johnson 1995)</w:t>
      </w:r>
      <w:r w:rsidR="001C40DD" w:rsidRPr="004A2BED">
        <w:rPr>
          <w:rFonts w:ascii="Times New Roman" w:hAnsi="Times New Roman" w:cs="Times New Roman"/>
        </w:rPr>
        <w:fldChar w:fldCharType="end"/>
      </w:r>
      <w:r w:rsidRPr="004A2BED">
        <w:rPr>
          <w:rFonts w:ascii="Times New Roman" w:hAnsi="Times New Roman" w:cs="Times New Roman"/>
        </w:rPr>
        <w:t xml:space="preserve">. Genotypic associations have been identified between methane yield and methane production rate, and these traits were only loosely associated genetically with dry matter intake </w:t>
      </w:r>
      <w:r w:rsidR="00210FB7"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&lt;EndNote&gt;&lt;Cite&gt;&lt;Author&gt;Donoghue&lt;/Author&gt;&lt;Year&gt;2016&lt;/Year&gt;&lt;RecNum&gt;22&lt;/RecNum&gt;&lt;DisplayText&gt;(Donoghue et al. 2016)&lt;/DisplayText&gt;&lt;record&gt;&lt;rec-number&gt;22&lt;/rec-number&gt;&lt;foreign-keys&gt;&lt;key app="EN" db-id="9r0ewv9fmpvet5e0dabvv0fw995x200wtdt5" timestamp="1524232862"&gt;22&lt;/key&gt;&lt;/foreign-keys&gt;&lt;ref-type name="Journal Article"&gt;17&lt;/ref-type&gt;&lt;contributors&gt;&lt;authors&gt;&lt;author&gt;Donoghue, KA&lt;/author&gt;&lt;author&gt;Bird-Gardiner, T&lt;/author&gt;&lt;author&gt;Arthur, PF&lt;/author&gt;&lt;author&gt;Herd, RM&lt;/author&gt;&lt;author&gt;Hegarty, RF&lt;/author&gt;&lt;/authors&gt;&lt;/contributors&gt;&lt;titles&gt;&lt;title&gt;Genetic and phenotypic variance and covariance components for methane emission and postweaning traits in Angus cattle&lt;/title&gt;&lt;secondary-title&gt;Journal of animal science&lt;/secondary-title&gt;&lt;/titles&gt;&lt;periodical&gt;&lt;full-title&gt;Journal of animal science&lt;/full-title&gt;&lt;/periodical&gt;&lt;pages&gt;1438-1445&lt;/pages&gt;&lt;volume&gt;94&lt;/volume&gt;&lt;number&gt;4&lt;/number&gt;&lt;dates&gt;&lt;year&gt;2016&lt;/year&gt;&lt;/dates&gt;&lt;isbn&gt;0021-8812&lt;/isbn&gt;&lt;urls&gt;&lt;/urls&gt;&lt;/record&gt;&lt;/Cite&gt;&lt;/EndNote&gt;</w:instrText>
      </w:r>
      <w:r w:rsidR="00210FB7" w:rsidRPr="004A2BED">
        <w:rPr>
          <w:rFonts w:ascii="Times New Roman" w:hAnsi="Times New Roman" w:cs="Times New Roman"/>
        </w:rPr>
        <w:fldChar w:fldCharType="separate"/>
      </w:r>
      <w:r w:rsidR="00283393">
        <w:rPr>
          <w:rFonts w:ascii="Times New Roman" w:hAnsi="Times New Roman" w:cs="Times New Roman"/>
          <w:noProof/>
        </w:rPr>
        <w:t>(Donoghue et al. 2016)</w:t>
      </w:r>
      <w:r w:rsidR="00210FB7" w:rsidRPr="004A2BED">
        <w:rPr>
          <w:rFonts w:ascii="Times New Roman" w:hAnsi="Times New Roman" w:cs="Times New Roman"/>
        </w:rPr>
        <w:fldChar w:fldCharType="end"/>
      </w:r>
      <w:r w:rsidRPr="004A2BED">
        <w:rPr>
          <w:rFonts w:ascii="Times New Roman" w:hAnsi="Times New Roman" w:cs="Times New Roman"/>
        </w:rPr>
        <w:t xml:space="preserve">. The genetic relationship between different methane production and yield traits with little or no genetic connection to dry matter intake is ideal for selection, in which low </w:t>
      </w:r>
      <w:r w:rsidRPr="004A2BED">
        <w:rPr>
          <w:rFonts w:ascii="Times New Roman" w:hAnsi="Times New Roman" w:cs="Times New Roman"/>
        </w:rPr>
        <w:lastRenderedPageBreak/>
        <w:t xml:space="preserve">methane production can be selected for without negatively impacting dry matter intake </w:t>
      </w:r>
      <w:r w:rsidR="00210FB7"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&lt;EndNote&gt;&lt;Cite&gt;&lt;Author&gt;Donoghue&lt;/Author&gt;&lt;Year&gt;2016&lt;/Year&gt;&lt;RecNum&gt;22&lt;/RecNum&gt;&lt;DisplayText&gt;(Donoghue et al. 2016)&lt;/DisplayText&gt;&lt;record&gt;&lt;rec-number&gt;22&lt;/rec-number&gt;&lt;foreign-keys&gt;&lt;key app="EN" db-id="9r0ewv9fmpvet5e0dabvv0fw995x200wtdt5" timestamp="1524232862"&gt;22&lt;/key&gt;&lt;/foreign-keys&gt;&lt;ref-type name="Journal Article"&gt;17&lt;/ref-type&gt;&lt;contributors&gt;&lt;authors&gt;&lt;author&gt;Donoghue, KA&lt;/author&gt;&lt;author&gt;Bird-Gardiner, T&lt;/author&gt;&lt;author&gt;Arthur, PF&lt;/author&gt;&lt;author&gt;Herd, RM&lt;/author&gt;&lt;author&gt;Hegarty, RF&lt;/author&gt;&lt;/authors&gt;&lt;/contributors&gt;&lt;titles&gt;&lt;title&gt;Genetic and phenotypic variance and covariance components for methane emission and postweaning traits in Angus cattle&lt;/title&gt;&lt;secondary-title&gt;Journal of animal science&lt;/secondary-title&gt;&lt;/titles&gt;&lt;periodical&gt;&lt;full-title&gt;Journal of animal science&lt;/full-title&gt;&lt;/periodical&gt;&lt;pages&gt;1438-1445&lt;/pages&gt;&lt;volume&gt;94&lt;/volume&gt;&lt;number&gt;4&lt;/number&gt;&lt;dates&gt;&lt;year&gt;2016&lt;/year&gt;&lt;/dates&gt;&lt;isbn&gt;0021-8812&lt;/isbn&gt;&lt;urls&gt;&lt;/urls&gt;&lt;/record&gt;&lt;/Cite&gt;&lt;/EndNote&gt;</w:instrText>
      </w:r>
      <w:r w:rsidR="00210FB7" w:rsidRPr="004A2BED">
        <w:rPr>
          <w:rFonts w:ascii="Times New Roman" w:hAnsi="Times New Roman" w:cs="Times New Roman"/>
        </w:rPr>
        <w:fldChar w:fldCharType="separate"/>
      </w:r>
      <w:r w:rsidR="00283393">
        <w:rPr>
          <w:rFonts w:ascii="Times New Roman" w:hAnsi="Times New Roman" w:cs="Times New Roman"/>
          <w:noProof/>
        </w:rPr>
        <w:t>(Donoghue et al. 2016)</w:t>
      </w:r>
      <w:r w:rsidR="00210FB7" w:rsidRPr="004A2BED">
        <w:rPr>
          <w:rFonts w:ascii="Times New Roman" w:hAnsi="Times New Roman" w:cs="Times New Roman"/>
        </w:rPr>
        <w:fldChar w:fldCharType="end"/>
      </w:r>
      <w:r w:rsidRPr="004A2BED">
        <w:rPr>
          <w:rFonts w:ascii="Times New Roman" w:hAnsi="Times New Roman" w:cs="Times New Roman"/>
        </w:rPr>
        <w:t>. Because methane production is thought to derive primarily from methanogenic archaea in the rumen, this study indicated that the host genetics may play a strong role in selecting for or against methanogenic archaeal communities or other microbial populations</w:t>
      </w:r>
      <w:r w:rsidR="00210FB7" w:rsidRPr="004A2BED">
        <w:rPr>
          <w:rFonts w:ascii="Times New Roman" w:hAnsi="Times New Roman" w:cs="Times New Roman"/>
        </w:rPr>
        <w:t xml:space="preserve"> </w:t>
      </w:r>
      <w:r w:rsidR="00210FB7"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&lt;EndNote&gt;&lt;Cite&gt;&lt;Author&gt;Donoghue&lt;/Author&gt;&lt;Year&gt;2016&lt;/Year&gt;&lt;RecNum&gt;22&lt;/RecNum&gt;&lt;DisplayText&gt;(Donoghue et al. 2016)&lt;/DisplayText&gt;&lt;record&gt;&lt;rec-number&gt;22&lt;/rec-number&gt;&lt;foreign-keys&gt;&lt;key app="EN" db-id="9r0ewv9fmpvet5e0dabvv0fw995x200wtdt5" timestamp="1524232862"&gt;22&lt;/key&gt;&lt;/foreign-keys&gt;&lt;ref-type name="Journal Article"&gt;17&lt;/ref-type&gt;&lt;contributors&gt;&lt;authors&gt;&lt;author&gt;Donoghue, KA&lt;/author&gt;&lt;author&gt;Bird-Gardiner, T&lt;/author&gt;&lt;author&gt;Arthur, PF&lt;/author&gt;&lt;author&gt;Herd, RM&lt;/author&gt;&lt;author&gt;Hegarty, RF&lt;/author&gt;&lt;/authors&gt;&lt;/contributors&gt;&lt;titles&gt;&lt;title&gt;Genetic and phenotypic variance and covariance components for methane emission and postweaning traits in Angus cattle&lt;/title&gt;&lt;secondary-title&gt;Journal of animal science&lt;/secondary-title&gt;&lt;/titles&gt;&lt;periodical&gt;&lt;full-title&gt;Journal of animal science&lt;/full-title&gt;&lt;/periodical&gt;&lt;pages&gt;1438-1445&lt;/pages&gt;&lt;volume&gt;94&lt;/volume&gt;&lt;number&gt;4&lt;/number&gt;&lt;dates&gt;&lt;year&gt;2016&lt;/year&gt;&lt;/dates&gt;&lt;isbn&gt;0021-8812&lt;/isbn&gt;&lt;urls&gt;&lt;/urls&gt;&lt;/record&gt;&lt;/Cite&gt;&lt;/EndNote&gt;</w:instrText>
      </w:r>
      <w:r w:rsidR="00210FB7" w:rsidRPr="004A2BED">
        <w:rPr>
          <w:rFonts w:ascii="Times New Roman" w:hAnsi="Times New Roman" w:cs="Times New Roman"/>
        </w:rPr>
        <w:fldChar w:fldCharType="separate"/>
      </w:r>
      <w:r w:rsidR="00283393">
        <w:rPr>
          <w:rFonts w:ascii="Times New Roman" w:hAnsi="Times New Roman" w:cs="Times New Roman"/>
          <w:noProof/>
        </w:rPr>
        <w:t>(Donoghue et al. 2016)</w:t>
      </w:r>
      <w:r w:rsidR="00210FB7" w:rsidRPr="004A2BED">
        <w:rPr>
          <w:rFonts w:ascii="Times New Roman" w:hAnsi="Times New Roman" w:cs="Times New Roman"/>
        </w:rPr>
        <w:fldChar w:fldCharType="end"/>
      </w:r>
      <w:r w:rsidRPr="004A2BED">
        <w:rPr>
          <w:rFonts w:ascii="Times New Roman" w:hAnsi="Times New Roman" w:cs="Times New Roman"/>
        </w:rPr>
        <w:t xml:space="preserve">. However, methane production had a strong genetic correlation with weaning weight and body weight, so selecting against methane production could result in decreased weaning weight </w:t>
      </w:r>
      <w:r w:rsidR="00210FB7"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&lt;EndNote&gt;&lt;Cite&gt;&lt;Author&gt;Donoghue&lt;/Author&gt;&lt;Year&gt;2016&lt;/Year&gt;&lt;RecNum&gt;22&lt;/RecNum&gt;&lt;DisplayText&gt;(Donoghue et al. 2016)&lt;/DisplayText&gt;&lt;record&gt;&lt;rec-number&gt;22&lt;/rec-number&gt;&lt;foreign-keys&gt;&lt;key app="EN" db-id="9r0ewv9fmpvet5e0dabvv0fw995x200wtdt5" timestamp="1524232862"&gt;22&lt;/key&gt;&lt;/foreign-keys&gt;&lt;ref-type name="Journal Article"&gt;17&lt;/ref-type&gt;&lt;contributors&gt;&lt;authors&gt;&lt;author&gt;Donoghue, KA&lt;/author&gt;&lt;author&gt;Bird-Gardiner, T&lt;/author&gt;&lt;author&gt;Arthur, PF&lt;/author&gt;&lt;author&gt;Herd, RM&lt;/author&gt;&lt;author&gt;Hegarty, RF&lt;/author&gt;&lt;/authors&gt;&lt;/contributors&gt;&lt;titles&gt;&lt;title&gt;Genetic and phenotypic variance and covariance components for methane emission and postweaning traits in Angus cattle&lt;/title&gt;&lt;secondary-title&gt;Journal of animal science&lt;/secondary-title&gt;&lt;/titles&gt;&lt;periodical&gt;&lt;full-title&gt;Journal of animal science&lt;/full-title&gt;&lt;/periodical&gt;&lt;pages&gt;1438-1445&lt;/pages&gt;&lt;volume&gt;94&lt;/volume&gt;&lt;number&gt;4&lt;/number&gt;&lt;dates&gt;&lt;year&gt;2016&lt;/year&gt;&lt;/dates&gt;&lt;isbn&gt;0021-8812&lt;/isbn&gt;&lt;urls&gt;&lt;/urls&gt;&lt;/record&gt;&lt;/Cite&gt;&lt;/EndNote&gt;</w:instrText>
      </w:r>
      <w:r w:rsidR="00210FB7" w:rsidRPr="004A2BED">
        <w:rPr>
          <w:rFonts w:ascii="Times New Roman" w:hAnsi="Times New Roman" w:cs="Times New Roman"/>
        </w:rPr>
        <w:fldChar w:fldCharType="separate"/>
      </w:r>
      <w:r w:rsidR="00283393">
        <w:rPr>
          <w:rFonts w:ascii="Times New Roman" w:hAnsi="Times New Roman" w:cs="Times New Roman"/>
          <w:noProof/>
        </w:rPr>
        <w:t>(Donoghue et al. 2016)</w:t>
      </w:r>
      <w:r w:rsidR="00210FB7" w:rsidRPr="004A2BED">
        <w:rPr>
          <w:rFonts w:ascii="Times New Roman" w:hAnsi="Times New Roman" w:cs="Times New Roman"/>
        </w:rPr>
        <w:fldChar w:fldCharType="end"/>
      </w:r>
      <w:r w:rsidRPr="004A2BED">
        <w:rPr>
          <w:rFonts w:ascii="Times New Roman" w:hAnsi="Times New Roman" w:cs="Times New Roman"/>
        </w:rPr>
        <w:t>.</w:t>
      </w:r>
    </w:p>
    <w:p w14:paraId="65D5208C" w14:textId="77777777" w:rsidR="00E801F5" w:rsidRPr="004A2BED" w:rsidRDefault="00E801F5" w:rsidP="00A33743">
      <w:pPr>
        <w:jc w:val="both"/>
        <w:rPr>
          <w:rFonts w:ascii="Times New Roman" w:hAnsi="Times New Roman" w:cs="Times New Roman"/>
        </w:rPr>
      </w:pPr>
    </w:p>
    <w:p w14:paraId="461970C0" w14:textId="2E6632AE" w:rsidR="007D4DA4" w:rsidRPr="004A2BED" w:rsidRDefault="00E801F5" w:rsidP="00A33743">
      <w:pPr>
        <w:jc w:val="both"/>
        <w:rPr>
          <w:rFonts w:ascii="Times New Roman" w:hAnsi="Times New Roman" w:cs="Times New Roman"/>
        </w:rPr>
      </w:pPr>
      <w:r w:rsidRPr="004A2BED">
        <w:rPr>
          <w:rFonts w:ascii="Times New Roman" w:hAnsi="Times New Roman" w:cs="Times New Roman"/>
        </w:rPr>
        <w:t xml:space="preserve">While several studies have found genetic correlations between the gut microbiome and the host in mice and humans </w:t>
      </w:r>
      <w:r w:rsidR="0074161E" w:rsidRPr="004A2BED">
        <w:rPr>
          <w:rFonts w:ascii="Times New Roman" w:hAnsi="Times New Roman" w:cs="Times New Roman"/>
        </w:rPr>
        <w:fldChar w:fldCharType="begin">
          <w:fldData xml:space="preserve">PEVuZE5vdGU+PENpdGU+PEF1dGhvcj5UdXJuYmF1Z2g8L0F1dGhvcj48WWVhcj4yMDA5PC9ZZWFy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PEVuZE5vdGU+PENpdGU+PEF1dGhvcj5UdXJuYmF1Z2g8L0F1dGhvcj48WWVhcj4yMDA5PC9ZZWFy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74161E" w:rsidRPr="004A2BED">
        <w:rPr>
          <w:rFonts w:ascii="Times New Roman" w:hAnsi="Times New Roman" w:cs="Times New Roman"/>
        </w:rPr>
      </w:r>
      <w:r w:rsidR="0074161E" w:rsidRPr="004A2BED">
        <w:rPr>
          <w:rFonts w:ascii="Times New Roman" w:hAnsi="Times New Roman" w:cs="Times New Roman"/>
        </w:rPr>
        <w:fldChar w:fldCharType="separate"/>
      </w:r>
      <w:r w:rsidR="00283393">
        <w:rPr>
          <w:rFonts w:ascii="Times New Roman" w:hAnsi="Times New Roman" w:cs="Times New Roman"/>
          <w:noProof/>
        </w:rPr>
        <w:t>(Turnbaugh et al. 2009; Ley et al. 2005; Goodrich et al. 2016)</w:t>
      </w:r>
      <w:r w:rsidR="0074161E" w:rsidRPr="004A2BED">
        <w:rPr>
          <w:rFonts w:ascii="Times New Roman" w:hAnsi="Times New Roman" w:cs="Times New Roman"/>
        </w:rPr>
        <w:fldChar w:fldCharType="end"/>
      </w:r>
      <w:r w:rsidRPr="004A2BED">
        <w:rPr>
          <w:rFonts w:ascii="Times New Roman" w:hAnsi="Times New Roman" w:cs="Times New Roman"/>
        </w:rPr>
        <w:t>, almost no studies have been conducted to determine these same correlations in ruminants. Certain SNP have been associated with </w:t>
      </w:r>
      <w:r w:rsidRPr="004A2BED">
        <w:rPr>
          <w:rFonts w:ascii="Times New Roman" w:hAnsi="Times New Roman" w:cs="Times New Roman"/>
          <w:i/>
          <w:iCs/>
        </w:rPr>
        <w:t>Prevotella</w:t>
      </w:r>
      <w:r w:rsidRPr="004A2BED">
        <w:rPr>
          <w:rFonts w:ascii="Times New Roman" w:hAnsi="Times New Roman" w:cs="Times New Roman"/>
        </w:rPr>
        <w:t xml:space="preserve"> abundance in the rumen of dairy cows </w:t>
      </w:r>
      <w:r w:rsidR="00734FE0"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&lt;EndNote&gt;&lt;Cite&gt;&lt;Author&gt;Gonzalez-Recio&lt;/Author&gt;&lt;Year&gt;2017&lt;/Year&gt;&lt;RecNum&gt;809&lt;/RecNum&gt;&lt;DisplayText&gt;(Gonzalez-Recio et al. 2017)&lt;/DisplayText&gt;&lt;record&gt;&lt;rec-number&gt;809&lt;/rec-number&gt;&lt;foreign-keys&gt;&lt;key app="EN" db-id="9r0ewv9fmpvet5e0dabvv0fw995x200wtdt5" timestamp="1588868411"&gt;809&lt;/key&gt;&lt;/foreign-keys&gt;&lt;ref-type name="Journal Article"&gt;17&lt;/ref-type&gt;&lt;contributors&gt;&lt;authors&gt;&lt;author&gt;Gonzalez-Recio, Oscar&lt;/author&gt;&lt;author&gt;Zubiria, I&lt;/author&gt;&lt;author&gt;Garcia-Rodriguez, Aser&lt;/author&gt;&lt;author&gt;Hurtado, Ana&lt;/author&gt;&lt;author&gt;Atxaerandio, Raquel&lt;/author&gt;&lt;/authors&gt;&lt;/contributors&gt;&lt;titles&gt;&lt;title&gt;Signs of host genetic regulation in the microbiome composition in cattle&lt;/title&gt;&lt;secondary-title&gt;bioRxiv&lt;/secondary-title&gt;&lt;/titles&gt;&lt;periodical&gt;&lt;full-title&gt;bioRxiv&lt;/full-title&gt;&lt;/periodical&gt;&lt;pages&gt;100966&lt;/pages&gt;&lt;dates&gt;&lt;year&gt;2017&lt;/year&gt;&lt;/dates&gt;&lt;urls&gt;&lt;/urls&gt;&lt;/record&gt;&lt;/Cite&gt;&lt;/EndNote&gt;</w:instrText>
      </w:r>
      <w:r w:rsidR="00734FE0" w:rsidRPr="004A2BED">
        <w:rPr>
          <w:rFonts w:ascii="Times New Roman" w:hAnsi="Times New Roman" w:cs="Times New Roman"/>
        </w:rPr>
        <w:fldChar w:fldCharType="separate"/>
      </w:r>
      <w:r w:rsidR="00283393">
        <w:rPr>
          <w:rFonts w:ascii="Times New Roman" w:hAnsi="Times New Roman" w:cs="Times New Roman"/>
          <w:noProof/>
        </w:rPr>
        <w:t>(Gonzalez-Recio et al. 2017)</w:t>
      </w:r>
      <w:r w:rsidR="00734FE0" w:rsidRPr="004A2BED">
        <w:rPr>
          <w:rFonts w:ascii="Times New Roman" w:hAnsi="Times New Roman" w:cs="Times New Roman"/>
        </w:rPr>
        <w:fldChar w:fldCharType="end"/>
      </w:r>
      <w:r w:rsidRPr="004A2BED">
        <w:rPr>
          <w:rFonts w:ascii="Times New Roman" w:hAnsi="Times New Roman" w:cs="Times New Roman"/>
        </w:rPr>
        <w:t>. In particular, </w:t>
      </w:r>
      <w:r w:rsidRPr="004A2BED">
        <w:rPr>
          <w:rFonts w:ascii="Times New Roman" w:hAnsi="Times New Roman" w:cs="Times New Roman"/>
          <w:i/>
          <w:iCs/>
        </w:rPr>
        <w:t>Prevotella</w:t>
      </w:r>
      <w:r w:rsidRPr="004A2BED">
        <w:rPr>
          <w:rFonts w:ascii="Times New Roman" w:hAnsi="Times New Roman" w:cs="Times New Roman"/>
        </w:rPr>
        <w:t xml:space="preserve"> abundance in the rumen was associated with SNP on the DGAT1 gene, which is associated with milk fat composition </w:t>
      </w:r>
      <w:r w:rsidR="009B5537" w:rsidRPr="004A2BED">
        <w:rPr>
          <w:rFonts w:ascii="Times New Roman" w:hAnsi="Times New Roman" w:cs="Times New Roman"/>
        </w:rPr>
        <w:fldChar w:fldCharType="begin">
          <w:fldData xml:space="preserve">PEVuZE5vdGU+PENpdGU+PEF1dGhvcj5Nb2hhbW1lZDwvQXV0aG9yPjxZZWFyPjIwMTQ8L1llYXI+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PEVuZE5vdGU+PENpdGU+PEF1dGhvcj5Nb2hhbW1lZDwvQXV0aG9yPjxZZWFyPjIwMTQ8L1llYXI+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9B5537" w:rsidRPr="004A2BED">
        <w:rPr>
          <w:rFonts w:ascii="Times New Roman" w:hAnsi="Times New Roman" w:cs="Times New Roman"/>
        </w:rPr>
      </w:r>
      <w:r w:rsidR="009B5537" w:rsidRPr="004A2BED">
        <w:rPr>
          <w:rFonts w:ascii="Times New Roman" w:hAnsi="Times New Roman" w:cs="Times New Roman"/>
        </w:rPr>
        <w:fldChar w:fldCharType="separate"/>
      </w:r>
      <w:r w:rsidR="00283393">
        <w:rPr>
          <w:rFonts w:ascii="Times New Roman" w:hAnsi="Times New Roman" w:cs="Times New Roman"/>
          <w:noProof/>
        </w:rPr>
        <w:t>(Mohammed et al. 2014; Grisart et al. 2004)</w:t>
      </w:r>
      <w:r w:rsidR="009B5537" w:rsidRPr="004A2BED">
        <w:rPr>
          <w:rFonts w:ascii="Times New Roman" w:hAnsi="Times New Roman" w:cs="Times New Roman"/>
        </w:rPr>
        <w:fldChar w:fldCharType="end"/>
      </w:r>
      <w:r w:rsidRPr="004A2BED">
        <w:rPr>
          <w:rFonts w:ascii="Times New Roman" w:hAnsi="Times New Roman" w:cs="Times New Roman"/>
        </w:rPr>
        <w:t xml:space="preserve">. Other microbial populations were also associated with SNP on other host genes associated with fatty acid or cellular metabolism, including ACSF3, AGPAT3, and STC2 </w:t>
      </w:r>
      <w:r w:rsidR="00B51FAB"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&lt;EndNote&gt;&lt;Cite&gt;&lt;Author&gt;Gonzalez-Recio&lt;/Author&gt;&lt;Year&gt;2017&lt;/Year&gt;&lt;RecNum&gt;809&lt;/RecNum&gt;&lt;DisplayText&gt;(Gonzalez-Recio et al. 2017)&lt;/DisplayText&gt;&lt;record&gt;&lt;rec-number&gt;809&lt;/rec-number&gt;&lt;foreign-keys&gt;&lt;key app="EN" db-id="9r0ewv9fmpvet5e0dabvv0fw995x200wtdt5" timestamp="1588868411"&gt;809&lt;/key&gt;&lt;/foreign-keys&gt;&lt;ref-type name="Journal Article"&gt;17&lt;/ref-type&gt;&lt;contributors&gt;&lt;authors&gt;&lt;author&gt;Gonzalez-Recio, Oscar&lt;/author&gt;&lt;author&gt;Zubiria, I&lt;/author&gt;&lt;author&gt;Garcia-Rodriguez, Aser&lt;/author&gt;&lt;author&gt;Hurtado, Ana&lt;/author&gt;&lt;author&gt;Atxaerandio, Raquel&lt;/author&gt;&lt;/authors&gt;&lt;/contributors&gt;&lt;titles&gt;&lt;title&gt;Signs of host genetic regulation in the microbiome composition in cattle&lt;/title&gt;&lt;secondary-title&gt;bioRxiv&lt;/secondary-title&gt;&lt;/titles&gt;&lt;periodical&gt;&lt;full-title&gt;bioRxiv&lt;/full-title&gt;&lt;/periodical&gt;&lt;pages&gt;100966&lt;/pages&gt;&lt;dates&gt;&lt;year&gt;2017&lt;/year&gt;&lt;/dates&gt;&lt;urls&gt;&lt;/urls&gt;&lt;/record&gt;&lt;/Cite&gt;&lt;/EndNote&gt;</w:instrText>
      </w:r>
      <w:r w:rsidR="00B51FAB" w:rsidRPr="004A2BED">
        <w:rPr>
          <w:rFonts w:ascii="Times New Roman" w:hAnsi="Times New Roman" w:cs="Times New Roman"/>
        </w:rPr>
        <w:fldChar w:fldCharType="separate"/>
      </w:r>
      <w:r w:rsidR="00283393">
        <w:rPr>
          <w:rFonts w:ascii="Times New Roman" w:hAnsi="Times New Roman" w:cs="Times New Roman"/>
          <w:noProof/>
        </w:rPr>
        <w:t>(Gonzalez-Recio et al. 2017)</w:t>
      </w:r>
      <w:r w:rsidR="00B51FAB" w:rsidRPr="004A2BED">
        <w:rPr>
          <w:rFonts w:ascii="Times New Roman" w:hAnsi="Times New Roman" w:cs="Times New Roman"/>
        </w:rPr>
        <w:fldChar w:fldCharType="end"/>
      </w:r>
      <w:r w:rsidRPr="004A2BED">
        <w:rPr>
          <w:rFonts w:ascii="Times New Roman" w:hAnsi="Times New Roman" w:cs="Times New Roman"/>
        </w:rPr>
        <w:t>. This is the first study in cattle that has attempted to find SNP associated with the rumen microbiome and how those may be correlated with important phenotypic traits. This study presented evidence that the microbiome is indeed associated with, to some degree, the host genome, which could have large implications for the cattle industry. Additional studies should be conducted in beef cattle to determine if production parameters important to that industry are also genetically correlated with the rumen microbiome.</w:t>
      </w:r>
    </w:p>
    <w:p w14:paraId="544543D3" w14:textId="56CB08B2" w:rsidR="00E801F5" w:rsidRPr="004A2BED" w:rsidRDefault="007D4DA4" w:rsidP="00A33743">
      <w:pPr>
        <w:pStyle w:val="Heading3"/>
        <w:jc w:val="both"/>
        <w:rPr>
          <w:rFonts w:ascii="Times New Roman" w:hAnsi="Times New Roman" w:cs="Times New Roman"/>
        </w:rPr>
      </w:pPr>
      <w:bookmarkStart w:id="16" w:name="_Toc46152753"/>
      <w:r w:rsidRPr="004A2BED">
        <w:rPr>
          <w:rFonts w:ascii="Times New Roman" w:hAnsi="Times New Roman" w:cs="Times New Roman"/>
        </w:rPr>
        <w:t>Mitochondrial Associations</w:t>
      </w:r>
      <w:bookmarkEnd w:id="16"/>
    </w:p>
    <w:p w14:paraId="231CE2B7" w14:textId="4AFA1423" w:rsidR="007D4DA4" w:rsidRPr="004A2BED" w:rsidRDefault="007D4DA4" w:rsidP="00A33743">
      <w:pPr>
        <w:jc w:val="both"/>
        <w:rPr>
          <w:rFonts w:ascii="Times New Roman" w:hAnsi="Times New Roman" w:cs="Times New Roman"/>
        </w:rPr>
      </w:pPr>
      <w:r w:rsidRPr="004A2BED">
        <w:rPr>
          <w:rFonts w:ascii="Times New Roman" w:hAnsi="Times New Roman" w:cs="Times New Roman"/>
        </w:rPr>
        <w:t xml:space="preserve">Mitochondrial DNA (mtDNA) is an often forgotten or excluded source of genetic variation when searching for SNP-associated traits. Mitochondrial DNA is inherited solely from the dam and is known as a source of SNP. In humans, mtDNA haplogroups in stool were associated with certain bacterial taxa </w:t>
      </w:r>
      <w:r w:rsidR="008B3E90"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&lt;EndNote&gt;&lt;Cite&gt;&lt;Author&gt;Ma&lt;/Author&gt;&lt;Year&gt;2014&lt;/Year&gt;&lt;RecNum&gt;8&lt;/RecNum&gt;&lt;DisplayText&gt;(Ma et al. 2014)&lt;/DisplayText&gt;&lt;record&gt;&lt;rec-number&gt;8&lt;/rec-number&gt;&lt;foreign-keys&gt;&lt;key app="EN" db-id="9r0ewv9fmpvet5e0dabvv0fw995x200wtdt5" timestamp="1524232500"&gt;8&lt;/key&gt;&lt;/foreign-keys&gt;&lt;ref-type name="Journal Article"&gt;17&lt;/ref-type&gt;&lt;contributors&gt;&lt;authors&gt;&lt;author&gt;Ma, Jun&lt;/author&gt;&lt;author&gt;Coarfa, Cristian&lt;/author&gt;&lt;author&gt;Qin, Xiang&lt;/author&gt;&lt;author&gt;Bonnen, Penelope E&lt;/author&gt;&lt;author&gt;Milosavljevic, Aleksandar&lt;/author&gt;&lt;author&gt;Versalovic, James&lt;/author&gt;&lt;author&gt;Aagaard, Kjersti&lt;/author&gt;&lt;/authors&gt;&lt;/contributors&gt;&lt;titles&gt;&lt;title&gt;mtDNA haplogroup and single nucleotide polymorphisms structure human microbiome communities&lt;/title&gt;&lt;secondary-title&gt;BMC genomics&lt;/secondary-title&gt;&lt;/titles&gt;&lt;periodical&gt;&lt;full-title&gt;BMC genomics&lt;/full-title&gt;&lt;/periodical&gt;&lt;pages&gt;257&lt;/pages&gt;&lt;volume&gt;15&lt;/volume&gt;&lt;number&gt;1&lt;/number&gt;&lt;dates&gt;&lt;year&gt;2014&lt;/year&gt;&lt;/dates&gt;&lt;isbn&gt;1471-2164&lt;/isbn&gt;&lt;urls&gt;&lt;/urls&gt;&lt;/record&gt;&lt;/Cite&gt;&lt;/EndNote&gt;</w:instrText>
      </w:r>
      <w:r w:rsidR="008B3E90" w:rsidRPr="004A2BED">
        <w:rPr>
          <w:rFonts w:ascii="Times New Roman" w:hAnsi="Times New Roman" w:cs="Times New Roman"/>
        </w:rPr>
        <w:fldChar w:fldCharType="separate"/>
      </w:r>
      <w:r w:rsidR="00283393">
        <w:rPr>
          <w:rFonts w:ascii="Times New Roman" w:hAnsi="Times New Roman" w:cs="Times New Roman"/>
          <w:noProof/>
        </w:rPr>
        <w:t>(Ma et al. 2014)</w:t>
      </w:r>
      <w:r w:rsidR="008B3E90" w:rsidRPr="004A2BED">
        <w:rPr>
          <w:rFonts w:ascii="Times New Roman" w:hAnsi="Times New Roman" w:cs="Times New Roman"/>
        </w:rPr>
        <w:fldChar w:fldCharType="end"/>
      </w:r>
      <w:r w:rsidRPr="004A2BED">
        <w:rPr>
          <w:rFonts w:ascii="Times New Roman" w:hAnsi="Times New Roman" w:cs="Times New Roman"/>
        </w:rPr>
        <w:t xml:space="preserve">. Different haplogroups were associated with different genera in stool after further analysis, and these were not affected by gender, body mass index (BMI), or age </w:t>
      </w:r>
      <w:r w:rsidR="008B3E90"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&lt;EndNote&gt;&lt;Cite&gt;&lt;Author&gt;Ma&lt;/Author&gt;&lt;Year&gt;2014&lt;/Year&gt;&lt;RecNum&gt;8&lt;/RecNum&gt;&lt;DisplayText&gt;(Ma et al. 2014)&lt;/DisplayText&gt;&lt;record&gt;&lt;rec-number&gt;8&lt;/rec-number&gt;&lt;foreign-keys&gt;&lt;key app="EN" db-id="9r0ewv9fmpvet5e0dabvv0fw995x200wtdt5" timestamp="1524232500"&gt;8&lt;/key&gt;&lt;/foreign-keys&gt;&lt;ref-type name="Journal Article"&gt;17&lt;/ref-type&gt;&lt;contributors&gt;&lt;authors&gt;&lt;author&gt;Ma, Jun&lt;/author&gt;&lt;author&gt;Coarfa, Cristian&lt;/author&gt;&lt;author&gt;Qin, Xiang&lt;/author&gt;&lt;author&gt;Bonnen, Penelope E&lt;/author&gt;&lt;author&gt;Milosavljevic, Aleksandar&lt;/author&gt;&lt;author&gt;Versalovic, James&lt;/author&gt;&lt;author&gt;Aagaard, Kjersti&lt;/author&gt;&lt;/authors&gt;&lt;/contributors&gt;&lt;titles&gt;&lt;title&gt;mtDNA haplogroup and single nucleotide polymorphisms structure human microbiome communities&lt;/title&gt;&lt;secondary-title&gt;BMC genomics&lt;/secondary-title&gt;&lt;/titles&gt;&lt;periodical&gt;&lt;full-title&gt;BMC genomics&lt;/full-title&gt;&lt;/periodical&gt;&lt;pages&gt;257&lt;/pages&gt;&lt;volume&gt;15&lt;/volume&gt;&lt;number&gt;1&lt;/number&gt;&lt;dates&gt;&lt;year&gt;2014&lt;/year&gt;&lt;/dates&gt;&lt;isbn&gt;1471-2164&lt;/isbn&gt;&lt;urls&gt;&lt;/urls&gt;&lt;/record&gt;&lt;/Cite&gt;&lt;/EndNote&gt;</w:instrText>
      </w:r>
      <w:r w:rsidR="008B3E90" w:rsidRPr="004A2BED">
        <w:rPr>
          <w:rFonts w:ascii="Times New Roman" w:hAnsi="Times New Roman" w:cs="Times New Roman"/>
        </w:rPr>
        <w:fldChar w:fldCharType="separate"/>
      </w:r>
      <w:r w:rsidR="00283393">
        <w:rPr>
          <w:rFonts w:ascii="Times New Roman" w:hAnsi="Times New Roman" w:cs="Times New Roman"/>
          <w:noProof/>
        </w:rPr>
        <w:t>(Ma et al. 2014)</w:t>
      </w:r>
      <w:r w:rsidR="008B3E90" w:rsidRPr="004A2BED">
        <w:rPr>
          <w:rFonts w:ascii="Times New Roman" w:hAnsi="Times New Roman" w:cs="Times New Roman"/>
        </w:rPr>
        <w:fldChar w:fldCharType="end"/>
      </w:r>
      <w:r w:rsidRPr="004A2BED">
        <w:rPr>
          <w:rFonts w:ascii="Times New Roman" w:hAnsi="Times New Roman" w:cs="Times New Roman"/>
        </w:rPr>
        <w:t>. Different haplogroups were also correlated with differences in relative abundance ratios of phenotypically important taxa, such as the </w:t>
      </w:r>
      <w:r w:rsidRPr="004A2BED">
        <w:rPr>
          <w:rFonts w:ascii="Times New Roman" w:hAnsi="Times New Roman" w:cs="Times New Roman"/>
          <w:i/>
          <w:iCs/>
        </w:rPr>
        <w:t>Bacteroides</w:t>
      </w:r>
      <w:r w:rsidRPr="004A2BED">
        <w:rPr>
          <w:rFonts w:ascii="Times New Roman" w:hAnsi="Times New Roman" w:cs="Times New Roman"/>
        </w:rPr>
        <w:t>/</w:t>
      </w:r>
      <w:r w:rsidRPr="004A2BED">
        <w:rPr>
          <w:rFonts w:ascii="Times New Roman" w:hAnsi="Times New Roman" w:cs="Times New Roman"/>
          <w:i/>
          <w:iCs/>
        </w:rPr>
        <w:t>Prevotella</w:t>
      </w:r>
      <w:r w:rsidRPr="004A2BED">
        <w:rPr>
          <w:rFonts w:ascii="Times New Roman" w:hAnsi="Times New Roman" w:cs="Times New Roman"/>
        </w:rPr>
        <w:t> </w:t>
      </w:r>
      <w:r w:rsidR="008B3E90"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&lt;EndNote&gt;&lt;Cite&gt;&lt;Author&gt;Ma&lt;/Author&gt;&lt;Year&gt;2014&lt;/Year&gt;&lt;RecNum&gt;8&lt;/RecNum&gt;&lt;DisplayText&gt;(Ma et al. 2014; Yatsunenko et al. 2012)&lt;/DisplayText&gt;&lt;record&gt;&lt;rec-number&gt;8&lt;/rec-number&gt;&lt;foreign-keys&gt;&lt;key app="EN" db-id="9r0ewv9fmpvet5e0dabvv0fw995x200wtdt5" timestamp="1524232500"&gt;8&lt;/key&gt;&lt;/foreign-keys&gt;&lt;ref-type name="Journal Article"&gt;17&lt;/ref-type&gt;&lt;contributors&gt;&lt;authors&gt;&lt;author&gt;Ma, Jun&lt;/author&gt;&lt;author&gt;Coarfa, Cristian&lt;/author&gt;&lt;author&gt;Qin, Xiang&lt;/author&gt;&lt;author&gt;Bonnen, Penelope E&lt;/author&gt;&lt;author&gt;Milosavljevic, Aleksandar&lt;/author&gt;&lt;author&gt;Versalovic, James&lt;/author&gt;&lt;author&gt;Aagaard, Kjersti&lt;/author&gt;&lt;/authors&gt;&lt;/contributors&gt;&lt;titles&gt;&lt;title&gt;mtDNA haplogroup and single nucleotide polymorphisms structure human microbiome communities&lt;/title&gt;&lt;secondary-title&gt;BMC genomics&lt;/secondary-title&gt;&lt;/titles&gt;&lt;periodical&gt;&lt;full-title&gt;BMC genomics&lt;/full-title&gt;&lt;/periodical&gt;&lt;pages&gt;257&lt;/pages&gt;&lt;volume&gt;15&lt;/volume&gt;&lt;number&gt;1&lt;/number&gt;&lt;dates&gt;&lt;year&gt;2014&lt;/year&gt;&lt;/dates&gt;&lt;isbn&gt;1471-2164&lt;/isbn&gt;&lt;urls&gt;&lt;/urls&gt;&lt;/record&gt;&lt;/Cite&gt;&lt;Cite&gt;&lt;Author&gt;Yatsunenko&lt;/Author&gt;&lt;Year&gt;2012&lt;/Year&gt;&lt;RecNum&gt;11&lt;/RecNum&gt;&lt;record&gt;&lt;rec-number&gt;11&lt;/rec-number&gt;&lt;foreign-keys&gt;&lt;key app="EN" db-id="9r0ewv9fmpvet5e0dabvv0fw995x200wtdt5" timestamp="1524232573"&gt;11&lt;/key&gt;&lt;/foreign-keys&gt;&lt;ref-type name="Journal Article"&gt;17&lt;/ref-type&gt;&lt;contributors&gt;&lt;authors&gt;&lt;author&gt;Yatsunenko, Tanya&lt;/author&gt;&lt;author&gt;Rey, Federico E&lt;/author&gt;&lt;author&gt;Manary, Mark J&lt;/author&gt;&lt;author&gt;Trehan, Indi&lt;/author&gt;&lt;author&gt;Dominguez-Bello, Maria Gloria&lt;/author&gt;&lt;author&gt;Contreras, Monica&lt;/author&gt;&lt;author&gt;Magris, Magda&lt;/author&gt;&lt;author&gt;Hidalgo, Glida&lt;/author&gt;&lt;author&gt;Baldassano, Robert N&lt;/author&gt;&lt;author&gt;Anokhin, Andrey P&lt;/author&gt;&lt;/authors&gt;&lt;/contributors&gt;&lt;titles&gt;&lt;title&gt;Human gut microbiome viewed across age and geography&lt;/title&gt;&lt;secondary-title&gt;nature&lt;/secondary-title&gt;&lt;/titles&gt;&lt;periodical&gt;&lt;full-title&gt;nature&lt;/full-title&gt;&lt;/periodical&gt;&lt;pages&gt;222&lt;/pages&gt;&lt;volume&gt;486&lt;/volume&gt;&lt;number&gt;7402&lt;/number&gt;&lt;dates&gt;&lt;year&gt;2012&lt;/year&gt;&lt;/dates&gt;&lt;isbn&gt;1476-4687&lt;/isbn&gt;&lt;urls&gt;&lt;/urls&gt;&lt;/record&gt;&lt;/Cite&gt;&lt;/EndNote&gt;</w:instrText>
      </w:r>
      <w:r w:rsidR="008B3E90" w:rsidRPr="004A2BED">
        <w:rPr>
          <w:rFonts w:ascii="Times New Roman" w:hAnsi="Times New Roman" w:cs="Times New Roman"/>
        </w:rPr>
        <w:fldChar w:fldCharType="separate"/>
      </w:r>
      <w:r w:rsidR="00283393">
        <w:rPr>
          <w:rFonts w:ascii="Times New Roman" w:hAnsi="Times New Roman" w:cs="Times New Roman"/>
          <w:noProof/>
        </w:rPr>
        <w:t>(Ma et al. 2014; Yatsunenko et al. 2012)</w:t>
      </w:r>
      <w:r w:rsidR="008B3E90" w:rsidRPr="004A2BED">
        <w:rPr>
          <w:rFonts w:ascii="Times New Roman" w:hAnsi="Times New Roman" w:cs="Times New Roman"/>
        </w:rPr>
        <w:fldChar w:fldCharType="end"/>
      </w:r>
      <w:r w:rsidRPr="004A2BED">
        <w:rPr>
          <w:rFonts w:ascii="Times New Roman" w:hAnsi="Times New Roman" w:cs="Times New Roman"/>
        </w:rPr>
        <w:t>. The researchers also speculated that the gut microbiome may be impacted by the mutations identified in the mtDNA, potentially mediated by the inflammatory response to reactive oxygen species and variation in key redox pathways. Although the mechanisms relating mtDNA to the gut microbiome are not yet defined, this study provides novel and foundational information about the role that the mtDNA may play in dictating the host gut microbiome and should be considered when assessing host influence in microbiome establishment and manipulation.</w:t>
      </w:r>
    </w:p>
    <w:p w14:paraId="70285AB3" w14:textId="62868274" w:rsidR="007D4DA4" w:rsidRPr="004A2BED" w:rsidRDefault="00FD53C4" w:rsidP="00A33743">
      <w:pPr>
        <w:pStyle w:val="Heading3"/>
        <w:jc w:val="both"/>
        <w:rPr>
          <w:rFonts w:ascii="Times New Roman" w:hAnsi="Times New Roman" w:cs="Times New Roman"/>
        </w:rPr>
      </w:pPr>
      <w:bookmarkStart w:id="17" w:name="_Toc46152754"/>
      <w:r w:rsidRPr="004A2BED">
        <w:rPr>
          <w:rFonts w:ascii="Times New Roman" w:hAnsi="Times New Roman" w:cs="Times New Roman"/>
        </w:rPr>
        <w:t>Microbiome Re-Establishment Following Disturbances and Associated Parameters</w:t>
      </w:r>
      <w:bookmarkEnd w:id="17"/>
    </w:p>
    <w:p w14:paraId="4940FCE8" w14:textId="4054F7EA" w:rsidR="00FD53C4" w:rsidRPr="004A2BED" w:rsidRDefault="00FD53C4" w:rsidP="00A33743">
      <w:pPr>
        <w:jc w:val="both"/>
        <w:rPr>
          <w:rFonts w:ascii="Times New Roman" w:hAnsi="Times New Roman" w:cs="Times New Roman"/>
        </w:rPr>
      </w:pPr>
      <w:r w:rsidRPr="004A2BED">
        <w:rPr>
          <w:rFonts w:ascii="Times New Roman" w:hAnsi="Times New Roman" w:cs="Times New Roman"/>
        </w:rPr>
        <w:t xml:space="preserve">In order to measure the effect of the host on microbiome re-establishment following disturbance, several studies have been conducted. However, one of the most extreme disturbances to the rumen microbiome is that of rumen content evacuation or exchange. A previous study was conducted in which the researchers performed rumen content exchanges (RCE) between Holstein cows that </w:t>
      </w:r>
      <w:r w:rsidRPr="004A2BED">
        <w:rPr>
          <w:rFonts w:ascii="Times New Roman" w:hAnsi="Times New Roman" w:cs="Times New Roman"/>
        </w:rPr>
        <w:lastRenderedPageBreak/>
        <w:t xml:space="preserve">were chosen based on their differences in rumen pH and total VFA concentrations. Immediately following RCE, the rumen pH and VFA most resembled that of the donated rumen content </w:t>
      </w:r>
      <w:r w:rsidR="008B3E90"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&lt;EndNote&gt;&lt;Cite&gt;&lt;Author&gt;Weimer&lt;/Author&gt;&lt;Year&gt;2010&lt;/Year&gt;&lt;RecNum&gt;10&lt;/RecNum&gt;&lt;DisplayText&gt;(Weimer et al. 2010)&lt;/DisplayText&gt;&lt;record&gt;&lt;rec-number&gt;10&lt;/rec-number&gt;&lt;foreign-keys&gt;&lt;key app="EN" db-id="9r0ewv9fmpvet5e0dabvv0fw995x200wtdt5" timestamp="1524232550"&gt;10&lt;/key&gt;&lt;/foreign-keys&gt;&lt;ref-type name="Journal Article"&gt;17&lt;/ref-type&gt;&lt;contributors&gt;&lt;authors&gt;&lt;author&gt;Weimer, PJ&lt;/author&gt;&lt;author&gt;Stevenson, DM&lt;/author&gt;&lt;author&gt;Mantovani, HC&lt;/author&gt;&lt;author&gt;Man, SLC&lt;/author&gt;&lt;/authors&gt;&lt;/contributors&gt;&lt;titles&gt;&lt;title&gt;Host specificity of the ruminal bacterial community in the dairy cow following near-total exchange of ruminal contents1&lt;/title&gt;&lt;secondary-title&gt;Journal of dairy science&lt;/secondary-title&gt;&lt;/titles&gt;&lt;periodical&gt;&lt;full-title&gt;Journal of dairy science&lt;/full-title&gt;&lt;/periodical&gt;&lt;pages&gt;5902-5912&lt;/pages&gt;&lt;volume&gt;93&lt;/volume&gt;&lt;number&gt;12&lt;/number&gt;&lt;dates&gt;&lt;year&gt;2010&lt;/year&gt;&lt;/dates&gt;&lt;isbn&gt;0022-0302&lt;/isbn&gt;&lt;urls&gt;&lt;/urls&gt;&lt;/record&gt;&lt;/Cite&gt;&lt;/EndNote&gt;</w:instrText>
      </w:r>
      <w:r w:rsidR="008B3E90" w:rsidRPr="004A2BED">
        <w:rPr>
          <w:rFonts w:ascii="Times New Roman" w:hAnsi="Times New Roman" w:cs="Times New Roman"/>
        </w:rPr>
        <w:fldChar w:fldCharType="separate"/>
      </w:r>
      <w:r w:rsidR="00283393">
        <w:rPr>
          <w:rFonts w:ascii="Times New Roman" w:hAnsi="Times New Roman" w:cs="Times New Roman"/>
          <w:noProof/>
        </w:rPr>
        <w:t>(Weimer et al. 2010)</w:t>
      </w:r>
      <w:r w:rsidR="008B3E90" w:rsidRPr="004A2BED">
        <w:rPr>
          <w:rFonts w:ascii="Times New Roman" w:hAnsi="Times New Roman" w:cs="Times New Roman"/>
        </w:rPr>
        <w:fldChar w:fldCharType="end"/>
      </w:r>
      <w:r w:rsidRPr="004A2BED">
        <w:rPr>
          <w:rFonts w:ascii="Times New Roman" w:hAnsi="Times New Roman" w:cs="Times New Roman"/>
        </w:rPr>
        <w:t xml:space="preserve">. However, the rumen pH and VFA concentrations returned to their original values and concentrations within 48 h, except in one of the four animals </w:t>
      </w:r>
      <w:r w:rsidR="008B3E90"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&lt;EndNote&gt;&lt;Cite&gt;&lt;Author&gt;Weimer&lt;/Author&gt;&lt;Year&gt;2010&lt;/Year&gt;&lt;RecNum&gt;10&lt;/RecNum&gt;&lt;DisplayText&gt;(Weimer et al. 2010)&lt;/DisplayText&gt;&lt;record&gt;&lt;rec-number&gt;10&lt;/rec-number&gt;&lt;foreign-keys&gt;&lt;key app="EN" db-id="9r0ewv9fmpvet5e0dabvv0fw995x200wtdt5" timestamp="1524232550"&gt;10&lt;/key&gt;&lt;/foreign-keys&gt;&lt;ref-type name="Journal Article"&gt;17&lt;/ref-type&gt;&lt;contributors&gt;&lt;authors&gt;&lt;author&gt;Weimer, PJ&lt;/author&gt;&lt;author&gt;Stevenson, DM&lt;/author&gt;&lt;author&gt;Mantovani, HC&lt;/author&gt;&lt;author&gt;Man, SLC&lt;/author&gt;&lt;/authors&gt;&lt;/contributors&gt;&lt;titles&gt;&lt;title&gt;Host specificity of the ruminal bacterial community in the dairy cow following near-total exchange of ruminal contents1&lt;/title&gt;&lt;secondary-title&gt;Journal of dairy science&lt;/secondary-title&gt;&lt;/titles&gt;&lt;periodical&gt;&lt;full-title&gt;Journal of dairy science&lt;/full-title&gt;&lt;/periodical&gt;&lt;pages&gt;5902-5912&lt;/pages&gt;&lt;volume&gt;93&lt;/volume&gt;&lt;number&gt;12&lt;/number&gt;&lt;dates&gt;&lt;year&gt;2010&lt;/year&gt;&lt;/dates&gt;&lt;isbn&gt;0022-0302&lt;/isbn&gt;&lt;urls&gt;&lt;/urls&gt;&lt;/record&gt;&lt;/Cite&gt;&lt;/EndNote&gt;</w:instrText>
      </w:r>
      <w:r w:rsidR="008B3E90" w:rsidRPr="004A2BED">
        <w:rPr>
          <w:rFonts w:ascii="Times New Roman" w:hAnsi="Times New Roman" w:cs="Times New Roman"/>
        </w:rPr>
        <w:fldChar w:fldCharType="separate"/>
      </w:r>
      <w:r w:rsidR="00283393">
        <w:rPr>
          <w:rFonts w:ascii="Times New Roman" w:hAnsi="Times New Roman" w:cs="Times New Roman"/>
          <w:noProof/>
        </w:rPr>
        <w:t>(Weimer et al. 2010)</w:t>
      </w:r>
      <w:r w:rsidR="008B3E90" w:rsidRPr="004A2BED">
        <w:rPr>
          <w:rFonts w:ascii="Times New Roman" w:hAnsi="Times New Roman" w:cs="Times New Roman"/>
        </w:rPr>
        <w:fldChar w:fldCharType="end"/>
      </w:r>
      <w:r w:rsidRPr="004A2BED">
        <w:rPr>
          <w:rFonts w:ascii="Times New Roman" w:hAnsi="Times New Roman" w:cs="Times New Roman"/>
        </w:rPr>
        <w:t xml:space="preserve">. The bacterial communities were then analyzed from each of the four animals from several time points throughout the 9 weeks of study. In the first experiment of two animals, the bacterial communities returned completely to their native bacteriome by the end of the 9 weeks. However, in the second experiment, the bacterial communities in one of the two cows did not completely return, though the communities most resembled the native bacteriome rather than the donated bacteriome </w:t>
      </w:r>
      <w:r w:rsidR="008B3E90"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&lt;EndNote&gt;&lt;Cite&gt;&lt;Author&gt;Weimer&lt;/Author&gt;&lt;Year&gt;2010&lt;/Year&gt;&lt;RecNum&gt;10&lt;/RecNum&gt;&lt;DisplayText&gt;(Weimer et al. 2010)&lt;/DisplayText&gt;&lt;record&gt;&lt;rec-number&gt;10&lt;/rec-number&gt;&lt;foreign-keys&gt;&lt;key app="EN" db-id="9r0ewv9fmpvet5e0dabvv0fw995x200wtdt5" timestamp="1524232550"&gt;10&lt;/key&gt;&lt;/foreign-keys&gt;&lt;ref-type name="Journal Article"&gt;17&lt;/ref-type&gt;&lt;contributors&gt;&lt;authors&gt;&lt;author&gt;Weimer, PJ&lt;/author&gt;&lt;author&gt;Stevenson, DM&lt;/author&gt;&lt;author&gt;Mantovani, HC&lt;/author&gt;&lt;author&gt;Man, SLC&lt;/author&gt;&lt;/authors&gt;&lt;/contributors&gt;&lt;titles&gt;&lt;title&gt;Host specificity of the ruminal bacterial community in the dairy cow following near-total exchange of ruminal contents1&lt;/title&gt;&lt;secondary-title&gt;Journal of dairy science&lt;/secondary-title&gt;&lt;/titles&gt;&lt;periodical&gt;&lt;full-title&gt;Journal of dairy science&lt;/full-title&gt;&lt;/periodical&gt;&lt;pages&gt;5902-5912&lt;/pages&gt;&lt;volume&gt;93&lt;/volume&gt;&lt;number&gt;12&lt;/number&gt;&lt;dates&gt;&lt;year&gt;2010&lt;/year&gt;&lt;/dates&gt;&lt;isbn&gt;0022-0302&lt;/isbn&gt;&lt;urls&gt;&lt;/urls&gt;&lt;/record&gt;&lt;/Cite&gt;&lt;/EndNote&gt;</w:instrText>
      </w:r>
      <w:r w:rsidR="008B3E90" w:rsidRPr="004A2BED">
        <w:rPr>
          <w:rFonts w:ascii="Times New Roman" w:hAnsi="Times New Roman" w:cs="Times New Roman"/>
        </w:rPr>
        <w:fldChar w:fldCharType="separate"/>
      </w:r>
      <w:r w:rsidR="00283393">
        <w:rPr>
          <w:rFonts w:ascii="Times New Roman" w:hAnsi="Times New Roman" w:cs="Times New Roman"/>
          <w:noProof/>
        </w:rPr>
        <w:t>(Weimer et al. 2010)</w:t>
      </w:r>
      <w:r w:rsidR="008B3E90" w:rsidRPr="004A2BED">
        <w:rPr>
          <w:rFonts w:ascii="Times New Roman" w:hAnsi="Times New Roman" w:cs="Times New Roman"/>
        </w:rPr>
        <w:fldChar w:fldCharType="end"/>
      </w:r>
      <w:r w:rsidRPr="004A2BED">
        <w:rPr>
          <w:rFonts w:ascii="Times New Roman" w:hAnsi="Times New Roman" w:cs="Times New Roman"/>
        </w:rPr>
        <w:t xml:space="preserve">. In the cow that did not experience complete return of its bacterial community composition, the VFA concentrations and pH values also did not return completely, suggesting a host effect in the microbiome establishment, at least in adult animals, as well as the wide-reaching physiological impact of the rumen microbiome </w:t>
      </w:r>
      <w:r w:rsidR="008B3E90"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&lt;EndNote&gt;&lt;Cite&gt;&lt;Author&gt;Weimer&lt;/Author&gt;&lt;Year&gt;2010&lt;/Year&gt;&lt;RecNum&gt;10&lt;/RecNum&gt;&lt;DisplayText&gt;(Weimer et al. 2010)&lt;/DisplayText&gt;&lt;record&gt;&lt;rec-number&gt;10&lt;/rec-number&gt;&lt;foreign-keys&gt;&lt;key app="EN" db-id="9r0ewv9fmpvet5e0dabvv0fw995x200wtdt5" timestamp="1524232550"&gt;10&lt;/key&gt;&lt;/foreign-keys&gt;&lt;ref-type name="Journal Article"&gt;17&lt;/ref-type&gt;&lt;contributors&gt;&lt;authors&gt;&lt;author&gt;Weimer, PJ&lt;/author&gt;&lt;author&gt;Stevenson, DM&lt;/author&gt;&lt;author&gt;Mantovani, HC&lt;/author&gt;&lt;author&gt;Man, SLC&lt;/author&gt;&lt;/authors&gt;&lt;/contributors&gt;&lt;titles&gt;&lt;title&gt;Host specificity of the ruminal bacterial community in the dairy cow following near-total exchange of ruminal contents1&lt;/title&gt;&lt;secondary-title&gt;Journal of dairy science&lt;/secondary-title&gt;&lt;/titles&gt;&lt;periodical&gt;&lt;full-title&gt;Journal of dairy science&lt;/full-title&gt;&lt;/periodical&gt;&lt;pages&gt;5902-5912&lt;/pages&gt;&lt;volume&gt;93&lt;/volume&gt;&lt;number&gt;12&lt;/number&gt;&lt;dates&gt;&lt;year&gt;2010&lt;/year&gt;&lt;/dates&gt;&lt;isbn&gt;0022-0302&lt;/isbn&gt;&lt;urls&gt;&lt;/urls&gt;&lt;/record&gt;&lt;/Cite&gt;&lt;/EndNote&gt;</w:instrText>
      </w:r>
      <w:r w:rsidR="008B3E90" w:rsidRPr="004A2BED">
        <w:rPr>
          <w:rFonts w:ascii="Times New Roman" w:hAnsi="Times New Roman" w:cs="Times New Roman"/>
        </w:rPr>
        <w:fldChar w:fldCharType="separate"/>
      </w:r>
      <w:r w:rsidR="00283393">
        <w:rPr>
          <w:rFonts w:ascii="Times New Roman" w:hAnsi="Times New Roman" w:cs="Times New Roman"/>
          <w:noProof/>
        </w:rPr>
        <w:t>(Weimer et al. 2010)</w:t>
      </w:r>
      <w:r w:rsidR="008B3E90" w:rsidRPr="004A2BED">
        <w:rPr>
          <w:rFonts w:ascii="Times New Roman" w:hAnsi="Times New Roman" w:cs="Times New Roman"/>
        </w:rPr>
        <w:fldChar w:fldCharType="end"/>
      </w:r>
      <w:r w:rsidRPr="004A2BED">
        <w:rPr>
          <w:rFonts w:ascii="Times New Roman" w:hAnsi="Times New Roman" w:cs="Times New Roman"/>
        </w:rPr>
        <w:t>. However, because there was not a complete re-establishment in one of the animals, this may indicate that host control over gut microbiome composition is variable, which in turn may allow for persistent manipulation of the gut microbiome.</w:t>
      </w:r>
    </w:p>
    <w:p w14:paraId="69653826" w14:textId="77777777" w:rsidR="008B3E90" w:rsidRPr="004A2BED" w:rsidRDefault="008B3E90" w:rsidP="00A33743">
      <w:pPr>
        <w:jc w:val="both"/>
        <w:rPr>
          <w:rFonts w:ascii="Times New Roman" w:hAnsi="Times New Roman" w:cs="Times New Roman"/>
        </w:rPr>
      </w:pPr>
    </w:p>
    <w:p w14:paraId="5D3335CF" w14:textId="0109B141" w:rsidR="00FD53C4" w:rsidRPr="004A2BED" w:rsidRDefault="00FD53C4" w:rsidP="00A33743">
      <w:pPr>
        <w:jc w:val="both"/>
        <w:rPr>
          <w:rFonts w:ascii="Times New Roman" w:hAnsi="Times New Roman" w:cs="Times New Roman"/>
        </w:rPr>
      </w:pPr>
      <w:r w:rsidRPr="004A2BED">
        <w:rPr>
          <w:rFonts w:ascii="Times New Roman" w:hAnsi="Times New Roman" w:cs="Times New Roman"/>
        </w:rPr>
        <w:t xml:space="preserve">A later study conducted used RCE to measure how microbiome re-establishment was associated with a major production parameter: milk yield. Cows used in the study were chosen based on differences in milk production and were designated low producing (LP) or high producing (HP). When LP cows received rumen content from HP cows, milk yield increased significantly </w:t>
      </w:r>
      <w:r w:rsidR="0044337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&lt;EndNote&gt;&lt;Cite&gt;&lt;Author&gt;Weimer&lt;/Author&gt;&lt;Year&gt;2017&lt;/Year&gt;&lt;RecNum&gt;812&lt;/RecNum&gt;&lt;DisplayText&gt;(Weimer et al. 2017)&lt;/DisplayText&gt;&lt;record&gt;&lt;rec-number&gt;812&lt;/rec-number&gt;&lt;foreign-keys&gt;&lt;key app="EN" db-id="9r0ewv9fmpvet5e0dabvv0fw995x200wtdt5" timestamp="1588868824"&gt;812&lt;/key&gt;&lt;/foreign-keys&gt;&lt;ref-type name="Journal Article"&gt;17&lt;/ref-type&gt;&lt;contributors&gt;&lt;authors&gt;&lt;author&gt;Weimer, Paul J.&lt;/author&gt;&lt;author&gt;Cox, Madison S.&lt;/author&gt;&lt;author&gt;Vieira de Paula, Tania&lt;/author&gt;&lt;author&gt;Lin, Miao&lt;/author&gt;&lt;author&gt;Hall, Mary Beth&lt;/author&gt;&lt;author&gt;Suen, Garret&lt;/author&gt;&lt;/authors&gt;&lt;/contributors&gt;&lt;titles&gt;&lt;title&gt;Transient changes in milk production efficiency and bacterial community composition resulting from near-total exchange of ruminal contents between high- and low-efficiency Holstein cows&lt;/title&gt;&lt;secondary-title&gt;Journal of Dairy Science&lt;/secondary-title&gt;&lt;/titles&gt;&lt;periodical&gt;&lt;full-title&gt;Journal of dairy science&lt;/full-title&gt;&lt;/periodical&gt;&lt;pages&gt;7165-7182&lt;/pages&gt;&lt;volume&gt;100&lt;/volume&gt;&lt;number&gt;9&lt;/number&gt;&lt;keywords&gt;&lt;keyword&gt;milk production efficiency&lt;/keyword&gt;&lt;keyword&gt;ruminal contents exchange&lt;/keyword&gt;&lt;keyword&gt;ruminal microbiome&lt;/keyword&gt;&lt;/keywords&gt;&lt;dates&gt;&lt;year&gt;2017&lt;/year&gt;&lt;pub-dates&gt;&lt;date&gt;2017/09/01/&lt;/date&gt;&lt;/pub-dates&gt;&lt;/dates&gt;&lt;isbn&gt;0022-0302&lt;/isbn&gt;&lt;urls&gt;&lt;related-urls&gt;&lt;url&gt;http://www.sciencedirect.com/science/article/pii/S0022030217306392&lt;/url&gt;&lt;/related-urls&gt;&lt;/urls&gt;&lt;electronic-resource-num&gt;https://doi.org/10.3168/jds.2017-12746&lt;/electronic-resource-num&gt;&lt;/record&gt;&lt;/Cite&gt;&lt;/EndNote&gt;</w:instrText>
      </w:r>
      <w:r w:rsidR="00443378" w:rsidRPr="004A2BED">
        <w:rPr>
          <w:rFonts w:ascii="Times New Roman" w:hAnsi="Times New Roman" w:cs="Times New Roman"/>
        </w:rPr>
        <w:fldChar w:fldCharType="separate"/>
      </w:r>
      <w:r w:rsidR="00283393">
        <w:rPr>
          <w:rFonts w:ascii="Times New Roman" w:hAnsi="Times New Roman" w:cs="Times New Roman"/>
          <w:noProof/>
        </w:rPr>
        <w:t>(Weimer et al. 2017)</w:t>
      </w:r>
      <w:r w:rsidR="00443378" w:rsidRPr="004A2BED">
        <w:rPr>
          <w:rFonts w:ascii="Times New Roman" w:hAnsi="Times New Roman" w:cs="Times New Roman"/>
        </w:rPr>
        <w:fldChar w:fldCharType="end"/>
      </w:r>
      <w:r w:rsidRPr="004A2BED">
        <w:rPr>
          <w:rFonts w:ascii="Times New Roman" w:hAnsi="Times New Roman" w:cs="Times New Roman"/>
        </w:rPr>
        <w:t xml:space="preserve">. Interestingly, when the bacterial communities returned to the original composition, so did the milk production </w:t>
      </w:r>
      <w:r w:rsidR="00601C0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&lt;EndNote&gt;&lt;Cite&gt;&lt;Author&gt;Weimer&lt;/Author&gt;&lt;Year&gt;2017&lt;/Year&gt;&lt;RecNum&gt;812&lt;/RecNum&gt;&lt;DisplayText&gt;(Weimer et al. 2017)&lt;/DisplayText&gt;&lt;record&gt;&lt;rec-number&gt;812&lt;/rec-number&gt;&lt;foreign-keys&gt;&lt;key app="EN" db-id="9r0ewv9fmpvet5e0dabvv0fw995x200wtdt5" timestamp="1588868824"&gt;812&lt;/key&gt;&lt;/foreign-keys&gt;&lt;ref-type name="Journal Article"&gt;17&lt;/ref-type&gt;&lt;contributors&gt;&lt;authors&gt;&lt;author&gt;Weimer, Paul J.&lt;/author&gt;&lt;author&gt;Cox, Madison S.&lt;/author&gt;&lt;author&gt;Vieira de Paula, Tania&lt;/author&gt;&lt;author&gt;Lin, Miao&lt;/author&gt;&lt;author&gt;Hall, Mary Beth&lt;/author&gt;&lt;author&gt;Suen, Garret&lt;/author&gt;&lt;/authors&gt;&lt;/contributors&gt;&lt;titles&gt;&lt;title&gt;Transient changes in milk production efficiency and bacterial community composition resulting from near-total exchange of ruminal contents between high- and low-efficiency Holstein cows&lt;/title&gt;&lt;secondary-title&gt;Journal of Dairy Science&lt;/secondary-title&gt;&lt;/titles&gt;&lt;periodical&gt;&lt;full-title&gt;Journal of dairy science&lt;/full-title&gt;&lt;/periodical&gt;&lt;pages&gt;7165-7182&lt;/pages&gt;&lt;volume&gt;100&lt;/volume&gt;&lt;number&gt;9&lt;/number&gt;&lt;keywords&gt;&lt;keyword&gt;milk production efficiency&lt;/keyword&gt;&lt;keyword&gt;ruminal contents exchange&lt;/keyword&gt;&lt;keyword&gt;ruminal microbiome&lt;/keyword&gt;&lt;/keywords&gt;&lt;dates&gt;&lt;year&gt;2017&lt;/year&gt;&lt;pub-dates&gt;&lt;date&gt;2017/09/01/&lt;/date&gt;&lt;/pub-dates&gt;&lt;/dates&gt;&lt;isbn&gt;0022-0302&lt;/isbn&gt;&lt;urls&gt;&lt;related-urls&gt;&lt;url&gt;http://www.sciencedirect.com/science/article/pii/S0022030217306392&lt;/url&gt;&lt;/related-urls&gt;&lt;/urls&gt;&lt;electronic-resource-num&gt;https://doi.org/10.3168/jds.2017-12746&lt;/electronic-resource-num&gt;&lt;/record&gt;&lt;/Cite&gt;&lt;/EndNote&gt;</w:instrText>
      </w:r>
      <w:r w:rsidR="00601C0D" w:rsidRPr="004A2BED">
        <w:rPr>
          <w:rFonts w:ascii="Times New Roman" w:hAnsi="Times New Roman" w:cs="Times New Roman"/>
        </w:rPr>
        <w:fldChar w:fldCharType="separate"/>
      </w:r>
      <w:r w:rsidR="00283393">
        <w:rPr>
          <w:rFonts w:ascii="Times New Roman" w:hAnsi="Times New Roman" w:cs="Times New Roman"/>
          <w:noProof/>
        </w:rPr>
        <w:t>(Weimer et al. 2017)</w:t>
      </w:r>
      <w:r w:rsidR="00601C0D" w:rsidRPr="004A2BED">
        <w:rPr>
          <w:rFonts w:ascii="Times New Roman" w:hAnsi="Times New Roman" w:cs="Times New Roman"/>
        </w:rPr>
        <w:fldChar w:fldCharType="end"/>
      </w:r>
      <w:r w:rsidRPr="004A2BED">
        <w:rPr>
          <w:rFonts w:ascii="Times New Roman" w:hAnsi="Times New Roman" w:cs="Times New Roman"/>
        </w:rPr>
        <w:t xml:space="preserve">. Although not all cows experienced complete return of their original bacterial community composition, all bacteriomes most resembled that of the native bacteriomes than the donated bacteriomes </w:t>
      </w:r>
      <w:r w:rsidR="00601C0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&lt;EndNote&gt;&lt;Cite&gt;&lt;Author&gt;Weimer&lt;/Author&gt;&lt;Year&gt;2017&lt;/Year&gt;&lt;RecNum&gt;812&lt;/RecNum&gt;&lt;DisplayText&gt;(Weimer et al. 2017)&lt;/DisplayText&gt;&lt;record&gt;&lt;rec-number&gt;812&lt;/rec-number&gt;&lt;foreign-keys&gt;&lt;key app="EN" db-id="9r0ewv9fmpvet5e0dabvv0fw995x200wtdt5" timestamp="1588868824"&gt;812&lt;/key&gt;&lt;/foreign-keys&gt;&lt;ref-type name="Journal Article"&gt;17&lt;/ref-type&gt;&lt;contributors&gt;&lt;authors&gt;&lt;author&gt;Weimer, Paul J.&lt;/author&gt;&lt;author&gt;Cox, Madison S.&lt;/author&gt;&lt;author&gt;Vieira de Paula, Tania&lt;/author&gt;&lt;author&gt;Lin, Miao&lt;/author&gt;&lt;author&gt;Hall, Mary Beth&lt;/author&gt;&lt;author&gt;Suen, Garret&lt;/author&gt;&lt;/authors&gt;&lt;/contributors&gt;&lt;titles&gt;&lt;title&gt;Transient changes in milk production efficiency and bacterial community composition resulting from near-total exchange of ruminal contents between high- and low-efficiency Holstein cows&lt;/title&gt;&lt;secondary-title&gt;Journal of Dairy Science&lt;/secondary-title&gt;&lt;/titles&gt;&lt;periodical&gt;&lt;full-title&gt;Journal of dairy science&lt;/full-title&gt;&lt;/periodical&gt;&lt;pages&gt;7165-7182&lt;/pages&gt;&lt;volume&gt;100&lt;/volume&gt;&lt;number&gt;9&lt;/number&gt;&lt;keywords&gt;&lt;keyword&gt;milk production efficiency&lt;/keyword&gt;&lt;keyword&gt;ruminal contents exchange&lt;/keyword&gt;&lt;keyword&gt;ruminal microbiome&lt;/keyword&gt;&lt;/keywords&gt;&lt;dates&gt;&lt;year&gt;2017&lt;/year&gt;&lt;pub-dates&gt;&lt;date&gt;2017/09/01/&lt;/date&gt;&lt;/pub-dates&gt;&lt;/dates&gt;&lt;isbn&gt;0022-0302&lt;/isbn&gt;&lt;urls&gt;&lt;related-urls&gt;&lt;url&gt;http://www.sciencedirect.com/science/article/pii/S0022030217306392&lt;/url&gt;&lt;/related-urls&gt;&lt;/urls&gt;&lt;electronic-resource-num&gt;https://doi.org/10.3168/jds.2017-12746&lt;/electronic-resource-num&gt;&lt;/record&gt;&lt;/Cite&gt;&lt;/EndNote&gt;</w:instrText>
      </w:r>
      <w:r w:rsidR="00601C0D" w:rsidRPr="004A2BED">
        <w:rPr>
          <w:rFonts w:ascii="Times New Roman" w:hAnsi="Times New Roman" w:cs="Times New Roman"/>
        </w:rPr>
        <w:fldChar w:fldCharType="separate"/>
      </w:r>
      <w:r w:rsidR="00283393">
        <w:rPr>
          <w:rFonts w:ascii="Times New Roman" w:hAnsi="Times New Roman" w:cs="Times New Roman"/>
          <w:noProof/>
        </w:rPr>
        <w:t>(Weimer et al. 2017)</w:t>
      </w:r>
      <w:r w:rsidR="00601C0D" w:rsidRPr="004A2BED">
        <w:rPr>
          <w:rFonts w:ascii="Times New Roman" w:hAnsi="Times New Roman" w:cs="Times New Roman"/>
        </w:rPr>
        <w:fldChar w:fldCharType="end"/>
      </w:r>
      <w:r w:rsidRPr="004A2BED">
        <w:rPr>
          <w:rFonts w:ascii="Times New Roman" w:hAnsi="Times New Roman" w:cs="Times New Roman"/>
        </w:rPr>
        <w:t>. This study provided insight as to the relationship between the host and the stability of its microbiome and the effects that changes to the rumen microbiome can have on host physiology and important production parameters.</w:t>
      </w:r>
    </w:p>
    <w:p w14:paraId="75257261" w14:textId="77777777" w:rsidR="00FD53C4" w:rsidRPr="004A2BED" w:rsidRDefault="00FD53C4" w:rsidP="00A33743">
      <w:pPr>
        <w:jc w:val="both"/>
        <w:rPr>
          <w:rFonts w:ascii="Times New Roman" w:hAnsi="Times New Roman" w:cs="Times New Roman"/>
        </w:rPr>
      </w:pPr>
    </w:p>
    <w:p w14:paraId="2A0302AC" w14:textId="2D94B9AA" w:rsidR="00FD53C4" w:rsidRPr="004A2BED" w:rsidRDefault="00FD53C4" w:rsidP="00A33743">
      <w:pPr>
        <w:jc w:val="both"/>
        <w:rPr>
          <w:rFonts w:ascii="Times New Roman" w:hAnsi="Times New Roman" w:cs="Times New Roman"/>
        </w:rPr>
      </w:pPr>
      <w:r w:rsidRPr="004A2BED">
        <w:rPr>
          <w:rFonts w:ascii="Times New Roman" w:hAnsi="Times New Roman" w:cs="Times New Roman"/>
        </w:rPr>
        <w:t xml:space="preserve">While these studies have illustrated compelling evidence that ruminant host genetic regulation may impact microbiome establishment and community composition, and these relationships may be responsible for important production traits in both beef and dairy cattle industries, much is still unknown about the mechanisms governing these influences. The rumen and lower gastrointestinal tract microbiomes contribute significantly to the effective breakdown of feedstuffs and have been associated with feed efficiency in beef cattle </w:t>
      </w:r>
      <w:r w:rsidR="00601C0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&lt;EndNote&gt;&lt;Cite&gt;&lt;Author&gt;Myer&lt;/Author&gt;&lt;Year&gt;2017&lt;/Year&gt;&lt;RecNum&gt;4&lt;/RecNum&gt;&lt;DisplayText&gt;(Myer et al. 2017)&lt;/DisplayText&gt;&lt;record&gt;&lt;rec-number&gt;4&lt;/rec-number&gt;&lt;foreign-keys&gt;&lt;key app="EN" db-id="9r0ewv9fmpvet5e0dabvv0fw995x200wtdt5" timestamp="1524232398"&gt;4&lt;/key&gt;&lt;/foreign-keys&gt;&lt;ref-type name="Journal Article"&gt;17&lt;/ref-type&gt;&lt;contributors&gt;&lt;authors&gt;&lt;author&gt;Myer, PR&lt;/author&gt;&lt;author&gt;Freetly, HC&lt;/author&gt;&lt;author&gt;Wells, JE&lt;/author&gt;&lt;author&gt;Smith, TPL&lt;/author&gt;&lt;author&gt;Kuehn, LA&lt;/author&gt;&lt;/authors&gt;&lt;/contributors&gt;&lt;titles&gt;&lt;title&gt;Analysis of the gut bacterial communities in beef cattle and their association with feed intake, growth, and efficiency&lt;/title&gt;&lt;secondary-title&gt;Journal of animal science&lt;/secondary-title&gt;&lt;/titles&gt;&lt;periodical&gt;&lt;full-title&gt;Journal of animal science&lt;/full-title&gt;&lt;/periodical&gt;&lt;pages&gt;3215-3224&lt;/pages&gt;&lt;volume&gt;95&lt;/volume&gt;&lt;number&gt;7&lt;/number&gt;&lt;dates&gt;&lt;year&gt;2017&lt;/year&gt;&lt;/dates&gt;&lt;isbn&gt;0021-8812&lt;/isbn&gt;&lt;urls&gt;&lt;/urls&gt;&lt;/record&gt;&lt;/Cite&gt;&lt;/EndNote&gt;</w:instrText>
      </w:r>
      <w:r w:rsidR="00601C0D" w:rsidRPr="004A2BED">
        <w:rPr>
          <w:rFonts w:ascii="Times New Roman" w:hAnsi="Times New Roman" w:cs="Times New Roman"/>
        </w:rPr>
        <w:fldChar w:fldCharType="separate"/>
      </w:r>
      <w:r w:rsidR="00283393">
        <w:rPr>
          <w:rFonts w:ascii="Times New Roman" w:hAnsi="Times New Roman" w:cs="Times New Roman"/>
          <w:noProof/>
        </w:rPr>
        <w:t>(Myer et al. 2017)</w:t>
      </w:r>
      <w:r w:rsidR="00601C0D" w:rsidRPr="004A2BED">
        <w:rPr>
          <w:rFonts w:ascii="Times New Roman" w:hAnsi="Times New Roman" w:cs="Times New Roman"/>
        </w:rPr>
        <w:fldChar w:fldCharType="end"/>
      </w:r>
      <w:r w:rsidRPr="004A2BED">
        <w:rPr>
          <w:rFonts w:ascii="Times New Roman" w:hAnsi="Times New Roman" w:cs="Times New Roman"/>
        </w:rPr>
        <w:t>. It may be possible in future studies to genetically associate the rumen microbiome with the host as well as other important production parameters to improve the overall efficiency and sustainability of the beef cattle industry.</w:t>
      </w:r>
    </w:p>
    <w:p w14:paraId="64A42BBF" w14:textId="2D9F3CC9" w:rsidR="00FD53C4" w:rsidRPr="004A2BED" w:rsidRDefault="00EA2032" w:rsidP="00A33743">
      <w:pPr>
        <w:pStyle w:val="Heading2"/>
        <w:rPr>
          <w:rFonts w:ascii="Times New Roman" w:hAnsi="Times New Roman" w:cs="Times New Roman"/>
        </w:rPr>
      </w:pPr>
      <w:bookmarkStart w:id="18" w:name="_Toc46152755"/>
      <w:r w:rsidRPr="004A2BED">
        <w:rPr>
          <w:rFonts w:ascii="Times New Roman" w:hAnsi="Times New Roman" w:cs="Times New Roman"/>
        </w:rPr>
        <w:t>Animal Physiology Resulting from Rumen Microbiome Activity</w:t>
      </w:r>
      <w:bookmarkEnd w:id="18"/>
    </w:p>
    <w:p w14:paraId="50EBB3ED" w14:textId="2DD25535" w:rsidR="00EA2032" w:rsidRPr="004A2BED" w:rsidRDefault="00EA2032" w:rsidP="00A33743">
      <w:pPr>
        <w:jc w:val="both"/>
        <w:rPr>
          <w:rFonts w:ascii="Times New Roman" w:hAnsi="Times New Roman" w:cs="Times New Roman"/>
        </w:rPr>
      </w:pPr>
      <w:r w:rsidRPr="004A2BED">
        <w:rPr>
          <w:rFonts w:ascii="Times New Roman" w:hAnsi="Times New Roman" w:cs="Times New Roman"/>
        </w:rPr>
        <w:t xml:space="preserve">The rumen microbiome is critical for host physiology as it produces energy substrates and other nutrients that the animal needs to perform adequately. Nutrients that are generated and released in the rumen can then be absorbed across the rumen epithelium or in the lower gastrointestinal tract and typically enter the circulatory system of the ruminant. While these metabolites, nutrients, and substrates are critical to the animal, most rumen microbiome research fails to incorporate the </w:t>
      </w:r>
      <w:r w:rsidRPr="004A2BED">
        <w:rPr>
          <w:rFonts w:ascii="Times New Roman" w:hAnsi="Times New Roman" w:cs="Times New Roman"/>
        </w:rPr>
        <w:lastRenderedPageBreak/>
        <w:t>multitude of fermentative and physiological factors resulting from microbial activity. Unfortunately, only several products are routinely measured, such as VFA, nitrogen (several forms), and glucose. These shortcomings must be addressed in future research. Employing several additional techniques when assessing the ruminal microbiome activity can lead to better interrogation of the relationships among host physiology and the rumen microbiome, such as proteomics to assess microbial crude protein, trace mineral analyses, and transcriptomics, to name a few. Although it requires researchers to analyze great amounts of data, utilizing a more systems-based approach, in tandem with gut microbial metagenomics, and host-microbial interactions will aid in the effort to fully understand the mechanisms behind gut microbiome stability, resiliency, and establishment.</w:t>
      </w:r>
    </w:p>
    <w:p w14:paraId="791B9E3A" w14:textId="0B5F440D" w:rsidR="00EA2032" w:rsidRPr="004A2BED" w:rsidRDefault="008D423C" w:rsidP="00A33743">
      <w:pPr>
        <w:pStyle w:val="Heading3"/>
        <w:jc w:val="both"/>
        <w:rPr>
          <w:rFonts w:ascii="Times New Roman" w:hAnsi="Times New Roman" w:cs="Times New Roman"/>
        </w:rPr>
      </w:pPr>
      <w:bookmarkStart w:id="19" w:name="_Toc46152756"/>
      <w:r w:rsidRPr="004A2BED">
        <w:rPr>
          <w:rFonts w:ascii="Times New Roman" w:hAnsi="Times New Roman" w:cs="Times New Roman"/>
        </w:rPr>
        <w:t>Fermentation Products</w:t>
      </w:r>
      <w:bookmarkEnd w:id="19"/>
    </w:p>
    <w:p w14:paraId="5A5E84C1" w14:textId="7D42AD6A" w:rsidR="008D423C" w:rsidRPr="004A2BED" w:rsidRDefault="008D423C" w:rsidP="00A33743">
      <w:pPr>
        <w:jc w:val="both"/>
        <w:rPr>
          <w:rFonts w:ascii="Times New Roman" w:hAnsi="Times New Roman" w:cs="Times New Roman"/>
        </w:rPr>
      </w:pPr>
      <w:r w:rsidRPr="004A2BED">
        <w:rPr>
          <w:rFonts w:ascii="Times New Roman" w:hAnsi="Times New Roman" w:cs="Times New Roman"/>
        </w:rPr>
        <w:t xml:space="preserve">Volatile fatty acids are important by-products of microbial fermentation in the rumen as they are the main glucogenic and fat precursors, particularly propionate and acetate. Production of VFA also contributes to the rumen pH, which is a critical measurement that contributes to overall health of the rumen and, in turn, can select for or against certain microbial populations. As with the rumen microbiome, VFA production is intimately linked to diet, predominantly due to the changes in substrate, as well as rumen microbial activities. Different supplements, including corn, beet pulp, and barley, can result in varying total VFA concentrations and differences in rumen pH, without affecting dry matter intake </w:t>
      </w:r>
      <w:r w:rsidR="00FD22E7"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&lt;EndNote&gt;&lt;Cite&gt;&lt;Author&gt;Carey&lt;/Author&gt;&lt;Year&gt;1993&lt;/Year&gt;&lt;RecNum&gt;813&lt;/RecNum&gt;&lt;DisplayText&gt;(Carey, Caton, and Biondini 1993)&lt;/DisplayText&gt;&lt;record&gt;&lt;rec-number&gt;813&lt;/rec-number&gt;&lt;foreign-keys&gt;&lt;key app="EN" db-id="9r0ewv9fmpvet5e0dabvv0fw995x200wtdt5" timestamp="1588869280"&gt;813&lt;/key&gt;&lt;/foreign-keys&gt;&lt;ref-type name="Journal Article"&gt;17&lt;/ref-type&gt;&lt;contributors&gt;&lt;authors&gt;&lt;author&gt;Carey, D. A.&lt;/author&gt;&lt;author&gt;Caton, J. S.&lt;/author&gt;&lt;author&gt;Biondini, M.&lt;/author&gt;&lt;/authors&gt;&lt;/contributors&gt;&lt;auth-address&gt;Department of Animal and Range Sciences, North Dakota State University, Fargo 58105.&lt;/auth-address&gt;&lt;titles&gt;&lt;title&gt;Influence of energy source on forage intake, digestibility, in situ forage degradation, and ruminal fermentation in beef steers fed medium-quality brome hay&lt;/title&gt;&lt;secondary-title&gt;J Anim Sci&lt;/secondary-title&gt;&lt;alt-title&gt;Journal of animal science&lt;/alt-title&gt;&lt;/titles&gt;&lt;alt-periodical&gt;&lt;full-title&gt;Journal of animal science&lt;/full-title&gt;&lt;/alt-periodical&gt;&lt;pages&gt;2260-9&lt;/pages&gt;&lt;volume&gt;71&lt;/volume&gt;&lt;number&gt;8&lt;/number&gt;&lt;edition&gt;1993/08/01&lt;/edition&gt;&lt;keywords&gt;&lt;keyword&gt;*Animal Feed&lt;/keyword&gt;&lt;keyword&gt;Animals&lt;/keyword&gt;&lt;keyword&gt;Cattle/*physiology&lt;/keyword&gt;&lt;keyword&gt;Dietary Fiber/metabolism&lt;/keyword&gt;&lt;keyword&gt;Dietary Proteins/metabolism&lt;/keyword&gt;&lt;keyword&gt;Digestion&lt;/keyword&gt;&lt;keyword&gt;Eating&lt;/keyword&gt;&lt;keyword&gt;*Energy Intake&lt;/keyword&gt;&lt;keyword&gt;Fermentation&lt;/keyword&gt;&lt;keyword&gt;Food, Fortified&lt;/keyword&gt;&lt;keyword&gt;Kinetics&lt;/keyword&gt;&lt;keyword&gt;Male&lt;/keyword&gt;&lt;keyword&gt;Poaceae&lt;/keyword&gt;&lt;keyword&gt;Rumen/metabolism&lt;/keyword&gt;&lt;/keywords&gt;&lt;dates&gt;&lt;year&gt;1993&lt;/year&gt;&lt;pub-dates&gt;&lt;date&gt;Aug&lt;/date&gt;&lt;/pub-dates&gt;&lt;/dates&gt;&lt;isbn&gt;0021-8812 (Print)&amp;#xD;0021-8812&lt;/isbn&gt;&lt;accession-num&gt;8397175&lt;/accession-num&gt;&lt;urls&gt;&lt;/urls&gt;&lt;electronic-resource-num&gt;10.2527/1993.7182260x&lt;/electronic-resource-num&gt;&lt;remote-database-provider&gt;NLM&lt;/remote-database-provider&gt;&lt;language&gt;eng&lt;/language&gt;&lt;/record&gt;&lt;/Cite&gt;&lt;/EndNote&gt;</w:instrText>
      </w:r>
      <w:r w:rsidR="00FD22E7" w:rsidRPr="004A2BED">
        <w:rPr>
          <w:rFonts w:ascii="Times New Roman" w:hAnsi="Times New Roman" w:cs="Times New Roman"/>
        </w:rPr>
        <w:fldChar w:fldCharType="separate"/>
      </w:r>
      <w:r w:rsidR="00283393">
        <w:rPr>
          <w:rFonts w:ascii="Times New Roman" w:hAnsi="Times New Roman" w:cs="Times New Roman"/>
          <w:noProof/>
        </w:rPr>
        <w:t>(Carey, Caton, and Biondini 1993)</w:t>
      </w:r>
      <w:r w:rsidR="00FD22E7" w:rsidRPr="004A2BED">
        <w:rPr>
          <w:rFonts w:ascii="Times New Roman" w:hAnsi="Times New Roman" w:cs="Times New Roman"/>
        </w:rPr>
        <w:fldChar w:fldCharType="end"/>
      </w:r>
      <w:r w:rsidRPr="004A2BED">
        <w:rPr>
          <w:rFonts w:ascii="Times New Roman" w:hAnsi="Times New Roman" w:cs="Times New Roman"/>
        </w:rPr>
        <w:t xml:space="preserve">. Many other studies have found associations among types of feed, VFA concentrations, and pH as well </w:t>
      </w:r>
      <w:r w:rsidR="004E6327" w:rsidRPr="004A2BED">
        <w:rPr>
          <w:rFonts w:ascii="Times New Roman" w:hAnsi="Times New Roman" w:cs="Times New Roman"/>
        </w:rPr>
        <w:fldChar w:fldCharType="begin">
          <w:fldData xml:space="preserve">PEVuZE5vdGU+PENpdGU+PEF1dGhvcj5NY0NvbGx1bTwvQXV0aG9yPjxZZWFyPjE5ODU8L1llYXI+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PEVuZE5vdGU+PENpdGU+PEF1dGhvcj5NY0NvbGx1bTwvQXV0aG9yPjxZZWFyPjE5ODU8L1llYXI+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4E6327" w:rsidRPr="004A2BED">
        <w:rPr>
          <w:rFonts w:ascii="Times New Roman" w:hAnsi="Times New Roman" w:cs="Times New Roman"/>
        </w:rPr>
      </w:r>
      <w:r w:rsidR="004E6327" w:rsidRPr="004A2BED">
        <w:rPr>
          <w:rFonts w:ascii="Times New Roman" w:hAnsi="Times New Roman" w:cs="Times New Roman"/>
        </w:rPr>
        <w:fldChar w:fldCharType="separate"/>
      </w:r>
      <w:r w:rsidR="00283393">
        <w:rPr>
          <w:rFonts w:ascii="Times New Roman" w:hAnsi="Times New Roman" w:cs="Times New Roman"/>
          <w:noProof/>
        </w:rPr>
        <w:t>(McCollum and Galyean 1985; Fulton, Klopfenstein, and Britton 1979; Brown, Ponce, and Pulikanti 2006)</w:t>
      </w:r>
      <w:r w:rsidR="004E6327" w:rsidRPr="004A2BED">
        <w:rPr>
          <w:rFonts w:ascii="Times New Roman" w:hAnsi="Times New Roman" w:cs="Times New Roman"/>
        </w:rPr>
        <w:fldChar w:fldCharType="end"/>
      </w:r>
      <w:r w:rsidRPr="004A2BED">
        <w:rPr>
          <w:rFonts w:ascii="Times New Roman" w:hAnsi="Times New Roman" w:cs="Times New Roman"/>
        </w:rPr>
        <w:t xml:space="preserve">. The relationship among the host, VFA, and the rumen microbiota has been extensively explored and previously reviewed </w:t>
      </w:r>
      <w:r w:rsidR="00A706BD" w:rsidRPr="004A2BED">
        <w:rPr>
          <w:rFonts w:ascii="Times New Roman" w:hAnsi="Times New Roman" w:cs="Times New Roman"/>
        </w:rPr>
        <w:fldChar w:fldCharType="begin">
          <w:fldData xml:space="preserve">PEVuZE5vdGU+PENpdGU+PEF1dGhvcj5CZXJnbWFuPC9BdXRob3I+PFllYXI+MTk5MDwvWWVhcj48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PEVuZE5vdGU+PENpdGU+PEF1dGhvcj5CZXJnbWFuPC9BdXRob3I+PFllYXI+MTk5MDwvWWVhcj48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A706BD" w:rsidRPr="004A2BED">
        <w:rPr>
          <w:rFonts w:ascii="Times New Roman" w:hAnsi="Times New Roman" w:cs="Times New Roman"/>
        </w:rPr>
      </w:r>
      <w:r w:rsidR="00A706BD" w:rsidRPr="004A2BED">
        <w:rPr>
          <w:rFonts w:ascii="Times New Roman" w:hAnsi="Times New Roman" w:cs="Times New Roman"/>
        </w:rPr>
        <w:fldChar w:fldCharType="separate"/>
      </w:r>
      <w:r w:rsidR="00283393">
        <w:rPr>
          <w:rFonts w:ascii="Times New Roman" w:hAnsi="Times New Roman" w:cs="Times New Roman"/>
          <w:noProof/>
        </w:rPr>
        <w:t>(Bergman 1990; Van Houtert 1993; Doreau and Ferlay 1994)</w:t>
      </w:r>
      <w:r w:rsidR="00A706BD" w:rsidRPr="004A2BED">
        <w:rPr>
          <w:rFonts w:ascii="Times New Roman" w:hAnsi="Times New Roman" w:cs="Times New Roman"/>
        </w:rPr>
        <w:fldChar w:fldCharType="end"/>
      </w:r>
      <w:r w:rsidRPr="004A2BED">
        <w:rPr>
          <w:rFonts w:ascii="Times New Roman" w:hAnsi="Times New Roman" w:cs="Times New Roman"/>
        </w:rPr>
        <w:t>. Although VFA production and pH have been well-studied in cattle, there is still much knowledge to gain regarding the manipulation of the microbiome and its effects on these factors or vice versa and how that will, in turn, modify energy substrate and nutrient production.</w:t>
      </w:r>
    </w:p>
    <w:p w14:paraId="647954FC" w14:textId="02B93A77" w:rsidR="008D423C" w:rsidRPr="004A2BED" w:rsidRDefault="006B72D3" w:rsidP="00A33743">
      <w:pPr>
        <w:pStyle w:val="Heading3"/>
        <w:jc w:val="both"/>
        <w:rPr>
          <w:rFonts w:ascii="Times New Roman" w:hAnsi="Times New Roman" w:cs="Times New Roman"/>
        </w:rPr>
      </w:pPr>
      <w:bookmarkStart w:id="20" w:name="_Toc46152757"/>
      <w:r w:rsidRPr="004A2BED">
        <w:rPr>
          <w:rFonts w:ascii="Times New Roman" w:hAnsi="Times New Roman" w:cs="Times New Roman"/>
        </w:rPr>
        <w:t>Serum Metabolome</w:t>
      </w:r>
      <w:bookmarkEnd w:id="20"/>
    </w:p>
    <w:p w14:paraId="199205C3" w14:textId="779555E5" w:rsidR="006B72D3" w:rsidRPr="004A2BED" w:rsidRDefault="006B72D3" w:rsidP="00A33743">
      <w:pPr>
        <w:jc w:val="both"/>
        <w:rPr>
          <w:rFonts w:ascii="Times New Roman" w:hAnsi="Times New Roman" w:cs="Times New Roman"/>
        </w:rPr>
      </w:pPr>
      <w:r w:rsidRPr="004A2BED">
        <w:rPr>
          <w:rFonts w:ascii="Times New Roman" w:hAnsi="Times New Roman" w:cs="Times New Roman"/>
        </w:rPr>
        <w:t xml:space="preserve">Since their inception, metabolomic techniques have provided researchers with a multitude of information </w:t>
      </w:r>
      <w:r w:rsidR="00CE008B" w:rsidRPr="004A2BED">
        <w:rPr>
          <w:rFonts w:ascii="Times New Roman" w:hAnsi="Times New Roman" w:cs="Times New Roman"/>
        </w:rPr>
        <w:fldChar w:fldCharType="begin"/>
      </w:r>
      <w:r w:rsidR="00CE008B" w:rsidRPr="004A2BED">
        <w:rPr>
          <w:rFonts w:ascii="Times New Roman" w:hAnsi="Times New Roman" w:cs="Times New Roman"/>
        </w:rPr>
        <w:instrText xml:space="preserve"> ADDIN EN.CITE &lt;EndNote&gt;&lt;Cite&gt;&lt;Author&gt;Fontanesi&lt;/Author&gt;&lt;Year&gt;2016&lt;/Year&gt;&lt;RecNum&gt;161&lt;/RecNum&gt;&lt;DisplayText&gt;(Fontanesi 2016)&lt;/DisplayText&gt;&lt;record&gt;&lt;rec-number&gt;161&lt;/rec-number&gt;&lt;foreign-keys&gt;&lt;key app="EN" db-id="9r0ewv9fmpvet5e0dabvv0fw995x200wtdt5" timestamp="1528834429"&gt;161&lt;/key&gt;&lt;/foreign-keys&gt;&lt;ref-type name="Journal Article"&gt;17&lt;/ref-type&gt;&lt;contributors&gt;&lt;authors&gt;&lt;author&gt;Fontanesi, Luca&lt;/author&gt;&lt;/authors&gt;&lt;/contributors&gt;&lt;titles&gt;&lt;title&gt;Metabolomics and livestock genomics: Insights into a phenotyping frontier and its applications in animal breeding&lt;/title&gt;&lt;secondary-title&gt;Animal Frontiers&lt;/secondary-title&gt;&lt;/titles&gt;&lt;periodical&gt;&lt;full-title&gt;Animal Frontiers&lt;/full-title&gt;&lt;/periodical&gt;&lt;pages&gt;73-79&lt;/pages&gt;&lt;volume&gt;6&lt;/volume&gt;&lt;number&gt;1&lt;/number&gt;&lt;dates&gt;&lt;year&gt;2016&lt;/year&gt;&lt;/dates&gt;&lt;isbn&gt;2160-6056&lt;/isbn&gt;&lt;urls&gt;&lt;/urls&gt;&lt;/record&gt;&lt;/Cite&gt;&lt;/EndNote&gt;</w:instrText>
      </w:r>
      <w:r w:rsidR="00CE008B" w:rsidRPr="004A2BED">
        <w:rPr>
          <w:rFonts w:ascii="Times New Roman" w:hAnsi="Times New Roman" w:cs="Times New Roman"/>
        </w:rPr>
        <w:fldChar w:fldCharType="separate"/>
      </w:r>
      <w:r w:rsidR="00CE008B" w:rsidRPr="004A2BED">
        <w:rPr>
          <w:rFonts w:ascii="Times New Roman" w:hAnsi="Times New Roman" w:cs="Times New Roman"/>
          <w:noProof/>
        </w:rPr>
        <w:t>(Fontanesi 2016)</w:t>
      </w:r>
      <w:r w:rsidR="00CE008B" w:rsidRPr="004A2BED">
        <w:rPr>
          <w:rFonts w:ascii="Times New Roman" w:hAnsi="Times New Roman" w:cs="Times New Roman"/>
        </w:rPr>
        <w:fldChar w:fldCharType="end"/>
      </w:r>
      <w:r w:rsidRPr="004A2BED">
        <w:rPr>
          <w:rFonts w:ascii="Times New Roman" w:hAnsi="Times New Roman" w:cs="Times New Roman"/>
        </w:rPr>
        <w:t xml:space="preserve">. The serum metabolome can provide a detailed perspective about the physiology of the animal at the time of collection, providing far more information than has ever been generated, with an average of over 100 known metabolites being identified in single sample and hundreds more unidentified </w:t>
      </w:r>
      <w:r w:rsidR="00590F4A"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&lt;EndNote&gt;&lt;Cite&gt;&lt;Author&gt;Monteiro&lt;/Author&gt;&lt;Year&gt;2013&lt;/Year&gt;&lt;RecNum&gt;819&lt;/RecNum&gt;&lt;DisplayText&gt;(Monteiro et al. 2013)&lt;/DisplayText&gt;&lt;record&gt;&lt;rec-number&gt;819&lt;/rec-number&gt;&lt;foreign-keys&gt;&lt;key app="EN" db-id="9r0ewv9fmpvet5e0dabvv0fw995x200wtdt5" timestamp="1588870853"&gt;819&lt;/key&gt;&lt;/foreign-keys&gt;&lt;ref-type name="Journal Article"&gt;17&lt;/ref-type&gt;&lt;contributors&gt;&lt;authors&gt;&lt;author&gt;Monteiro, M. S.&lt;/author&gt;&lt;author&gt;Carvalho, M.&lt;/author&gt;&lt;author&gt;Bastos, M. L.&lt;/author&gt;&lt;author&gt;Guedes de Pinho, P.&lt;/author&gt;&lt;/authors&gt;&lt;/contributors&gt;&lt;titles&gt;&lt;title&gt;Metabolomics Analysis for Biomarker Discovery: Advances and Challenges&lt;/title&gt;&lt;secondary-title&gt;Current Medicinal Chemistry&lt;/secondary-title&gt;&lt;/titles&gt;&lt;periodical&gt;&lt;full-title&gt;Current Medicinal Chemistry&lt;/full-title&gt;&lt;/periodical&gt;&lt;pages&gt;257-271&lt;/pages&gt;&lt;volume&gt;20&lt;/volume&gt;&lt;number&gt;2&lt;/number&gt;&lt;keywords&gt;&lt;keyword&gt;metabolomic analysis&lt;/keyword&gt;&lt;keyword&gt;biomarkers&lt;/keyword&gt;&lt;keyword&gt;metabolites&lt;/keyword&gt;&lt;keyword&gt;metabolic profiling&lt;/keyword&gt;&lt;keyword&gt;systems biology&lt;/keyword&gt;&lt;keyword&gt;advantages&lt;/keyword&gt;&lt;keyword&gt;metabolome&lt;/keyword&gt;&lt;keyword&gt;limitations&lt;/keyword&gt;&lt;keyword&gt;untargeted metabolomics&lt;/keyword&gt;&lt;keyword&gt;Mass Spectrometry&lt;/keyword&gt;&lt;keyword&gt;Metabolomics&lt;/keyword&gt;&lt;keyword&gt;recent advances&lt;/keyword&gt;&lt;keyword&gt;NMR&lt;/keyword&gt;&lt;/keywords&gt;&lt;dates&gt;&lt;year&gt;2013&lt;/year&gt;&lt;pub-dates&gt;&lt;date&gt;//&lt;/date&gt;&lt;/pub-dates&gt;&lt;/dates&gt;&lt;urls&gt;&lt;related-urls&gt;&lt;url&gt;https://www.ingentaconnect.com/content/ben/cmc/2013/00000020/00000002/art00006&lt;/url&gt;&lt;/related-urls&gt;&lt;/urls&gt;&lt;/record&gt;&lt;/Cite&gt;&lt;/EndNote&gt;</w:instrText>
      </w:r>
      <w:r w:rsidR="00590F4A" w:rsidRPr="004A2BED">
        <w:rPr>
          <w:rFonts w:ascii="Times New Roman" w:hAnsi="Times New Roman" w:cs="Times New Roman"/>
        </w:rPr>
        <w:fldChar w:fldCharType="separate"/>
      </w:r>
      <w:r w:rsidR="00283393">
        <w:rPr>
          <w:rFonts w:ascii="Times New Roman" w:hAnsi="Times New Roman" w:cs="Times New Roman"/>
          <w:noProof/>
        </w:rPr>
        <w:t>(Monteiro et al. 2013)</w:t>
      </w:r>
      <w:r w:rsidR="00590F4A" w:rsidRPr="004A2BED">
        <w:rPr>
          <w:rFonts w:ascii="Times New Roman" w:hAnsi="Times New Roman" w:cs="Times New Roman"/>
        </w:rPr>
        <w:fldChar w:fldCharType="end"/>
      </w:r>
      <w:r w:rsidRPr="004A2BED">
        <w:rPr>
          <w:rFonts w:ascii="Times New Roman" w:hAnsi="Times New Roman" w:cs="Times New Roman"/>
        </w:rPr>
        <w:t>. Serum metabolomics has been used widely to understand diseased states in particular</w:t>
      </w:r>
      <w:r w:rsidR="00543CD4" w:rsidRPr="004A2BED">
        <w:rPr>
          <w:rFonts w:ascii="Times New Roman" w:hAnsi="Times New Roman" w:cs="Times New Roman"/>
        </w:rPr>
        <w:t xml:space="preserve"> </w:t>
      </w:r>
      <w:r w:rsidR="00543CD4" w:rsidRPr="004A2BED">
        <w:rPr>
          <w:rFonts w:ascii="Times New Roman" w:hAnsi="Times New Roman" w:cs="Times New Roman"/>
        </w:rPr>
        <w:fldChar w:fldCharType="begin"/>
      </w:r>
      <w:r w:rsidR="00543CD4" w:rsidRPr="004A2BED">
        <w:rPr>
          <w:rFonts w:ascii="Times New Roman" w:hAnsi="Times New Roman" w:cs="Times New Roman"/>
        </w:rPr>
        <w:instrText xml:space="preserve"> ADDIN EN.CITE &lt;EndNote&gt;&lt;Cite&gt;&lt;Author&gt;Ametaj&lt;/Author&gt;&lt;Year&gt;2015&lt;/Year&gt;&lt;RecNum&gt;820&lt;/RecNum&gt;&lt;DisplayText&gt;(Ametaj 2015)&lt;/DisplayText&gt;&lt;record&gt;&lt;rec-number&gt;820&lt;/rec-number&gt;&lt;foreign-keys&gt;&lt;key app="EN" db-id="9r0ewv9fmpvet5e0dabvv0fw995x200wtdt5" timestamp="1589220923"&gt;820&lt;/key&gt;&lt;/foreign-keys&gt;&lt;ref-type name="Conference Proceedings"&gt;10&lt;/ref-type&gt;&lt;contributors&gt;&lt;authors&gt;&lt;author&gt;Ametaj, Burim N&lt;/author&gt;&lt;/authors&gt;&lt;/contributors&gt;&lt;titles&gt;&lt;title&gt;A systems veterinary approach in understanding transition cow diseases: metabolomics&lt;/title&gt;&lt;secondary-title&gt;The 4th international symposium on dairy cow nutrition and milk quality. Beijing&lt;/secondary-title&gt;&lt;/titles&gt;&lt;pages&gt;78-84&lt;/pages&gt;&lt;dates&gt;&lt;year&gt;2015&lt;/year&gt;&lt;/dates&gt;&lt;urls&gt;&lt;/urls&gt;&lt;/record&gt;&lt;/Cite&gt;&lt;/EndNote&gt;</w:instrText>
      </w:r>
      <w:r w:rsidR="00543CD4" w:rsidRPr="004A2BED">
        <w:rPr>
          <w:rFonts w:ascii="Times New Roman" w:hAnsi="Times New Roman" w:cs="Times New Roman"/>
        </w:rPr>
        <w:fldChar w:fldCharType="separate"/>
      </w:r>
      <w:r w:rsidR="00543CD4" w:rsidRPr="004A2BED">
        <w:rPr>
          <w:rFonts w:ascii="Times New Roman" w:hAnsi="Times New Roman" w:cs="Times New Roman"/>
          <w:noProof/>
        </w:rPr>
        <w:t>(Ametaj 2015)</w:t>
      </w:r>
      <w:r w:rsidR="00543CD4" w:rsidRPr="004A2BED">
        <w:rPr>
          <w:rFonts w:ascii="Times New Roman" w:hAnsi="Times New Roman" w:cs="Times New Roman"/>
        </w:rPr>
        <w:fldChar w:fldCharType="end"/>
      </w:r>
      <w:r w:rsidRPr="004A2BED">
        <w:rPr>
          <w:rFonts w:ascii="Times New Roman" w:hAnsi="Times New Roman" w:cs="Times New Roman"/>
        </w:rPr>
        <w:t>. Thus, serum metabolomics is a useful tool for researchers to be able to understand effects of a wide range of conditions on the overall host physiology.</w:t>
      </w:r>
    </w:p>
    <w:p w14:paraId="697EFEA1" w14:textId="77777777" w:rsidR="006B72D3" w:rsidRPr="004A2BED" w:rsidRDefault="006B72D3" w:rsidP="00A33743">
      <w:pPr>
        <w:jc w:val="both"/>
        <w:rPr>
          <w:rFonts w:ascii="Times New Roman" w:hAnsi="Times New Roman" w:cs="Times New Roman"/>
        </w:rPr>
      </w:pPr>
    </w:p>
    <w:p w14:paraId="11F3CFC0" w14:textId="4AC637E6" w:rsidR="006B72D3" w:rsidRPr="004A2BED" w:rsidRDefault="006B72D3" w:rsidP="00A33743">
      <w:pPr>
        <w:jc w:val="both"/>
        <w:rPr>
          <w:rFonts w:ascii="Times New Roman" w:hAnsi="Times New Roman" w:cs="Times New Roman"/>
        </w:rPr>
      </w:pPr>
      <w:r w:rsidRPr="004A2BED">
        <w:rPr>
          <w:rFonts w:ascii="Times New Roman" w:hAnsi="Times New Roman" w:cs="Times New Roman"/>
        </w:rPr>
        <w:t xml:space="preserve">Serum metabolomic techniques have started to be applied to ruminant systems because they can capture information about what has been absorbed from the environment (e.g., rumen) as well as endogenous production of metabolites. Animals differing in RFI also exhibited different metabolic profiles in plasma using nuclear magnetic resonance imaging (NMR) </w:t>
      </w:r>
      <w:r w:rsidR="00874A7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&lt;EndNote&gt;&lt;Cite&gt;&lt;Author&gt;Karisa&lt;/Author&gt;&lt;Year&gt;2014&lt;/Year&gt;&lt;RecNum&gt;821&lt;/RecNum&gt;&lt;DisplayText&gt;(Karisa et al. 2014)&lt;/DisplayText&gt;&lt;record&gt;&lt;rec-number&gt;821&lt;/rec-number&gt;&lt;foreign-keys&gt;&lt;key app="EN" db-id="9r0ewv9fmpvet5e0dabvv0fw995x200wtdt5" timestamp="1589220969"&gt;821&lt;/key&gt;&lt;/foreign-keys&gt;&lt;ref-type name="Journal Article"&gt;17&lt;/ref-type&gt;&lt;contributors&gt;&lt;authors&gt;&lt;author&gt;Karisa, BK&lt;/author&gt;&lt;author&gt;Thomson, J&lt;/author&gt;&lt;author&gt;Wang, Z&lt;/author&gt;&lt;author&gt;Li, C&lt;/author&gt;&lt;author&gt;Montanholi, YR&lt;/author&gt;&lt;author&gt;Miller, SP&lt;/author&gt;&lt;author&gt;Moore, SS&lt;/author&gt;&lt;author&gt;Plastow, GS&lt;/author&gt;&lt;/authors&gt;&lt;/contributors&gt;&lt;titles&gt;&lt;title&gt;Plasma metabolites associated with residual feed intake and other productivity performance traits in beef cattle&lt;/title&gt;&lt;secondary-title&gt;Livestock Science&lt;/secondary-title&gt;&lt;/titles&gt;&lt;periodical&gt;&lt;full-title&gt;Livestock Science&lt;/full-title&gt;&lt;/periodical&gt;&lt;pages&gt;200-211&lt;/pages&gt;&lt;volume&gt;165&lt;/volume&gt;&lt;dates&gt;&lt;year&gt;2014&lt;/year&gt;&lt;/dates&gt;&lt;isbn&gt;1871-1413&lt;/isbn&gt;&lt;urls&gt;&lt;/urls&gt;&lt;/record&gt;&lt;/Cite&gt;&lt;/EndNote&gt;</w:instrText>
      </w:r>
      <w:r w:rsidR="00874A75" w:rsidRPr="004A2BED">
        <w:rPr>
          <w:rFonts w:ascii="Times New Roman" w:hAnsi="Times New Roman" w:cs="Times New Roman"/>
        </w:rPr>
        <w:fldChar w:fldCharType="separate"/>
      </w:r>
      <w:r w:rsidR="00283393">
        <w:rPr>
          <w:rFonts w:ascii="Times New Roman" w:hAnsi="Times New Roman" w:cs="Times New Roman"/>
          <w:noProof/>
        </w:rPr>
        <w:t>(Karisa et al. 2014)</w:t>
      </w:r>
      <w:r w:rsidR="00874A75" w:rsidRPr="004A2BED">
        <w:rPr>
          <w:rFonts w:ascii="Times New Roman" w:hAnsi="Times New Roman" w:cs="Times New Roman"/>
        </w:rPr>
        <w:fldChar w:fldCharType="end"/>
      </w:r>
      <w:r w:rsidRPr="004A2BED">
        <w:rPr>
          <w:rFonts w:ascii="Times New Roman" w:hAnsi="Times New Roman" w:cs="Times New Roman"/>
        </w:rPr>
        <w:t xml:space="preserve">. During the second period of the trial, ten metabolites were identified that differed between low and high RFI, which accounted for more than half of the differences in RFI </w:t>
      </w:r>
      <w:r w:rsidR="00874A7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&lt;EndNote&gt;&lt;Cite&gt;&lt;Author&gt;Karisa&lt;/Author&gt;&lt;Year&gt;2014&lt;/Year&gt;&lt;RecNum&gt;821&lt;/RecNum&gt;&lt;DisplayText&gt;(Karisa et al. 2014)&lt;/DisplayText&gt;&lt;record&gt;&lt;rec-number&gt;821&lt;/rec-number&gt;&lt;foreign-keys&gt;&lt;key app="EN" db-id="9r0ewv9fmpvet5e0dabvv0fw995x200wtdt5" timestamp="1589220969"&gt;821&lt;/key&gt;&lt;/foreign-keys&gt;&lt;ref-type name="Journal Article"&gt;17&lt;/ref-type&gt;&lt;contributors&gt;&lt;authors&gt;&lt;author&gt;Karisa, BK&lt;/author&gt;&lt;author&gt;Thomson, J&lt;/author&gt;&lt;author&gt;Wang, Z&lt;/author&gt;&lt;author&gt;Li, C&lt;/author&gt;&lt;author&gt;Montanholi, YR&lt;/author&gt;&lt;author&gt;Miller, SP&lt;/author&gt;&lt;author&gt;Moore, SS&lt;/author&gt;&lt;author&gt;Plastow, GS&lt;/author&gt;&lt;/authors&gt;&lt;/contributors&gt;&lt;titles&gt;&lt;title&gt;Plasma metabolites associated with residual feed intake and other productivity performance traits in beef cattle&lt;/title&gt;&lt;secondary-title&gt;Livestock Science&lt;/secondary-title&gt;&lt;/titles&gt;&lt;periodical&gt;&lt;full-title&gt;Livestock Science&lt;/full-title&gt;&lt;/periodical&gt;&lt;pages&gt;200-211&lt;/pages&gt;&lt;volume&gt;165&lt;/volume&gt;&lt;dates&gt;&lt;year&gt;2014&lt;/year&gt;&lt;/dates&gt;&lt;isbn&gt;1871-1413&lt;/isbn&gt;&lt;urls&gt;&lt;/urls&gt;&lt;/record&gt;&lt;/Cite&gt;&lt;/EndNote&gt;</w:instrText>
      </w:r>
      <w:r w:rsidR="00874A75" w:rsidRPr="004A2BED">
        <w:rPr>
          <w:rFonts w:ascii="Times New Roman" w:hAnsi="Times New Roman" w:cs="Times New Roman"/>
        </w:rPr>
        <w:fldChar w:fldCharType="separate"/>
      </w:r>
      <w:r w:rsidR="00283393">
        <w:rPr>
          <w:rFonts w:ascii="Times New Roman" w:hAnsi="Times New Roman" w:cs="Times New Roman"/>
          <w:noProof/>
        </w:rPr>
        <w:t>(Karisa et al. 2014)</w:t>
      </w:r>
      <w:r w:rsidR="00874A75" w:rsidRPr="004A2BED">
        <w:rPr>
          <w:rFonts w:ascii="Times New Roman" w:hAnsi="Times New Roman" w:cs="Times New Roman"/>
        </w:rPr>
        <w:fldChar w:fldCharType="end"/>
      </w:r>
      <w:r w:rsidRPr="004A2BED">
        <w:rPr>
          <w:rFonts w:ascii="Times New Roman" w:hAnsi="Times New Roman" w:cs="Times New Roman"/>
        </w:rPr>
        <w:t xml:space="preserve">. Several </w:t>
      </w:r>
      <w:r w:rsidRPr="004A2BED">
        <w:rPr>
          <w:rFonts w:ascii="Times New Roman" w:hAnsi="Times New Roman" w:cs="Times New Roman"/>
        </w:rPr>
        <w:lastRenderedPageBreak/>
        <w:t xml:space="preserve">metabolites accounted for the majority of differences observed in RFI, including glutamate, citrate, acetate, and carnitine, all of which are directly or indirectly involved in intermediary metabolism </w:t>
      </w:r>
      <w:r w:rsidR="00874A7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&lt;EndNote&gt;&lt;Cite&gt;&lt;Author&gt;Karisa&lt;/Author&gt;&lt;Year&gt;2014&lt;/Year&gt;&lt;RecNum&gt;821&lt;/RecNum&gt;&lt;DisplayText&gt;(Karisa et al. 2014)&lt;/DisplayText&gt;&lt;record&gt;&lt;rec-number&gt;821&lt;/rec-number&gt;&lt;foreign-keys&gt;&lt;key app="EN" db-id="9r0ewv9fmpvet5e0dabvv0fw995x200wtdt5" timestamp="1589220969"&gt;821&lt;/key&gt;&lt;/foreign-keys&gt;&lt;ref-type name="Journal Article"&gt;17&lt;/ref-type&gt;&lt;contributors&gt;&lt;authors&gt;&lt;author&gt;Karisa, BK&lt;/author&gt;&lt;author&gt;Thomson, J&lt;/author&gt;&lt;author&gt;Wang, Z&lt;/author&gt;&lt;author&gt;Li, C&lt;/author&gt;&lt;author&gt;Montanholi, YR&lt;/author&gt;&lt;author&gt;Miller, SP&lt;/author&gt;&lt;author&gt;Moore, SS&lt;/author&gt;&lt;author&gt;Plastow, GS&lt;/author&gt;&lt;/authors&gt;&lt;/contributors&gt;&lt;titles&gt;&lt;title&gt;Plasma metabolites associated with residual feed intake and other productivity performance traits in beef cattle&lt;/title&gt;&lt;secondary-title&gt;Livestock Science&lt;/secondary-title&gt;&lt;/titles&gt;&lt;periodical&gt;&lt;full-title&gt;Livestock Science&lt;/full-title&gt;&lt;/periodical&gt;&lt;pages&gt;200-211&lt;/pages&gt;&lt;volume&gt;165&lt;/volume&gt;&lt;dates&gt;&lt;year&gt;2014&lt;/year&gt;&lt;/dates&gt;&lt;isbn&gt;1871-1413&lt;/isbn&gt;&lt;urls&gt;&lt;/urls&gt;&lt;/record&gt;&lt;/Cite&gt;&lt;/EndNote&gt;</w:instrText>
      </w:r>
      <w:r w:rsidR="00874A75" w:rsidRPr="004A2BED">
        <w:rPr>
          <w:rFonts w:ascii="Times New Roman" w:hAnsi="Times New Roman" w:cs="Times New Roman"/>
        </w:rPr>
        <w:fldChar w:fldCharType="separate"/>
      </w:r>
      <w:r w:rsidR="00283393">
        <w:rPr>
          <w:rFonts w:ascii="Times New Roman" w:hAnsi="Times New Roman" w:cs="Times New Roman"/>
          <w:noProof/>
        </w:rPr>
        <w:t>(Karisa et al. 2014)</w:t>
      </w:r>
      <w:r w:rsidR="00874A75" w:rsidRPr="004A2BED">
        <w:rPr>
          <w:rFonts w:ascii="Times New Roman" w:hAnsi="Times New Roman" w:cs="Times New Roman"/>
        </w:rPr>
        <w:fldChar w:fldCharType="end"/>
      </w:r>
      <w:r w:rsidRPr="004A2BED">
        <w:rPr>
          <w:rFonts w:ascii="Times New Roman" w:hAnsi="Times New Roman" w:cs="Times New Roman"/>
        </w:rPr>
        <w:t>. This study alone provided a wealth of information with regard to phenotypic differences in beef cattle, but more studies need to be conducted to determine how these can be manipulated to optimize beef cattle production and how the microbiome relates to the serum metabolic profiles of the animals.</w:t>
      </w:r>
    </w:p>
    <w:p w14:paraId="11C8FD55" w14:textId="77777777" w:rsidR="00EF04DE" w:rsidRPr="004A2BED" w:rsidRDefault="00EF04DE" w:rsidP="00A33743">
      <w:pPr>
        <w:jc w:val="both"/>
        <w:rPr>
          <w:rFonts w:ascii="Times New Roman" w:hAnsi="Times New Roman" w:cs="Times New Roman"/>
        </w:rPr>
      </w:pPr>
    </w:p>
    <w:p w14:paraId="17048847" w14:textId="4D211BC5" w:rsidR="006B72D3" w:rsidRPr="004A2BED" w:rsidRDefault="006B72D3" w:rsidP="00A33743">
      <w:pPr>
        <w:jc w:val="both"/>
        <w:rPr>
          <w:rFonts w:ascii="Times New Roman" w:hAnsi="Times New Roman" w:cs="Times New Roman"/>
        </w:rPr>
      </w:pPr>
      <w:r w:rsidRPr="004A2BED">
        <w:rPr>
          <w:rFonts w:ascii="Times New Roman" w:hAnsi="Times New Roman" w:cs="Times New Roman"/>
        </w:rPr>
        <w:t xml:space="preserve">A recent study used LC-MS to perform untargeted metabolomics on serum from steers differing in feed efficiency </w:t>
      </w:r>
      <w:r w:rsidR="00874A7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&lt;EndNote&gt;&lt;Cite&gt;&lt;Author&gt;Clemmons&lt;/Author&gt;&lt;Year&gt;2017&lt;/Year&gt;&lt;RecNum&gt;39&lt;/RecNum&gt;&lt;DisplayText&gt;(Clemmons et al. 2017)&lt;/DisplayText&gt;&lt;record&gt;&lt;rec-number&gt;39&lt;/rec-number&gt;&lt;foreign-keys&gt;&lt;key app="EN" db-id="9r0ewv9fmpvet5e0dabvv0fw995x200wtdt5" timestamp="1524233327"&gt;39&lt;/key&gt;&lt;/foreign-keys&gt;&lt;ref-type name="Journal Article"&gt;17&lt;/ref-type&gt;&lt;contributors&gt;&lt;authors&gt;&lt;author&gt;Clemmons, Brooke A&lt;/author&gt;&lt;author&gt;Mihelic, Robert I&lt;/author&gt;&lt;author&gt;Beckford, Ronique C&lt;/author&gt;&lt;author&gt;Powers, Joshua B&lt;/author&gt;&lt;author&gt;Melchior, Emily A&lt;/author&gt;&lt;author&gt;McFarlane, Zachary D&lt;/author&gt;&lt;author&gt;Cope, Emily R&lt;/author&gt;&lt;author&gt;Embree, Mallory M&lt;/author&gt;&lt;author&gt;Mulliniks, J Travis&lt;/author&gt;&lt;author&gt;Campagna, Shawn R&lt;/author&gt;&lt;/authors&gt;&lt;/contributors&gt;&lt;titles&gt;&lt;title&gt;Serum metabolites associated with feed efficiency in black angus steers&lt;/title&gt;&lt;secondary-title&gt;Metabolomics&lt;/secondary-title&gt;&lt;/titles&gt;&lt;periodical&gt;&lt;full-title&gt;Metabolomics&lt;/full-title&gt;&lt;/periodical&gt;&lt;pages&gt;147&lt;/pages&gt;&lt;volume&gt;13&lt;/volume&gt;&lt;number&gt;12&lt;/number&gt;&lt;dates&gt;&lt;year&gt;2017&lt;/year&gt;&lt;/dates&gt;&lt;isbn&gt;1573-3882&lt;/isbn&gt;&lt;urls&gt;&lt;/urls&gt;&lt;/record&gt;&lt;/Cite&gt;&lt;/EndNote&gt;</w:instrText>
      </w:r>
      <w:r w:rsidR="00874A75" w:rsidRPr="004A2BED">
        <w:rPr>
          <w:rFonts w:ascii="Times New Roman" w:hAnsi="Times New Roman" w:cs="Times New Roman"/>
        </w:rPr>
        <w:fldChar w:fldCharType="separate"/>
      </w:r>
      <w:r w:rsidR="00283393">
        <w:rPr>
          <w:rFonts w:ascii="Times New Roman" w:hAnsi="Times New Roman" w:cs="Times New Roman"/>
          <w:noProof/>
        </w:rPr>
        <w:t>(Clemmons et al. 2017)</w:t>
      </w:r>
      <w:r w:rsidR="00874A75" w:rsidRPr="004A2BED">
        <w:rPr>
          <w:rFonts w:ascii="Times New Roman" w:hAnsi="Times New Roman" w:cs="Times New Roman"/>
        </w:rPr>
        <w:fldChar w:fldCharType="end"/>
      </w:r>
      <w:r w:rsidRPr="004A2BED">
        <w:rPr>
          <w:rFonts w:ascii="Times New Roman" w:hAnsi="Times New Roman" w:cs="Times New Roman"/>
        </w:rPr>
        <w:t xml:space="preserve">. Steers with low RFI had greater serum abundances of several metabolites, including pantothenate and carnitine, which are directly involved in intermediary metabolism, particularly fat and carbohydrate metabolism </w:t>
      </w:r>
      <w:r w:rsidR="006846B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&lt;EndNote&gt;&lt;Cite&gt;&lt;Author&gt;Clemmons&lt;/Author&gt;&lt;Year&gt;2017&lt;/Year&gt;&lt;RecNum&gt;39&lt;/RecNum&gt;&lt;DisplayText&gt;(Clemmons et al. 2017)&lt;/DisplayText&gt;&lt;record&gt;&lt;rec-number&gt;39&lt;/rec-number&gt;&lt;foreign-keys&gt;&lt;key app="EN" db-id="9r0ewv9fmpvet5e0dabvv0fw995x200wtdt5" timestamp="1524233327"&gt;39&lt;/key&gt;&lt;/foreign-keys&gt;&lt;ref-type name="Journal Article"&gt;17&lt;/ref-type&gt;&lt;contributors&gt;&lt;authors&gt;&lt;author&gt;Clemmons, Brooke A&lt;/author&gt;&lt;author&gt;Mihelic, Robert I&lt;/author&gt;&lt;author&gt;Beckford, Ronique C&lt;/author&gt;&lt;author&gt;Powers, Joshua B&lt;/author&gt;&lt;author&gt;Melchior, Emily A&lt;/author&gt;&lt;author&gt;McFarlane, Zachary D&lt;/author&gt;&lt;author&gt;Cope, Emily R&lt;/author&gt;&lt;author&gt;Embree, Mallory M&lt;/author&gt;&lt;author&gt;Mulliniks, J Travis&lt;/author&gt;&lt;author&gt;Campagna, Shawn R&lt;/author&gt;&lt;/authors&gt;&lt;/contributors&gt;&lt;titles&gt;&lt;title&gt;Serum metabolites associated with feed efficiency in black angus steers&lt;/title&gt;&lt;secondary-title&gt;Metabolomics&lt;/secondary-title&gt;&lt;/titles&gt;&lt;periodical&gt;&lt;full-title&gt;Metabolomics&lt;/full-title&gt;&lt;/periodical&gt;&lt;pages&gt;147&lt;/pages&gt;&lt;volume&gt;13&lt;/volume&gt;&lt;number&gt;12&lt;/number&gt;&lt;dates&gt;&lt;year&gt;2017&lt;/year&gt;&lt;/dates&gt;&lt;isbn&gt;1573-3882&lt;/isbn&gt;&lt;urls&gt;&lt;/urls&gt;&lt;/record&gt;&lt;/Cite&gt;&lt;/EndNote&gt;</w:instrText>
      </w:r>
      <w:r w:rsidR="006846B5" w:rsidRPr="004A2BED">
        <w:rPr>
          <w:rFonts w:ascii="Times New Roman" w:hAnsi="Times New Roman" w:cs="Times New Roman"/>
        </w:rPr>
        <w:fldChar w:fldCharType="separate"/>
      </w:r>
      <w:r w:rsidR="00283393">
        <w:rPr>
          <w:rFonts w:ascii="Times New Roman" w:hAnsi="Times New Roman" w:cs="Times New Roman"/>
          <w:noProof/>
        </w:rPr>
        <w:t>(Clemmons et al. 2017)</w:t>
      </w:r>
      <w:r w:rsidR="006846B5" w:rsidRPr="004A2BED">
        <w:rPr>
          <w:rFonts w:ascii="Times New Roman" w:hAnsi="Times New Roman" w:cs="Times New Roman"/>
        </w:rPr>
        <w:fldChar w:fldCharType="end"/>
      </w:r>
      <w:r w:rsidRPr="004A2BED">
        <w:rPr>
          <w:rFonts w:ascii="Times New Roman" w:hAnsi="Times New Roman" w:cs="Times New Roman"/>
        </w:rPr>
        <w:t xml:space="preserve">. The results from this study support that of a previous study by Karisa et al. (2014) but also expanded upon the work of Karisa et al. by using LC-MS rather than NMR to analyze the serum metabolome </w:t>
      </w:r>
      <w:r w:rsidR="006846B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&lt;EndNote&gt;&lt;Cite&gt;&lt;Author&gt;Karisa&lt;/Author&gt;&lt;Year&gt;2014&lt;/Year&gt;&lt;RecNum&gt;821&lt;/RecNum&gt;&lt;DisplayText&gt;(Karisa et al. 2014)&lt;/DisplayText&gt;&lt;record&gt;&lt;rec-number&gt;821&lt;/rec-number&gt;&lt;foreign-keys&gt;&lt;key app="EN" db-id="9r0ewv9fmpvet5e0dabvv0fw995x200wtdt5" timestamp="1589220969"&gt;821&lt;/key&gt;&lt;/foreign-keys&gt;&lt;ref-type name="Journal Article"&gt;17&lt;/ref-type&gt;&lt;contributors&gt;&lt;authors&gt;&lt;author&gt;Karisa, BK&lt;/author&gt;&lt;author&gt;Thomson, J&lt;/author&gt;&lt;author&gt;Wang, Z&lt;/author&gt;&lt;author&gt;Li, C&lt;/author&gt;&lt;author&gt;Montanholi, YR&lt;/author&gt;&lt;author&gt;Miller, SP&lt;/author&gt;&lt;author&gt;Moore, SS&lt;/author&gt;&lt;author&gt;Plastow, GS&lt;/author&gt;&lt;/authors&gt;&lt;/contributors&gt;&lt;titles&gt;&lt;title&gt;Plasma metabolites associated with residual feed intake and other productivity performance traits in beef cattle&lt;/title&gt;&lt;secondary-title&gt;Livestock Science&lt;/secondary-title&gt;&lt;/titles&gt;&lt;periodical&gt;&lt;full-title&gt;Livestock Science&lt;/full-title&gt;&lt;/periodical&gt;&lt;pages&gt;200-211&lt;/pages&gt;&lt;volume&gt;165&lt;/volume&gt;&lt;dates&gt;&lt;year&gt;2014&lt;/year&gt;&lt;/dates&gt;&lt;isbn&gt;1871-1413&lt;/isbn&gt;&lt;urls&gt;&lt;/urls&gt;&lt;/record&gt;&lt;/Cite&gt;&lt;/EndNote&gt;</w:instrText>
      </w:r>
      <w:r w:rsidR="006846B5" w:rsidRPr="004A2BED">
        <w:rPr>
          <w:rFonts w:ascii="Times New Roman" w:hAnsi="Times New Roman" w:cs="Times New Roman"/>
        </w:rPr>
        <w:fldChar w:fldCharType="separate"/>
      </w:r>
      <w:r w:rsidR="00283393">
        <w:rPr>
          <w:rFonts w:ascii="Times New Roman" w:hAnsi="Times New Roman" w:cs="Times New Roman"/>
          <w:noProof/>
        </w:rPr>
        <w:t>(Karisa et al. 2014)</w:t>
      </w:r>
      <w:r w:rsidR="006846B5" w:rsidRPr="004A2BED">
        <w:rPr>
          <w:rFonts w:ascii="Times New Roman" w:hAnsi="Times New Roman" w:cs="Times New Roman"/>
        </w:rPr>
        <w:fldChar w:fldCharType="end"/>
      </w:r>
      <w:r w:rsidRPr="004A2BED">
        <w:rPr>
          <w:rFonts w:ascii="Times New Roman" w:hAnsi="Times New Roman" w:cs="Times New Roman"/>
        </w:rPr>
        <w:t>. However, the few untargeted serum metabolomic studies that exist in ruminants are still associative and have not moved beyond to provide explanations for variations in host phenotypes. Incorporating serum metabolomic techniques with other methods, including genomics, transcriptomics, and trace mineral analysis, may provide greater insight as to the relationship between the host and rumen microbiome.</w:t>
      </w:r>
    </w:p>
    <w:p w14:paraId="57927E17" w14:textId="247FE707" w:rsidR="00EF04DE" w:rsidRPr="004A2BED" w:rsidRDefault="00EF04DE" w:rsidP="00A33743">
      <w:pPr>
        <w:pStyle w:val="Heading3"/>
        <w:jc w:val="both"/>
        <w:rPr>
          <w:rFonts w:ascii="Times New Roman" w:hAnsi="Times New Roman" w:cs="Times New Roman"/>
        </w:rPr>
      </w:pPr>
      <w:bookmarkStart w:id="21" w:name="_Toc46152758"/>
      <w:r w:rsidRPr="004A2BED">
        <w:rPr>
          <w:rFonts w:ascii="Times New Roman" w:hAnsi="Times New Roman" w:cs="Times New Roman"/>
        </w:rPr>
        <w:t>Rumen Metabolome</w:t>
      </w:r>
      <w:bookmarkEnd w:id="21"/>
    </w:p>
    <w:p w14:paraId="6C016C5A" w14:textId="31935DA6" w:rsidR="001B4ED4" w:rsidRPr="004A2BED" w:rsidRDefault="001B4ED4" w:rsidP="00A33743">
      <w:pPr>
        <w:jc w:val="both"/>
        <w:rPr>
          <w:rFonts w:ascii="Times New Roman" w:hAnsi="Times New Roman" w:cs="Times New Roman"/>
        </w:rPr>
      </w:pPr>
      <w:r w:rsidRPr="004A2BED">
        <w:rPr>
          <w:rFonts w:ascii="Times New Roman" w:hAnsi="Times New Roman" w:cs="Times New Roman"/>
        </w:rPr>
        <w:t xml:space="preserve">The rumen metabolome, like the serum metabolome, can provide information for researchers about the state of the animal at the time of collection </w:t>
      </w:r>
      <w:r w:rsidR="00CD35E2" w:rsidRPr="004A2BED">
        <w:rPr>
          <w:rFonts w:ascii="Times New Roman" w:hAnsi="Times New Roman" w:cs="Times New Roman"/>
        </w:rPr>
        <w:fldChar w:fldCharType="begin"/>
      </w:r>
      <w:r w:rsidR="00CD35E2" w:rsidRPr="004A2BED">
        <w:rPr>
          <w:rFonts w:ascii="Times New Roman" w:hAnsi="Times New Roman" w:cs="Times New Roman"/>
        </w:rPr>
        <w:instrText xml:space="preserve"> ADDIN EN.CITE &lt;EndNote&gt;&lt;Cite&gt;&lt;Author&gt;Fontanesi&lt;/Author&gt;&lt;Year&gt;2016&lt;/Year&gt;&lt;RecNum&gt;161&lt;/RecNum&gt;&lt;DisplayText&gt;(Fontanesi 2016)&lt;/DisplayText&gt;&lt;record&gt;&lt;rec-number&gt;161&lt;/rec-number&gt;&lt;foreign-keys&gt;&lt;key app="EN" db-id="9r0ewv9fmpvet5e0dabvv0fw995x200wtdt5" timestamp="1528834429"&gt;161&lt;/key&gt;&lt;/foreign-keys&gt;&lt;ref-type name="Journal Article"&gt;17&lt;/ref-type&gt;&lt;contributors&gt;&lt;authors&gt;&lt;author&gt;Fontanesi, Luca&lt;/author&gt;&lt;/authors&gt;&lt;/contributors&gt;&lt;titles&gt;&lt;title&gt;Metabolomics and livestock genomics: Insights into a phenotyping frontier and its applications in animal breeding&lt;/title&gt;&lt;secondary-title&gt;Animal Frontiers&lt;/secondary-title&gt;&lt;/titles&gt;&lt;periodical&gt;&lt;full-title&gt;Animal Frontiers&lt;/full-title&gt;&lt;/periodical&gt;&lt;pages&gt;73-79&lt;/pages&gt;&lt;volume&gt;6&lt;/volume&gt;&lt;number&gt;1&lt;/number&gt;&lt;dates&gt;&lt;year&gt;2016&lt;/year&gt;&lt;/dates&gt;&lt;isbn&gt;2160-6056&lt;/isbn&gt;&lt;urls&gt;&lt;/urls&gt;&lt;/record&gt;&lt;/Cite&gt;&lt;/EndNote&gt;</w:instrText>
      </w:r>
      <w:r w:rsidR="00CD35E2" w:rsidRPr="004A2BED">
        <w:rPr>
          <w:rFonts w:ascii="Times New Roman" w:hAnsi="Times New Roman" w:cs="Times New Roman"/>
        </w:rPr>
        <w:fldChar w:fldCharType="separate"/>
      </w:r>
      <w:r w:rsidR="00CD35E2" w:rsidRPr="004A2BED">
        <w:rPr>
          <w:rFonts w:ascii="Times New Roman" w:hAnsi="Times New Roman" w:cs="Times New Roman"/>
          <w:noProof/>
        </w:rPr>
        <w:t>(Fontanesi 2016)</w:t>
      </w:r>
      <w:r w:rsidR="00CD35E2" w:rsidRPr="004A2BED">
        <w:rPr>
          <w:rFonts w:ascii="Times New Roman" w:hAnsi="Times New Roman" w:cs="Times New Roman"/>
        </w:rPr>
        <w:fldChar w:fldCharType="end"/>
      </w:r>
      <w:r w:rsidRPr="004A2BED">
        <w:rPr>
          <w:rFonts w:ascii="Times New Roman" w:hAnsi="Times New Roman" w:cs="Times New Roman"/>
        </w:rPr>
        <w:t xml:space="preserve">. Rumen fluid metabolomics has been almost exclusively applied to dairy cattle, with little research conducted to assess the use of rumen metabolomics, particularly untargeted metabolomics, in beef cattle. One study that analyzed four biofluids from dairy cows (milk, urine, rumen fluid, and serum) using NMR and gas chromatography (GC) found several metabolites present in all four fluids, while many metabolites were found solely in rumen fluid </w:t>
      </w:r>
      <w:r w:rsidR="0099180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&lt;EndNote&gt;&lt;Cite&gt;&lt;Author&gt;Sun&lt;/Author&gt;&lt;Year&gt;2015&lt;/Year&gt;&lt;RecNum&gt;58&lt;/RecNum&gt;&lt;DisplayText&gt;(Sun et al. 2015)&lt;/DisplayText&gt;&lt;record&gt;&lt;rec-number&gt;58&lt;/rec-number&gt;&lt;foreign-keys&gt;&lt;key app="EN" db-id="9r0ewv9fmpvet5e0dabvv0fw995x200wtdt5" timestamp="1524233795"&gt;58&lt;/key&gt;&lt;/foreign-keys&gt;&lt;ref-type name="Journal Article"&gt;17&lt;/ref-type&gt;&lt;contributors&gt;&lt;authors&gt;&lt;author&gt;Sun, Hui-Zeng&lt;/author&gt;&lt;author&gt;Wang, Di-Ming&lt;/author&gt;&lt;author&gt;Wang, Bing&lt;/author&gt;&lt;author&gt;Wang, Jia-Kun&lt;/author&gt;&lt;author&gt;Liu, Hong-Yun&lt;/author&gt;&lt;author&gt;Guan, Le Luo&lt;/author&gt;&lt;author&gt;Liu, Jian-Xin&lt;/author&gt;&lt;/authors&gt;&lt;/contributors&gt;&lt;titles&gt;&lt;title&gt;Metabolomics of four biofluids from dairy cows: potential biomarkers for milk production and quality&lt;/title&gt;&lt;secondary-title&gt;Journal of proteome research&lt;/secondary-title&gt;&lt;/titles&gt;&lt;periodical&gt;&lt;full-title&gt;Journal of proteome research&lt;/full-title&gt;&lt;/periodical&gt;&lt;pages&gt;1287-1298&lt;/pages&gt;&lt;volume&gt;14&lt;/volume&gt;&lt;number&gt;2&lt;/number&gt;&lt;dates&gt;&lt;year&gt;2015&lt;/year&gt;&lt;/dates&gt;&lt;isbn&gt;1535-3893&lt;/isbn&gt;&lt;urls&gt;&lt;/urls&gt;&lt;/record&gt;&lt;/Cite&gt;&lt;/EndNote&gt;</w:instrText>
      </w:r>
      <w:r w:rsidR="00991808" w:rsidRPr="004A2BED">
        <w:rPr>
          <w:rFonts w:ascii="Times New Roman" w:hAnsi="Times New Roman" w:cs="Times New Roman"/>
        </w:rPr>
        <w:fldChar w:fldCharType="separate"/>
      </w:r>
      <w:r w:rsidR="00283393">
        <w:rPr>
          <w:rFonts w:ascii="Times New Roman" w:hAnsi="Times New Roman" w:cs="Times New Roman"/>
          <w:noProof/>
        </w:rPr>
        <w:t>(Sun et al. 2015)</w:t>
      </w:r>
      <w:r w:rsidR="00991808" w:rsidRPr="004A2BED">
        <w:rPr>
          <w:rFonts w:ascii="Times New Roman" w:hAnsi="Times New Roman" w:cs="Times New Roman"/>
        </w:rPr>
        <w:fldChar w:fldCharType="end"/>
      </w:r>
      <w:r w:rsidRPr="004A2BED">
        <w:rPr>
          <w:rFonts w:ascii="Times New Roman" w:hAnsi="Times New Roman" w:cs="Times New Roman"/>
        </w:rPr>
        <w:t xml:space="preserve">. Differences in metabolites were also found between biofluids from cows on different diets as well </w:t>
      </w:r>
      <w:r w:rsidR="0099180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&lt;EndNote&gt;&lt;Cite&gt;&lt;Author&gt;Sun&lt;/Author&gt;&lt;Year&gt;2015&lt;/Year&gt;&lt;RecNum&gt;58&lt;/RecNum&gt;&lt;DisplayText&gt;(Sun et al. 2015)&lt;/DisplayText&gt;&lt;record&gt;&lt;rec-number&gt;58&lt;/rec-number&gt;&lt;foreign-keys&gt;&lt;key app="EN" db-id="9r0ewv9fmpvet5e0dabvv0fw995x200wtdt5" timestamp="1524233795"&gt;58&lt;/key&gt;&lt;/foreign-keys&gt;&lt;ref-type name="Journal Article"&gt;17&lt;/ref-type&gt;&lt;contributors&gt;&lt;authors&gt;&lt;author&gt;Sun, Hui-Zeng&lt;/author&gt;&lt;author&gt;Wang, Di-Ming&lt;/author&gt;&lt;author&gt;Wang, Bing&lt;/author&gt;&lt;author&gt;Wang, Jia-Kun&lt;/author&gt;&lt;author&gt;Liu, Hong-Yun&lt;/author&gt;&lt;author&gt;Guan, Le Luo&lt;/author&gt;&lt;author&gt;Liu, Jian-Xin&lt;/author&gt;&lt;/authors&gt;&lt;/contributors&gt;&lt;titles&gt;&lt;title&gt;Metabolomics of four biofluids from dairy cows: potential biomarkers for milk production and quality&lt;/title&gt;&lt;secondary-title&gt;Journal of proteome research&lt;/secondary-title&gt;&lt;/titles&gt;&lt;periodical&gt;&lt;full-title&gt;Journal of proteome research&lt;/full-title&gt;&lt;/periodical&gt;&lt;pages&gt;1287-1298&lt;/pages&gt;&lt;volume&gt;14&lt;/volume&gt;&lt;number&gt;2&lt;/number&gt;&lt;dates&gt;&lt;year&gt;2015&lt;/year&gt;&lt;/dates&gt;&lt;isbn&gt;1535-3893&lt;/isbn&gt;&lt;urls&gt;&lt;/urls&gt;&lt;/record&gt;&lt;/Cite&gt;&lt;/EndNote&gt;</w:instrText>
      </w:r>
      <w:r w:rsidR="00991808" w:rsidRPr="004A2BED">
        <w:rPr>
          <w:rFonts w:ascii="Times New Roman" w:hAnsi="Times New Roman" w:cs="Times New Roman"/>
        </w:rPr>
        <w:fldChar w:fldCharType="separate"/>
      </w:r>
      <w:r w:rsidR="00283393">
        <w:rPr>
          <w:rFonts w:ascii="Times New Roman" w:hAnsi="Times New Roman" w:cs="Times New Roman"/>
          <w:noProof/>
        </w:rPr>
        <w:t>(Sun et al. 2015)</w:t>
      </w:r>
      <w:r w:rsidR="00991808" w:rsidRPr="004A2BED">
        <w:rPr>
          <w:rFonts w:ascii="Times New Roman" w:hAnsi="Times New Roman" w:cs="Times New Roman"/>
        </w:rPr>
        <w:fldChar w:fldCharType="end"/>
      </w:r>
      <w:r w:rsidRPr="004A2BED">
        <w:rPr>
          <w:rFonts w:ascii="Times New Roman" w:hAnsi="Times New Roman" w:cs="Times New Roman"/>
        </w:rPr>
        <w:t>. This study highlighted the importance of a multi-systems approach to metabolomics and how changes in metabolites at different levels (systems) can be associated with host phenotype.</w:t>
      </w:r>
    </w:p>
    <w:p w14:paraId="20F5354A" w14:textId="77777777" w:rsidR="001B4ED4" w:rsidRPr="004A2BED" w:rsidRDefault="001B4ED4" w:rsidP="00A33743">
      <w:pPr>
        <w:jc w:val="both"/>
        <w:rPr>
          <w:rFonts w:ascii="Times New Roman" w:hAnsi="Times New Roman" w:cs="Times New Roman"/>
        </w:rPr>
      </w:pPr>
    </w:p>
    <w:p w14:paraId="0DA6B6CE" w14:textId="53669F15" w:rsidR="001B4ED4" w:rsidRPr="004A2BED" w:rsidRDefault="001B4ED4" w:rsidP="00A33743">
      <w:pPr>
        <w:jc w:val="both"/>
        <w:rPr>
          <w:rFonts w:ascii="Times New Roman" w:hAnsi="Times New Roman" w:cs="Times New Roman"/>
        </w:rPr>
      </w:pPr>
      <w:r w:rsidRPr="004A2BED">
        <w:rPr>
          <w:rFonts w:ascii="Times New Roman" w:hAnsi="Times New Roman" w:cs="Times New Roman"/>
        </w:rPr>
        <w:t xml:space="preserve">In beef cattle, protein is the main product desired, requiring effective conversion of feed to mass. Thus, understanding the relationship between the microbiome and this conversion, as well as the host physiology, will ultimately lead to the ability to optimize these various aspects of ruminant production to maximize production with minimal input. Steers differing in feed efficiency varied in their rumen fluid metabolome </w:t>
      </w:r>
      <w:r w:rsidR="0099180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&lt;EndNote&gt;&lt;Cite&gt;&lt;Author&gt;Artegoitia&lt;/Author&gt;&lt;Year&gt;2017&lt;/Year&gt;&lt;RecNum&gt;656&lt;/RecNum&gt;&lt;DisplayText&gt;(Artegoitia et al. 2017)&lt;/DisplayText&gt;&lt;record&gt;&lt;rec-number&gt;656&lt;/rec-number&gt;&lt;foreign-keys&gt;&lt;key app="EN" db-id="9r0ewv9fmpvet5e0dabvv0fw995x200wtdt5" timestamp="1578570449"&gt;656&lt;/key&gt;&lt;/foreign-keys&gt;&lt;ref-type name="Journal Article"&gt;17&lt;/ref-type&gt;&lt;contributors&gt;&lt;authors&gt;&lt;author&gt;Artegoitia, Virginia M&lt;/author&gt;&lt;author&gt;Foote, Andrew P&lt;/author&gt;&lt;author&gt;Lewis, Ronald M&lt;/author&gt;&lt;author&gt;Freetly, Harvey C&lt;/author&gt;&lt;/authors&gt;&lt;/contributors&gt;&lt;titles&gt;&lt;title&gt;Rumen fluid metabolomics analysis associated with feed efficiency on crossbred steers&lt;/title&gt;&lt;secondary-title&gt;Scientific reports&lt;/secondary-title&gt;&lt;/titles&gt;&lt;periodical&gt;&lt;full-title&gt;Scientific reports&lt;/full-title&gt;&lt;/periodical&gt;&lt;pages&gt;2864&lt;/pages&gt;&lt;volume&gt;7&lt;/volume&gt;&lt;number&gt;1&lt;/number&gt;&lt;dates&gt;&lt;year&gt;2017&lt;/year&gt;&lt;/dates&gt;&lt;isbn&gt;2045-2322&lt;/isbn&gt;&lt;urls&gt;&lt;/urls&gt;&lt;/record&gt;&lt;/Cite&gt;&lt;/EndNote&gt;</w:instrText>
      </w:r>
      <w:r w:rsidR="00991808" w:rsidRPr="004A2BED">
        <w:rPr>
          <w:rFonts w:ascii="Times New Roman" w:hAnsi="Times New Roman" w:cs="Times New Roman"/>
        </w:rPr>
        <w:fldChar w:fldCharType="separate"/>
      </w:r>
      <w:r w:rsidR="00283393">
        <w:rPr>
          <w:rFonts w:ascii="Times New Roman" w:hAnsi="Times New Roman" w:cs="Times New Roman"/>
          <w:noProof/>
        </w:rPr>
        <w:t>(Artegoitia et al. 2017)</w:t>
      </w:r>
      <w:r w:rsidR="00991808" w:rsidRPr="004A2BED">
        <w:rPr>
          <w:rFonts w:ascii="Times New Roman" w:hAnsi="Times New Roman" w:cs="Times New Roman"/>
        </w:rPr>
        <w:fldChar w:fldCharType="end"/>
      </w:r>
      <w:r w:rsidRPr="004A2BED">
        <w:rPr>
          <w:rFonts w:ascii="Times New Roman" w:hAnsi="Times New Roman" w:cs="Times New Roman"/>
        </w:rPr>
        <w:t xml:space="preserve">. Ninety metabolites differed between high- and low-efficiency animals, with most of them involved in fatty acid and amino acid metabolism </w:t>
      </w:r>
      <w:r w:rsidR="0099180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&lt;EndNote&gt;&lt;Cite&gt;&lt;Author&gt;Artegoitia&lt;/Author&gt;&lt;Year&gt;2017&lt;/Year&gt;&lt;RecNum&gt;656&lt;/RecNum&gt;&lt;DisplayText&gt;(Artegoitia et al. 2017)&lt;/DisplayText&gt;&lt;record&gt;&lt;rec-number&gt;656&lt;/rec-number&gt;&lt;foreign-keys&gt;&lt;key app="EN" db-id="9r0ewv9fmpvet5e0dabvv0fw995x200wtdt5" timestamp="1578570449"&gt;656&lt;/key&gt;&lt;/foreign-keys&gt;&lt;ref-type name="Journal Article"&gt;17&lt;/ref-type&gt;&lt;contributors&gt;&lt;authors&gt;&lt;author&gt;Artegoitia, Virginia M&lt;/author&gt;&lt;author&gt;Foote, Andrew P&lt;/author&gt;&lt;author&gt;Lewis, Ronald M&lt;/author&gt;&lt;author&gt;Freetly, Harvey C&lt;/author&gt;&lt;/authors&gt;&lt;/contributors&gt;&lt;titles&gt;&lt;title&gt;Rumen fluid metabolomics analysis associated with feed efficiency on crossbred steers&lt;/title&gt;&lt;secondary-title&gt;Scientific reports&lt;/secondary-title&gt;&lt;/titles&gt;&lt;periodical&gt;&lt;full-title&gt;Scientific reports&lt;/full-title&gt;&lt;/periodical&gt;&lt;pages&gt;2864&lt;/pages&gt;&lt;volume&gt;7&lt;/volume&gt;&lt;number&gt;1&lt;/number&gt;&lt;dates&gt;&lt;year&gt;2017&lt;/year&gt;&lt;/dates&gt;&lt;isbn&gt;2045-2322&lt;/isbn&gt;&lt;urls&gt;&lt;/urls&gt;&lt;/record&gt;&lt;/Cite&gt;&lt;/EndNote&gt;</w:instrText>
      </w:r>
      <w:r w:rsidR="00991808" w:rsidRPr="004A2BED">
        <w:rPr>
          <w:rFonts w:ascii="Times New Roman" w:hAnsi="Times New Roman" w:cs="Times New Roman"/>
        </w:rPr>
        <w:fldChar w:fldCharType="separate"/>
      </w:r>
      <w:r w:rsidR="00283393">
        <w:rPr>
          <w:rFonts w:ascii="Times New Roman" w:hAnsi="Times New Roman" w:cs="Times New Roman"/>
          <w:noProof/>
        </w:rPr>
        <w:t>(Artegoitia et al. 2017)</w:t>
      </w:r>
      <w:r w:rsidR="00991808" w:rsidRPr="004A2BED">
        <w:rPr>
          <w:rFonts w:ascii="Times New Roman" w:hAnsi="Times New Roman" w:cs="Times New Roman"/>
        </w:rPr>
        <w:fldChar w:fldCharType="end"/>
      </w:r>
      <w:r w:rsidRPr="004A2BED">
        <w:rPr>
          <w:rFonts w:ascii="Times New Roman" w:hAnsi="Times New Roman" w:cs="Times New Roman"/>
        </w:rPr>
        <w:t xml:space="preserve">. Differences in plasma metabolites, particularly fatty acids, were also observed between animals differing in feed efficiency </w:t>
      </w:r>
      <w:r w:rsidR="0099180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&lt;EndNote&gt;&lt;Cite&gt;&lt;Author&gt;Artegoitia&lt;/Author&gt;&lt;Year&gt;2017&lt;/Year&gt;&lt;RecNum&gt;656&lt;/RecNum&gt;&lt;DisplayText&gt;(Artegoitia et al. 2017)&lt;/DisplayText&gt;&lt;record&gt;&lt;rec-number&gt;656&lt;/rec-number&gt;&lt;foreign-keys&gt;&lt;key app="EN" db-id="9r0ewv9fmpvet5e0dabvv0fw995x200wtdt5" timestamp="1578570449"&gt;656&lt;/key&gt;&lt;/foreign-keys&gt;&lt;ref-type name="Journal Article"&gt;17&lt;/ref-type&gt;&lt;contributors&gt;&lt;authors&gt;&lt;author&gt;Artegoitia, Virginia M&lt;/author&gt;&lt;author&gt;Foote, Andrew P&lt;/author&gt;&lt;author&gt;Lewis, Ronald M&lt;/author&gt;&lt;author&gt;Freetly, Harvey C&lt;/author&gt;&lt;/authors&gt;&lt;/contributors&gt;&lt;titles&gt;&lt;title&gt;Rumen fluid metabolomics analysis associated with feed efficiency on crossbred steers&lt;/title&gt;&lt;secondary-title&gt;Scientific reports&lt;/secondary-title&gt;&lt;/titles&gt;&lt;periodical&gt;&lt;full-title&gt;Scientific reports&lt;/full-title&gt;&lt;/periodical&gt;&lt;pages&gt;2864&lt;/pages&gt;&lt;volume&gt;7&lt;/volume&gt;&lt;number&gt;1&lt;/number&gt;&lt;dates&gt;&lt;year&gt;2017&lt;/year&gt;&lt;/dates&gt;&lt;isbn&gt;2045-2322&lt;/isbn&gt;&lt;urls&gt;&lt;/urls&gt;&lt;/record&gt;&lt;/Cite&gt;&lt;/EndNote&gt;</w:instrText>
      </w:r>
      <w:r w:rsidR="00991808" w:rsidRPr="004A2BED">
        <w:rPr>
          <w:rFonts w:ascii="Times New Roman" w:hAnsi="Times New Roman" w:cs="Times New Roman"/>
        </w:rPr>
        <w:fldChar w:fldCharType="separate"/>
      </w:r>
      <w:r w:rsidR="00283393">
        <w:rPr>
          <w:rFonts w:ascii="Times New Roman" w:hAnsi="Times New Roman" w:cs="Times New Roman"/>
          <w:noProof/>
        </w:rPr>
        <w:t>(Artegoitia et al. 2017)</w:t>
      </w:r>
      <w:r w:rsidR="00991808" w:rsidRPr="004A2BED">
        <w:rPr>
          <w:rFonts w:ascii="Times New Roman" w:hAnsi="Times New Roman" w:cs="Times New Roman"/>
        </w:rPr>
        <w:fldChar w:fldCharType="end"/>
      </w:r>
      <w:r w:rsidRPr="004A2BED">
        <w:rPr>
          <w:rFonts w:ascii="Times New Roman" w:hAnsi="Times New Roman" w:cs="Times New Roman"/>
        </w:rPr>
        <w:t xml:space="preserve">. However, concentrations of fatty acids differed between the rumen and plasma metabolomes </w:t>
      </w:r>
      <w:r w:rsidR="0099180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&lt;EndNote&gt;&lt;Cite&gt;&lt;Author&gt;Artegoitia&lt;/Author&gt;&lt;Year&gt;2017&lt;/Year&gt;&lt;RecNum&gt;656&lt;/RecNum&gt;&lt;DisplayText&gt;(Artegoitia et al. 2017)&lt;/DisplayText&gt;&lt;record&gt;&lt;rec-number&gt;656&lt;/rec-number&gt;&lt;foreign-keys&gt;&lt;key app="EN" db-id="9r0ewv9fmpvet5e0dabvv0fw995x200wtdt5" timestamp="1578570449"&gt;656&lt;/key&gt;&lt;/foreign-keys&gt;&lt;ref-type name="Journal Article"&gt;17&lt;/ref-type&gt;&lt;contributors&gt;&lt;authors&gt;&lt;author&gt;Artegoitia, Virginia M&lt;/author&gt;&lt;author&gt;Foote, Andrew P&lt;/author&gt;&lt;author&gt;Lewis, Ronald M&lt;/author&gt;&lt;author&gt;Freetly, Harvey C&lt;/author&gt;&lt;/authors&gt;&lt;/contributors&gt;&lt;titles&gt;&lt;title&gt;Rumen fluid metabolomics analysis associated with feed efficiency on crossbred steers&lt;/title&gt;&lt;secondary-title&gt;Scientific reports&lt;/secondary-title&gt;&lt;/titles&gt;&lt;periodical&gt;&lt;full-title&gt;Scientific reports&lt;/full-title&gt;&lt;/periodical&gt;&lt;pages&gt;2864&lt;/pages&gt;&lt;volume&gt;7&lt;/volume&gt;&lt;number&gt;1&lt;/number&gt;&lt;dates&gt;&lt;year&gt;2017&lt;/year&gt;&lt;/dates&gt;&lt;isbn&gt;2045-2322&lt;/isbn&gt;&lt;urls&gt;&lt;/urls&gt;&lt;/record&gt;&lt;/Cite&gt;&lt;/EndNote&gt;</w:instrText>
      </w:r>
      <w:r w:rsidR="00991808" w:rsidRPr="004A2BED">
        <w:rPr>
          <w:rFonts w:ascii="Times New Roman" w:hAnsi="Times New Roman" w:cs="Times New Roman"/>
        </w:rPr>
        <w:fldChar w:fldCharType="separate"/>
      </w:r>
      <w:r w:rsidR="00283393">
        <w:rPr>
          <w:rFonts w:ascii="Times New Roman" w:hAnsi="Times New Roman" w:cs="Times New Roman"/>
          <w:noProof/>
        </w:rPr>
        <w:t>(Artegoitia et al. 2017)</w:t>
      </w:r>
      <w:r w:rsidR="00991808" w:rsidRPr="004A2BED">
        <w:rPr>
          <w:rFonts w:ascii="Times New Roman" w:hAnsi="Times New Roman" w:cs="Times New Roman"/>
        </w:rPr>
        <w:fldChar w:fldCharType="end"/>
      </w:r>
      <w:r w:rsidRPr="004A2BED">
        <w:rPr>
          <w:rFonts w:ascii="Times New Roman" w:hAnsi="Times New Roman" w:cs="Times New Roman"/>
        </w:rPr>
        <w:t xml:space="preserve">, indicating that some other factors are involved in the transport of metabolites from the rumen to the blood. This study was one of the first uses of untargeted metabolomic techniques to examine the beef cattle rumen metabolome in relation to host phenotypes, such as feed efficiency. This application of metabolomics has contributed to our understanding of the mechanisms </w:t>
      </w:r>
      <w:r w:rsidRPr="004A2BED">
        <w:rPr>
          <w:rFonts w:ascii="Times New Roman" w:hAnsi="Times New Roman" w:cs="Times New Roman"/>
        </w:rPr>
        <w:lastRenderedPageBreak/>
        <w:t>underlying divergences in phenotype of beef cattle, but much more information is needed to not only fully comprehend the contributing factors to differences in phenotype, but how those different factors can be manipulated in order to optimize production.</w:t>
      </w:r>
    </w:p>
    <w:p w14:paraId="72C3A7A7" w14:textId="42178E78" w:rsidR="001B4ED4" w:rsidRPr="004A2BED" w:rsidRDefault="001B4ED4" w:rsidP="008A5829">
      <w:pPr>
        <w:pStyle w:val="Heading2"/>
        <w:rPr>
          <w:rFonts w:ascii="Times New Roman" w:hAnsi="Times New Roman" w:cs="Times New Roman"/>
        </w:rPr>
      </w:pPr>
      <w:bookmarkStart w:id="22" w:name="_Toc46152759"/>
      <w:r w:rsidRPr="004A2BED">
        <w:rPr>
          <w:rFonts w:ascii="Times New Roman" w:hAnsi="Times New Roman" w:cs="Times New Roman"/>
        </w:rPr>
        <w:t>Summary and Future Directions</w:t>
      </w:r>
      <w:bookmarkEnd w:id="22"/>
    </w:p>
    <w:p w14:paraId="0E32E59B" w14:textId="77777777" w:rsidR="00082EFB" w:rsidRPr="004A2BED" w:rsidRDefault="00082EFB" w:rsidP="00A33743">
      <w:pPr>
        <w:jc w:val="both"/>
        <w:rPr>
          <w:rFonts w:ascii="Times New Roman" w:hAnsi="Times New Roman" w:cs="Times New Roman"/>
        </w:rPr>
      </w:pPr>
      <w:r w:rsidRPr="004A2BED">
        <w:rPr>
          <w:rFonts w:ascii="Times New Roman" w:hAnsi="Times New Roman" w:cs="Times New Roman"/>
        </w:rPr>
        <w:t>Many factors contribute to ruminant efficiency phenotypes, including the rumen microbiome, physical and genetic differences in the animal, host physiology, as well as external factors such as diet and management. The rumen microbiome is a key mediator of nutrient production in cattle, but much is still unknown about the ability to manipulate the microbiome, factors affecting its establishment, and the physiological effects on the host as a result of those manipulations. Host genetics appears to play a strong role in microbiome establishment, though this can be overcome by other factors such as diet or antibiotics, at least short-term. However, it is still unknown how all of these factors can be used and manipulated in conjunction to optimize beef cattle production, including improved feed efficiency, reduced methane emissions, and other efficiency metrics.</w:t>
      </w:r>
    </w:p>
    <w:p w14:paraId="789917BB" w14:textId="77777777" w:rsidR="00082EFB" w:rsidRPr="004A2BED" w:rsidRDefault="00082EFB" w:rsidP="00A33743">
      <w:pPr>
        <w:jc w:val="both"/>
        <w:rPr>
          <w:rFonts w:ascii="Times New Roman" w:hAnsi="Times New Roman" w:cs="Times New Roman"/>
        </w:rPr>
      </w:pPr>
    </w:p>
    <w:p w14:paraId="519F2C0C" w14:textId="2946C213" w:rsidR="00082EFB" w:rsidRPr="004A2BED" w:rsidRDefault="00082EFB" w:rsidP="00A33743">
      <w:pPr>
        <w:jc w:val="both"/>
        <w:rPr>
          <w:rFonts w:ascii="Times New Roman" w:hAnsi="Times New Roman" w:cs="Times New Roman"/>
        </w:rPr>
      </w:pPr>
      <w:r w:rsidRPr="004A2BED">
        <w:rPr>
          <w:rFonts w:ascii="Times New Roman" w:hAnsi="Times New Roman" w:cs="Times New Roman"/>
        </w:rPr>
        <w:t xml:space="preserve">The ruminant metabolome has revealed associations between different metabolites and important production-related phenotypes in beef cattle, particularly metabolites associated with intermediary metabolism. However, few studies have attempted to relate the rumen fluid metabolome with the serum metabolome, in order to further define and understand the relationship between rumen dynamics and the animal’s endogenous metabolism. Those studies that have been conducted have primarily been conducted in dairy cattle or other species, as is the case with host-microbiome interactions </w:t>
      </w:r>
      <w:r w:rsidR="00991808" w:rsidRPr="004A2BED">
        <w:rPr>
          <w:rFonts w:ascii="Times New Roman" w:hAnsi="Times New Roman" w:cs="Times New Roman"/>
        </w:rPr>
        <w:fldChar w:fldCharType="begin">
          <w:fldData xml:space="preserve">PEVuZE5vdGU+PENpdGU+PEF1dGhvcj5NYW88L0F1dGhvcj48WWVhcj4yMDE2PC9ZZWFyPjxSZWNO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PEVuZE5vdGU+PENpdGU+PEF1dGhvcj5NYW88L0F1dGhvcj48WWVhcj4yMDE2PC9ZZWFyPjxSZWNO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991808" w:rsidRPr="004A2BED">
        <w:rPr>
          <w:rFonts w:ascii="Times New Roman" w:hAnsi="Times New Roman" w:cs="Times New Roman"/>
        </w:rPr>
      </w:r>
      <w:r w:rsidR="00991808" w:rsidRPr="004A2BED">
        <w:rPr>
          <w:rFonts w:ascii="Times New Roman" w:hAnsi="Times New Roman" w:cs="Times New Roman"/>
        </w:rPr>
        <w:fldChar w:fldCharType="separate"/>
      </w:r>
      <w:r w:rsidR="00283393">
        <w:rPr>
          <w:rFonts w:ascii="Times New Roman" w:hAnsi="Times New Roman" w:cs="Times New Roman"/>
          <w:noProof/>
        </w:rPr>
        <w:t>(Mao, Huo, and Zhu 2016; Morgavi et al. 2015; Zhao et al. 2014)</w:t>
      </w:r>
      <w:r w:rsidR="00991808" w:rsidRPr="004A2BED">
        <w:rPr>
          <w:rFonts w:ascii="Times New Roman" w:hAnsi="Times New Roman" w:cs="Times New Roman"/>
        </w:rPr>
        <w:fldChar w:fldCharType="end"/>
      </w:r>
      <w:r w:rsidRPr="004A2BED">
        <w:rPr>
          <w:rFonts w:ascii="Times New Roman" w:hAnsi="Times New Roman" w:cs="Times New Roman"/>
        </w:rPr>
        <w:t>. To advance this field of research in cattle, these types of systems approaches must be undertaken. Further, these studies should also mirror that of other fields, in which multinational groups perform analyses to interrogate many aspects of the same experiment to add additional layers of robustness and analytical overlap once systemic methods of data analysis are attempted.</w:t>
      </w:r>
    </w:p>
    <w:p w14:paraId="567904F1" w14:textId="77777777" w:rsidR="00082EFB" w:rsidRPr="004A2BED" w:rsidRDefault="00082EFB" w:rsidP="00A33743">
      <w:pPr>
        <w:jc w:val="both"/>
        <w:rPr>
          <w:rFonts w:ascii="Times New Roman" w:hAnsi="Times New Roman" w:cs="Times New Roman"/>
        </w:rPr>
      </w:pPr>
    </w:p>
    <w:p w14:paraId="62699FCD" w14:textId="511DA104" w:rsidR="00082EFB" w:rsidRPr="004A2BED" w:rsidRDefault="00082EFB" w:rsidP="00A33743">
      <w:pPr>
        <w:jc w:val="both"/>
        <w:rPr>
          <w:rFonts w:ascii="Times New Roman" w:hAnsi="Times New Roman" w:cs="Times New Roman"/>
        </w:rPr>
      </w:pPr>
      <w:r w:rsidRPr="004A2BED">
        <w:rPr>
          <w:rFonts w:ascii="Times New Roman" w:hAnsi="Times New Roman" w:cs="Times New Roman"/>
        </w:rPr>
        <w:t xml:space="preserve">Beyond the relationship between the rumen and serum metabolome, no studies have performed metabolomic analyses of rumen and serum in conjunction with the beef cattle rumen microbiome, particularly following a rumen disturbance (such as RCE). In other environments and disciplines, such as environmental toxicology or cancer biology, “-omics” technologies have provided deeper information as to the effects microbes have on their environment because metabolomic techniques can analyze over 100 metabolites at once, compared to traditional assay techniques in which only one or few molecules can be measured at a time </w:t>
      </w:r>
      <w:r w:rsidR="00390964" w:rsidRPr="004A2BED">
        <w:rPr>
          <w:rFonts w:ascii="Times New Roman" w:hAnsi="Times New Roman" w:cs="Times New Roman"/>
        </w:rPr>
        <w:fldChar w:fldCharType="begin">
          <w:fldData xml:space="preserve">PEVuZE5vdGU+PENpdGU+PEF1dGhvcj5BYXJkZW1hPC9BdXRob3I+PFllYXI+MjAwMzwvWWVhcj48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PEVuZE5vdGU+PENpdGU+PEF1dGhvcj5BYXJkZW1hPC9BdXRob3I+PFllYXI+MjAwMzwvWWVhcj48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390964" w:rsidRPr="004A2BED">
        <w:rPr>
          <w:rFonts w:ascii="Times New Roman" w:hAnsi="Times New Roman" w:cs="Times New Roman"/>
        </w:rPr>
      </w:r>
      <w:r w:rsidR="00390964" w:rsidRPr="004A2BED">
        <w:rPr>
          <w:rFonts w:ascii="Times New Roman" w:hAnsi="Times New Roman" w:cs="Times New Roman"/>
        </w:rPr>
        <w:fldChar w:fldCharType="separate"/>
      </w:r>
      <w:r w:rsidR="00283393">
        <w:rPr>
          <w:rFonts w:ascii="Times New Roman" w:hAnsi="Times New Roman" w:cs="Times New Roman"/>
          <w:noProof/>
        </w:rPr>
        <w:t>(Aardema and MacGregor 2003; Desai, Pathak, and Madamwar 2010; Davis and Hord 2005)</w:t>
      </w:r>
      <w:r w:rsidR="00390964" w:rsidRPr="004A2BED">
        <w:rPr>
          <w:rFonts w:ascii="Times New Roman" w:hAnsi="Times New Roman" w:cs="Times New Roman"/>
        </w:rPr>
        <w:fldChar w:fldCharType="end"/>
      </w:r>
      <w:r w:rsidRPr="004A2BED">
        <w:rPr>
          <w:rFonts w:ascii="Times New Roman" w:hAnsi="Times New Roman" w:cs="Times New Roman"/>
        </w:rPr>
        <w:t xml:space="preserve">. In addition, many of the metabolites that have been found using untargeted metabolomics in animals of varying phenotypes, such as differences in RFI, have been those known to be involved in intermediary metabolism and may help explain differences observed in the physiology of the animal </w:t>
      </w:r>
      <w:r w:rsidR="00CD508A"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&lt;EndNote&gt;&lt;Cite&gt;&lt;Author&gt;Artegoitia&lt;/Author&gt;&lt;Year&gt;2017&lt;/Year&gt;&lt;RecNum&gt;656&lt;/RecNum&gt;&lt;DisplayText&gt;(Artegoitia et al. 2017)&lt;/DisplayText&gt;&lt;record&gt;&lt;rec-number&gt;656&lt;/rec-number&gt;&lt;foreign-keys&gt;&lt;key app="EN" db-id="9r0ewv9fmpvet5e0dabvv0fw995x200wtdt5" timestamp="1578570449"&gt;656&lt;/key&gt;&lt;/foreign-keys&gt;&lt;ref-type name="Journal Article"&gt;17&lt;/ref-type&gt;&lt;contributors&gt;&lt;authors&gt;&lt;author&gt;Artegoitia, Virginia M&lt;/author&gt;&lt;author&gt;Foote, Andrew P&lt;/author&gt;&lt;author&gt;Lewis, Ronald M&lt;/author&gt;&lt;author&gt;Freetly, Harvey C&lt;/author&gt;&lt;/authors&gt;&lt;/contributors&gt;&lt;titles&gt;&lt;title&gt;Rumen fluid metabolomics analysis associated with feed efficiency on crossbred steers&lt;/title&gt;&lt;secondary-title&gt;Scientific reports&lt;/secondary-title&gt;&lt;/titles&gt;&lt;periodical&gt;&lt;full-title&gt;Scientific reports&lt;/full-title&gt;&lt;/periodical&gt;&lt;pages&gt;2864&lt;/pages&gt;&lt;volume&gt;7&lt;/volume&gt;&lt;number&gt;1&lt;/number&gt;&lt;dates&gt;&lt;year&gt;2017&lt;/year&gt;&lt;/dates&gt;&lt;isbn&gt;2045-2322&lt;/isbn&gt;&lt;urls&gt;&lt;/urls&gt;&lt;/record&gt;&lt;/Cite&gt;&lt;/EndNote&gt;</w:instrText>
      </w:r>
      <w:r w:rsidR="00CD508A" w:rsidRPr="004A2BED">
        <w:rPr>
          <w:rFonts w:ascii="Times New Roman" w:hAnsi="Times New Roman" w:cs="Times New Roman"/>
        </w:rPr>
        <w:fldChar w:fldCharType="separate"/>
      </w:r>
      <w:r w:rsidR="00283393">
        <w:rPr>
          <w:rFonts w:ascii="Times New Roman" w:hAnsi="Times New Roman" w:cs="Times New Roman"/>
          <w:noProof/>
        </w:rPr>
        <w:t>(Artegoitia et al. 2017)</w:t>
      </w:r>
      <w:r w:rsidR="00CD508A" w:rsidRPr="004A2BED">
        <w:rPr>
          <w:rFonts w:ascii="Times New Roman" w:hAnsi="Times New Roman" w:cs="Times New Roman"/>
        </w:rPr>
        <w:fldChar w:fldCharType="end"/>
      </w:r>
      <w:r w:rsidRPr="004A2BED">
        <w:rPr>
          <w:rFonts w:ascii="Times New Roman" w:hAnsi="Times New Roman" w:cs="Times New Roman"/>
        </w:rPr>
        <w:t xml:space="preserve">. Applying multiple -omics techniques as well as across multiple physiological systems (e.g., blood, rumen fluid, urine) will provide more details regarding the critical relationships between the host and its microbiome. A more detailed and inclusive approach will provide more in-depth associations among the various factors contributing to divergences in feed efficiency, such as ssNMR, epigenetics, and other “-omics” techniques, in conjunction with microbiomics, and would yield a systemic data set amenable for concerted multi-omics approach. Such approaches will allow researchers to make </w:t>
      </w:r>
      <w:r w:rsidRPr="004A2BED">
        <w:rPr>
          <w:rFonts w:ascii="Times New Roman" w:hAnsi="Times New Roman" w:cs="Times New Roman"/>
        </w:rPr>
        <w:lastRenderedPageBreak/>
        <w:t>connections that have not been previously not been available to researchers. Utilizing the entirety of these tools in cattle to acquire a comprehensive picture of host-microbe interactions will ultimately lead to a better understanding of these complex relationships, enable to researchers to better elicit production outcomes through persistent microbiome manipulation, and provide better selection criteria to improve livestock systems.</w:t>
      </w:r>
    </w:p>
    <w:p w14:paraId="1CC16ECF" w14:textId="77777777" w:rsidR="001B4ED4" w:rsidRPr="004A2BED" w:rsidRDefault="001B4ED4" w:rsidP="001B4ED4">
      <w:pPr>
        <w:rPr>
          <w:rFonts w:ascii="Times New Roman" w:hAnsi="Times New Roman" w:cs="Times New Roman"/>
        </w:rPr>
      </w:pPr>
    </w:p>
    <w:p w14:paraId="59CEB9B4" w14:textId="77777777" w:rsidR="00EF04DE" w:rsidRPr="004A2BED" w:rsidRDefault="00EF04DE" w:rsidP="00EF04DE">
      <w:pPr>
        <w:rPr>
          <w:rFonts w:ascii="Times New Roman" w:hAnsi="Times New Roman" w:cs="Times New Roman"/>
        </w:rPr>
      </w:pPr>
    </w:p>
    <w:p w14:paraId="5D4782DE" w14:textId="77777777" w:rsidR="00FD53C4" w:rsidRPr="004A2BED" w:rsidRDefault="00FD53C4" w:rsidP="00FD53C4">
      <w:pPr>
        <w:rPr>
          <w:rFonts w:ascii="Times New Roman" w:hAnsi="Times New Roman" w:cs="Times New Roman"/>
        </w:rPr>
      </w:pPr>
    </w:p>
    <w:p w14:paraId="34EF9B09" w14:textId="77777777" w:rsidR="00F27A12" w:rsidRDefault="00F27A12">
      <w:pPr>
        <w:rPr>
          <w:rFonts w:ascii="Times New Roman" w:hAnsi="Times New Roman" w:cs="Times New Roman"/>
          <w:b/>
          <w:bCs/>
          <w:caps/>
          <w:sz w:val="28"/>
        </w:rPr>
      </w:pPr>
      <w:bookmarkStart w:id="23" w:name="_Hlk39650182"/>
      <w:bookmarkEnd w:id="3"/>
      <w:bookmarkEnd w:id="4"/>
      <w:r>
        <w:rPr>
          <w:rFonts w:ascii="Times New Roman" w:hAnsi="Times New Roman" w:cs="Times New Roman"/>
        </w:rPr>
        <w:br w:type="page"/>
      </w:r>
    </w:p>
    <w:p w14:paraId="063B87ED" w14:textId="47D79804" w:rsidR="00F839C4" w:rsidRPr="004A2BED" w:rsidRDefault="00F839C4" w:rsidP="00F839C4">
      <w:pPr>
        <w:pStyle w:val="Heading1"/>
        <w:rPr>
          <w:rFonts w:ascii="Times New Roman" w:hAnsi="Times New Roman" w:cs="Times New Roman"/>
        </w:rPr>
      </w:pPr>
      <w:bookmarkStart w:id="24" w:name="_Toc46152760"/>
      <w:r w:rsidRPr="004A2BED">
        <w:rPr>
          <w:rFonts w:ascii="Times New Roman" w:hAnsi="Times New Roman" w:cs="Times New Roman"/>
        </w:rPr>
        <w:lastRenderedPageBreak/>
        <w:t>CHAPTER I</w:t>
      </w:r>
      <w:r w:rsidR="00231710">
        <w:rPr>
          <w:rFonts w:ascii="Times New Roman" w:hAnsi="Times New Roman" w:cs="Times New Roman"/>
        </w:rPr>
        <w:t>I</w:t>
      </w:r>
      <w:r w:rsidRPr="004A2BED">
        <w:rPr>
          <w:rFonts w:ascii="Times New Roman" w:hAnsi="Times New Roman" w:cs="Times New Roman"/>
        </w:rPr>
        <w:br/>
        <w:t>Rumen fluid metabolomics of beef steers differing in feed efficiency</w:t>
      </w:r>
      <w:bookmarkEnd w:id="24"/>
    </w:p>
    <w:bookmarkEnd w:id="23"/>
    <w:p w14:paraId="0B07EC4F" w14:textId="77777777" w:rsidR="00B4246C" w:rsidRPr="004A2BED" w:rsidRDefault="00B4246C" w:rsidP="00B4246C">
      <w:pPr>
        <w:rPr>
          <w:rFonts w:ascii="Times New Roman" w:hAnsi="Times New Roman" w:cs="Times New Roman"/>
        </w:rPr>
      </w:pPr>
    </w:p>
    <w:p w14:paraId="19BC31E0" w14:textId="77777777" w:rsidR="00F71ADC" w:rsidRPr="004A2BED" w:rsidRDefault="00CE3A3E" w:rsidP="00F71ADC">
      <w:pPr>
        <w:rPr>
          <w:rFonts w:ascii="Times New Roman" w:hAnsi="Times New Roman" w:cs="Times New Roman"/>
        </w:rPr>
      </w:pPr>
      <w:r w:rsidRPr="004A2BED">
        <w:rPr>
          <w:rFonts w:ascii="Times New Roman" w:hAnsi="Times New Roman" w:cs="Times New Roman"/>
        </w:rPr>
        <w:br w:type="page"/>
      </w:r>
    </w:p>
    <w:p w14:paraId="5EACBD8B" w14:textId="24BC92C7" w:rsidR="00AF5DEF" w:rsidRPr="004A2BED" w:rsidRDefault="00AF5DEF" w:rsidP="00AF5DEF">
      <w:pPr>
        <w:rPr>
          <w:rFonts w:ascii="Times New Roman" w:hAnsi="Times New Roman" w:cs="Times New Roman"/>
        </w:rPr>
      </w:pPr>
      <w:bookmarkStart w:id="25" w:name="_Toc289175834"/>
      <w:r w:rsidRPr="004A2BED">
        <w:rPr>
          <w:rFonts w:ascii="Times New Roman" w:hAnsi="Times New Roman" w:cs="Times New Roman"/>
        </w:rPr>
        <w:lastRenderedPageBreak/>
        <w:t xml:space="preserve">A version of this chapter was published by </w:t>
      </w:r>
      <w:bookmarkStart w:id="26" w:name="_Hlk39606074"/>
      <w:r w:rsidRPr="004A2BED">
        <w:rPr>
          <w:rFonts w:ascii="Times New Roman" w:hAnsi="Times New Roman" w:cs="Times New Roman"/>
        </w:rPr>
        <w:t xml:space="preserve">Brooke A. Clemmons, Joshua B. Powers, Shawn R. Campagna, </w:t>
      </w:r>
      <w:r w:rsidR="00ED3AFD" w:rsidRPr="004A2BED">
        <w:rPr>
          <w:rFonts w:ascii="Times New Roman" w:hAnsi="Times New Roman" w:cs="Times New Roman"/>
        </w:rPr>
        <w:t xml:space="preserve">Taylor B. Seay, Mallory M. Embree, and </w:t>
      </w:r>
      <w:r w:rsidRPr="004A2BED">
        <w:rPr>
          <w:rFonts w:ascii="Times New Roman" w:hAnsi="Times New Roman" w:cs="Times New Roman"/>
        </w:rPr>
        <w:t>Phillip R. Myer</w:t>
      </w:r>
      <w:bookmarkEnd w:id="26"/>
      <w:r w:rsidRPr="004A2BED">
        <w:rPr>
          <w:rFonts w:ascii="Times New Roman" w:hAnsi="Times New Roman" w:cs="Times New Roman"/>
        </w:rPr>
        <w:t>:</w:t>
      </w:r>
    </w:p>
    <w:p w14:paraId="23F058E9" w14:textId="045719C4" w:rsidR="00AF5DEF" w:rsidRPr="004A2BED" w:rsidRDefault="00AF5DEF" w:rsidP="00AF5DEF">
      <w:pPr>
        <w:rPr>
          <w:rFonts w:ascii="Times New Roman" w:hAnsi="Times New Roman" w:cs="Times New Roman"/>
          <w:iCs/>
        </w:rPr>
      </w:pPr>
      <w:r w:rsidRPr="004A2BED">
        <w:rPr>
          <w:rFonts w:ascii="Times New Roman" w:hAnsi="Times New Roman" w:cs="Times New Roman"/>
        </w:rPr>
        <w:tab/>
      </w:r>
      <w:r w:rsidR="00ED3AFD" w:rsidRPr="004A2BED">
        <w:rPr>
          <w:rFonts w:ascii="Times New Roman" w:hAnsi="Times New Roman" w:cs="Times New Roman"/>
        </w:rPr>
        <w:t>Brooke A. Clemmons, Joshua B. Powers, Shawn R. Campagna, Taylor B. Seay, Mallory M. Embree, and Phillip R. Myer</w:t>
      </w:r>
      <w:r w:rsidRPr="004A2BED">
        <w:rPr>
          <w:rFonts w:ascii="Times New Roman" w:hAnsi="Times New Roman" w:cs="Times New Roman"/>
        </w:rPr>
        <w:t>. “</w:t>
      </w:r>
      <w:r w:rsidR="00B90CC2" w:rsidRPr="004A2BED">
        <w:rPr>
          <w:rFonts w:ascii="Times New Roman" w:hAnsi="Times New Roman" w:cs="Times New Roman"/>
        </w:rPr>
        <w:t>Rumen fluid metabolomics of beef steers differing in feed efficiency</w:t>
      </w:r>
      <w:r w:rsidRPr="004A2BED">
        <w:rPr>
          <w:rFonts w:ascii="Times New Roman" w:hAnsi="Times New Roman" w:cs="Times New Roman"/>
        </w:rPr>
        <w:t xml:space="preserve">.” </w:t>
      </w:r>
      <w:r w:rsidR="00F76B10" w:rsidRPr="004A2BED">
        <w:rPr>
          <w:rFonts w:ascii="Times New Roman" w:hAnsi="Times New Roman" w:cs="Times New Roman"/>
          <w:i/>
        </w:rPr>
        <w:t xml:space="preserve">Metabolomics </w:t>
      </w:r>
      <w:r w:rsidR="00F76B10" w:rsidRPr="004A2BED">
        <w:rPr>
          <w:rFonts w:ascii="Times New Roman" w:hAnsi="Times New Roman" w:cs="Times New Roman"/>
          <w:iCs/>
        </w:rPr>
        <w:t>16, 23 (2020). https://doi.org/10.1007/s11306-020-1643-x.</w:t>
      </w:r>
    </w:p>
    <w:p w14:paraId="568FAD32" w14:textId="77777777" w:rsidR="00AF5DEF" w:rsidRPr="004A2BED" w:rsidRDefault="00AF5DEF" w:rsidP="00AF5DEF">
      <w:pPr>
        <w:rPr>
          <w:rFonts w:ascii="Times New Roman" w:hAnsi="Times New Roman" w:cs="Times New Roman"/>
        </w:rPr>
      </w:pPr>
    </w:p>
    <w:p w14:paraId="77D518A0" w14:textId="334DC691" w:rsidR="0019398A" w:rsidRPr="004A2BED" w:rsidRDefault="0019398A" w:rsidP="00AF5DEF">
      <w:pPr>
        <w:rPr>
          <w:rFonts w:ascii="Times New Roman" w:hAnsi="Times New Roman" w:cs="Times New Roman"/>
        </w:rPr>
      </w:pPr>
      <w:r w:rsidRPr="004A2BED">
        <w:rPr>
          <w:rFonts w:ascii="Times New Roman" w:hAnsi="Times New Roman" w:cs="Times New Roman"/>
        </w:rPr>
        <w:t xml:space="preserve">Brooke A. Clemmons performed research, analyzed data, and wrote the paper. </w:t>
      </w:r>
      <w:r w:rsidR="00485E8F">
        <w:rPr>
          <w:rFonts w:ascii="Times New Roman" w:hAnsi="Times New Roman" w:cs="Times New Roman"/>
        </w:rPr>
        <w:br/>
      </w:r>
      <w:r w:rsidRPr="004A2BED">
        <w:rPr>
          <w:rFonts w:ascii="Times New Roman" w:hAnsi="Times New Roman" w:cs="Times New Roman"/>
        </w:rPr>
        <w:t>Joshua B. Powers contributed analytical tools and analyzed data.</w:t>
      </w:r>
    </w:p>
    <w:p w14:paraId="681ED609" w14:textId="77777777" w:rsidR="0019398A" w:rsidRPr="004A2BED" w:rsidRDefault="0019398A" w:rsidP="00AF5DEF">
      <w:pPr>
        <w:rPr>
          <w:rFonts w:ascii="Times New Roman" w:hAnsi="Times New Roman" w:cs="Times New Roman"/>
        </w:rPr>
      </w:pPr>
      <w:r w:rsidRPr="004A2BED">
        <w:rPr>
          <w:rFonts w:ascii="Times New Roman" w:hAnsi="Times New Roman" w:cs="Times New Roman"/>
        </w:rPr>
        <w:t xml:space="preserve">Shawn R. Campagna contributed analytical tools and analyzed data. </w:t>
      </w:r>
    </w:p>
    <w:p w14:paraId="30DA0E54" w14:textId="38647040" w:rsidR="0019398A" w:rsidRPr="004A2BED" w:rsidRDefault="0019398A" w:rsidP="00AF5DEF">
      <w:pPr>
        <w:rPr>
          <w:rFonts w:ascii="Times New Roman" w:hAnsi="Times New Roman" w:cs="Times New Roman"/>
        </w:rPr>
      </w:pPr>
      <w:r w:rsidRPr="004A2BED">
        <w:rPr>
          <w:rFonts w:ascii="Times New Roman" w:hAnsi="Times New Roman" w:cs="Times New Roman"/>
        </w:rPr>
        <w:t>Taylor B. Seay analyzed data and wrote segments of the paper.</w:t>
      </w:r>
    </w:p>
    <w:p w14:paraId="2154761B" w14:textId="77777777" w:rsidR="0019398A" w:rsidRPr="004A2BED" w:rsidRDefault="0019398A" w:rsidP="00AF5DEF">
      <w:pPr>
        <w:rPr>
          <w:rFonts w:ascii="Times New Roman" w:hAnsi="Times New Roman" w:cs="Times New Roman"/>
        </w:rPr>
      </w:pPr>
      <w:r w:rsidRPr="004A2BED">
        <w:rPr>
          <w:rFonts w:ascii="Times New Roman" w:hAnsi="Times New Roman" w:cs="Times New Roman"/>
        </w:rPr>
        <w:t xml:space="preserve">Mallory M. Embree conceived of or designed study, performed research, and analyzed data. </w:t>
      </w:r>
    </w:p>
    <w:p w14:paraId="0EF7CF6E" w14:textId="1BFF69BE" w:rsidR="002C2AED" w:rsidRPr="004A2BED" w:rsidRDefault="0019398A" w:rsidP="00AF5DEF">
      <w:pPr>
        <w:rPr>
          <w:rFonts w:ascii="Times New Roman" w:hAnsi="Times New Roman" w:cs="Times New Roman"/>
        </w:rPr>
      </w:pPr>
      <w:r w:rsidRPr="004A2BED">
        <w:rPr>
          <w:rFonts w:ascii="Times New Roman" w:hAnsi="Times New Roman" w:cs="Times New Roman"/>
        </w:rPr>
        <w:t>Phillip R. Myer conceived of or designed study, performed research, analyzed data, and wrote the paper.</w:t>
      </w:r>
    </w:p>
    <w:p w14:paraId="63D22C26" w14:textId="4E8993CC" w:rsidR="00236E6D" w:rsidRPr="004A2BED" w:rsidRDefault="00CE4D4B" w:rsidP="005E54E2">
      <w:pPr>
        <w:pStyle w:val="Heading2"/>
        <w:rPr>
          <w:rFonts w:ascii="Times New Roman" w:hAnsi="Times New Roman" w:cs="Times New Roman"/>
        </w:rPr>
      </w:pPr>
      <w:bookmarkStart w:id="27" w:name="_Toc46152761"/>
      <w:r w:rsidRPr="004A2BED">
        <w:rPr>
          <w:rFonts w:ascii="Times New Roman" w:hAnsi="Times New Roman" w:cs="Times New Roman"/>
        </w:rPr>
        <w:t>Abstract</w:t>
      </w:r>
      <w:bookmarkEnd w:id="25"/>
      <w:bookmarkEnd w:id="27"/>
    </w:p>
    <w:p w14:paraId="68F9B3C0" w14:textId="77777777" w:rsidR="00B62319" w:rsidRPr="004A2BED" w:rsidRDefault="00B62319" w:rsidP="00B62319">
      <w:pPr>
        <w:pStyle w:val="Heading3"/>
        <w:rPr>
          <w:rFonts w:ascii="Times New Roman" w:hAnsi="Times New Roman" w:cs="Times New Roman"/>
        </w:rPr>
      </w:pPr>
      <w:bookmarkStart w:id="28" w:name="_Toc46152762"/>
      <w:r w:rsidRPr="004A2BED">
        <w:rPr>
          <w:rFonts w:ascii="Times New Roman" w:hAnsi="Times New Roman" w:cs="Times New Roman"/>
        </w:rPr>
        <w:t>Introduction</w:t>
      </w:r>
      <w:bookmarkEnd w:id="28"/>
    </w:p>
    <w:p w14:paraId="41D5A50C" w14:textId="24802889" w:rsidR="00B62319" w:rsidRPr="004A2BED" w:rsidRDefault="00B62319" w:rsidP="00A33743">
      <w:pPr>
        <w:jc w:val="both"/>
        <w:rPr>
          <w:rFonts w:ascii="Times New Roman" w:hAnsi="Times New Roman" w:cs="Times New Roman"/>
        </w:rPr>
      </w:pPr>
      <w:r w:rsidRPr="004A2BED">
        <w:rPr>
          <w:rFonts w:ascii="Times New Roman" w:hAnsi="Times New Roman" w:cs="Times New Roman"/>
        </w:rPr>
        <w:t>Beef is the most consumed red meat in the United States, and the US is the largest producer and consumer of beef cattle globally. Feed is one of the largest input costs for the beef cattle industry, accounting for 40–60% of the total input costs. Identifying methods for improving feed efficiency in beef cattle herds could result in decreased cost to both producers and consumers, as well as increased animal protein available for global consumption.</w:t>
      </w:r>
    </w:p>
    <w:p w14:paraId="7E2F858D" w14:textId="77777777" w:rsidR="00B62319" w:rsidRPr="004A2BED" w:rsidRDefault="00B62319" w:rsidP="00B62319">
      <w:pPr>
        <w:pStyle w:val="Heading3"/>
        <w:rPr>
          <w:rFonts w:ascii="Times New Roman" w:hAnsi="Times New Roman" w:cs="Times New Roman"/>
        </w:rPr>
      </w:pPr>
      <w:bookmarkStart w:id="29" w:name="_Toc46152763"/>
      <w:r w:rsidRPr="004A2BED">
        <w:rPr>
          <w:rFonts w:ascii="Times New Roman" w:hAnsi="Times New Roman" w:cs="Times New Roman"/>
        </w:rPr>
        <w:t>Methods</w:t>
      </w:r>
      <w:bookmarkEnd w:id="29"/>
    </w:p>
    <w:p w14:paraId="00237294" w14:textId="77777777" w:rsidR="00B62319" w:rsidRPr="004A2BED" w:rsidRDefault="00B62319" w:rsidP="00A33743">
      <w:pPr>
        <w:jc w:val="both"/>
        <w:rPr>
          <w:rFonts w:ascii="Times New Roman" w:hAnsi="Times New Roman" w:cs="Times New Roman"/>
        </w:rPr>
      </w:pPr>
      <w:r w:rsidRPr="004A2BED">
        <w:rPr>
          <w:rFonts w:ascii="Times New Roman" w:hAnsi="Times New Roman" w:cs="Times New Roman"/>
        </w:rPr>
        <w:t>In this study, rumen fluid was collected from low- (n = 14) and high-RFI (n = 15) steers. Rumen fluid was filtered through a 0.22 µM syringe filter, extracted using 0.1% formic acid in acetonitrile:water:methanol (2:2:1) and injected into the Dionex UltiMate 3000 UHPLC system with an Exactive Plus Orbitrap MS. Peaks were identified using MAVEN and analyzed using MetaboAnalyst 4.0 and SAS. Significance was determined using an α ≤ 0.05.</w:t>
      </w:r>
    </w:p>
    <w:p w14:paraId="6AEF5115" w14:textId="77777777" w:rsidR="00B62319" w:rsidRPr="004A2BED" w:rsidRDefault="00B62319" w:rsidP="00B62319">
      <w:pPr>
        <w:pStyle w:val="Heading3"/>
        <w:rPr>
          <w:rFonts w:ascii="Times New Roman" w:hAnsi="Times New Roman" w:cs="Times New Roman"/>
        </w:rPr>
      </w:pPr>
      <w:bookmarkStart w:id="30" w:name="_Toc46152764"/>
      <w:r w:rsidRPr="004A2BED">
        <w:rPr>
          <w:rFonts w:ascii="Times New Roman" w:hAnsi="Times New Roman" w:cs="Times New Roman"/>
        </w:rPr>
        <w:t>Results</w:t>
      </w:r>
      <w:bookmarkEnd w:id="30"/>
    </w:p>
    <w:p w14:paraId="7A06911B" w14:textId="77777777" w:rsidR="00B62319" w:rsidRPr="004A2BED" w:rsidRDefault="00B62319" w:rsidP="00A33743">
      <w:pPr>
        <w:jc w:val="both"/>
        <w:rPr>
          <w:rFonts w:ascii="Times New Roman" w:hAnsi="Times New Roman" w:cs="Times New Roman"/>
        </w:rPr>
      </w:pPr>
      <w:r w:rsidRPr="004A2BED">
        <w:rPr>
          <w:rFonts w:ascii="Times New Roman" w:hAnsi="Times New Roman" w:cs="Times New Roman"/>
        </w:rPr>
        <w:t>Eight metabolites were greater in low-RFI steers compared to high-RFI steers, including 3,4-dihydroxyphenylacetate, 4-pyridoxate, citraconate, hypoxanthine, succinate/methylmalonate, thymine, uracil, and xylose (P ≤ 0.05). These metabolites were predominantly involved in amino acid and lipid metabolism.</w:t>
      </w:r>
    </w:p>
    <w:p w14:paraId="68F9B869" w14:textId="77777777" w:rsidR="00B62319" w:rsidRPr="004A2BED" w:rsidRDefault="00B62319" w:rsidP="00B62319">
      <w:pPr>
        <w:pStyle w:val="Heading3"/>
        <w:rPr>
          <w:rFonts w:ascii="Times New Roman" w:hAnsi="Times New Roman" w:cs="Times New Roman"/>
        </w:rPr>
      </w:pPr>
      <w:bookmarkStart w:id="31" w:name="_Toc46152765"/>
      <w:r w:rsidRPr="004A2BED">
        <w:rPr>
          <w:rFonts w:ascii="Times New Roman" w:hAnsi="Times New Roman" w:cs="Times New Roman"/>
        </w:rPr>
        <w:t>Conclusions</w:t>
      </w:r>
      <w:bookmarkEnd w:id="31"/>
    </w:p>
    <w:p w14:paraId="58390F99" w14:textId="48C6EE71" w:rsidR="00565D69" w:rsidRPr="004A2BED" w:rsidRDefault="00B62319" w:rsidP="00A33743">
      <w:pPr>
        <w:jc w:val="both"/>
        <w:rPr>
          <w:rFonts w:ascii="Times New Roman" w:hAnsi="Times New Roman" w:cs="Times New Roman"/>
        </w:rPr>
      </w:pPr>
      <w:r w:rsidRPr="004A2BED">
        <w:rPr>
          <w:rFonts w:ascii="Times New Roman" w:hAnsi="Times New Roman" w:cs="Times New Roman"/>
        </w:rPr>
        <w:t>Rumen fluid metabolomes differ in steers of varying feed efficiencies. These metabolites may be used as biomarkers of feed efficiency, and may provide insight as to factors contributing to differences in feed efficiency that may be exploited to improve feed efficiency in beef cattle herds.</w:t>
      </w:r>
      <w:bookmarkStart w:id="32" w:name="_Toc289175835"/>
    </w:p>
    <w:p w14:paraId="5B89DC07" w14:textId="4B96188F" w:rsidR="00CE4D4B" w:rsidRPr="004A2BED" w:rsidRDefault="00CE4D4B" w:rsidP="00565D69">
      <w:pPr>
        <w:pStyle w:val="Heading2"/>
        <w:rPr>
          <w:rFonts w:ascii="Times New Roman" w:hAnsi="Times New Roman" w:cs="Times New Roman"/>
        </w:rPr>
      </w:pPr>
      <w:bookmarkStart w:id="33" w:name="_Toc46152766"/>
      <w:r w:rsidRPr="004A2BED">
        <w:rPr>
          <w:rFonts w:ascii="Times New Roman" w:hAnsi="Times New Roman" w:cs="Times New Roman"/>
        </w:rPr>
        <w:t>Introduction</w:t>
      </w:r>
      <w:bookmarkEnd w:id="32"/>
      <w:bookmarkEnd w:id="33"/>
    </w:p>
    <w:p w14:paraId="75B2BF01" w14:textId="689E6C40" w:rsidR="001F4DED" w:rsidRPr="004A2BED" w:rsidRDefault="001F4DED" w:rsidP="00A33743">
      <w:pPr>
        <w:jc w:val="both"/>
        <w:rPr>
          <w:rFonts w:ascii="Times New Roman" w:hAnsi="Times New Roman" w:cs="Times New Roman"/>
        </w:rPr>
      </w:pPr>
      <w:r w:rsidRPr="004A2BED">
        <w:rPr>
          <w:rFonts w:ascii="Times New Roman" w:hAnsi="Times New Roman" w:cs="Times New Roman"/>
        </w:rPr>
        <w:t>The United States is both the largest producer and consumer of beef cattle globall</w:t>
      </w:r>
      <w:r w:rsidR="00A17056" w:rsidRPr="004A2BED">
        <w:rPr>
          <w:rFonts w:ascii="Times New Roman" w:hAnsi="Times New Roman" w:cs="Times New Roman"/>
        </w:rPr>
        <w:t xml:space="preserve">y </w:t>
      </w:r>
      <w:r w:rsidR="00A17056" w:rsidRPr="004A2BED">
        <w:rPr>
          <w:rFonts w:ascii="Times New Roman" w:hAnsi="Times New Roman" w:cs="Times New Roman"/>
        </w:rPr>
        <w:fldChar w:fldCharType="begin"/>
      </w:r>
      <w:r w:rsidR="00A17056" w:rsidRPr="004A2BED">
        <w:rPr>
          <w:rFonts w:ascii="Times New Roman" w:hAnsi="Times New Roman" w:cs="Times New Roman"/>
        </w:rPr>
        <w:instrText xml:space="preserve"> ADDIN EN.CITE &lt;EndNote&gt;&lt;Cite&gt;&lt;Author&gt;ERS&lt;/Author&gt;&lt;Year&gt;2019&lt;/Year&gt;&lt;RecNum&gt;540&lt;/RecNum&gt;&lt;DisplayText&gt;(ERS 2019)&lt;/DisplayText&gt;&lt;record&gt;&lt;rec-number&gt;540&lt;/rec-number&gt;&lt;foreign-keys&gt;&lt;key app="EN" db-id="9r0ewv9fmpvet5e0dabvv0fw995x200wtdt5" timestamp="1565630101"&gt;540&lt;/key&gt;&lt;/foreign-keys&gt;&lt;ref-type name="Report"&gt;27&lt;/ref-type&gt;&lt;contributors&gt;&lt;authors&gt;&lt;author&gt;USDA ERS&lt;/author&gt;&lt;/authors&gt;&lt;secondary-authors&gt;&lt;author&gt;Knight, Russell&lt;/author&gt;&lt;/secondary-authors&gt;&lt;/contributors&gt;&lt;titles&gt;&lt;title&gt;Cattle and Beef Sector at a Glance&lt;/title&gt;&lt;/titles&gt;&lt;dates&gt;&lt;year&gt;2019&lt;/year&gt;&lt;/dates&gt;&lt;urls&gt;&lt;/urls&gt;&lt;/record&gt;&lt;/Cite&gt;&lt;/EndNote&gt;</w:instrText>
      </w:r>
      <w:r w:rsidR="00A17056" w:rsidRPr="004A2BED">
        <w:rPr>
          <w:rFonts w:ascii="Times New Roman" w:hAnsi="Times New Roman" w:cs="Times New Roman"/>
        </w:rPr>
        <w:fldChar w:fldCharType="separate"/>
      </w:r>
      <w:r w:rsidR="00A17056" w:rsidRPr="004A2BED">
        <w:rPr>
          <w:rFonts w:ascii="Times New Roman" w:hAnsi="Times New Roman" w:cs="Times New Roman"/>
          <w:noProof/>
        </w:rPr>
        <w:t>(ERS 2019)</w:t>
      </w:r>
      <w:r w:rsidR="00A17056" w:rsidRPr="004A2BED">
        <w:rPr>
          <w:rFonts w:ascii="Times New Roman" w:hAnsi="Times New Roman" w:cs="Times New Roman"/>
        </w:rPr>
        <w:fldChar w:fldCharType="end"/>
      </w:r>
      <w:r w:rsidRPr="004A2BED">
        <w:rPr>
          <w:rFonts w:ascii="Times New Roman" w:hAnsi="Times New Roman" w:cs="Times New Roman"/>
        </w:rPr>
        <w:t>. In the beef cattle industry, approximately 40–60% of the total input cost comes from feed</w:t>
      </w:r>
      <w:r w:rsidR="00A17056" w:rsidRPr="004A2BED">
        <w:rPr>
          <w:rFonts w:ascii="Times New Roman" w:hAnsi="Times New Roman" w:cs="Times New Roman"/>
        </w:rPr>
        <w:t xml:space="preserve"> </w:t>
      </w:r>
      <w:r w:rsidR="00A17056" w:rsidRPr="004A2BED">
        <w:rPr>
          <w:rFonts w:ascii="Times New Roman" w:hAnsi="Times New Roman" w:cs="Times New Roman"/>
        </w:rPr>
        <w:lastRenderedPageBreak/>
        <w:fldChar w:fldCharType="begin"/>
      </w:r>
      <w:r w:rsidR="00283393">
        <w:rPr>
          <w:rFonts w:ascii="Times New Roman" w:hAnsi="Times New Roman" w:cs="Times New Roman"/>
        </w:rPr>
        <w:instrText xml:space="preserve"> ADDIN EN.CITE &lt;EndNote&gt;&lt;Cite&gt;&lt;Author&gt;Montaño-Bermudez&lt;/Author&gt;&lt;Year&gt;1990&lt;/Year&gt;&lt;RecNum&gt;524&lt;/RecNum&gt;&lt;DisplayText&gt;(Montaño-Bermudez, Nielsen, and Deutscher 1990)&lt;/DisplayText&gt;&lt;record&gt;&lt;rec-number&gt;524&lt;/rec-number&gt;&lt;foreign-keys&gt;&lt;key app="EN" db-id="9r0ewv9fmpvet5e0dabvv0fw995x200wtdt5" timestamp="1564569490"&gt;524&lt;/key&gt;&lt;/foreign-keys&gt;&lt;ref-type name="Journal Article"&gt;17&lt;/ref-type&gt;&lt;contributors&gt;&lt;authors&gt;&lt;author&gt;Montaño-Bermudez, M.&lt;/author&gt;&lt;author&gt;Nielsen, M. K.&lt;/author&gt;&lt;author&gt;Deutscher, G. H.&lt;/author&gt;&lt;/authors&gt;&lt;/contributors&gt;&lt;titles&gt;&lt;title&gt;Energy requirements for maintenance of crossbred beef cattle with different genetic potential for milk&lt;/title&gt;&lt;secondary-title&gt;Journal of Animal Science&lt;/secondary-title&gt;&lt;/titles&gt;&lt;periodical&gt;&lt;full-title&gt;Journal of animal science&lt;/full-title&gt;&lt;/periodical&gt;&lt;pages&gt;2279-2288&lt;/pages&gt;&lt;volume&gt;68&lt;/volume&gt;&lt;number&gt;8&lt;/number&gt;&lt;dates&gt;&lt;year&gt;1990&lt;/year&gt;&lt;/dates&gt;&lt;isbn&gt;0021-8812&lt;/isbn&gt;&lt;urls&gt;&lt;related-urls&gt;&lt;url&gt;https://doi.org/10.2527/1990.6882279x&lt;/url&gt;&lt;/related-urls&gt;&lt;/urls&gt;&lt;electronic-resource-num&gt;10.2527/1990.6882279x&lt;/electronic-resource-num&gt;&lt;access-date&gt;7/31/2019&lt;/access-date&gt;&lt;/record&gt;&lt;/Cite&gt;&lt;/EndNote&gt;</w:instrText>
      </w:r>
      <w:r w:rsidR="00A17056" w:rsidRPr="004A2BED">
        <w:rPr>
          <w:rFonts w:ascii="Times New Roman" w:hAnsi="Times New Roman" w:cs="Times New Roman"/>
        </w:rPr>
        <w:fldChar w:fldCharType="separate"/>
      </w:r>
      <w:r w:rsidR="00283393">
        <w:rPr>
          <w:rFonts w:ascii="Times New Roman" w:hAnsi="Times New Roman" w:cs="Times New Roman"/>
          <w:noProof/>
        </w:rPr>
        <w:t>(Montaño-Bermudez, Nielsen, and Deutscher 1990)</w:t>
      </w:r>
      <w:r w:rsidR="00A17056" w:rsidRPr="004A2BED">
        <w:rPr>
          <w:rFonts w:ascii="Times New Roman" w:hAnsi="Times New Roman" w:cs="Times New Roman"/>
        </w:rPr>
        <w:fldChar w:fldCharType="end"/>
      </w:r>
      <w:r w:rsidRPr="004A2BED">
        <w:rPr>
          <w:rFonts w:ascii="Times New Roman" w:hAnsi="Times New Roman" w:cs="Times New Roman"/>
        </w:rPr>
        <w:t>. Identifying and incorporating methods for improving feed efficiency would not only potentially result in increased global protein availability, but would also result in decreased cost to producers and consumers. In order to select for more feed-efficient animals, these animals must first be identified, preferably through rapid, inexpensive methods. Untargeted metabolomics may provide a method for quickly and readily identifying more feed-efficient animals.</w:t>
      </w:r>
    </w:p>
    <w:p w14:paraId="655688BD" w14:textId="77777777" w:rsidR="001F4DED" w:rsidRPr="004A2BED" w:rsidRDefault="001F4DED" w:rsidP="00A33743">
      <w:pPr>
        <w:jc w:val="both"/>
        <w:rPr>
          <w:rFonts w:ascii="Times New Roman" w:hAnsi="Times New Roman" w:cs="Times New Roman"/>
        </w:rPr>
      </w:pPr>
    </w:p>
    <w:p w14:paraId="43C8B2C5" w14:textId="3767E0C7" w:rsidR="001F4DED" w:rsidRPr="004A2BED" w:rsidRDefault="001F4DED" w:rsidP="00A33743">
      <w:pPr>
        <w:jc w:val="both"/>
        <w:rPr>
          <w:rFonts w:ascii="Times New Roman" w:hAnsi="Times New Roman" w:cs="Times New Roman"/>
        </w:rPr>
      </w:pPr>
      <w:r w:rsidRPr="004A2BED">
        <w:rPr>
          <w:rFonts w:ascii="Times New Roman" w:hAnsi="Times New Roman" w:cs="Times New Roman"/>
        </w:rPr>
        <w:t xml:space="preserve">Untargeted metabolomics analyses aim to detect, quantify and subsequently identify as many metabolites within a given sample as possible </w:t>
      </w:r>
      <w:r w:rsidR="00A17056" w:rsidRPr="004A2BED">
        <w:rPr>
          <w:rFonts w:ascii="Times New Roman" w:hAnsi="Times New Roman" w:cs="Times New Roman"/>
        </w:rPr>
        <w:fldChar w:fldCharType="begin"/>
      </w:r>
      <w:r w:rsidR="00A17056" w:rsidRPr="004A2BED">
        <w:rPr>
          <w:rFonts w:ascii="Times New Roman" w:hAnsi="Times New Roman" w:cs="Times New Roman"/>
        </w:rPr>
        <w:instrText xml:space="preserve"> ADDIN EN.CITE &lt;EndNote&gt;&lt;Cite&gt;&lt;Author&gt;Fontanesi&lt;/Author&gt;&lt;Year&gt;2016&lt;/Year&gt;&lt;RecNum&gt;161&lt;/RecNum&gt;&lt;DisplayText&gt;(Fontanesi 2016)&lt;/DisplayText&gt;&lt;record&gt;&lt;rec-number&gt;161&lt;/rec-number&gt;&lt;foreign-keys&gt;&lt;key app="EN" db-id="9r0ewv9fmpvet5e0dabvv0fw995x200wtdt5" timestamp="1528834429"&gt;161&lt;/key&gt;&lt;/foreign-keys&gt;&lt;ref-type name="Journal Article"&gt;17&lt;/ref-type&gt;&lt;contributors&gt;&lt;authors&gt;&lt;author&gt;Fontanesi, Luca&lt;/author&gt;&lt;/authors&gt;&lt;/contributors&gt;&lt;titles&gt;&lt;title&gt;Metabolomics and livestock genomics: Insights into a phenotyping frontier and its applications in animal breeding&lt;/title&gt;&lt;secondary-title&gt;Animal Frontiers&lt;/secondary-title&gt;&lt;/titles&gt;&lt;periodical&gt;&lt;full-title&gt;Animal Frontiers&lt;/full-title&gt;&lt;/periodical&gt;&lt;pages&gt;73-79&lt;/pages&gt;&lt;volume&gt;6&lt;/volume&gt;&lt;number&gt;1&lt;/number&gt;&lt;dates&gt;&lt;year&gt;2016&lt;/year&gt;&lt;/dates&gt;&lt;isbn&gt;2160-6056&lt;/isbn&gt;&lt;urls&gt;&lt;/urls&gt;&lt;/record&gt;&lt;/Cite&gt;&lt;/EndNote&gt;</w:instrText>
      </w:r>
      <w:r w:rsidR="00A17056" w:rsidRPr="004A2BED">
        <w:rPr>
          <w:rFonts w:ascii="Times New Roman" w:hAnsi="Times New Roman" w:cs="Times New Roman"/>
        </w:rPr>
        <w:fldChar w:fldCharType="separate"/>
      </w:r>
      <w:r w:rsidR="00A17056" w:rsidRPr="004A2BED">
        <w:rPr>
          <w:rFonts w:ascii="Times New Roman" w:hAnsi="Times New Roman" w:cs="Times New Roman"/>
          <w:noProof/>
        </w:rPr>
        <w:t>(Fontanesi 2016)</w:t>
      </w:r>
      <w:r w:rsidR="00A17056" w:rsidRPr="004A2BED">
        <w:rPr>
          <w:rFonts w:ascii="Times New Roman" w:hAnsi="Times New Roman" w:cs="Times New Roman"/>
        </w:rPr>
        <w:fldChar w:fldCharType="end"/>
      </w:r>
      <w:r w:rsidRPr="004A2BED">
        <w:rPr>
          <w:rFonts w:ascii="Times New Roman" w:hAnsi="Times New Roman" w:cs="Times New Roman"/>
        </w:rPr>
        <w:t xml:space="preserve">. These metabolites can be both of endogenous and xenobiotic origin, with many of the xenobiotic metabolites derived from plants or microbiota </w:t>
      </w:r>
      <w:r w:rsidR="009D3804" w:rsidRPr="004A2BED">
        <w:rPr>
          <w:rFonts w:ascii="Times New Roman" w:hAnsi="Times New Roman" w:cs="Times New Roman"/>
        </w:rPr>
        <w:fldChar w:fldCharType="begin"/>
      </w:r>
      <w:r w:rsidR="009D3804" w:rsidRPr="004A2BED">
        <w:rPr>
          <w:rFonts w:ascii="Times New Roman" w:hAnsi="Times New Roman" w:cs="Times New Roman"/>
        </w:rPr>
        <w:instrText xml:space="preserve"> ADDIN EN.CITE &lt;EndNote&gt;&lt;Cite&gt;&lt;Author&gt;Fontanesi&lt;/Author&gt;&lt;Year&gt;2016&lt;/Year&gt;&lt;RecNum&gt;161&lt;/RecNum&gt;&lt;DisplayText&gt;(Fontanesi 2016)&lt;/DisplayText&gt;&lt;record&gt;&lt;rec-number&gt;161&lt;/rec-number&gt;&lt;foreign-keys&gt;&lt;key app="EN" db-id="9r0ewv9fmpvet5e0dabvv0fw995x200wtdt5" timestamp="1528834429"&gt;161&lt;/key&gt;&lt;/foreign-keys&gt;&lt;ref-type name="Journal Article"&gt;17&lt;/ref-type&gt;&lt;contributors&gt;&lt;authors&gt;&lt;author&gt;Fontanesi, Luca&lt;/author&gt;&lt;/authors&gt;&lt;/contributors&gt;&lt;titles&gt;&lt;title&gt;Metabolomics and livestock genomics: Insights into a phenotyping frontier and its applications in animal breeding&lt;/title&gt;&lt;secondary-title&gt;Animal Frontiers&lt;/secondary-title&gt;&lt;/titles&gt;&lt;periodical&gt;&lt;full-title&gt;Animal Frontiers&lt;/full-title&gt;&lt;/periodical&gt;&lt;pages&gt;73-79&lt;/pages&gt;&lt;volume&gt;6&lt;/volume&gt;&lt;number&gt;1&lt;/number&gt;&lt;dates&gt;&lt;year&gt;2016&lt;/year&gt;&lt;/dates&gt;&lt;isbn&gt;2160-6056&lt;/isbn&gt;&lt;urls&gt;&lt;/urls&gt;&lt;/record&gt;&lt;/Cite&gt;&lt;/EndNote&gt;</w:instrText>
      </w:r>
      <w:r w:rsidR="009D3804" w:rsidRPr="004A2BED">
        <w:rPr>
          <w:rFonts w:ascii="Times New Roman" w:hAnsi="Times New Roman" w:cs="Times New Roman"/>
        </w:rPr>
        <w:fldChar w:fldCharType="separate"/>
      </w:r>
      <w:r w:rsidR="009D3804" w:rsidRPr="004A2BED">
        <w:rPr>
          <w:rFonts w:ascii="Times New Roman" w:hAnsi="Times New Roman" w:cs="Times New Roman"/>
          <w:noProof/>
        </w:rPr>
        <w:t>(Fontanesi 2016)</w:t>
      </w:r>
      <w:r w:rsidR="009D3804" w:rsidRPr="004A2BED">
        <w:rPr>
          <w:rFonts w:ascii="Times New Roman" w:hAnsi="Times New Roman" w:cs="Times New Roman"/>
        </w:rPr>
        <w:fldChar w:fldCharType="end"/>
      </w:r>
      <w:r w:rsidRPr="004A2BED">
        <w:rPr>
          <w:rFonts w:ascii="Times New Roman" w:hAnsi="Times New Roman" w:cs="Times New Roman"/>
        </w:rPr>
        <w:t xml:space="preserve">. The metabolites measured are, by definition, intermediates or products of metabolism. Of particular interest with regards to feed efficiency are those metabolic processes involved in carbohydrate, fat, and protein metabolism </w:t>
      </w:r>
      <w:r w:rsidR="009D3804" w:rsidRPr="004A2BED">
        <w:rPr>
          <w:rFonts w:ascii="Times New Roman" w:hAnsi="Times New Roman" w:cs="Times New Roman"/>
        </w:rPr>
        <w:fldChar w:fldCharType="begin"/>
      </w:r>
      <w:r w:rsidR="009D3804" w:rsidRPr="004A2BED">
        <w:rPr>
          <w:rFonts w:ascii="Times New Roman" w:hAnsi="Times New Roman" w:cs="Times New Roman"/>
        </w:rPr>
        <w:instrText xml:space="preserve"> ADDIN EN.CITE &lt;EndNote&gt;&lt;Cite&gt;&lt;Author&gt;Nafikov&lt;/Author&gt;&lt;Year&gt;2007&lt;/Year&gt;&lt;RecNum&gt;546&lt;/RecNum&gt;&lt;DisplayText&gt;(Nafikov and Beitz 2007)&lt;/DisplayText&gt;&lt;record&gt;&lt;rec-number&gt;546&lt;/rec-number&gt;&lt;foreign-keys&gt;&lt;key app="EN" db-id="9r0ewv9fmpvet5e0dabvv0fw995x200wtdt5" timestamp="1565724372"&gt;546&lt;/key&gt;&lt;/foreign-keys&gt;&lt;ref-type name="Journal Article"&gt;17&lt;/ref-type&gt;&lt;contributors&gt;&lt;authors&gt;&lt;author&gt;Nafikov, Rafael A&lt;/author&gt;&lt;author&gt;Beitz, Donald C&lt;/author&gt;&lt;/authors&gt;&lt;/contributors&gt;&lt;titles&gt;&lt;title&gt;Carbohydrate and lipid metabolism in farm animals&lt;/title&gt;&lt;secondary-title&gt;The Journal of nutrition&lt;/secondary-title&gt;&lt;/titles&gt;&lt;periodical&gt;&lt;full-title&gt;The Journal of nutrition&lt;/full-title&gt;&lt;/periodical&gt;&lt;pages&gt;702-705&lt;/pages&gt;&lt;volume&gt;137&lt;/volume&gt;&lt;number&gt;3&lt;/number&gt;&lt;dates&gt;&lt;year&gt;2007&lt;/year&gt;&lt;/dates&gt;&lt;isbn&gt;0022-3166&lt;/isbn&gt;&lt;urls&gt;&lt;/urls&gt;&lt;/record&gt;&lt;/Cite&gt;&lt;/EndNote&gt;</w:instrText>
      </w:r>
      <w:r w:rsidR="009D3804" w:rsidRPr="004A2BED">
        <w:rPr>
          <w:rFonts w:ascii="Times New Roman" w:hAnsi="Times New Roman" w:cs="Times New Roman"/>
        </w:rPr>
        <w:fldChar w:fldCharType="separate"/>
      </w:r>
      <w:r w:rsidR="009D3804" w:rsidRPr="004A2BED">
        <w:rPr>
          <w:rFonts w:ascii="Times New Roman" w:hAnsi="Times New Roman" w:cs="Times New Roman"/>
          <w:noProof/>
        </w:rPr>
        <w:t>(Nafikov and Beitz 2007)</w:t>
      </w:r>
      <w:r w:rsidR="009D3804" w:rsidRPr="004A2BED">
        <w:rPr>
          <w:rFonts w:ascii="Times New Roman" w:hAnsi="Times New Roman" w:cs="Times New Roman"/>
        </w:rPr>
        <w:fldChar w:fldCharType="end"/>
      </w:r>
      <w:r w:rsidRPr="004A2BED">
        <w:rPr>
          <w:rFonts w:ascii="Times New Roman" w:hAnsi="Times New Roman" w:cs="Times New Roman"/>
        </w:rPr>
        <w:t xml:space="preserve">. Alterations in intermediary metabolism partially contribute to divergences in feed efficiency </w:t>
      </w:r>
      <w:r w:rsidR="009D3804" w:rsidRPr="004A2BED">
        <w:rPr>
          <w:rFonts w:ascii="Times New Roman" w:hAnsi="Times New Roman" w:cs="Times New Roman"/>
        </w:rPr>
        <w:fldChar w:fldCharType="begin"/>
      </w:r>
      <w:r w:rsidR="009D3804" w:rsidRPr="004A2BED">
        <w:rPr>
          <w:rFonts w:ascii="Times New Roman" w:hAnsi="Times New Roman" w:cs="Times New Roman"/>
        </w:rPr>
        <w:instrText xml:space="preserve"> ADDIN EN.CITE &lt;EndNote&gt;&lt;Cite&gt;&lt;Author&gt;Ferrell&lt;/Author&gt;&lt;Year&gt;1984&lt;/Year&gt;&lt;RecNum&gt;547&lt;/RecNum&gt;&lt;DisplayText&gt;(Ferrell and Jenkins 1984)&lt;/DisplayText&gt;&lt;record&gt;&lt;rec-number&gt;547&lt;/rec-number&gt;&lt;foreign-keys&gt;&lt;key app="EN" db-id="9r0ewv9fmpvet5e0dabvv0fw995x200wtdt5" timestamp="1565724615"&gt;547&lt;/key&gt;&lt;/foreign-keys&gt;&lt;ref-type name="Journal Article"&gt;17&lt;/ref-type&gt;&lt;contributors&gt;&lt;authors&gt;&lt;author&gt;Ferrell, CL&lt;/author&gt;&lt;author&gt;Jenkins, TG&lt;/author&gt;&lt;/authors&gt;&lt;/contributors&gt;&lt;titles&gt;&lt;title&gt;Energy utilization by mature, nonpregnant, nonlactating cows of different types&lt;/title&gt;&lt;secondary-title&gt;Journal of Animal Science&lt;/secondary-title&gt;&lt;/titles&gt;&lt;periodical&gt;&lt;full-title&gt;Journal of animal science&lt;/full-title&gt;&lt;/periodical&gt;&lt;pages&gt;234-243&lt;/pages&gt;&lt;volume&gt;58&lt;/volume&gt;&lt;number&gt;1&lt;/number&gt;&lt;dates&gt;&lt;year&gt;1984&lt;/year&gt;&lt;/dates&gt;&lt;isbn&gt;0021-8812&lt;/isbn&gt;&lt;urls&gt;&lt;/urls&gt;&lt;/record&gt;&lt;/Cite&gt;&lt;/EndNote&gt;</w:instrText>
      </w:r>
      <w:r w:rsidR="009D3804" w:rsidRPr="004A2BED">
        <w:rPr>
          <w:rFonts w:ascii="Times New Roman" w:hAnsi="Times New Roman" w:cs="Times New Roman"/>
        </w:rPr>
        <w:fldChar w:fldCharType="separate"/>
      </w:r>
      <w:r w:rsidR="009D3804" w:rsidRPr="004A2BED">
        <w:rPr>
          <w:rFonts w:ascii="Times New Roman" w:hAnsi="Times New Roman" w:cs="Times New Roman"/>
          <w:noProof/>
        </w:rPr>
        <w:t>(Ferrell and Jenkins 1984)</w:t>
      </w:r>
      <w:r w:rsidR="009D3804" w:rsidRPr="004A2BED">
        <w:rPr>
          <w:rFonts w:ascii="Times New Roman" w:hAnsi="Times New Roman" w:cs="Times New Roman"/>
        </w:rPr>
        <w:fldChar w:fldCharType="end"/>
      </w:r>
      <w:r w:rsidRPr="004A2BED">
        <w:rPr>
          <w:rFonts w:ascii="Times New Roman" w:hAnsi="Times New Roman" w:cs="Times New Roman"/>
        </w:rPr>
        <w:t>. Variations in those metabolites involved in intermediary metabolism could be suggestive of more or less efficient nutrient utilization, leading to more or less feed-efficient animals, respectively.</w:t>
      </w:r>
    </w:p>
    <w:p w14:paraId="057F0FEE" w14:textId="77777777" w:rsidR="001F4DED" w:rsidRPr="004A2BED" w:rsidRDefault="001F4DED" w:rsidP="00A33743">
      <w:pPr>
        <w:jc w:val="both"/>
        <w:rPr>
          <w:rFonts w:ascii="Times New Roman" w:hAnsi="Times New Roman" w:cs="Times New Roman"/>
        </w:rPr>
      </w:pPr>
    </w:p>
    <w:p w14:paraId="7692C133" w14:textId="62FABF35" w:rsidR="001F4DED" w:rsidRPr="004A2BED" w:rsidRDefault="001F4DED" w:rsidP="00A33743">
      <w:pPr>
        <w:jc w:val="both"/>
        <w:rPr>
          <w:rFonts w:ascii="Times New Roman" w:hAnsi="Times New Roman" w:cs="Times New Roman"/>
        </w:rPr>
      </w:pPr>
      <w:r w:rsidRPr="004A2BED">
        <w:rPr>
          <w:rFonts w:ascii="Times New Roman" w:hAnsi="Times New Roman" w:cs="Times New Roman"/>
        </w:rPr>
        <w:t xml:space="preserve">Untargeted metabolomics, using ultrahigh-pressure liquid chromatography (UHPLC-MS), has been applied to serum from beef cattle, and differences in metabolite abundances were observed in steers varying in feed efficiency, as measured by differences in residual feed intake (RFI) </w:t>
      </w:r>
      <w:r w:rsidR="00FB4356"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&lt;EndNote&gt;&lt;Cite&gt;&lt;Author&gt;Clemmons&lt;/Author&gt;&lt;Year&gt;2017&lt;/Year&gt;&lt;RecNum&gt;39&lt;/RecNum&gt;&lt;DisplayText&gt;(Clemmons et al. 2017)&lt;/DisplayText&gt;&lt;record&gt;&lt;rec-number&gt;39&lt;/rec-number&gt;&lt;foreign-keys&gt;&lt;key app="EN" db-id="9r0ewv9fmpvet5e0dabvv0fw995x200wtdt5" timestamp="1524233327"&gt;39&lt;/key&gt;&lt;/foreign-keys&gt;&lt;ref-type name="Journal Article"&gt;17&lt;/ref-type&gt;&lt;contributors&gt;&lt;authors&gt;&lt;author&gt;Clemmons, Brooke A&lt;/author&gt;&lt;author&gt;Mihelic, Robert I&lt;/author&gt;&lt;author&gt;Beckford, Ronique C&lt;/author&gt;&lt;author&gt;Powers, Joshua B&lt;/author&gt;&lt;author&gt;Melchior, Emily A&lt;/author&gt;&lt;author&gt;McFarlane, Zachary D&lt;/author&gt;&lt;author&gt;Cope, Emily R&lt;/author&gt;&lt;author&gt;Embree, Mallory M&lt;/author&gt;&lt;author&gt;Mulliniks, J Travis&lt;/author&gt;&lt;author&gt;Campagna, Shawn R&lt;/author&gt;&lt;/authors&gt;&lt;/contributors&gt;&lt;titles&gt;&lt;title&gt;Serum metabolites associated with feed efficiency in black angus steers&lt;/title&gt;&lt;secondary-title&gt;Metabolomics&lt;/secondary-title&gt;&lt;/titles&gt;&lt;periodical&gt;&lt;full-title&gt;Metabolomics&lt;/full-title&gt;&lt;/periodical&gt;&lt;pages&gt;147&lt;/pages&gt;&lt;volume&gt;13&lt;/volume&gt;&lt;number&gt;12&lt;/number&gt;&lt;dates&gt;&lt;year&gt;2017&lt;/year&gt;&lt;/dates&gt;&lt;isbn&gt;1573-3882&lt;/isbn&gt;&lt;urls&gt;&lt;/urls&gt;&lt;/record&gt;&lt;/Cite&gt;&lt;/EndNote&gt;</w:instrText>
      </w:r>
      <w:r w:rsidR="00FB4356" w:rsidRPr="004A2BED">
        <w:rPr>
          <w:rFonts w:ascii="Times New Roman" w:hAnsi="Times New Roman" w:cs="Times New Roman"/>
        </w:rPr>
        <w:fldChar w:fldCharType="separate"/>
      </w:r>
      <w:r w:rsidR="00283393">
        <w:rPr>
          <w:rFonts w:ascii="Times New Roman" w:hAnsi="Times New Roman" w:cs="Times New Roman"/>
          <w:noProof/>
        </w:rPr>
        <w:t>(Clemmons et al. 2017)</w:t>
      </w:r>
      <w:r w:rsidR="00FB4356" w:rsidRPr="004A2BED">
        <w:rPr>
          <w:rFonts w:ascii="Times New Roman" w:hAnsi="Times New Roman" w:cs="Times New Roman"/>
        </w:rPr>
        <w:fldChar w:fldCharType="end"/>
      </w:r>
      <w:r w:rsidRPr="004A2BED">
        <w:rPr>
          <w:rFonts w:ascii="Times New Roman" w:hAnsi="Times New Roman" w:cs="Times New Roman"/>
        </w:rPr>
        <w:t xml:space="preserve">. Clemmons and others found that some of the metabolites that differed in steers divergent in feed efficiency were those vital to intermediary metabolism, such as pantothenate and carnitine </w:t>
      </w:r>
      <w:r w:rsidR="00FB4356"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&lt;EndNote&gt;&lt;Cite&gt;&lt;Author&gt;Clemmons&lt;/Author&gt;&lt;Year&gt;2017&lt;/Year&gt;&lt;RecNum&gt;39&lt;/RecNum&gt;&lt;DisplayText&gt;(Clemmons et al. 2017)&lt;/DisplayText&gt;&lt;record&gt;&lt;rec-number&gt;39&lt;/rec-number&gt;&lt;foreign-keys&gt;&lt;key app="EN" db-id="9r0ewv9fmpvet5e0dabvv0fw995x200wtdt5" timestamp="1524233327"&gt;39&lt;/key&gt;&lt;/foreign-keys&gt;&lt;ref-type name="Journal Article"&gt;17&lt;/ref-type&gt;&lt;contributors&gt;&lt;authors&gt;&lt;author&gt;Clemmons, Brooke A&lt;/author&gt;&lt;author&gt;Mihelic, Robert I&lt;/author&gt;&lt;author&gt;Beckford, Ronique C&lt;/author&gt;&lt;author&gt;Powers, Joshua B&lt;/author&gt;&lt;author&gt;Melchior, Emily A&lt;/author&gt;&lt;author&gt;McFarlane, Zachary D&lt;/author&gt;&lt;author&gt;Cope, Emily R&lt;/author&gt;&lt;author&gt;Embree, Mallory M&lt;/author&gt;&lt;author&gt;Mulliniks, J Travis&lt;/author&gt;&lt;author&gt;Campagna, Shawn R&lt;/author&gt;&lt;/authors&gt;&lt;/contributors&gt;&lt;titles&gt;&lt;title&gt;Serum metabolites associated with feed efficiency in black angus steers&lt;/title&gt;&lt;secondary-title&gt;Metabolomics&lt;/secondary-title&gt;&lt;/titles&gt;&lt;periodical&gt;&lt;full-title&gt;Metabolomics&lt;/full-title&gt;&lt;/periodical&gt;&lt;pages&gt;147&lt;/pages&gt;&lt;volume&gt;13&lt;/volume&gt;&lt;number&gt;12&lt;/number&gt;&lt;dates&gt;&lt;year&gt;2017&lt;/year&gt;&lt;/dates&gt;&lt;isbn&gt;1573-3882&lt;/isbn&gt;&lt;urls&gt;&lt;/urls&gt;&lt;/record&gt;&lt;/Cite&gt;&lt;/EndNote&gt;</w:instrText>
      </w:r>
      <w:r w:rsidR="00FB4356" w:rsidRPr="004A2BED">
        <w:rPr>
          <w:rFonts w:ascii="Times New Roman" w:hAnsi="Times New Roman" w:cs="Times New Roman"/>
        </w:rPr>
        <w:fldChar w:fldCharType="separate"/>
      </w:r>
      <w:r w:rsidR="00283393">
        <w:rPr>
          <w:rFonts w:ascii="Times New Roman" w:hAnsi="Times New Roman" w:cs="Times New Roman"/>
          <w:noProof/>
        </w:rPr>
        <w:t>(Clemmons et al. 2017)</w:t>
      </w:r>
      <w:r w:rsidR="00FB4356" w:rsidRPr="004A2BED">
        <w:rPr>
          <w:rFonts w:ascii="Times New Roman" w:hAnsi="Times New Roman" w:cs="Times New Roman"/>
        </w:rPr>
        <w:fldChar w:fldCharType="end"/>
      </w:r>
      <w:r w:rsidRPr="004A2BED">
        <w:rPr>
          <w:rFonts w:ascii="Times New Roman" w:hAnsi="Times New Roman" w:cs="Times New Roman"/>
        </w:rPr>
        <w:t xml:space="preserve">. The observed differences suggested variances in host metabolism, as serum metabolites are predictive of feed efficiency phenotypes in cattle </w:t>
      </w:r>
      <w:r w:rsidR="00D35E13"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&lt;EndNote&gt;&lt;Cite&gt;&lt;Author&gt;Clemmons&lt;/Author&gt;&lt;Year&gt;2019&lt;/Year&gt;&lt;RecNum&gt;545&lt;/RecNum&gt;&lt;DisplayText&gt;(Clemmons, Martino, Powers, et al. 2019)&lt;/DisplayText&gt;&lt;record&gt;&lt;rec-number&gt;545&lt;/rec-number&gt;&lt;foreign-keys&gt;&lt;key app="EN" db-id="9r0ewv9fmpvet5e0dabvv0fw995x200wtdt5" timestamp="1565724118"&gt;545&lt;/key&gt;&lt;/foreign-keys&gt;&lt;ref-type name="Journal Article"&gt;17&lt;/ref-type&gt;&lt;contributors&gt;&lt;authors&gt;&lt;author&gt;Clemmons, Brooke A&lt;/author&gt;&lt;author&gt;Martino, Cameron&lt;/author&gt;&lt;author&gt;Powers, Joshua B&lt;/author&gt;&lt;author&gt;Campagna, Shawn R&lt;/author&gt;&lt;author&gt;Voy, Brynn H&lt;/author&gt;&lt;author&gt;Donohoe, Dallas R&lt;/author&gt;&lt;author&gt;Gaffney, James&lt;/author&gt;&lt;author&gt;Embree, Mallory M&lt;/author&gt;&lt;author&gt;Myer, Phillip R&lt;/author&gt;&lt;/authors&gt;&lt;/contributors&gt;&lt;titles&gt;&lt;title&gt;Rumen Bacteria and Serum Metabolites Predictive of Feed Efficiency Phenotypes in Beef Cattle&lt;/title&gt;&lt;secondary-title&gt;bioRxiv&lt;/secondary-title&gt;&lt;/titles&gt;&lt;periodical&gt;&lt;full-title&gt;bioRxiv&lt;/full-title&gt;&lt;/periodical&gt;&lt;pages&gt;701300&lt;/pages&gt;&lt;dates&gt;&lt;year&gt;2019&lt;/year&gt;&lt;/dates&gt;&lt;urls&gt;&lt;/urls&gt;&lt;/record&gt;&lt;/Cite&gt;&lt;/EndNote&gt;</w:instrText>
      </w:r>
      <w:r w:rsidR="00D35E13" w:rsidRPr="004A2BED">
        <w:rPr>
          <w:rFonts w:ascii="Times New Roman" w:hAnsi="Times New Roman" w:cs="Times New Roman"/>
        </w:rPr>
        <w:fldChar w:fldCharType="separate"/>
      </w:r>
      <w:r w:rsidR="00283393">
        <w:rPr>
          <w:rFonts w:ascii="Times New Roman" w:hAnsi="Times New Roman" w:cs="Times New Roman"/>
          <w:noProof/>
        </w:rPr>
        <w:t>(Clemmons, Martino, Powers, et al. 2019)</w:t>
      </w:r>
      <w:r w:rsidR="00D35E13" w:rsidRPr="004A2BED">
        <w:rPr>
          <w:rFonts w:ascii="Times New Roman" w:hAnsi="Times New Roman" w:cs="Times New Roman"/>
        </w:rPr>
        <w:fldChar w:fldCharType="end"/>
      </w:r>
      <w:r w:rsidRPr="004A2BED">
        <w:rPr>
          <w:rFonts w:ascii="Times New Roman" w:hAnsi="Times New Roman" w:cs="Times New Roman"/>
        </w:rPr>
        <w:t xml:space="preserve">. Further studies performing untargeted and targeted metabolomic techniques have also found differences in rumen fluid and blood metabolites in cattle differing in feed efficiency </w:t>
      </w:r>
      <w:r w:rsidR="00D35E13"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&lt;EndNote&gt;&lt;Cite&gt;&lt;Author&gt;Artegoitia&lt;/Author&gt;&lt;Year&gt;2017&lt;/Year&gt;&lt;RecNum&gt;656&lt;/RecNum&gt;&lt;DisplayText&gt;(Artegoitia et al. 2017; Novais et al. 2019)&lt;/DisplayText&gt;&lt;record&gt;&lt;rec-number&gt;656&lt;/rec-number&gt;&lt;foreign-keys&gt;&lt;key app="EN" db-id="9r0ewv9fmpvet5e0dabvv0fw995x200wtdt5" timestamp="1578570449"&gt;656&lt;/key&gt;&lt;/foreign-keys&gt;&lt;ref-type name="Journal Article"&gt;17&lt;/ref-type&gt;&lt;contributors&gt;&lt;authors&gt;&lt;author&gt;Artegoitia, Virginia M&lt;/author&gt;&lt;author&gt;Foote, Andrew P&lt;/author&gt;&lt;author&gt;Lewis, Ronald M&lt;/author&gt;&lt;author&gt;Freetly, Harvey C&lt;/author&gt;&lt;/authors&gt;&lt;/contributors&gt;&lt;titles&gt;&lt;title&gt;Rumen fluid metabolomics analysis associated with feed efficiency on crossbred steers&lt;/title&gt;&lt;secondary-title&gt;Scientific reports&lt;/secondary-title&gt;&lt;/titles&gt;&lt;periodical&gt;&lt;full-title&gt;Scientific reports&lt;/full-title&gt;&lt;/periodical&gt;&lt;pages&gt;2864&lt;/pages&gt;&lt;volume&gt;7&lt;/volume&gt;&lt;number&gt;1&lt;/number&gt;&lt;dates&gt;&lt;year&gt;2017&lt;/year&gt;&lt;/dates&gt;&lt;isbn&gt;2045-2322&lt;/isbn&gt;&lt;urls&gt;&lt;/urls&gt;&lt;/record&gt;&lt;/Cite&gt;&lt;Cite&gt;&lt;Author&gt;Novais&lt;/Author&gt;&lt;Year&gt;2019&lt;/Year&gt;&lt;RecNum&gt;657&lt;/RecNum&gt;&lt;record&gt;&lt;rec-number&gt;657&lt;/rec-number&gt;&lt;foreign-keys&gt;&lt;key app="EN" db-id="9r0ewv9fmpvet5e0dabvv0fw995x200wtdt5" timestamp="1578570469"&gt;657&lt;/key&gt;&lt;/foreign-keys&gt;&lt;ref-type name="Journal Article"&gt;17&lt;/ref-type&gt;&lt;contributors&gt;&lt;authors&gt;&lt;author&gt;Novais, Francisco José&lt;/author&gt;&lt;author&gt;Pires, Pedro Ratto Lisboa&lt;/author&gt;&lt;author&gt;Alexandre, Pâmela Almeida&lt;/author&gt;&lt;author&gt;Dromms, Robert A&lt;/author&gt;&lt;author&gt;Iglesias, Amadeu Hoshi&lt;/author&gt;&lt;author&gt;Ferraz, José Bento Sterman&lt;/author&gt;&lt;author&gt;Styczynski, Mark Philip-Walter&lt;/author&gt;&lt;author&gt;Fukumasu, Heidge&lt;/author&gt;&lt;/authors&gt;&lt;/contributors&gt;&lt;titles&gt;&lt;title&gt;Identification of a metabolomic signature associated with feed efficiency in beef cattle&lt;/title&gt;&lt;secondary-title&gt;BMC genomics&lt;/secondary-title&gt;&lt;/titles&gt;&lt;periodical&gt;&lt;full-title&gt;BMC genomics&lt;/full-title&gt;&lt;/periodical&gt;&lt;pages&gt;8&lt;/pages&gt;&lt;volume&gt;20&lt;/volume&gt;&lt;number&gt;1&lt;/number&gt;&lt;dates&gt;&lt;year&gt;2019&lt;/year&gt;&lt;/dates&gt;&lt;isbn&gt;1471-2164&lt;/isbn&gt;&lt;urls&gt;&lt;/urls&gt;&lt;/record&gt;&lt;/Cite&gt;&lt;/EndNote&gt;</w:instrText>
      </w:r>
      <w:r w:rsidR="00D35E13" w:rsidRPr="004A2BED">
        <w:rPr>
          <w:rFonts w:ascii="Times New Roman" w:hAnsi="Times New Roman" w:cs="Times New Roman"/>
        </w:rPr>
        <w:fldChar w:fldCharType="separate"/>
      </w:r>
      <w:r w:rsidR="00283393">
        <w:rPr>
          <w:rFonts w:ascii="Times New Roman" w:hAnsi="Times New Roman" w:cs="Times New Roman"/>
          <w:noProof/>
        </w:rPr>
        <w:t>(Artegoitia et al. 2017; Novais et al. 2019)</w:t>
      </w:r>
      <w:r w:rsidR="00D35E13" w:rsidRPr="004A2BED">
        <w:rPr>
          <w:rFonts w:ascii="Times New Roman" w:hAnsi="Times New Roman" w:cs="Times New Roman"/>
        </w:rPr>
        <w:fldChar w:fldCharType="end"/>
      </w:r>
      <w:r w:rsidRPr="004A2BED">
        <w:rPr>
          <w:rFonts w:ascii="Times New Roman" w:hAnsi="Times New Roman" w:cs="Times New Roman"/>
        </w:rPr>
        <w:t>. However, the relationship between blood and rumen fluid metabolomes is not well-defined, and the blood metabolome may not be reflective of rumen function. Differences in the rumen fluid metabolome that are not reflected in the blood may still contribute to variation in feed efficiency.</w:t>
      </w:r>
    </w:p>
    <w:p w14:paraId="770AB404" w14:textId="77777777" w:rsidR="001F4DED" w:rsidRPr="004A2BED" w:rsidRDefault="001F4DED" w:rsidP="00A33743">
      <w:pPr>
        <w:jc w:val="both"/>
        <w:rPr>
          <w:rFonts w:ascii="Times New Roman" w:hAnsi="Times New Roman" w:cs="Times New Roman"/>
        </w:rPr>
      </w:pPr>
    </w:p>
    <w:p w14:paraId="27E31D8B" w14:textId="1AD65358" w:rsidR="00565D69" w:rsidRPr="004A2BED" w:rsidRDefault="001F4DED" w:rsidP="00A33743">
      <w:pPr>
        <w:jc w:val="both"/>
        <w:rPr>
          <w:rFonts w:ascii="Times New Roman" w:hAnsi="Times New Roman" w:cs="Times New Roman"/>
        </w:rPr>
      </w:pPr>
      <w:r w:rsidRPr="004A2BED">
        <w:rPr>
          <w:rFonts w:ascii="Times New Roman" w:hAnsi="Times New Roman" w:cs="Times New Roman"/>
        </w:rPr>
        <w:t>Although untargeted metabolomics can provide a wealth of information, few studies have applied these techniques to examine the relationship between feed efficiency in beef cattle and the rumen fluid metabolome. The objective of this study was to use untargeted metabolomic techniques to identify metabolites in rumen fluid of beef steers that are associated with variation in feed efficiency phenotypes in beef steers.</w:t>
      </w:r>
    </w:p>
    <w:p w14:paraId="6395947B" w14:textId="24673EDB" w:rsidR="00236E6D" w:rsidRPr="004A2BED" w:rsidRDefault="001F4DED" w:rsidP="00565D69">
      <w:pPr>
        <w:pStyle w:val="Heading2"/>
        <w:rPr>
          <w:rFonts w:ascii="Times New Roman" w:hAnsi="Times New Roman" w:cs="Times New Roman"/>
        </w:rPr>
      </w:pPr>
      <w:bookmarkStart w:id="34" w:name="_Toc46152767"/>
      <w:r w:rsidRPr="004A2BED">
        <w:rPr>
          <w:rFonts w:ascii="Times New Roman" w:hAnsi="Times New Roman" w:cs="Times New Roman"/>
        </w:rPr>
        <w:t>Methods</w:t>
      </w:r>
      <w:bookmarkEnd w:id="34"/>
    </w:p>
    <w:p w14:paraId="1B1FB6B8" w14:textId="77777777" w:rsidR="00280347" w:rsidRPr="004A2BED" w:rsidRDefault="00280347" w:rsidP="00565D69">
      <w:pPr>
        <w:pStyle w:val="Heading3"/>
        <w:rPr>
          <w:rFonts w:ascii="Times New Roman" w:hAnsi="Times New Roman" w:cs="Times New Roman"/>
        </w:rPr>
      </w:pPr>
      <w:bookmarkStart w:id="35" w:name="_Toc46152768"/>
      <w:r w:rsidRPr="004A2BED">
        <w:rPr>
          <w:rFonts w:ascii="Times New Roman" w:hAnsi="Times New Roman" w:cs="Times New Roman"/>
        </w:rPr>
        <w:t>Animal handling and sample collection</w:t>
      </w:r>
      <w:bookmarkEnd w:id="35"/>
    </w:p>
    <w:p w14:paraId="2AB16239" w14:textId="60321D05" w:rsidR="00280347" w:rsidRPr="004A2BED" w:rsidRDefault="00280347" w:rsidP="00A33743">
      <w:pPr>
        <w:jc w:val="both"/>
        <w:rPr>
          <w:rFonts w:ascii="Times New Roman" w:hAnsi="Times New Roman" w:cs="Times New Roman"/>
        </w:rPr>
      </w:pPr>
      <w:r w:rsidRPr="004A2BED">
        <w:rPr>
          <w:rFonts w:ascii="Times New Roman" w:hAnsi="Times New Roman" w:cs="Times New Roman"/>
        </w:rPr>
        <w:t>This study was approved and carried out in accordance with the recommendations of the University of Tennessee, Knoxville Institutional Animal Care and Use Committee.</w:t>
      </w:r>
    </w:p>
    <w:p w14:paraId="7D903F93" w14:textId="77777777" w:rsidR="00280347" w:rsidRPr="004A2BED" w:rsidRDefault="00280347" w:rsidP="00A33743">
      <w:pPr>
        <w:jc w:val="both"/>
        <w:rPr>
          <w:rFonts w:ascii="Times New Roman" w:hAnsi="Times New Roman" w:cs="Times New Roman"/>
        </w:rPr>
      </w:pPr>
    </w:p>
    <w:p w14:paraId="7211F314" w14:textId="702B1E4F" w:rsidR="00280347" w:rsidRPr="004A2BED" w:rsidRDefault="00280347" w:rsidP="00A33743">
      <w:pPr>
        <w:jc w:val="both"/>
        <w:rPr>
          <w:rFonts w:ascii="Times New Roman" w:hAnsi="Times New Roman" w:cs="Times New Roman"/>
        </w:rPr>
      </w:pPr>
      <w:r w:rsidRPr="004A2BED">
        <w:rPr>
          <w:rFonts w:ascii="Times New Roman" w:hAnsi="Times New Roman" w:cs="Times New Roman"/>
        </w:rPr>
        <w:lastRenderedPageBreak/>
        <w:t xml:space="preserve">The study utilized fifty purebred Angus steers from the University of Tennessee Institute of Agriculture Plateau Research and Education Center in Crossville, TN. Steers were 7 months of age and weighed 264 ± 2.7 kg at the start of the trial </w:t>
      </w:r>
      <w:r w:rsidR="00D35E13"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&lt;EndNote&gt;&lt;Cite&gt;&lt;Author&gt;Clemmons&lt;/Author&gt;&lt;Year&gt;2017&lt;/Year&gt;&lt;RecNum&gt;39&lt;/RecNum&gt;&lt;DisplayText&gt;(Clemmons et al. 2017)&lt;/DisplayText&gt;&lt;record&gt;&lt;rec-number&gt;39&lt;/rec-number&gt;&lt;foreign-keys&gt;&lt;key app="EN" db-id="9r0ewv9fmpvet5e0dabvv0fw995x200wtdt5" timestamp="1524233327"&gt;39&lt;/key&gt;&lt;/foreign-keys&gt;&lt;ref-type name="Journal Article"&gt;17&lt;/ref-type&gt;&lt;contributors&gt;&lt;authors&gt;&lt;author&gt;Clemmons, Brooke A&lt;/author&gt;&lt;author&gt;Mihelic, Robert I&lt;/author&gt;&lt;author&gt;Beckford, Ronique C&lt;/author&gt;&lt;author&gt;Powers, Joshua B&lt;/author&gt;&lt;author&gt;Melchior, Emily A&lt;/author&gt;&lt;author&gt;McFarlane, Zachary D&lt;/author&gt;&lt;author&gt;Cope, Emily R&lt;/author&gt;&lt;author&gt;Embree, Mallory M&lt;/author&gt;&lt;author&gt;Mulliniks, J Travis&lt;/author&gt;&lt;author&gt;Campagna, Shawn R&lt;/author&gt;&lt;/authors&gt;&lt;/contributors&gt;&lt;titles&gt;&lt;title&gt;Serum metabolites associated with feed efficiency in black angus steers&lt;/title&gt;&lt;secondary-title&gt;Metabolomics&lt;/secondary-title&gt;&lt;/titles&gt;&lt;periodical&gt;&lt;full-title&gt;Metabolomics&lt;/full-title&gt;&lt;/periodical&gt;&lt;pages&gt;147&lt;/pages&gt;&lt;volume&gt;13&lt;/volume&gt;&lt;number&gt;12&lt;/number&gt;&lt;dates&gt;&lt;year&gt;2017&lt;/year&gt;&lt;/dates&gt;&lt;isbn&gt;1573-3882&lt;/isbn&gt;&lt;urls&gt;&lt;/urls&gt;&lt;/record&gt;&lt;/Cite&gt;&lt;/EndNote&gt;</w:instrText>
      </w:r>
      <w:r w:rsidR="00D35E13" w:rsidRPr="004A2BED">
        <w:rPr>
          <w:rFonts w:ascii="Times New Roman" w:hAnsi="Times New Roman" w:cs="Times New Roman"/>
        </w:rPr>
        <w:fldChar w:fldCharType="separate"/>
      </w:r>
      <w:r w:rsidR="00283393">
        <w:rPr>
          <w:rFonts w:ascii="Times New Roman" w:hAnsi="Times New Roman" w:cs="Times New Roman"/>
          <w:noProof/>
        </w:rPr>
        <w:t>(Clemmons et al. 2017)</w:t>
      </w:r>
      <w:r w:rsidR="00D35E13" w:rsidRPr="004A2BED">
        <w:rPr>
          <w:rFonts w:ascii="Times New Roman" w:hAnsi="Times New Roman" w:cs="Times New Roman"/>
        </w:rPr>
        <w:fldChar w:fldCharType="end"/>
      </w:r>
      <w:r w:rsidRPr="004A2BED">
        <w:rPr>
          <w:rFonts w:ascii="Times New Roman" w:hAnsi="Times New Roman" w:cs="Times New Roman"/>
        </w:rPr>
        <w:t xml:space="preserve">. Two weeks post-weaning, steers were transitioned for 10 days to a corn silage-based growing ration (11.57% crude protein and 76.93% total digestible nutrients on a dry matter basis) with 28 mg monensin/kg using the GrowSafe System© (GrowSafe Systems Ltd. Airdrie, Canada), which continually monitors feed intake, before beginning a 70 days feed efficiency trial. The steers remained on the diet and in the GrowSafe System© for the duration of the trial. Weekly, body weights were measured using a chute scale following the adaptation period for the duration of the 70 days feed efficiency trial. Feed intake was continually monitored following the adaptation period for 70 days. Residual feed intake was calculated as the difference between actual and expected dry matter intake </w:t>
      </w:r>
      <w:r w:rsidR="0097099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&lt;EndNote&gt;&lt;Cite&gt;&lt;Author&gt;Koch&lt;/Author&gt;&lt;Year&gt;1963&lt;/Year&gt;&lt;RecNum&gt;191&lt;/RecNum&gt;&lt;DisplayText&gt;(Koch et al. 1963)&lt;/DisplayText&gt;&lt;record&gt;&lt;rec-number&gt;191&lt;/rec-number&gt;&lt;foreign-keys&gt;&lt;key app="EN" db-id="9r0ewv9fmpvet5e0dabvv0fw995x200wtdt5" timestamp="1530615163"&gt;191&lt;/key&gt;&lt;/foreign-keys&gt;&lt;ref-type name="Journal Article"&gt;17&lt;/ref-type&gt;&lt;contributors&gt;&lt;authors&gt;&lt;author&gt;Koch, Robert M&lt;/author&gt;&lt;author&gt;Swiger, Lo A&lt;/author&gt;&lt;author&gt;Chambers, Doyle&lt;/author&gt;&lt;author&gt;Gregory, Keith E&lt;/author&gt;&lt;/authors&gt;&lt;/contributors&gt;&lt;titles&gt;&lt;title&gt;Efficiency of feed use in beef cattle&lt;/title&gt;&lt;secondary-title&gt;Journal of animal science&lt;/secondary-title&gt;&lt;/titles&gt;&lt;periodical&gt;&lt;full-title&gt;Journal of animal science&lt;/full-title&gt;&lt;/periodical&gt;&lt;pages&gt;486-494&lt;/pages&gt;&lt;volume&gt;22&lt;/volume&gt;&lt;number&gt;2&lt;/number&gt;&lt;dates&gt;&lt;year&gt;1963&lt;/year&gt;&lt;/dates&gt;&lt;isbn&gt;0021-8812&lt;/isbn&gt;&lt;urls&gt;&lt;/urls&gt;&lt;/record&gt;&lt;/Cite&gt;&lt;/EndNote&gt;</w:instrText>
      </w:r>
      <w:r w:rsidR="00970995" w:rsidRPr="004A2BED">
        <w:rPr>
          <w:rFonts w:ascii="Times New Roman" w:hAnsi="Times New Roman" w:cs="Times New Roman"/>
        </w:rPr>
        <w:fldChar w:fldCharType="separate"/>
      </w:r>
      <w:r w:rsidR="00283393">
        <w:rPr>
          <w:rFonts w:ascii="Times New Roman" w:hAnsi="Times New Roman" w:cs="Times New Roman"/>
          <w:noProof/>
        </w:rPr>
        <w:t>(Koch et al. 1963)</w:t>
      </w:r>
      <w:r w:rsidR="00970995" w:rsidRPr="004A2BED">
        <w:rPr>
          <w:rFonts w:ascii="Times New Roman" w:hAnsi="Times New Roman" w:cs="Times New Roman"/>
        </w:rPr>
        <w:fldChar w:fldCharType="end"/>
      </w:r>
      <w:r w:rsidRPr="004A2BED">
        <w:rPr>
          <w:rFonts w:ascii="Times New Roman" w:hAnsi="Times New Roman" w:cs="Times New Roman"/>
        </w:rPr>
        <w:t xml:space="preserve">. Following the end of the trial, steers were ranked based on RFI, and high- (n = 15) and low-(n = 14) RFI was chosen as those with 0.5 standard deviations above and below the mean, respectively. Rumen fluid was collected on the final day of the ten-week study via esophageal tubing and placed on ice for approximately two hours prior to processing. The animal handling and sample collection are further described by Clemmons et al. </w:t>
      </w:r>
      <w:r w:rsidR="0097099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&lt;EndNote&gt;&lt;Cite&gt;&lt;Author&gt;Clemmons&lt;/Author&gt;&lt;Year&gt;2017&lt;/Year&gt;&lt;RecNum&gt;39&lt;/RecNum&gt;&lt;DisplayText&gt;(Clemmons et al. 2017)&lt;/DisplayText&gt;&lt;record&gt;&lt;rec-number&gt;39&lt;/rec-number&gt;&lt;foreign-keys&gt;&lt;key app="EN" db-id="9r0ewv9fmpvet5e0dabvv0fw995x200wtdt5" timestamp="1524233327"&gt;39&lt;/key&gt;&lt;/foreign-keys&gt;&lt;ref-type name="Journal Article"&gt;17&lt;/ref-type&gt;&lt;contributors&gt;&lt;authors&gt;&lt;author&gt;Clemmons, Brooke A&lt;/author&gt;&lt;author&gt;Mihelic, Robert I&lt;/author&gt;&lt;author&gt;Beckford, Ronique C&lt;/author&gt;&lt;author&gt;Powers, Joshua B&lt;/author&gt;&lt;author&gt;Melchior, Emily A&lt;/author&gt;&lt;author&gt;McFarlane, Zachary D&lt;/author&gt;&lt;author&gt;Cope, Emily R&lt;/author&gt;&lt;author&gt;Embree, Mallory M&lt;/author&gt;&lt;author&gt;Mulliniks, J Travis&lt;/author&gt;&lt;author&gt;Campagna, Shawn R&lt;/author&gt;&lt;/authors&gt;&lt;/contributors&gt;&lt;titles&gt;&lt;title&gt;Serum metabolites associated with feed efficiency in black angus steers&lt;/title&gt;&lt;secondary-title&gt;Metabolomics&lt;/secondary-title&gt;&lt;/titles&gt;&lt;periodical&gt;&lt;full-title&gt;Metabolomics&lt;/full-title&gt;&lt;/periodical&gt;&lt;pages&gt;147&lt;/pages&gt;&lt;volume&gt;13&lt;/volume&gt;&lt;number&gt;12&lt;/number&gt;&lt;dates&gt;&lt;year&gt;2017&lt;/year&gt;&lt;/dates&gt;&lt;isbn&gt;1573-3882&lt;/isbn&gt;&lt;urls&gt;&lt;/urls&gt;&lt;/record&gt;&lt;/Cite&gt;&lt;/EndNote&gt;</w:instrText>
      </w:r>
      <w:r w:rsidR="00970995" w:rsidRPr="004A2BED">
        <w:rPr>
          <w:rFonts w:ascii="Times New Roman" w:hAnsi="Times New Roman" w:cs="Times New Roman"/>
        </w:rPr>
        <w:fldChar w:fldCharType="separate"/>
      </w:r>
      <w:r w:rsidR="00283393">
        <w:rPr>
          <w:rFonts w:ascii="Times New Roman" w:hAnsi="Times New Roman" w:cs="Times New Roman"/>
          <w:noProof/>
        </w:rPr>
        <w:t>(Clemmons et al. 2017)</w:t>
      </w:r>
      <w:r w:rsidR="00970995" w:rsidRPr="004A2BED">
        <w:rPr>
          <w:rFonts w:ascii="Times New Roman" w:hAnsi="Times New Roman" w:cs="Times New Roman"/>
        </w:rPr>
        <w:fldChar w:fldCharType="end"/>
      </w:r>
      <w:r w:rsidRPr="004A2BED">
        <w:rPr>
          <w:rFonts w:ascii="Times New Roman" w:hAnsi="Times New Roman" w:cs="Times New Roman"/>
        </w:rPr>
        <w:t>.</w:t>
      </w:r>
    </w:p>
    <w:p w14:paraId="3F197494" w14:textId="77777777" w:rsidR="00280347" w:rsidRPr="004A2BED" w:rsidRDefault="00280347" w:rsidP="00A33743">
      <w:pPr>
        <w:jc w:val="both"/>
        <w:rPr>
          <w:rFonts w:ascii="Times New Roman" w:hAnsi="Times New Roman" w:cs="Times New Roman"/>
        </w:rPr>
      </w:pPr>
    </w:p>
    <w:p w14:paraId="35A74652" w14:textId="1344EDF6" w:rsidR="00280347" w:rsidRPr="004A2BED" w:rsidRDefault="00280347" w:rsidP="00A33743">
      <w:pPr>
        <w:jc w:val="both"/>
        <w:rPr>
          <w:rFonts w:ascii="Times New Roman" w:hAnsi="Times New Roman" w:cs="Times New Roman"/>
        </w:rPr>
      </w:pPr>
      <w:r w:rsidRPr="004A2BED">
        <w:rPr>
          <w:rFonts w:ascii="Times New Roman" w:hAnsi="Times New Roman" w:cs="Times New Roman"/>
        </w:rPr>
        <w:t>For metabolomics analysis, a 2 mL aliquot of rumen fluid was transferred to sterile 2 mL microcentrifuge tubes and centrifuged for 15 min at 6000x</w:t>
      </w:r>
      <w:r w:rsidRPr="004A2BED">
        <w:rPr>
          <w:rFonts w:ascii="Times New Roman" w:hAnsi="Times New Roman" w:cs="Times New Roman"/>
          <w:i/>
          <w:iCs/>
        </w:rPr>
        <w:t>g</w:t>
      </w:r>
      <w:r w:rsidRPr="004A2BED">
        <w:rPr>
          <w:rFonts w:ascii="Times New Roman" w:hAnsi="Times New Roman" w:cs="Times New Roman"/>
        </w:rPr>
        <w:t xml:space="preserve"> at 4 °C. The supernatant was aspirated using a 3 mL syringe with a 25G needle and filtered through a 0.22 µm pyrogen-free syringe filter (MidSci, St. Louis, MO, USA) into a 2 mL microvial. Filtered samples were stored at − 80 °C until further processing. The rumen fluid metabolome was extracted and analyzed similarly to Clemmons et. al. </w:t>
      </w:r>
      <w:r w:rsidR="00970995"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&lt;EndNote&gt;&lt;Cite&gt;&lt;Author&gt;Clemmons&lt;/Author&gt;&lt;Year&gt;2017&lt;/Year&gt;&lt;RecNum&gt;39&lt;/RecNum&gt;&lt;DisplayText&gt;(Clemmons et al. 2017)&lt;/DisplayText&gt;&lt;record&gt;&lt;rec-number&gt;39&lt;/rec-number&gt;&lt;foreign-keys&gt;&lt;key app="EN" db-id="9r0ewv9fmpvet5e0dabvv0fw995x200wtdt5" timestamp="1524233327"&gt;39&lt;/key&gt;&lt;/foreign-keys&gt;&lt;ref-type name="Journal Article"&gt;17&lt;/ref-type&gt;&lt;contributors&gt;&lt;authors&gt;&lt;author&gt;Clemmons, Brooke A&lt;/author&gt;&lt;author&gt;Mihelic, Robert I&lt;/author&gt;&lt;author&gt;Beckford, Ronique C&lt;/author&gt;&lt;author&gt;Powers, Joshua B&lt;/author&gt;&lt;author&gt;Melchior, Emily A&lt;/author&gt;&lt;author&gt;McFarlane, Zachary D&lt;/author&gt;&lt;author&gt;Cope, Emily R&lt;/author&gt;&lt;author&gt;Embree, Mallory M&lt;/author&gt;&lt;author&gt;Mulliniks, J Travis&lt;/author&gt;&lt;author&gt;Campagna, Shawn R&lt;/author&gt;&lt;/authors&gt;&lt;/contributors&gt;&lt;titles&gt;&lt;title&gt;Serum metabolites associated with feed efficiency in black angus steers&lt;/title&gt;&lt;secondary-title&gt;Metabolomics&lt;/secondary-title&gt;&lt;/titles&gt;&lt;periodical&gt;&lt;full-title&gt;Metabolomics&lt;/full-title&gt;&lt;/periodical&gt;&lt;pages&gt;147&lt;/pages&gt;&lt;volume&gt;13&lt;/volume&gt;&lt;number&gt;12&lt;/number&gt;&lt;dates&gt;&lt;year&gt;2017&lt;/year&gt;&lt;/dates&gt;&lt;isbn&gt;1573-3882&lt;/isbn&gt;&lt;urls&gt;&lt;/urls&gt;&lt;/record&gt;&lt;/Cite&gt;&lt;/EndNote&gt;</w:instrText>
      </w:r>
      <w:r w:rsidR="00970995" w:rsidRPr="004A2BED">
        <w:rPr>
          <w:rFonts w:ascii="Times New Roman" w:hAnsi="Times New Roman" w:cs="Times New Roman"/>
        </w:rPr>
        <w:fldChar w:fldCharType="separate"/>
      </w:r>
      <w:r w:rsidR="00283393">
        <w:rPr>
          <w:rFonts w:ascii="Times New Roman" w:hAnsi="Times New Roman" w:cs="Times New Roman"/>
          <w:noProof/>
        </w:rPr>
        <w:t>(Clemmons et al. 2017)</w:t>
      </w:r>
      <w:r w:rsidR="00970995" w:rsidRPr="004A2BED">
        <w:rPr>
          <w:rFonts w:ascii="Times New Roman" w:hAnsi="Times New Roman" w:cs="Times New Roman"/>
        </w:rPr>
        <w:fldChar w:fldCharType="end"/>
      </w:r>
      <w:r w:rsidRPr="004A2BED">
        <w:rPr>
          <w:rFonts w:ascii="Times New Roman" w:hAnsi="Times New Roman" w:cs="Times New Roman"/>
        </w:rPr>
        <w:t xml:space="preserve">. Briefly, 50 µL of rumen fluid were extracted using 0.1% formic acid in acetonitrile:water:methanol (2:2:1) as previously described </w:t>
      </w:r>
      <w:r w:rsidR="001B04FB" w:rsidRPr="004A2BED">
        <w:rPr>
          <w:rFonts w:ascii="Times New Roman" w:hAnsi="Times New Roman" w:cs="Times New Roman"/>
        </w:rPr>
        <w:fldChar w:fldCharType="begin"/>
      </w:r>
      <w:r w:rsidR="001B04FB" w:rsidRPr="004A2BED">
        <w:rPr>
          <w:rFonts w:ascii="Times New Roman" w:hAnsi="Times New Roman" w:cs="Times New Roman"/>
        </w:rPr>
        <w:instrText xml:space="preserve"> ADDIN EN.CITE &lt;EndNote&gt;&lt;Cite&gt;&lt;Author&gt;Rabinowitz&lt;/Author&gt;&lt;Year&gt;2007&lt;/Year&gt;&lt;RecNum&gt;554&lt;/RecNum&gt;&lt;DisplayText&gt;(Rabinowitz and Kimball 2007)&lt;/DisplayText&gt;&lt;record&gt;&lt;rec-number&gt;554&lt;/rec-number&gt;&lt;foreign-keys&gt;&lt;key app="EN" db-id="9r0ewv9fmpvet5e0dabvv0fw995x200wtdt5" timestamp="1568977500"&gt;554&lt;/key&gt;&lt;/foreign-keys&gt;&lt;ref-type name="Journal Article"&gt;17&lt;/ref-type&gt;&lt;contributors&gt;&lt;authors&gt;&lt;author&gt;Rabinowitz, Joshua D&lt;/author&gt;&lt;author&gt;Kimball, Elizabeth&lt;/author&gt;&lt;/authors&gt;&lt;/contributors&gt;&lt;titles&gt;&lt;title&gt;Acidic acetonitrile for cellular metabolome extraction from Escherichia coli&lt;/title&gt;&lt;secondary-title&gt;Analytical Chemistry&lt;/secondary-title&gt;&lt;/titles&gt;&lt;periodical&gt;&lt;full-title&gt;Analytical chemistry&lt;/full-title&gt;&lt;/periodical&gt;&lt;pages&gt;6167-6173&lt;/pages&gt;&lt;volume&gt;79&lt;/volume&gt;&lt;number&gt;16&lt;/number&gt;&lt;dates&gt;&lt;year&gt;2007&lt;/year&gt;&lt;/dates&gt;&lt;isbn&gt;0003-2700&lt;/isbn&gt;&lt;urls&gt;&lt;/urls&gt;&lt;/record&gt;&lt;/Cite&gt;&lt;/EndNote&gt;</w:instrText>
      </w:r>
      <w:r w:rsidR="001B04FB" w:rsidRPr="004A2BED">
        <w:rPr>
          <w:rFonts w:ascii="Times New Roman" w:hAnsi="Times New Roman" w:cs="Times New Roman"/>
        </w:rPr>
        <w:fldChar w:fldCharType="separate"/>
      </w:r>
      <w:r w:rsidR="001B04FB" w:rsidRPr="004A2BED">
        <w:rPr>
          <w:rFonts w:ascii="Times New Roman" w:hAnsi="Times New Roman" w:cs="Times New Roman"/>
          <w:noProof/>
        </w:rPr>
        <w:t>(Rabinowitz and Kimball 2007)</w:t>
      </w:r>
      <w:r w:rsidR="001B04FB" w:rsidRPr="004A2BED">
        <w:rPr>
          <w:rFonts w:ascii="Times New Roman" w:hAnsi="Times New Roman" w:cs="Times New Roman"/>
        </w:rPr>
        <w:fldChar w:fldCharType="end"/>
      </w:r>
      <w:r w:rsidRPr="004A2BED">
        <w:rPr>
          <w:rFonts w:ascii="Times New Roman" w:hAnsi="Times New Roman" w:cs="Times New Roman"/>
        </w:rPr>
        <w:t>. A Synergy Hydro-RP column (100 × 2 mm, 2.5 μm particle size) was used to separate metabolites, with 10 μL of sample injected into the Dionex UltiMate 3000 UPLC system (Thermo Fisher Scientific, Waltham, MA). An Exactive™ Plus Orbitrap MS (Thermo Fisher Scientific, Waltham, MA) was used to introduce samples via electrospray ionization, using an established method</w:t>
      </w:r>
      <w:r w:rsidR="001C68C9" w:rsidRPr="004A2BED">
        <w:rPr>
          <w:rFonts w:ascii="Times New Roman" w:hAnsi="Times New Roman" w:cs="Times New Roman"/>
        </w:rPr>
        <w:t xml:space="preserve"> </w:t>
      </w:r>
      <w:r w:rsidR="001B04FB"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&lt;EndNote&gt;&lt;Cite&gt;&lt;Author&gt;Kamphorst&lt;/Author&gt;&lt;Year&gt;2011&lt;/Year&gt;&lt;RecNum&gt;194&lt;/RecNum&gt;&lt;DisplayText&gt;(Kamphorst et al. 2011; Lu et al. 2010)&lt;/DisplayText&gt;&lt;record&gt;&lt;rec-number&gt;194&lt;/rec-number&gt;&lt;foreign-keys&gt;&lt;key app="EN" db-id="9r0ewv9fmpvet5e0dabvv0fw995x200wtdt5" timestamp="1530615163"&gt;194&lt;/key&gt;&lt;/foreign-keys&gt;&lt;ref-type name="Journal Article"&gt;17&lt;/ref-type&gt;&lt;contributors&gt;&lt;authors&gt;&lt;author&gt;Kamphorst, Jurre J&lt;/author&gt;&lt;author&gt;Fan, Jing&lt;/author&gt;&lt;author&gt;Lu, Wenyun&lt;/author&gt;&lt;author&gt;White, Eileen&lt;/author&gt;&lt;author&gt;Rabinowitz, Joshua D&lt;/author&gt;&lt;/authors&gt;&lt;/contributors&gt;&lt;titles&gt;&lt;title&gt;Liquid chromatography–high resolution mass spectrometry analysis of fatty acid metabolism&lt;/title&gt;&lt;secondary-title&gt;Analytical chemistry&lt;/secondary-title&gt;&lt;/titles&gt;&lt;periodical&gt;&lt;full-title&gt;Analytical chemistry&lt;/full-title&gt;&lt;/periodical&gt;&lt;pages&gt;9114-9122&lt;/pages&gt;&lt;volume&gt;83&lt;/volume&gt;&lt;number&gt;23&lt;/number&gt;&lt;dates&gt;&lt;year&gt;2011&lt;/year&gt;&lt;/dates&gt;&lt;isbn&gt;0003-2700&lt;/isbn&gt;&lt;urls&gt;&lt;/urls&gt;&lt;/record&gt;&lt;/Cite&gt;&lt;Cite&gt;&lt;Author&gt;Lu&lt;/Author&gt;&lt;Year&gt;2010&lt;/Year&gt;&lt;RecNum&gt;57&lt;/RecNum&gt;&lt;record&gt;&lt;rec-number&gt;57&lt;/rec-number&gt;&lt;foreign-keys&gt;&lt;key app="EN" db-id="9r0ewv9fmpvet5e0dabvv0fw995x200wtdt5" timestamp="1524233777"&gt;57&lt;/key&gt;&lt;/foreign-keys&gt;&lt;ref-type name="Journal Article"&gt;17&lt;/ref-type&gt;&lt;contributors&gt;&lt;authors&gt;&lt;author&gt;Lu, Wenyun&lt;/author&gt;&lt;author&gt;Clasquin, Michelle F&lt;/author&gt;&lt;author&gt;Melamud, Eugene&lt;/author&gt;&lt;author&gt;Amador-Noguez, Daniel&lt;/author&gt;&lt;author&gt;Caudy, Amy A&lt;/author&gt;&lt;author&gt;Rabinowitz, Joshua D&lt;/author&gt;&lt;/authors&gt;&lt;/contributors&gt;&lt;titles&gt;&lt;title&gt;Metabolomic analysis via reversed-phase ion-pairing liquid chromatography coupled to a stand alone orbitrap mass spectrometer&lt;/title&gt;&lt;secondary-title&gt;Analytical chemistry&lt;/secondary-title&gt;&lt;/titles&gt;&lt;periodical&gt;&lt;full-title&gt;Analytical chemistry&lt;/full-title&gt;&lt;/periodical&gt;&lt;pages&gt;3212-3221&lt;/pages&gt;&lt;volume&gt;82&lt;/volume&gt;&lt;number&gt;8&lt;/number&gt;&lt;dates&gt;&lt;year&gt;2010&lt;/year&gt;&lt;/dates&gt;&lt;isbn&gt;0003-2700&lt;/isbn&gt;&lt;urls&gt;&lt;/urls&gt;&lt;/record&gt;&lt;/Cite&gt;&lt;/EndNote&gt;</w:instrText>
      </w:r>
      <w:r w:rsidR="001B04FB" w:rsidRPr="004A2BED">
        <w:rPr>
          <w:rFonts w:ascii="Times New Roman" w:hAnsi="Times New Roman" w:cs="Times New Roman"/>
        </w:rPr>
        <w:fldChar w:fldCharType="separate"/>
      </w:r>
      <w:r w:rsidR="00283393">
        <w:rPr>
          <w:rFonts w:ascii="Times New Roman" w:hAnsi="Times New Roman" w:cs="Times New Roman"/>
          <w:noProof/>
        </w:rPr>
        <w:t>(Kamphorst et al. 2011; Lu et al. 2010)</w:t>
      </w:r>
      <w:r w:rsidR="001B04FB" w:rsidRPr="004A2BED">
        <w:rPr>
          <w:rFonts w:ascii="Times New Roman" w:hAnsi="Times New Roman" w:cs="Times New Roman"/>
        </w:rPr>
        <w:fldChar w:fldCharType="end"/>
      </w:r>
      <w:r w:rsidRPr="004A2BED">
        <w:rPr>
          <w:rFonts w:ascii="Times New Roman" w:hAnsi="Times New Roman" w:cs="Times New Roman"/>
        </w:rPr>
        <w:t>.</w:t>
      </w:r>
    </w:p>
    <w:p w14:paraId="6D417B99" w14:textId="77777777" w:rsidR="00280347" w:rsidRPr="004A2BED" w:rsidRDefault="00280347" w:rsidP="00280347">
      <w:pPr>
        <w:pStyle w:val="Heading3"/>
        <w:rPr>
          <w:rFonts w:ascii="Times New Roman" w:hAnsi="Times New Roman" w:cs="Times New Roman"/>
        </w:rPr>
      </w:pPr>
      <w:bookmarkStart w:id="36" w:name="_Toc46152769"/>
      <w:r w:rsidRPr="004A2BED">
        <w:rPr>
          <w:rFonts w:ascii="Times New Roman" w:hAnsi="Times New Roman" w:cs="Times New Roman"/>
        </w:rPr>
        <w:t>Data analysis</w:t>
      </w:r>
      <w:bookmarkEnd w:id="36"/>
    </w:p>
    <w:p w14:paraId="42ED0314" w14:textId="109B98F3" w:rsidR="00565D69" w:rsidRPr="004A2BED" w:rsidRDefault="00280347" w:rsidP="00A33743">
      <w:pPr>
        <w:jc w:val="both"/>
        <w:rPr>
          <w:rFonts w:ascii="Times New Roman" w:hAnsi="Times New Roman" w:cs="Times New Roman"/>
        </w:rPr>
      </w:pPr>
      <w:r w:rsidRPr="004A2BED">
        <w:rPr>
          <w:rFonts w:ascii="Times New Roman" w:hAnsi="Times New Roman" w:cs="Times New Roman"/>
        </w:rPr>
        <w:t>The RAW files generated by Xcalibur MS software (Thermo Electron Corp. Waltham, MA) were converted to the.mzML format using the tool MS convert, a part of the suite of utilities in ProteoWizard software</w:t>
      </w:r>
      <w:r w:rsidR="001C68C9" w:rsidRPr="004A2BED">
        <w:rPr>
          <w:rFonts w:ascii="Times New Roman" w:hAnsi="Times New Roman" w:cs="Times New Roman"/>
        </w:rPr>
        <w:t xml:space="preserve"> </w:t>
      </w:r>
      <w:r w:rsidR="001C68C9"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&lt;EndNote&gt;&lt;Cite&gt;&lt;Author&gt;Chambers&lt;/Author&gt;&lt;Year&gt;2012&lt;/Year&gt;&lt;RecNum&gt;195&lt;/RecNum&gt;&lt;DisplayText&gt;(Chambers et al. 2012)&lt;/DisplayText&gt;&lt;record&gt;&lt;rec-number&gt;195&lt;/rec-number&gt;&lt;foreign-keys&gt;&lt;key app="EN" db-id="9r0ewv9fmpvet5e0dabvv0fw995x200wtdt5" timestamp="1530615164"&gt;195&lt;/key&gt;&lt;/foreign-keys&gt;&lt;ref-type name="Journal Article"&gt;17&lt;/ref-type&gt;&lt;contributors&gt;&lt;authors&gt;&lt;author&gt;Chambers, Matthew C&lt;/author&gt;&lt;author&gt;Maclean, Brendan&lt;/author&gt;&lt;author&gt;Burke, Robert&lt;/author&gt;&lt;author&gt;Amodei, Dario&lt;/author&gt;&lt;author&gt;Ruderman, Daniel L&lt;/author&gt;&lt;author&gt;Neumann, Steffen&lt;/author&gt;&lt;author&gt;Gatto, Laurent&lt;/author&gt;&lt;author&gt;Fischer, Bernd&lt;/author&gt;&lt;author&gt;Pratt, Brian&lt;/author&gt;&lt;author&gt;Egertson, Jarrett&lt;/author&gt;&lt;/authors&gt;&lt;/contributors&gt;&lt;titles&gt;&lt;title&gt;A cross-platform toolkit for mass spectrometry and proteomics&lt;/title&gt;&lt;secondary-title&gt;Nature biotechnology&lt;/secondary-title&gt;&lt;/titles&gt;&lt;periodical&gt;&lt;full-title&gt;Nature biotechnology&lt;/full-title&gt;&lt;/periodical&gt;&lt;pages&gt;918&lt;/pages&gt;&lt;volume&gt;30&lt;/volume&gt;&lt;number&gt;10&lt;/number&gt;&lt;dates&gt;&lt;year&gt;2012&lt;/year&gt;&lt;/dates&gt;&lt;isbn&gt;1546-1696&lt;/isbn&gt;&lt;urls&gt;&lt;/urls&gt;&lt;/record&gt;&lt;/Cite&gt;&lt;/EndNote&gt;</w:instrText>
      </w:r>
      <w:r w:rsidR="001C68C9" w:rsidRPr="004A2BED">
        <w:rPr>
          <w:rFonts w:ascii="Times New Roman" w:hAnsi="Times New Roman" w:cs="Times New Roman"/>
        </w:rPr>
        <w:fldChar w:fldCharType="separate"/>
      </w:r>
      <w:r w:rsidR="00283393">
        <w:rPr>
          <w:rFonts w:ascii="Times New Roman" w:hAnsi="Times New Roman" w:cs="Times New Roman"/>
          <w:noProof/>
        </w:rPr>
        <w:t>(Chambers et al. 2012)</w:t>
      </w:r>
      <w:r w:rsidR="001C68C9" w:rsidRPr="004A2BED">
        <w:rPr>
          <w:rFonts w:ascii="Times New Roman" w:hAnsi="Times New Roman" w:cs="Times New Roman"/>
        </w:rPr>
        <w:fldChar w:fldCharType="end"/>
      </w:r>
      <w:r w:rsidRPr="004A2BED">
        <w:rPr>
          <w:rFonts w:ascii="Times New Roman" w:hAnsi="Times New Roman" w:cs="Times New Roman"/>
        </w:rPr>
        <w:t xml:space="preserve">. MAVEN (Metabolomic Analysis and Visualization Engine for LC–MS Data), a software package </w:t>
      </w:r>
      <w:r w:rsidR="001C68C9"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&lt;EndNote&gt;&lt;Cite&gt;&lt;Author&gt;Clasquin&lt;/Author&gt;&lt;Year&gt;2012&lt;/Year&gt;&lt;RecNum&gt;63&lt;/RecNum&gt;&lt;DisplayText&gt;(Clasquin, Melamud, and Rabinowitz 2012)&lt;/DisplayText&gt;&lt;record&gt;&lt;rec-number&gt;63&lt;/rec-number&gt;&lt;foreign-keys&gt;&lt;key app="EN" db-id="9r0ewv9fmpvet5e0dabvv0fw995x200wtdt5" timestamp="1524233908"&gt;63&lt;/key&gt;&lt;/foreign-keys&gt;&lt;ref-type name="Journal Article"&gt;17&lt;/ref-type&gt;&lt;contributors&gt;&lt;authors&gt;&lt;author&gt;Clasquin, Michelle F&lt;/author&gt;&lt;author&gt;Melamud, Eugene&lt;/author&gt;&lt;author&gt;Rabinowitz, Joshua D&lt;/author&gt;&lt;/authors&gt;&lt;/contributors&gt;&lt;titles&gt;&lt;title&gt;LC‐MS data processing with MAVEN: a metabolomic analysis and visualization engine&lt;/title&gt;&lt;secondary-title&gt;Current protocols in bioinformatics&lt;/secondary-title&gt;&lt;/titles&gt;&lt;periodical&gt;&lt;full-title&gt;Current protocols in bioinformatics&lt;/full-title&gt;&lt;/periodical&gt;&lt;pages&gt;14.11. 1-14.11. 23&lt;/pages&gt;&lt;dates&gt;&lt;year&gt;2012&lt;/year&gt;&lt;/dates&gt;&lt;isbn&gt;0471250953&lt;/isbn&gt;&lt;urls&gt;&lt;/urls&gt;&lt;/record&gt;&lt;/Cite&gt;&lt;/EndNote&gt;</w:instrText>
      </w:r>
      <w:r w:rsidR="001C68C9" w:rsidRPr="004A2BED">
        <w:rPr>
          <w:rFonts w:ascii="Times New Roman" w:hAnsi="Times New Roman" w:cs="Times New Roman"/>
        </w:rPr>
        <w:fldChar w:fldCharType="separate"/>
      </w:r>
      <w:r w:rsidR="00283393">
        <w:rPr>
          <w:rFonts w:ascii="Times New Roman" w:hAnsi="Times New Roman" w:cs="Times New Roman"/>
          <w:noProof/>
        </w:rPr>
        <w:t>(Clasquin, Melamud, and Rabinowitz 2012)</w:t>
      </w:r>
      <w:r w:rsidR="001C68C9" w:rsidRPr="004A2BED">
        <w:rPr>
          <w:rFonts w:ascii="Times New Roman" w:hAnsi="Times New Roman" w:cs="Times New Roman"/>
        </w:rPr>
        <w:fldChar w:fldCharType="end"/>
      </w:r>
      <w:r w:rsidRPr="004A2BED">
        <w:rPr>
          <w:rFonts w:ascii="Times New Roman" w:hAnsi="Times New Roman" w:cs="Times New Roman"/>
        </w:rPr>
        <w:t xml:space="preserve">, that automatically performs non-linear retention time correction and calculates peak areas across samples, was used to pick known peaks. In MAVEN, a preliminary mass error of ± 10 ppm and retention time window of 5 min were used to detect peak areas across samples. Metabolites were annotated using expanded methods by Rabinowitz and others </w:t>
      </w:r>
      <w:r w:rsidR="0057404C"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&lt;EndNote&gt;&lt;Cite&gt;&lt;Author&gt;Lu&lt;/Author&gt;&lt;Year&gt;2010&lt;/Year&gt;&lt;RecNum&gt;57&lt;/RecNum&gt;&lt;DisplayText&gt;(Lu et al. 2010)&lt;/DisplayText&gt;&lt;record&gt;&lt;rec-number&gt;57&lt;/rec-number&gt;&lt;foreign-keys&gt;&lt;key app="EN" db-id="9r0ewv9fmpvet5e0dabvv0fw995x200wtdt5" timestamp="1524233777"&gt;57&lt;/key&gt;&lt;/foreign-keys&gt;&lt;ref-type name="Journal Article"&gt;17&lt;/ref-type&gt;&lt;contributors&gt;&lt;authors&gt;&lt;author&gt;Lu, Wenyun&lt;/author&gt;&lt;author&gt;Clasquin, Michelle F&lt;/author&gt;&lt;author&gt;Melamud, Eugene&lt;/author&gt;&lt;author&gt;Amador-Noguez, Daniel&lt;/author&gt;&lt;author&gt;Caudy, Amy A&lt;/author&gt;&lt;author&gt;Rabinowitz, Joshua D&lt;/author&gt;&lt;/authors&gt;&lt;/contributors&gt;&lt;titles&gt;&lt;title&gt;Metabolomic analysis via reversed-phase ion-pairing liquid chromatography coupled to a stand alone orbitrap mass spectrometer&lt;/title&gt;&lt;secondary-title&gt;Analytical chemistry&lt;/secondary-title&gt;&lt;/titles&gt;&lt;periodical&gt;&lt;full-title&gt;Analytical chemistry&lt;/full-title&gt;&lt;/periodical&gt;&lt;pages&gt;3212-3221&lt;/pages&gt;&lt;volume&gt;82&lt;/volume&gt;&lt;number&gt;8&lt;/number&gt;&lt;dates&gt;&lt;year&gt;2010&lt;/year&gt;&lt;/dates&gt;&lt;isbn&gt;0003-2700&lt;/isbn&gt;&lt;urls&gt;&lt;/urls&gt;&lt;/record&gt;&lt;/Cite&gt;&lt;/EndNote&gt;</w:instrText>
      </w:r>
      <w:r w:rsidR="0057404C" w:rsidRPr="004A2BED">
        <w:rPr>
          <w:rFonts w:ascii="Times New Roman" w:hAnsi="Times New Roman" w:cs="Times New Roman"/>
        </w:rPr>
        <w:fldChar w:fldCharType="separate"/>
      </w:r>
      <w:r w:rsidR="00283393">
        <w:rPr>
          <w:rFonts w:ascii="Times New Roman" w:hAnsi="Times New Roman" w:cs="Times New Roman"/>
          <w:noProof/>
        </w:rPr>
        <w:t>(Lu et al. 2010)</w:t>
      </w:r>
      <w:r w:rsidR="0057404C" w:rsidRPr="004A2BED">
        <w:rPr>
          <w:rFonts w:ascii="Times New Roman" w:hAnsi="Times New Roman" w:cs="Times New Roman"/>
        </w:rPr>
        <w:fldChar w:fldCharType="end"/>
      </w:r>
      <w:r w:rsidRPr="004A2BED">
        <w:rPr>
          <w:rFonts w:ascii="Times New Roman" w:hAnsi="Times New Roman" w:cs="Times New Roman"/>
        </w:rPr>
        <w:t xml:space="preserve"> based on retention time-accurate m/z pairs taken from MS1 spectra. The annotation parameters have been verified previously with pure standards as part of establishing the method. For a metabolite to be annotated as a known compound, the eluted peak had to be found within 2 min of the expected retention time, and the metabolite mass had to be within ± 5 ppm of the expected value. Data values obtained from MAVEN were pre-processed and analyzed using Metaboanalyst 4.0 </w:t>
      </w:r>
      <w:r w:rsidR="0057404C"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&lt;EndNote&gt;&lt;Cite&gt;&lt;Author&gt;Chong&lt;/Author&gt;&lt;Year&gt;2018&lt;/Year&gt;&lt;RecNum&gt;427&lt;/RecNum&gt;&lt;DisplayText&gt;(Chong et al. 2018)&lt;/DisplayText&gt;&lt;record&gt;&lt;rec-number&gt;427&lt;/rec-number&gt;&lt;foreign-keys&gt;&lt;key app="EN" db-id="9r0ewv9fmpvet5e0dabvv0fw995x200wtdt5" timestamp="1553016191"&gt;427&lt;/key&gt;&lt;/foreign-keys&gt;&lt;ref-type name="Journal Article"&gt;17&lt;/ref-type&gt;&lt;contributors&gt;&lt;authors&gt;&lt;author&gt;Chong, Jasmine&lt;/author&gt;&lt;author&gt;Soufan, Othman&lt;/author&gt;&lt;author&gt;Caraus, Iurie&lt;/author&gt;&lt;author&gt;Xia, Jianguo&lt;/author&gt;&lt;author&gt;Li, Carin&lt;/author&gt;&lt;author&gt;Wishart, David S&lt;/author&gt;&lt;author&gt;Bourque, Guillaume&lt;/author&gt;&lt;author&gt;Li, Shuzhao&lt;/author&gt;&lt;/authors&gt;&lt;/contributors&gt;&lt;titles&gt;&lt;title&gt;MetaboAnalyst 4.0: towards more transparent and integrative metabolomics analysis&lt;/title&gt;&lt;secondary-title&gt;Nucleic Acids Research&lt;/secondary-title&gt;&lt;/titles&gt;&lt;periodical&gt;&lt;full-title&gt;Nucleic acids research&lt;/full-title&gt;&lt;/periodical&gt;&lt;pages&gt;W486-W494&lt;/pages&gt;&lt;volume&gt;46&lt;/volume&gt;&lt;number&gt;W1&lt;/number&gt;&lt;dates&gt;&lt;year&gt;2018&lt;/year&gt;&lt;/dates&gt;&lt;isbn&gt;0305-1048&lt;/isbn&gt;&lt;urls&gt;&lt;related-urls&gt;&lt;url&gt;https://dx.doi.org/10.1093/nar/gky310&lt;/url&gt;&lt;/related-urls&gt;&lt;/urls&gt;&lt;electronic-resource-num&gt;10.1093/nar/gky310&lt;/electronic-resource-num&gt;&lt;access-date&gt;3/19/2019&lt;/access-date&gt;&lt;/record&gt;&lt;/Cite&gt;&lt;/EndNote&gt;</w:instrText>
      </w:r>
      <w:r w:rsidR="0057404C" w:rsidRPr="004A2BED">
        <w:rPr>
          <w:rFonts w:ascii="Times New Roman" w:hAnsi="Times New Roman" w:cs="Times New Roman"/>
        </w:rPr>
        <w:fldChar w:fldCharType="separate"/>
      </w:r>
      <w:r w:rsidR="00283393">
        <w:rPr>
          <w:rFonts w:ascii="Times New Roman" w:hAnsi="Times New Roman" w:cs="Times New Roman"/>
          <w:noProof/>
        </w:rPr>
        <w:t xml:space="preserve">(Chong et al. </w:t>
      </w:r>
      <w:r w:rsidR="00283393">
        <w:rPr>
          <w:rFonts w:ascii="Times New Roman" w:hAnsi="Times New Roman" w:cs="Times New Roman"/>
          <w:noProof/>
        </w:rPr>
        <w:lastRenderedPageBreak/>
        <w:t>2018)</w:t>
      </w:r>
      <w:r w:rsidR="0057404C" w:rsidRPr="004A2BED">
        <w:rPr>
          <w:rFonts w:ascii="Times New Roman" w:hAnsi="Times New Roman" w:cs="Times New Roman"/>
        </w:rPr>
        <w:fldChar w:fldCharType="end"/>
      </w:r>
      <w:r w:rsidRPr="004A2BED">
        <w:rPr>
          <w:rFonts w:ascii="Times New Roman" w:hAnsi="Times New Roman" w:cs="Times New Roman"/>
        </w:rPr>
        <w:t>. Metabolites were median-centered, log-transformed, and pareto-scaled using Metaboanalyst 4.0. Metabolites differing significantly (P &lt; 0.05) between low- and high-RFI steers were identified using student’s </w:t>
      </w:r>
      <w:r w:rsidRPr="004A2BED">
        <w:rPr>
          <w:rFonts w:ascii="Times New Roman" w:hAnsi="Times New Roman" w:cs="Times New Roman"/>
          <w:i/>
          <w:iCs/>
        </w:rPr>
        <w:t>t</w:t>
      </w:r>
      <w:r w:rsidRPr="004A2BED">
        <w:rPr>
          <w:rFonts w:ascii="Times New Roman" w:hAnsi="Times New Roman" w:cs="Times New Roman"/>
        </w:rPr>
        <w:t xml:space="preserve">-test. Multiple testing was addressed by setting a false discovery rate of 5%, using the method of Benjamini and Hochberg </w:t>
      </w:r>
      <w:r w:rsidR="00C11C6B" w:rsidRPr="004A2BED">
        <w:rPr>
          <w:rFonts w:ascii="Times New Roman" w:hAnsi="Times New Roman" w:cs="Times New Roman"/>
        </w:rPr>
        <w:fldChar w:fldCharType="begin"/>
      </w:r>
      <w:r w:rsidR="00C11C6B" w:rsidRPr="004A2BED">
        <w:rPr>
          <w:rFonts w:ascii="Times New Roman" w:hAnsi="Times New Roman" w:cs="Times New Roman"/>
        </w:rPr>
        <w:instrText xml:space="preserve"> ADDIN EN.CITE &lt;EndNote&gt;&lt;Cite&gt;&lt;Author&gt;Benjamini&lt;/Author&gt;&lt;Year&gt;1995&lt;/Year&gt;&lt;RecNum&gt;250&lt;/RecNum&gt;&lt;DisplayText&gt;(Benjamini and Hochberg 1995)&lt;/DisplayText&gt;&lt;record&gt;&lt;rec-number&gt;250&lt;/rec-number&gt;&lt;foreign-keys&gt;&lt;key app="EN" db-id="9r0ewv9fmpvet5e0dabvv0fw995x200wtdt5" timestamp="1532347586"&gt;250&lt;/key&gt;&lt;/foreign-keys&gt;&lt;ref-type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(Methodological)&lt;/full-title&gt;&lt;/periodical&gt;&lt;pages&gt;289-300&lt;/pages&gt;&lt;dates&gt;&lt;year&gt;1995&lt;/year&gt;&lt;/dates&gt;&lt;isbn&gt;0035-9246&lt;/isbn&gt;&lt;urls&gt;&lt;/urls&gt;&lt;/record&gt;&lt;/Cite&gt;&lt;/EndNote&gt;</w:instrText>
      </w:r>
      <w:r w:rsidR="00C11C6B" w:rsidRPr="004A2BED">
        <w:rPr>
          <w:rFonts w:ascii="Times New Roman" w:hAnsi="Times New Roman" w:cs="Times New Roman"/>
        </w:rPr>
        <w:fldChar w:fldCharType="separate"/>
      </w:r>
      <w:r w:rsidR="00C11C6B" w:rsidRPr="004A2BED">
        <w:rPr>
          <w:rFonts w:ascii="Times New Roman" w:hAnsi="Times New Roman" w:cs="Times New Roman"/>
          <w:noProof/>
        </w:rPr>
        <w:t>(Benjamini and Hochberg 1995)</w:t>
      </w:r>
      <w:r w:rsidR="00C11C6B" w:rsidRPr="004A2BED">
        <w:rPr>
          <w:rFonts w:ascii="Times New Roman" w:hAnsi="Times New Roman" w:cs="Times New Roman"/>
        </w:rPr>
        <w:fldChar w:fldCharType="end"/>
      </w:r>
      <w:r w:rsidRPr="004A2BED">
        <w:rPr>
          <w:rFonts w:ascii="Times New Roman" w:hAnsi="Times New Roman" w:cs="Times New Roman"/>
        </w:rPr>
        <w:t>. Orthogonal partial least squares discriminant analysis (O-PLS-DA) was used to visualize separation between the two groups of steers based on serum metabolite profiles. The metrics R</w:t>
      </w:r>
      <w:r w:rsidRPr="004A2BED">
        <w:rPr>
          <w:rFonts w:ascii="Times New Roman" w:hAnsi="Times New Roman" w:cs="Times New Roman"/>
          <w:vertAlign w:val="superscript"/>
        </w:rPr>
        <w:t>2</w:t>
      </w:r>
      <w:r w:rsidRPr="004A2BED">
        <w:rPr>
          <w:rFonts w:ascii="Times New Roman" w:hAnsi="Times New Roman" w:cs="Times New Roman"/>
        </w:rPr>
        <w:t>Y and Q</w:t>
      </w:r>
      <w:r w:rsidRPr="004A2BED">
        <w:rPr>
          <w:rFonts w:ascii="Times New Roman" w:hAnsi="Times New Roman" w:cs="Times New Roman"/>
          <w:vertAlign w:val="superscript"/>
        </w:rPr>
        <w:t>2</w:t>
      </w:r>
      <w:r w:rsidRPr="004A2BED">
        <w:rPr>
          <w:rFonts w:ascii="Times New Roman" w:hAnsi="Times New Roman" w:cs="Times New Roman"/>
        </w:rPr>
        <w:t> were used to evaluate the fit and prediction power, respectively, of the O-PLSDA model. Validity of model estimates was evaluated using permutation testing</w:t>
      </w:r>
      <w:r w:rsidR="00C11C6B" w:rsidRPr="004A2BED">
        <w:rPr>
          <w:rFonts w:ascii="Times New Roman" w:hAnsi="Times New Roman" w:cs="Times New Roman"/>
        </w:rPr>
        <w:t xml:space="preserve"> </w:t>
      </w:r>
      <w:r w:rsidR="00C11C6B"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&lt;EndNote&gt;&lt;Cite&gt;&lt;Author&gt;Westerhuis&lt;/Author&gt;&lt;Year&gt;2008&lt;/Year&gt;&lt;RecNum&gt;530&lt;/RecNum&gt;&lt;DisplayText&gt;(Westerhuis et al. 2008)&lt;/DisplayText&gt;&lt;record&gt;&lt;rec-number&gt;530&lt;/rec-number&gt;&lt;foreign-keys&gt;&lt;key app="EN" db-id="9r0ewv9fmpvet5e0dabvv0fw995x200wtdt5" timestamp="1565468583"&gt;530&lt;/key&gt;&lt;/foreign-keys&gt;&lt;ref-type name="Journal Article"&gt;17&lt;/ref-type&gt;&lt;contributors&gt;&lt;authors&gt;&lt;author&gt;Westerhuis, Johan A&lt;/author&gt;&lt;author&gt;Hoefsloot, Huub CJ&lt;/author&gt;&lt;author&gt;Smit, Suzanne&lt;/author&gt;&lt;author&gt;Vis, Daniel J&lt;/author&gt;&lt;author&gt;Smilde, Age K&lt;/author&gt;&lt;author&gt;van Velzen, Ewoud JJ&lt;/author&gt;&lt;author&gt;van Duijnhoven, John PM&lt;/author&gt;&lt;author&gt;van Dorsten, Ferdi A&lt;/author&gt;&lt;/authors&gt;&lt;/contributors&gt;&lt;titles&gt;&lt;title&gt;Assessment of PLSDA cross validation&lt;/title&gt;&lt;secondary-title&gt;Metabolomics&lt;/secondary-title&gt;&lt;/titles&gt;&lt;periodical&gt;&lt;full-title&gt;Metabolomics&lt;/full-title&gt;&lt;/periodical&gt;&lt;pages&gt;81-89&lt;/pages&gt;&lt;volume&gt;4&lt;/volume&gt;&lt;number&gt;1&lt;/number&gt;&lt;dates&gt;&lt;year&gt;2008&lt;/year&gt;&lt;/dates&gt;&lt;isbn&gt;1573-3882&lt;/isbn&gt;&lt;urls&gt;&lt;/urls&gt;&lt;/record&gt;&lt;/Cite&gt;&lt;/EndNote&gt;</w:instrText>
      </w:r>
      <w:r w:rsidR="00C11C6B" w:rsidRPr="004A2BED">
        <w:rPr>
          <w:rFonts w:ascii="Times New Roman" w:hAnsi="Times New Roman" w:cs="Times New Roman"/>
        </w:rPr>
        <w:fldChar w:fldCharType="separate"/>
      </w:r>
      <w:r w:rsidR="00283393">
        <w:rPr>
          <w:rFonts w:ascii="Times New Roman" w:hAnsi="Times New Roman" w:cs="Times New Roman"/>
          <w:noProof/>
        </w:rPr>
        <w:t>(Westerhuis et al. 2008)</w:t>
      </w:r>
      <w:r w:rsidR="00C11C6B" w:rsidRPr="004A2BED">
        <w:rPr>
          <w:rFonts w:ascii="Times New Roman" w:hAnsi="Times New Roman" w:cs="Times New Roman"/>
        </w:rPr>
        <w:fldChar w:fldCharType="end"/>
      </w:r>
      <w:r w:rsidRPr="004A2BED">
        <w:rPr>
          <w:rFonts w:ascii="Times New Roman" w:hAnsi="Times New Roman" w:cs="Times New Roman"/>
        </w:rPr>
        <w:t>. Sample labels were randomly assigned 1000 times, and new models were fitted and estimates of R</w:t>
      </w:r>
      <w:r w:rsidRPr="004A2BED">
        <w:rPr>
          <w:rFonts w:ascii="Times New Roman" w:hAnsi="Times New Roman" w:cs="Times New Roman"/>
          <w:vertAlign w:val="superscript"/>
        </w:rPr>
        <w:t>2</w:t>
      </w:r>
      <w:r w:rsidRPr="004A2BED">
        <w:rPr>
          <w:rFonts w:ascii="Times New Roman" w:hAnsi="Times New Roman" w:cs="Times New Roman"/>
        </w:rPr>
        <w:t>Y and Q</w:t>
      </w:r>
      <w:r w:rsidRPr="004A2BED">
        <w:rPr>
          <w:rFonts w:ascii="Times New Roman" w:hAnsi="Times New Roman" w:cs="Times New Roman"/>
          <w:vertAlign w:val="superscript"/>
        </w:rPr>
        <w:t>2</w:t>
      </w:r>
      <w:r w:rsidRPr="004A2BED">
        <w:rPr>
          <w:rFonts w:ascii="Times New Roman" w:hAnsi="Times New Roman" w:cs="Times New Roman"/>
        </w:rPr>
        <w:t> were calculated for each random permutation. Values of R</w:t>
      </w:r>
      <w:r w:rsidRPr="004A2BED">
        <w:rPr>
          <w:rFonts w:ascii="Times New Roman" w:hAnsi="Times New Roman" w:cs="Times New Roman"/>
          <w:vertAlign w:val="superscript"/>
        </w:rPr>
        <w:t>2</w:t>
      </w:r>
      <w:r w:rsidRPr="004A2BED">
        <w:rPr>
          <w:rFonts w:ascii="Times New Roman" w:hAnsi="Times New Roman" w:cs="Times New Roman"/>
        </w:rPr>
        <w:t>Y and Q</w:t>
      </w:r>
      <w:r w:rsidRPr="004A2BED">
        <w:rPr>
          <w:rFonts w:ascii="Times New Roman" w:hAnsi="Times New Roman" w:cs="Times New Roman"/>
          <w:vertAlign w:val="superscript"/>
        </w:rPr>
        <w:t>2</w:t>
      </w:r>
      <w:r w:rsidRPr="004A2BED">
        <w:rPr>
          <w:rFonts w:ascii="Times New Roman" w:hAnsi="Times New Roman" w:cs="Times New Roman"/>
        </w:rPr>
        <w:t> from the original model were compared to the distribution of values from the permutations to calculate empirical p-values for R</w:t>
      </w:r>
      <w:r w:rsidRPr="004A2BED">
        <w:rPr>
          <w:rFonts w:ascii="Times New Roman" w:hAnsi="Times New Roman" w:cs="Times New Roman"/>
          <w:vertAlign w:val="superscript"/>
        </w:rPr>
        <w:t>2</w:t>
      </w:r>
      <w:r w:rsidRPr="004A2BED">
        <w:rPr>
          <w:rFonts w:ascii="Times New Roman" w:hAnsi="Times New Roman" w:cs="Times New Roman"/>
        </w:rPr>
        <w:t>Y and Q</w:t>
      </w:r>
      <w:r w:rsidRPr="004A2BED">
        <w:rPr>
          <w:rFonts w:ascii="Times New Roman" w:hAnsi="Times New Roman" w:cs="Times New Roman"/>
          <w:vertAlign w:val="superscript"/>
        </w:rPr>
        <w:t>2</w:t>
      </w:r>
      <w:r w:rsidRPr="004A2BED">
        <w:rPr>
          <w:rFonts w:ascii="Times New Roman" w:hAnsi="Times New Roman" w:cs="Times New Roman"/>
        </w:rPr>
        <w:t> (Online Resource 1). A principal component analysis was also used to visualize low- and high-RFI metabolomes and a variable importance in projection (VIP) plot with the top 25 variables. Pathway analyses to determine significant pathways impacted by RFI were analyzed in Metaboanalyst 4.0 using a global test with relative-betweenness centrality topology analysis with a reference library of </w:t>
      </w:r>
      <w:r w:rsidRPr="004A2BED">
        <w:rPr>
          <w:rFonts w:ascii="Times New Roman" w:hAnsi="Times New Roman" w:cs="Times New Roman"/>
          <w:i/>
          <w:iCs/>
        </w:rPr>
        <w:t>Escherichia coli</w:t>
      </w:r>
      <w:r w:rsidRPr="004A2BED">
        <w:rPr>
          <w:rFonts w:ascii="Times New Roman" w:hAnsi="Times New Roman" w:cs="Times New Roman"/>
        </w:rPr>
        <w:t xml:space="preserve"> K-12 MG1655 </w:t>
      </w:r>
      <w:r w:rsidR="00C11C6B"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&lt;EndNote&gt;&lt;Cite&gt;&lt;Author&gt;Kanehisa&lt;/Author&gt;&lt;Year&gt;2013&lt;/Year&gt;&lt;RecNum&gt;626&lt;/RecNum&gt;&lt;DisplayText&gt;(Kanehisa et al. 2013)&lt;/DisplayText&gt;&lt;record&gt;&lt;rec-number&gt;626&lt;/rec-number&gt;&lt;foreign-keys&gt;&lt;key app="EN" db-id="9r0ewv9fmpvet5e0dabvv0fw995x200wtdt5" timestamp="1577115954"&gt;626&lt;/key&gt;&lt;/foreign-keys&gt;&lt;ref-type name="Journal Article"&gt;17&lt;/ref-type&gt;&lt;contributors&gt;&lt;authors&gt;&lt;author&gt;Kanehisa, Minoru&lt;/author&gt;&lt;author&gt;Goto, Susumu&lt;/author&gt;&lt;author&gt;Sato, Yoko&lt;/author&gt;&lt;author&gt;Kawashima, Masayuki&lt;/author&gt;&lt;author&gt;Furumichi, Miho&lt;/author&gt;&lt;author&gt;Tanabe, Mao&lt;/author&gt;&lt;/authors&gt;&lt;/contributors&gt;&lt;titles&gt;&lt;title&gt;Data, information, knowledge and principle: back to metabolism in KEGG&lt;/title&gt;&lt;secondary-title&gt;Nucleic acids research&lt;/secondary-title&gt;&lt;/titles&gt;&lt;periodical&gt;&lt;full-title&gt;Nucleic acids research&lt;/full-title&gt;&lt;/periodical&gt;&lt;pages&gt;D199-D205&lt;/pages&gt;&lt;volume&gt;42&lt;/volume&gt;&lt;number&gt;D1&lt;/number&gt;&lt;dates&gt;&lt;year&gt;2013&lt;/year&gt;&lt;/dates&gt;&lt;isbn&gt;1362-4962&lt;/isbn&gt;&lt;urls&gt;&lt;/urls&gt;&lt;/record&gt;&lt;/Cite&gt;&lt;/EndNote&gt;</w:instrText>
      </w:r>
      <w:r w:rsidR="00C11C6B" w:rsidRPr="004A2BED">
        <w:rPr>
          <w:rFonts w:ascii="Times New Roman" w:hAnsi="Times New Roman" w:cs="Times New Roman"/>
        </w:rPr>
        <w:fldChar w:fldCharType="separate"/>
      </w:r>
      <w:r w:rsidR="00283393">
        <w:rPr>
          <w:rFonts w:ascii="Times New Roman" w:hAnsi="Times New Roman" w:cs="Times New Roman"/>
          <w:noProof/>
        </w:rPr>
        <w:t>(Kanehisa et al. 2013)</w:t>
      </w:r>
      <w:r w:rsidR="00C11C6B" w:rsidRPr="004A2BED">
        <w:rPr>
          <w:rFonts w:ascii="Times New Roman" w:hAnsi="Times New Roman" w:cs="Times New Roman"/>
        </w:rPr>
        <w:fldChar w:fldCharType="end"/>
      </w:r>
      <w:r w:rsidRPr="004A2BED">
        <w:rPr>
          <w:rFonts w:ascii="Times New Roman" w:hAnsi="Times New Roman" w:cs="Times New Roman"/>
        </w:rPr>
        <w:t>. Normality was assessed using the PROC UNIVARIATE procedure on raw, untransformed data in SAS 9.4 (SAS Institute, Cary, NC, USA). Normal distribution was considered based on a Shapiro–Wilk score of ≥ 0.85 and visual analysis of histogram and plots of residuals. Normally distributed metabolites were analyzed using one-way ANOVA in SAS with Tukey's HSD post-hoc test, whereas non-normally distributed variables were analyzed using Wilcoxon Rank Sum and Kruskal Wallis H test. Significance was set using α ≤ 0.05.</w:t>
      </w:r>
    </w:p>
    <w:p w14:paraId="7C6E1417" w14:textId="0E0A79BD" w:rsidR="00236E6D" w:rsidRPr="004A2BED" w:rsidRDefault="00280347" w:rsidP="00565D69">
      <w:pPr>
        <w:pStyle w:val="Heading2"/>
        <w:rPr>
          <w:rFonts w:ascii="Times New Roman" w:hAnsi="Times New Roman" w:cs="Times New Roman"/>
        </w:rPr>
      </w:pPr>
      <w:bookmarkStart w:id="37" w:name="_Toc46152770"/>
      <w:r w:rsidRPr="004A2BED">
        <w:rPr>
          <w:rFonts w:ascii="Times New Roman" w:hAnsi="Times New Roman" w:cs="Times New Roman"/>
        </w:rPr>
        <w:t>Results</w:t>
      </w:r>
      <w:bookmarkEnd w:id="37"/>
    </w:p>
    <w:p w14:paraId="2BFB7D61" w14:textId="465A89F8" w:rsidR="00565D69" w:rsidRPr="004A2BED" w:rsidRDefault="00C530E3" w:rsidP="00A33743">
      <w:pPr>
        <w:jc w:val="both"/>
        <w:rPr>
          <w:rFonts w:ascii="Times New Roman" w:hAnsi="Times New Roman" w:cs="Times New Roman"/>
        </w:rPr>
      </w:pPr>
      <w:r w:rsidRPr="004A2BED">
        <w:rPr>
          <w:rFonts w:ascii="Times New Roman" w:hAnsi="Times New Roman" w:cs="Times New Roman"/>
        </w:rPr>
        <w:t>A total of 88 known metabolites were identified. Eight metabolite abundances differed between low- and high-RFI steers based on either one-way ANOVA or Kruskal Wallis H test (Table </w:t>
      </w:r>
      <w:r w:rsidR="00F87FB0">
        <w:rPr>
          <w:rFonts w:ascii="Times New Roman" w:hAnsi="Times New Roman" w:cs="Times New Roman"/>
        </w:rPr>
        <w:t>1</w:t>
      </w:r>
      <w:r w:rsidRPr="004A2BED">
        <w:rPr>
          <w:rFonts w:ascii="Times New Roman" w:hAnsi="Times New Roman" w:cs="Times New Roman"/>
        </w:rPr>
        <w:t>). Orthogonal PLS-DA was used to visualize the discrimination between low- and high-RFI steers among rumen fluid samples (Fig</w:t>
      </w:r>
      <w:r w:rsidR="009C3A9B" w:rsidRPr="004A2BED">
        <w:rPr>
          <w:rFonts w:ascii="Times New Roman" w:hAnsi="Times New Roman" w:cs="Times New Roman"/>
        </w:rPr>
        <w:t xml:space="preserve">ure </w:t>
      </w:r>
      <w:r w:rsidR="00DB0C3A">
        <w:rPr>
          <w:rFonts w:ascii="Times New Roman" w:hAnsi="Times New Roman" w:cs="Times New Roman"/>
        </w:rPr>
        <w:t>2</w:t>
      </w:r>
      <w:r w:rsidRPr="004A2BED">
        <w:rPr>
          <w:rFonts w:ascii="Times New Roman" w:hAnsi="Times New Roman" w:cs="Times New Roman"/>
        </w:rPr>
        <w:t>). The O-PLS-DA illustrated moderate overlap or similarity among animals differing in feed efficiency; however, two distinct metabolomes were present based on RFI (Fig</w:t>
      </w:r>
      <w:r w:rsidR="009C3A9B" w:rsidRPr="004A2BED">
        <w:rPr>
          <w:rFonts w:ascii="Times New Roman" w:hAnsi="Times New Roman" w:cs="Times New Roman"/>
        </w:rPr>
        <w:t xml:space="preserve">ure </w:t>
      </w:r>
      <w:r w:rsidR="00E61BBF">
        <w:rPr>
          <w:rFonts w:ascii="Times New Roman" w:hAnsi="Times New Roman" w:cs="Times New Roman"/>
        </w:rPr>
        <w:t>2</w:t>
      </w:r>
      <w:r w:rsidRPr="004A2BED">
        <w:rPr>
          <w:rFonts w:ascii="Times New Roman" w:hAnsi="Times New Roman" w:cs="Times New Roman"/>
        </w:rPr>
        <w:t>). A heatmap was also used for visualization of distribution of metabolites between high- and low-RFI steers (Fig</w:t>
      </w:r>
      <w:r w:rsidR="009C3A9B" w:rsidRPr="004A2BED">
        <w:rPr>
          <w:rFonts w:ascii="Times New Roman" w:hAnsi="Times New Roman" w:cs="Times New Roman"/>
        </w:rPr>
        <w:t xml:space="preserve">ure </w:t>
      </w:r>
      <w:r w:rsidR="00E61BBF">
        <w:rPr>
          <w:rFonts w:ascii="Times New Roman" w:hAnsi="Times New Roman" w:cs="Times New Roman"/>
        </w:rPr>
        <w:t>3</w:t>
      </w:r>
      <w:r w:rsidRPr="004A2BED">
        <w:rPr>
          <w:rFonts w:ascii="Times New Roman" w:hAnsi="Times New Roman" w:cs="Times New Roman"/>
        </w:rPr>
        <w:t>). The heatmap displays differences in the abundance of the top 25 metabolites of individual steers, with clustering by RFI (Fig</w:t>
      </w:r>
      <w:r w:rsidR="009C3A9B" w:rsidRPr="004A2BED">
        <w:rPr>
          <w:rFonts w:ascii="Times New Roman" w:hAnsi="Times New Roman" w:cs="Times New Roman"/>
        </w:rPr>
        <w:t xml:space="preserve">ure </w:t>
      </w:r>
      <w:r w:rsidR="00E61BBF">
        <w:rPr>
          <w:rFonts w:ascii="Times New Roman" w:hAnsi="Times New Roman" w:cs="Times New Roman"/>
        </w:rPr>
        <w:t>3</w:t>
      </w:r>
      <w:r w:rsidRPr="004A2BED">
        <w:rPr>
          <w:rFonts w:ascii="Times New Roman" w:hAnsi="Times New Roman" w:cs="Times New Roman"/>
        </w:rPr>
        <w:t>). Metabolite abundances by low- and high-RFI groups are presented in Online Resource 2. A PCA visualizing the low- and high-RFI rumen fluid metabolomes are also presented (Fig</w:t>
      </w:r>
      <w:r w:rsidR="009C3A9B" w:rsidRPr="004A2BED">
        <w:rPr>
          <w:rFonts w:ascii="Times New Roman" w:hAnsi="Times New Roman" w:cs="Times New Roman"/>
        </w:rPr>
        <w:t xml:space="preserve">ure </w:t>
      </w:r>
      <w:r w:rsidR="00E61BBF">
        <w:rPr>
          <w:rFonts w:ascii="Times New Roman" w:hAnsi="Times New Roman" w:cs="Times New Roman"/>
        </w:rPr>
        <w:t>4</w:t>
      </w:r>
      <w:r w:rsidRPr="004A2BED">
        <w:rPr>
          <w:rFonts w:ascii="Times New Roman" w:hAnsi="Times New Roman" w:cs="Times New Roman"/>
        </w:rPr>
        <w:t>). The VIP scores are presented based on the top 25 variables of importance are presented in Fig</w:t>
      </w:r>
      <w:r w:rsidR="009C3A9B" w:rsidRPr="004A2BED">
        <w:rPr>
          <w:rFonts w:ascii="Times New Roman" w:hAnsi="Times New Roman" w:cs="Times New Roman"/>
        </w:rPr>
        <w:t xml:space="preserve">ure </w:t>
      </w:r>
      <w:r w:rsidR="00E61BBF">
        <w:rPr>
          <w:rFonts w:ascii="Times New Roman" w:hAnsi="Times New Roman" w:cs="Times New Roman"/>
        </w:rPr>
        <w:t>5</w:t>
      </w:r>
      <w:r w:rsidRPr="004A2BED">
        <w:rPr>
          <w:rFonts w:ascii="Times New Roman" w:hAnsi="Times New Roman" w:cs="Times New Roman"/>
        </w:rPr>
        <w:t>. Several metabolic pathways were impacted as a result of RFI (Table </w:t>
      </w:r>
      <w:r w:rsidR="00F87FB0">
        <w:rPr>
          <w:rFonts w:ascii="Times New Roman" w:hAnsi="Times New Roman" w:cs="Times New Roman"/>
        </w:rPr>
        <w:t>2</w:t>
      </w:r>
      <w:r w:rsidRPr="004A2BED">
        <w:rPr>
          <w:rFonts w:ascii="Times New Roman" w:hAnsi="Times New Roman" w:cs="Times New Roman"/>
        </w:rPr>
        <w:t>).</w:t>
      </w:r>
    </w:p>
    <w:p w14:paraId="0C357741" w14:textId="5A964CA3" w:rsidR="00D677AA" w:rsidRPr="004A2BED" w:rsidRDefault="00F274FB" w:rsidP="00565D69">
      <w:pPr>
        <w:pStyle w:val="Heading2"/>
        <w:rPr>
          <w:rFonts w:ascii="Times New Roman" w:hAnsi="Times New Roman" w:cs="Times New Roman"/>
        </w:rPr>
      </w:pPr>
      <w:bookmarkStart w:id="38" w:name="_Toc46152771"/>
      <w:r w:rsidRPr="004A2BED">
        <w:rPr>
          <w:rFonts w:ascii="Times New Roman" w:hAnsi="Times New Roman" w:cs="Times New Roman"/>
        </w:rPr>
        <w:t>Discussion</w:t>
      </w:r>
      <w:bookmarkEnd w:id="38"/>
    </w:p>
    <w:p w14:paraId="2E1D86BD" w14:textId="4038B905" w:rsidR="00F27A12" w:rsidRDefault="007163E9" w:rsidP="00A33743">
      <w:pPr>
        <w:jc w:val="both"/>
        <w:rPr>
          <w:rFonts w:ascii="Times New Roman" w:hAnsi="Times New Roman" w:cs="Times New Roman"/>
        </w:rPr>
      </w:pPr>
      <w:r w:rsidRPr="004A2BED">
        <w:rPr>
          <w:rFonts w:ascii="Times New Roman" w:hAnsi="Times New Roman" w:cs="Times New Roman"/>
        </w:rPr>
        <w:t xml:space="preserve">Feed efficiency is an important factor in the beef industry as consumers and producers realize the environmental and economic cost of producing animal proteins </w:t>
      </w:r>
      <w:r w:rsidR="00B56251"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&lt;EndNote&gt;&lt;Cite&gt;&lt;Author&gt;Myer&lt;/Author&gt;&lt;Year&gt;2019&lt;/Year&gt;&lt;RecNum&gt;544&lt;/RecNum&gt;&lt;DisplayText&gt;(Myer et al. 2019)&lt;/DisplayText&gt;&lt;record&gt;&lt;rec-number&gt;544&lt;/rec-number&gt;&lt;foreign-keys&gt;&lt;key app="EN" db-id="9r0ewv9fmpvet5e0dabvv0fw995x200wtdt5" timestamp="1565720845"&gt;544&lt;/key&gt;&lt;/foreign-keys&gt;&lt;ref-type name="Journal Article"&gt;17&lt;/ref-type&gt;&lt;contributors&gt;&lt;authors&gt;&lt;author&gt;Myer, PR&lt;/author&gt;&lt;author&gt;Clemmons, BA&lt;/author&gt;&lt;author&gt;Schneider, LG&lt;/author&gt;&lt;author&gt;Ault, TB&lt;/author&gt;&lt;/authors&gt;&lt;/contributors&gt;&lt;titles&gt;&lt;title&gt;Microbiomes in ruminant protein production and food security&lt;/title&gt;&lt;secondary-title&gt;CAB Reviews&lt;/secondary-title&gt;&lt;/titles&gt;&lt;periodical&gt;&lt;full-title&gt;CAB Reviews&lt;/full-title&gt;&lt;/periodical&gt;&lt;pages&gt;1-11&lt;/pages&gt;&lt;volume&gt;14&lt;/volume&gt;&lt;number&gt;008&lt;/number&gt;&lt;dates&gt;&lt;year&gt;2019&lt;/year&gt;&lt;/dates&gt;&lt;isbn&gt;1749-8848&lt;/isbn&gt;&lt;urls&gt;&lt;/urls&gt;&lt;/record&gt;&lt;/Cite&gt;&lt;/EndNote&gt;</w:instrText>
      </w:r>
      <w:r w:rsidR="00B56251" w:rsidRPr="004A2BED">
        <w:rPr>
          <w:rFonts w:ascii="Times New Roman" w:hAnsi="Times New Roman" w:cs="Times New Roman"/>
        </w:rPr>
        <w:fldChar w:fldCharType="separate"/>
      </w:r>
      <w:r w:rsidR="00283393">
        <w:rPr>
          <w:rFonts w:ascii="Times New Roman" w:hAnsi="Times New Roman" w:cs="Times New Roman"/>
          <w:noProof/>
        </w:rPr>
        <w:t>(Myer et al. 2019)</w:t>
      </w:r>
      <w:r w:rsidR="00B56251" w:rsidRPr="004A2BED">
        <w:rPr>
          <w:rFonts w:ascii="Times New Roman" w:hAnsi="Times New Roman" w:cs="Times New Roman"/>
        </w:rPr>
        <w:fldChar w:fldCharType="end"/>
      </w:r>
      <w:r w:rsidRPr="004A2BED">
        <w:rPr>
          <w:rFonts w:ascii="Times New Roman" w:hAnsi="Times New Roman" w:cs="Times New Roman"/>
        </w:rPr>
        <w:t xml:space="preserve">. The ruminal microbiota contribute significantly to feed efficiency and animal production by converting feed into energy and nutrients for the host animal, which are subsequently released in the rumen and available for absorption in both the rumen and lower gastrointestinal tract. The </w:t>
      </w:r>
    </w:p>
    <w:p w14:paraId="6B3080A9" w14:textId="77777777" w:rsidR="00F27A12" w:rsidRPr="004A2BED" w:rsidRDefault="00F27A12" w:rsidP="00F27A12">
      <w:pPr>
        <w:pStyle w:val="Caption"/>
        <w:rPr>
          <w:rFonts w:ascii="Times New Roman" w:hAnsi="Times New Roman" w:cs="Times New Roman"/>
        </w:rPr>
      </w:pPr>
      <w:bookmarkStart w:id="39" w:name="_Toc39647516"/>
      <w:bookmarkStart w:id="40" w:name="_Toc39647697"/>
      <w:bookmarkStart w:id="41" w:name="_Toc46153223"/>
      <w:r w:rsidRPr="00186E45">
        <w:rPr>
          <w:rFonts w:ascii="Times New Roman" w:hAnsi="Times New Roman" w:cs="Times New Roman"/>
        </w:rPr>
        <w:lastRenderedPageBreak/>
        <w:t xml:space="preserve">Table </w:t>
      </w:r>
      <w:r w:rsidRPr="00186E45">
        <w:rPr>
          <w:rFonts w:ascii="Times New Roman" w:hAnsi="Times New Roman" w:cs="Times New Roman"/>
        </w:rPr>
        <w:fldChar w:fldCharType="begin"/>
      </w:r>
      <w:r w:rsidRPr="00186E45">
        <w:rPr>
          <w:rFonts w:ascii="Times New Roman" w:hAnsi="Times New Roman" w:cs="Times New Roman"/>
        </w:rPr>
        <w:instrText xml:space="preserve"> SEQ Table \* ARABIC </w:instrText>
      </w:r>
      <w:r w:rsidRPr="00186E45">
        <w:rPr>
          <w:rFonts w:ascii="Times New Roman" w:hAnsi="Times New Roman" w:cs="Times New Roman"/>
        </w:rPr>
        <w:fldChar w:fldCharType="separate"/>
      </w:r>
      <w:r>
        <w:rPr>
          <w:rFonts w:ascii="Times New Roman" w:hAnsi="Times New Roman" w:cs="Times New Roman"/>
          <w:noProof/>
        </w:rPr>
        <w:t>1</w:t>
      </w:r>
      <w:r w:rsidRPr="00186E45">
        <w:rPr>
          <w:rFonts w:ascii="Times New Roman" w:hAnsi="Times New Roman" w:cs="Times New Roman"/>
        </w:rPr>
        <w:fldChar w:fldCharType="end"/>
      </w:r>
      <w:r w:rsidRPr="00186E45">
        <w:rPr>
          <w:rFonts w:ascii="Times New Roman" w:hAnsi="Times New Roman" w:cs="Times New Roman"/>
        </w:rPr>
        <w:t xml:space="preserve">. </w:t>
      </w:r>
      <w:r w:rsidRPr="004A2BED">
        <w:rPr>
          <w:rFonts w:ascii="Times New Roman" w:hAnsi="Times New Roman" w:cs="Times New Roman"/>
        </w:rPr>
        <w:t>Significant metabolites differing between high- and low-RFI.</w:t>
      </w:r>
      <w:bookmarkEnd w:id="39"/>
      <w:bookmarkEnd w:id="40"/>
      <w:bookmarkEnd w:id="41"/>
      <w:r w:rsidRPr="004A2BED">
        <w:rPr>
          <w:rFonts w:ascii="Times New Roman" w:hAnsi="Times New Roman" w:cs="Times New Roman"/>
        </w:rPr>
        <w:t xml:space="preserve">  </w:t>
      </w:r>
    </w:p>
    <w:tbl>
      <w:tblPr>
        <w:tblW w:w="8872" w:type="dxa"/>
        <w:tblLayout w:type="fixed"/>
        <w:tblCellMar>
          <w:left w:w="0" w:type="dxa"/>
          <w:right w:w="0" w:type="dxa"/>
        </w:tblCellMar>
        <w:tblLook w:val="04A0" w:firstRow="1" w:lastRow="0" w:firstColumn="1" w:lastColumn="0" w:noHBand="0" w:noVBand="1"/>
      </w:tblPr>
      <w:tblGrid>
        <w:gridCol w:w="3960"/>
        <w:gridCol w:w="2003"/>
        <w:gridCol w:w="1988"/>
        <w:gridCol w:w="921"/>
      </w:tblGrid>
      <w:tr w:rsidR="00F27A12" w:rsidRPr="004A2BED" w14:paraId="17EF097E" w14:textId="77777777" w:rsidTr="00F87FB0">
        <w:trPr>
          <w:trHeight w:val="288"/>
        </w:trPr>
        <w:tc>
          <w:tcPr>
            <w:tcW w:w="3960"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vAlign w:val="center"/>
            <w:hideMark/>
          </w:tcPr>
          <w:p w14:paraId="3EC4C4E9" w14:textId="77777777" w:rsidR="00F27A12" w:rsidRPr="004A2BED" w:rsidRDefault="00F27A12" w:rsidP="00F87FB0">
            <w:pPr>
              <w:jc w:val="center"/>
              <w:rPr>
                <w:rFonts w:ascii="Times New Roman" w:hAnsi="Times New Roman" w:cs="Times New Roman"/>
                <w:b/>
                <w:bCs/>
              </w:rPr>
            </w:pPr>
            <w:r w:rsidRPr="004A2BED">
              <w:rPr>
                <w:rFonts w:ascii="Times New Roman" w:hAnsi="Times New Roman" w:cs="Times New Roman"/>
                <w:b/>
                <w:bCs/>
              </w:rPr>
              <w:t>Metabolite</w:t>
            </w:r>
          </w:p>
        </w:tc>
        <w:tc>
          <w:tcPr>
            <w:tcW w:w="2003" w:type="dxa"/>
            <w:tcBorders>
              <w:top w:val="single" w:sz="4" w:space="0" w:color="auto"/>
              <w:bottom w:val="single" w:sz="4" w:space="0" w:color="auto"/>
            </w:tcBorders>
            <w:vAlign w:val="center"/>
          </w:tcPr>
          <w:p w14:paraId="1DC2FFAE" w14:textId="77777777" w:rsidR="00F27A12" w:rsidRPr="004A2BED" w:rsidRDefault="00F27A12" w:rsidP="001A31DE">
            <w:pPr>
              <w:jc w:val="center"/>
              <w:rPr>
                <w:rFonts w:ascii="Times New Roman" w:hAnsi="Times New Roman" w:cs="Times New Roman"/>
                <w:b/>
                <w:bCs/>
              </w:rPr>
            </w:pPr>
            <w:r w:rsidRPr="004A2BED">
              <w:rPr>
                <w:rFonts w:ascii="Times New Roman" w:hAnsi="Times New Roman" w:cs="Times New Roman"/>
                <w:b/>
                <w:bCs/>
              </w:rPr>
              <w:t>High-RFI</w:t>
            </w:r>
            <w:r w:rsidRPr="004A2BED">
              <w:rPr>
                <w:rFonts w:ascii="Times New Roman" w:hAnsi="Times New Roman" w:cs="Times New Roman"/>
                <w:vertAlign w:val="superscript"/>
              </w:rPr>
              <w:t>c</w:t>
            </w:r>
          </w:p>
        </w:tc>
        <w:tc>
          <w:tcPr>
            <w:tcW w:w="1988" w:type="dxa"/>
            <w:tcBorders>
              <w:top w:val="single" w:sz="4" w:space="0" w:color="auto"/>
              <w:bottom w:val="single" w:sz="4" w:space="0" w:color="auto"/>
            </w:tcBorders>
            <w:vAlign w:val="center"/>
          </w:tcPr>
          <w:p w14:paraId="5CD7724D" w14:textId="77777777" w:rsidR="00F27A12" w:rsidRPr="004A2BED" w:rsidRDefault="00F27A12" w:rsidP="001A31DE">
            <w:pPr>
              <w:jc w:val="center"/>
              <w:rPr>
                <w:rFonts w:ascii="Times New Roman" w:hAnsi="Times New Roman" w:cs="Times New Roman"/>
                <w:b/>
                <w:bCs/>
              </w:rPr>
            </w:pPr>
            <w:r w:rsidRPr="004A2BED">
              <w:rPr>
                <w:rFonts w:ascii="Times New Roman" w:hAnsi="Times New Roman" w:cs="Times New Roman"/>
                <w:b/>
                <w:bCs/>
              </w:rPr>
              <w:t>Low-RFI</w:t>
            </w:r>
            <w:r w:rsidRPr="004A2BED">
              <w:rPr>
                <w:rFonts w:ascii="Times New Roman" w:hAnsi="Times New Roman" w:cs="Times New Roman"/>
                <w:vertAlign w:val="superscript"/>
              </w:rPr>
              <w:t>c</w:t>
            </w:r>
          </w:p>
        </w:tc>
        <w:tc>
          <w:tcPr>
            <w:tcW w:w="921"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048E7BC" w14:textId="25F727F9" w:rsidR="00F27A12" w:rsidRPr="004A2BED" w:rsidRDefault="00F27A12" w:rsidP="001A31DE">
            <w:pPr>
              <w:jc w:val="center"/>
              <w:rPr>
                <w:rFonts w:ascii="Times New Roman" w:hAnsi="Times New Roman" w:cs="Times New Roman"/>
                <w:b/>
                <w:bCs/>
              </w:rPr>
            </w:pPr>
            <w:r w:rsidRPr="004A2BED">
              <w:rPr>
                <w:rFonts w:ascii="Times New Roman" w:hAnsi="Times New Roman" w:cs="Times New Roman"/>
                <w:b/>
                <w:bCs/>
              </w:rPr>
              <w:t>P</w:t>
            </w:r>
            <w:r>
              <w:rPr>
                <w:rFonts w:ascii="Times New Roman" w:hAnsi="Times New Roman" w:cs="Times New Roman"/>
                <w:b/>
                <w:bCs/>
              </w:rPr>
              <w:t>-</w:t>
            </w:r>
            <w:r w:rsidRPr="004A2BED">
              <w:rPr>
                <w:rFonts w:ascii="Times New Roman" w:hAnsi="Times New Roman" w:cs="Times New Roman"/>
                <w:b/>
                <w:bCs/>
              </w:rPr>
              <w:t>value</w:t>
            </w:r>
            <w:r w:rsidRPr="004A2BED">
              <w:rPr>
                <w:rFonts w:ascii="Times New Roman" w:hAnsi="Times New Roman" w:cs="Times New Roman"/>
                <w:bCs/>
                <w:vertAlign w:val="superscript"/>
              </w:rPr>
              <w:t>a</w:t>
            </w:r>
          </w:p>
        </w:tc>
      </w:tr>
      <w:tr w:rsidR="00F27A12" w:rsidRPr="004A2BED" w14:paraId="3143D700" w14:textId="77777777" w:rsidTr="00F87FB0">
        <w:trPr>
          <w:trHeight w:val="288"/>
        </w:trPr>
        <w:tc>
          <w:tcPr>
            <w:tcW w:w="3960"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vAlign w:val="bottom"/>
            <w:hideMark/>
          </w:tcPr>
          <w:p w14:paraId="484BD35B" w14:textId="77777777" w:rsidR="00F27A12" w:rsidRPr="004A2BED" w:rsidRDefault="00F27A12" w:rsidP="001A31DE">
            <w:pPr>
              <w:rPr>
                <w:rFonts w:ascii="Times New Roman" w:hAnsi="Times New Roman" w:cs="Times New Roman"/>
              </w:rPr>
            </w:pPr>
            <w:r w:rsidRPr="004A2BED">
              <w:rPr>
                <w:rFonts w:ascii="Times New Roman" w:hAnsi="Times New Roman" w:cs="Times New Roman"/>
              </w:rPr>
              <w:t>3</w:t>
            </w:r>
            <w:r>
              <w:rPr>
                <w:rFonts w:ascii="Times New Roman" w:hAnsi="Times New Roman" w:cs="Times New Roman"/>
              </w:rPr>
              <w:t>,</w:t>
            </w:r>
            <w:r w:rsidRPr="004A2BED">
              <w:rPr>
                <w:rFonts w:ascii="Times New Roman" w:hAnsi="Times New Roman" w:cs="Times New Roman"/>
              </w:rPr>
              <w:t>4-dihydroxyphenylacetate (DOPAC)*</w:t>
            </w:r>
          </w:p>
        </w:tc>
        <w:tc>
          <w:tcPr>
            <w:tcW w:w="2003" w:type="dxa"/>
            <w:tcBorders>
              <w:top w:val="single" w:sz="4" w:space="0" w:color="auto"/>
              <w:bottom w:val="single" w:sz="4" w:space="0" w:color="auto"/>
            </w:tcBorders>
            <w:vAlign w:val="center"/>
          </w:tcPr>
          <w:p w14:paraId="1FF826D2" w14:textId="77777777" w:rsidR="00F27A12" w:rsidRPr="004A2BED" w:rsidRDefault="00F27A12" w:rsidP="001A31DE">
            <w:pPr>
              <w:jc w:val="center"/>
              <w:rPr>
                <w:rFonts w:ascii="Times New Roman" w:hAnsi="Times New Roman" w:cs="Times New Roman"/>
                <w:vertAlign w:val="superscript"/>
              </w:rPr>
            </w:pPr>
            <w:r w:rsidRPr="004A2BED">
              <w:rPr>
                <w:rFonts w:ascii="Times New Roman" w:hAnsi="Times New Roman" w:cs="Times New Roman"/>
              </w:rPr>
              <w:t>1.96×10</w:t>
            </w:r>
            <w:r w:rsidRPr="004A2BED">
              <w:rPr>
                <w:rFonts w:ascii="Times New Roman" w:hAnsi="Times New Roman" w:cs="Times New Roman"/>
                <w:vertAlign w:val="superscript"/>
              </w:rPr>
              <w:t>7</w:t>
            </w:r>
            <w:r w:rsidRPr="004A2BED">
              <w:rPr>
                <w:rFonts w:ascii="Times New Roman" w:hAnsi="Times New Roman" w:cs="Times New Roman"/>
              </w:rPr>
              <w:t>±1.18×10</w:t>
            </w:r>
            <w:r w:rsidRPr="004A2BED">
              <w:rPr>
                <w:rFonts w:ascii="Times New Roman" w:hAnsi="Times New Roman" w:cs="Times New Roman"/>
                <w:vertAlign w:val="superscript"/>
              </w:rPr>
              <w:t>6</w:t>
            </w:r>
          </w:p>
        </w:tc>
        <w:tc>
          <w:tcPr>
            <w:tcW w:w="1988" w:type="dxa"/>
            <w:tcBorders>
              <w:top w:val="single" w:sz="4" w:space="0" w:color="auto"/>
              <w:bottom w:val="single" w:sz="4" w:space="0" w:color="auto"/>
            </w:tcBorders>
            <w:vAlign w:val="center"/>
          </w:tcPr>
          <w:p w14:paraId="0DF61B30" w14:textId="77777777" w:rsidR="00F27A12" w:rsidRPr="004A2BED" w:rsidRDefault="00F27A12" w:rsidP="001A31DE">
            <w:pPr>
              <w:jc w:val="center"/>
              <w:rPr>
                <w:rFonts w:ascii="Times New Roman" w:hAnsi="Times New Roman" w:cs="Times New Roman"/>
                <w:vertAlign w:val="superscript"/>
              </w:rPr>
            </w:pPr>
            <w:r w:rsidRPr="004A2BED">
              <w:rPr>
                <w:rFonts w:ascii="Times New Roman" w:hAnsi="Times New Roman" w:cs="Times New Roman"/>
              </w:rPr>
              <w:t>3.85×10</w:t>
            </w:r>
            <w:r w:rsidRPr="004A2BED">
              <w:rPr>
                <w:rFonts w:ascii="Times New Roman" w:hAnsi="Times New Roman" w:cs="Times New Roman"/>
                <w:vertAlign w:val="superscript"/>
              </w:rPr>
              <w:t>7</w:t>
            </w:r>
            <w:r w:rsidRPr="004A2BED">
              <w:rPr>
                <w:rFonts w:ascii="Times New Roman" w:hAnsi="Times New Roman" w:cs="Times New Roman"/>
              </w:rPr>
              <w:t>±2.58×10</w:t>
            </w:r>
            <w:r w:rsidRPr="004A2BED">
              <w:rPr>
                <w:rFonts w:ascii="Times New Roman" w:hAnsi="Times New Roman" w:cs="Times New Roman"/>
                <w:vertAlign w:val="superscript"/>
              </w:rPr>
              <w:t>6</w:t>
            </w:r>
          </w:p>
        </w:tc>
        <w:tc>
          <w:tcPr>
            <w:tcW w:w="921"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7DAC32" w14:textId="77777777" w:rsidR="00F27A12" w:rsidRPr="004A2BED" w:rsidRDefault="00F27A12" w:rsidP="001A31DE">
            <w:pPr>
              <w:jc w:val="center"/>
              <w:rPr>
                <w:rFonts w:ascii="Times New Roman" w:hAnsi="Times New Roman" w:cs="Times New Roman"/>
              </w:rPr>
            </w:pPr>
            <w:r w:rsidRPr="004A2BED">
              <w:rPr>
                <w:rFonts w:ascii="Times New Roman" w:hAnsi="Times New Roman" w:cs="Times New Roman"/>
              </w:rPr>
              <w:t>0.04</w:t>
            </w:r>
          </w:p>
        </w:tc>
      </w:tr>
      <w:tr w:rsidR="00F27A12" w:rsidRPr="004A2BED" w14:paraId="72806A2F" w14:textId="77777777" w:rsidTr="00F87FB0">
        <w:trPr>
          <w:trHeight w:val="288"/>
        </w:trPr>
        <w:tc>
          <w:tcPr>
            <w:tcW w:w="3960"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vAlign w:val="bottom"/>
            <w:hideMark/>
          </w:tcPr>
          <w:p w14:paraId="129BF6DD" w14:textId="77777777" w:rsidR="00F27A12" w:rsidRPr="004A2BED" w:rsidRDefault="00F27A12" w:rsidP="001A31DE">
            <w:pPr>
              <w:rPr>
                <w:rFonts w:ascii="Times New Roman" w:hAnsi="Times New Roman" w:cs="Times New Roman"/>
              </w:rPr>
            </w:pPr>
            <w:r w:rsidRPr="004A2BED">
              <w:rPr>
                <w:rFonts w:ascii="Times New Roman" w:hAnsi="Times New Roman" w:cs="Times New Roman"/>
              </w:rPr>
              <w:t>4-pyridoxate</w:t>
            </w:r>
          </w:p>
        </w:tc>
        <w:tc>
          <w:tcPr>
            <w:tcW w:w="2003" w:type="dxa"/>
            <w:tcBorders>
              <w:top w:val="single" w:sz="4" w:space="0" w:color="auto"/>
              <w:bottom w:val="single" w:sz="4" w:space="0" w:color="auto"/>
            </w:tcBorders>
            <w:vAlign w:val="center"/>
          </w:tcPr>
          <w:p w14:paraId="045A4A4A" w14:textId="77777777" w:rsidR="00F27A12" w:rsidRPr="004A2BED" w:rsidRDefault="00F27A12" w:rsidP="001A31DE">
            <w:pPr>
              <w:jc w:val="center"/>
              <w:rPr>
                <w:rFonts w:ascii="Times New Roman" w:hAnsi="Times New Roman" w:cs="Times New Roman"/>
                <w:vertAlign w:val="superscript"/>
              </w:rPr>
            </w:pPr>
            <w:r w:rsidRPr="004A2BED">
              <w:rPr>
                <w:rFonts w:ascii="Times New Roman" w:hAnsi="Times New Roman" w:cs="Times New Roman"/>
              </w:rPr>
              <w:t>4.79×10</w:t>
            </w:r>
            <w:r w:rsidRPr="004A2BED">
              <w:rPr>
                <w:rFonts w:ascii="Times New Roman" w:hAnsi="Times New Roman" w:cs="Times New Roman"/>
                <w:vertAlign w:val="superscript"/>
              </w:rPr>
              <w:t>8</w:t>
            </w:r>
            <w:r w:rsidRPr="004A2BED">
              <w:rPr>
                <w:rFonts w:ascii="Times New Roman" w:hAnsi="Times New Roman" w:cs="Times New Roman"/>
              </w:rPr>
              <w:t>±5.93×10</w:t>
            </w:r>
            <w:r w:rsidRPr="004A2BED">
              <w:rPr>
                <w:rFonts w:ascii="Times New Roman" w:hAnsi="Times New Roman" w:cs="Times New Roman"/>
                <w:vertAlign w:val="superscript"/>
              </w:rPr>
              <w:t>7</w:t>
            </w:r>
          </w:p>
        </w:tc>
        <w:tc>
          <w:tcPr>
            <w:tcW w:w="1988" w:type="dxa"/>
            <w:tcBorders>
              <w:top w:val="single" w:sz="4" w:space="0" w:color="auto"/>
              <w:bottom w:val="single" w:sz="4" w:space="0" w:color="auto"/>
            </w:tcBorders>
            <w:vAlign w:val="center"/>
          </w:tcPr>
          <w:p w14:paraId="16E0AFBC" w14:textId="77777777" w:rsidR="00F27A12" w:rsidRPr="004A2BED" w:rsidRDefault="00F27A12" w:rsidP="001A31DE">
            <w:pPr>
              <w:jc w:val="center"/>
              <w:rPr>
                <w:rFonts w:ascii="Times New Roman" w:hAnsi="Times New Roman" w:cs="Times New Roman"/>
                <w:vertAlign w:val="superscript"/>
              </w:rPr>
            </w:pPr>
            <w:r w:rsidRPr="004A2BED">
              <w:rPr>
                <w:rFonts w:ascii="Times New Roman" w:hAnsi="Times New Roman" w:cs="Times New Roman"/>
              </w:rPr>
              <w:t>6.71×10</w:t>
            </w:r>
            <w:r w:rsidRPr="004A2BED">
              <w:rPr>
                <w:rFonts w:ascii="Times New Roman" w:hAnsi="Times New Roman" w:cs="Times New Roman"/>
                <w:vertAlign w:val="superscript"/>
              </w:rPr>
              <w:t>8</w:t>
            </w:r>
            <w:r w:rsidRPr="004A2BED">
              <w:rPr>
                <w:rFonts w:ascii="Times New Roman" w:hAnsi="Times New Roman" w:cs="Times New Roman"/>
              </w:rPr>
              <w:t>±4.62×10</w:t>
            </w:r>
            <w:r w:rsidRPr="004A2BED">
              <w:rPr>
                <w:rFonts w:ascii="Times New Roman" w:hAnsi="Times New Roman" w:cs="Times New Roman"/>
                <w:vertAlign w:val="superscript"/>
              </w:rPr>
              <w:t>7</w:t>
            </w:r>
          </w:p>
        </w:tc>
        <w:tc>
          <w:tcPr>
            <w:tcW w:w="921"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C27146" w14:textId="77777777" w:rsidR="00F27A12" w:rsidRPr="004A2BED" w:rsidRDefault="00F27A12" w:rsidP="001A31DE">
            <w:pPr>
              <w:jc w:val="center"/>
              <w:rPr>
                <w:rFonts w:ascii="Times New Roman" w:hAnsi="Times New Roman" w:cs="Times New Roman"/>
              </w:rPr>
            </w:pPr>
            <w:r w:rsidRPr="004A2BED">
              <w:rPr>
                <w:rFonts w:ascii="Times New Roman" w:hAnsi="Times New Roman" w:cs="Times New Roman"/>
              </w:rPr>
              <w:t>0.02</w:t>
            </w:r>
          </w:p>
        </w:tc>
      </w:tr>
      <w:tr w:rsidR="00F27A12" w:rsidRPr="004A2BED" w14:paraId="2E9C6AB2" w14:textId="77777777" w:rsidTr="00F87FB0">
        <w:trPr>
          <w:trHeight w:val="288"/>
        </w:trPr>
        <w:tc>
          <w:tcPr>
            <w:tcW w:w="3960"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vAlign w:val="bottom"/>
            <w:hideMark/>
          </w:tcPr>
          <w:p w14:paraId="43769286" w14:textId="77777777" w:rsidR="00F27A12" w:rsidRPr="004A2BED" w:rsidRDefault="00F27A12" w:rsidP="001A31DE">
            <w:pPr>
              <w:rPr>
                <w:rFonts w:ascii="Times New Roman" w:hAnsi="Times New Roman" w:cs="Times New Roman"/>
              </w:rPr>
            </w:pPr>
            <w:r w:rsidRPr="004A2BED">
              <w:rPr>
                <w:rFonts w:ascii="Times New Roman" w:hAnsi="Times New Roman" w:cs="Times New Roman"/>
              </w:rPr>
              <w:t>Citraconate</w:t>
            </w:r>
            <w:r w:rsidRPr="004A2BED">
              <w:rPr>
                <w:rFonts w:ascii="Times New Roman" w:hAnsi="Times New Roman" w:cs="Times New Roman"/>
                <w:vertAlign w:val="superscript"/>
              </w:rPr>
              <w:t>b</w:t>
            </w:r>
          </w:p>
        </w:tc>
        <w:tc>
          <w:tcPr>
            <w:tcW w:w="2003" w:type="dxa"/>
            <w:tcBorders>
              <w:top w:val="single" w:sz="4" w:space="0" w:color="auto"/>
              <w:bottom w:val="single" w:sz="4" w:space="0" w:color="auto"/>
            </w:tcBorders>
            <w:vAlign w:val="center"/>
          </w:tcPr>
          <w:p w14:paraId="36DFE57D" w14:textId="77777777" w:rsidR="00F27A12" w:rsidRPr="004A2BED" w:rsidRDefault="00F27A12" w:rsidP="001A31DE">
            <w:pPr>
              <w:jc w:val="center"/>
              <w:rPr>
                <w:rFonts w:ascii="Times New Roman" w:hAnsi="Times New Roman" w:cs="Times New Roman"/>
                <w:vertAlign w:val="superscript"/>
              </w:rPr>
            </w:pPr>
            <w:r w:rsidRPr="004A2BED">
              <w:rPr>
                <w:rFonts w:ascii="Times New Roman" w:hAnsi="Times New Roman" w:cs="Times New Roman"/>
              </w:rPr>
              <w:t>1.53×10</w:t>
            </w:r>
            <w:r w:rsidRPr="004A2BED">
              <w:rPr>
                <w:rFonts w:ascii="Times New Roman" w:hAnsi="Times New Roman" w:cs="Times New Roman"/>
                <w:vertAlign w:val="superscript"/>
              </w:rPr>
              <w:t>9</w:t>
            </w:r>
            <w:r w:rsidRPr="004A2BED">
              <w:rPr>
                <w:rFonts w:ascii="Times New Roman" w:hAnsi="Times New Roman" w:cs="Times New Roman"/>
              </w:rPr>
              <w:t>±3.48×10</w:t>
            </w:r>
            <w:r w:rsidRPr="004A2BED">
              <w:rPr>
                <w:rFonts w:ascii="Times New Roman" w:hAnsi="Times New Roman" w:cs="Times New Roman"/>
                <w:vertAlign w:val="superscript"/>
              </w:rPr>
              <w:t>8</w:t>
            </w:r>
          </w:p>
        </w:tc>
        <w:tc>
          <w:tcPr>
            <w:tcW w:w="1988" w:type="dxa"/>
            <w:tcBorders>
              <w:top w:val="single" w:sz="4" w:space="0" w:color="auto"/>
              <w:bottom w:val="single" w:sz="4" w:space="0" w:color="auto"/>
            </w:tcBorders>
            <w:vAlign w:val="center"/>
          </w:tcPr>
          <w:p w14:paraId="4673B8D6" w14:textId="77777777" w:rsidR="00F27A12" w:rsidRPr="004A2BED" w:rsidRDefault="00F27A12" w:rsidP="001A31DE">
            <w:pPr>
              <w:jc w:val="center"/>
              <w:rPr>
                <w:rFonts w:ascii="Times New Roman" w:hAnsi="Times New Roman" w:cs="Times New Roman"/>
              </w:rPr>
            </w:pPr>
            <w:r w:rsidRPr="004A2BED">
              <w:rPr>
                <w:rFonts w:ascii="Times New Roman" w:hAnsi="Times New Roman" w:cs="Times New Roman"/>
              </w:rPr>
              <w:t>8.42x10</w:t>
            </w:r>
            <w:r w:rsidRPr="004A2BED">
              <w:rPr>
                <w:rFonts w:ascii="Times New Roman" w:hAnsi="Times New Roman" w:cs="Times New Roman"/>
                <w:vertAlign w:val="superscript"/>
              </w:rPr>
              <w:t>8</w:t>
            </w:r>
            <w:r w:rsidRPr="004A2BED">
              <w:rPr>
                <w:rFonts w:ascii="Times New Roman" w:hAnsi="Times New Roman" w:cs="Times New Roman"/>
              </w:rPr>
              <w:t>±4.23×10</w:t>
            </w:r>
            <w:r w:rsidRPr="004A2BED">
              <w:rPr>
                <w:rFonts w:ascii="Times New Roman" w:hAnsi="Times New Roman" w:cs="Times New Roman"/>
                <w:vertAlign w:val="superscript"/>
              </w:rPr>
              <w:t>8</w:t>
            </w:r>
          </w:p>
        </w:tc>
        <w:tc>
          <w:tcPr>
            <w:tcW w:w="921"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86CE12" w14:textId="77777777" w:rsidR="00F27A12" w:rsidRPr="004A2BED" w:rsidRDefault="00F27A12" w:rsidP="001A31DE">
            <w:pPr>
              <w:jc w:val="center"/>
              <w:rPr>
                <w:rFonts w:ascii="Times New Roman" w:hAnsi="Times New Roman" w:cs="Times New Roman"/>
              </w:rPr>
            </w:pPr>
            <w:r w:rsidRPr="004A2BED">
              <w:rPr>
                <w:rFonts w:ascii="Times New Roman" w:hAnsi="Times New Roman" w:cs="Times New Roman"/>
              </w:rPr>
              <w:t>0.05</w:t>
            </w:r>
          </w:p>
        </w:tc>
      </w:tr>
      <w:tr w:rsidR="00F27A12" w:rsidRPr="004A2BED" w14:paraId="3FAA275E" w14:textId="77777777" w:rsidTr="00F87FB0">
        <w:trPr>
          <w:trHeight w:val="288"/>
        </w:trPr>
        <w:tc>
          <w:tcPr>
            <w:tcW w:w="3960"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vAlign w:val="bottom"/>
            <w:hideMark/>
          </w:tcPr>
          <w:p w14:paraId="41B6068E" w14:textId="77777777" w:rsidR="00F27A12" w:rsidRPr="004A2BED" w:rsidRDefault="00F27A12" w:rsidP="001A31DE">
            <w:pPr>
              <w:rPr>
                <w:rFonts w:ascii="Times New Roman" w:hAnsi="Times New Roman" w:cs="Times New Roman"/>
              </w:rPr>
            </w:pPr>
            <w:r w:rsidRPr="004A2BED">
              <w:rPr>
                <w:rFonts w:ascii="Times New Roman" w:hAnsi="Times New Roman" w:cs="Times New Roman"/>
              </w:rPr>
              <w:t>Hypoxanthine</w:t>
            </w:r>
          </w:p>
        </w:tc>
        <w:tc>
          <w:tcPr>
            <w:tcW w:w="2003" w:type="dxa"/>
            <w:tcBorders>
              <w:top w:val="single" w:sz="4" w:space="0" w:color="auto"/>
              <w:bottom w:val="single" w:sz="4" w:space="0" w:color="auto"/>
            </w:tcBorders>
            <w:vAlign w:val="center"/>
          </w:tcPr>
          <w:p w14:paraId="7F2651E5" w14:textId="77777777" w:rsidR="00F27A12" w:rsidRPr="004A2BED" w:rsidRDefault="00F27A12" w:rsidP="001A31DE">
            <w:pPr>
              <w:jc w:val="center"/>
              <w:rPr>
                <w:rFonts w:ascii="Times New Roman" w:hAnsi="Times New Roman" w:cs="Times New Roman"/>
                <w:vertAlign w:val="superscript"/>
              </w:rPr>
            </w:pPr>
            <w:r w:rsidRPr="004A2BED">
              <w:rPr>
                <w:rFonts w:ascii="Times New Roman" w:hAnsi="Times New Roman" w:cs="Times New Roman"/>
              </w:rPr>
              <w:t>1.22×10</w:t>
            </w:r>
            <w:r w:rsidRPr="004A2BED">
              <w:rPr>
                <w:rFonts w:ascii="Times New Roman" w:hAnsi="Times New Roman" w:cs="Times New Roman"/>
                <w:vertAlign w:val="superscript"/>
              </w:rPr>
              <w:t>9</w:t>
            </w:r>
            <w:r w:rsidRPr="004A2BED">
              <w:rPr>
                <w:rFonts w:ascii="Times New Roman" w:hAnsi="Times New Roman" w:cs="Times New Roman"/>
              </w:rPr>
              <w:t>±1.21×10</w:t>
            </w:r>
            <w:r w:rsidRPr="004A2BED">
              <w:rPr>
                <w:rFonts w:ascii="Times New Roman" w:hAnsi="Times New Roman" w:cs="Times New Roman"/>
                <w:vertAlign w:val="superscript"/>
              </w:rPr>
              <w:t>8</w:t>
            </w:r>
          </w:p>
        </w:tc>
        <w:tc>
          <w:tcPr>
            <w:tcW w:w="1988" w:type="dxa"/>
            <w:tcBorders>
              <w:top w:val="single" w:sz="4" w:space="0" w:color="auto"/>
              <w:bottom w:val="single" w:sz="4" w:space="0" w:color="auto"/>
            </w:tcBorders>
            <w:vAlign w:val="center"/>
          </w:tcPr>
          <w:p w14:paraId="7C20B600" w14:textId="77777777" w:rsidR="00F27A12" w:rsidRPr="004A2BED" w:rsidRDefault="00F27A12" w:rsidP="001A31DE">
            <w:pPr>
              <w:jc w:val="center"/>
              <w:rPr>
                <w:rFonts w:ascii="Times New Roman" w:hAnsi="Times New Roman" w:cs="Times New Roman"/>
                <w:vertAlign w:val="superscript"/>
              </w:rPr>
            </w:pPr>
            <w:r w:rsidRPr="004A2BED">
              <w:rPr>
                <w:rFonts w:ascii="Times New Roman" w:hAnsi="Times New Roman" w:cs="Times New Roman"/>
              </w:rPr>
              <w:t>1.63×10</w:t>
            </w:r>
            <w:r w:rsidRPr="004A2BED">
              <w:rPr>
                <w:rFonts w:ascii="Times New Roman" w:hAnsi="Times New Roman" w:cs="Times New Roman"/>
                <w:vertAlign w:val="superscript"/>
              </w:rPr>
              <w:t>9</w:t>
            </w:r>
            <w:r w:rsidRPr="004A2BED">
              <w:rPr>
                <w:rFonts w:ascii="Times New Roman" w:hAnsi="Times New Roman" w:cs="Times New Roman"/>
              </w:rPr>
              <w:t>±1.09×10</w:t>
            </w:r>
            <w:r w:rsidRPr="004A2BED">
              <w:rPr>
                <w:rFonts w:ascii="Times New Roman" w:hAnsi="Times New Roman" w:cs="Times New Roman"/>
                <w:vertAlign w:val="superscript"/>
              </w:rPr>
              <w:t>8</w:t>
            </w:r>
          </w:p>
        </w:tc>
        <w:tc>
          <w:tcPr>
            <w:tcW w:w="921"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F308ED" w14:textId="77777777" w:rsidR="00F27A12" w:rsidRPr="004A2BED" w:rsidRDefault="00F27A12" w:rsidP="001A31DE">
            <w:pPr>
              <w:jc w:val="center"/>
              <w:rPr>
                <w:rFonts w:ascii="Times New Roman" w:hAnsi="Times New Roman" w:cs="Times New Roman"/>
              </w:rPr>
            </w:pPr>
            <w:r w:rsidRPr="004A2BED">
              <w:rPr>
                <w:rFonts w:ascii="Times New Roman" w:hAnsi="Times New Roman" w:cs="Times New Roman"/>
              </w:rPr>
              <w:t>0.02</w:t>
            </w:r>
          </w:p>
        </w:tc>
      </w:tr>
      <w:tr w:rsidR="00F27A12" w:rsidRPr="004A2BED" w14:paraId="5DC6BC41" w14:textId="77777777" w:rsidTr="00F87FB0">
        <w:trPr>
          <w:trHeight w:val="288"/>
        </w:trPr>
        <w:tc>
          <w:tcPr>
            <w:tcW w:w="3960"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vAlign w:val="bottom"/>
            <w:hideMark/>
          </w:tcPr>
          <w:p w14:paraId="7DB50E9F" w14:textId="77777777" w:rsidR="00F27A12" w:rsidRPr="004A2BED" w:rsidRDefault="00F27A12" w:rsidP="001A31DE">
            <w:pPr>
              <w:rPr>
                <w:rFonts w:ascii="Times New Roman" w:hAnsi="Times New Roman" w:cs="Times New Roman"/>
              </w:rPr>
            </w:pPr>
            <w:r w:rsidRPr="004A2BED">
              <w:rPr>
                <w:rFonts w:ascii="Times New Roman" w:hAnsi="Times New Roman" w:cs="Times New Roman"/>
              </w:rPr>
              <w:t>Succinate/Methylmalonate</w:t>
            </w:r>
          </w:p>
        </w:tc>
        <w:tc>
          <w:tcPr>
            <w:tcW w:w="2003" w:type="dxa"/>
            <w:tcBorders>
              <w:top w:val="single" w:sz="4" w:space="0" w:color="auto"/>
              <w:bottom w:val="single" w:sz="4" w:space="0" w:color="auto"/>
            </w:tcBorders>
            <w:vAlign w:val="center"/>
          </w:tcPr>
          <w:p w14:paraId="25FEE2EC" w14:textId="77777777" w:rsidR="00F27A12" w:rsidRPr="004A2BED" w:rsidRDefault="00F27A12" w:rsidP="001A31DE">
            <w:pPr>
              <w:jc w:val="center"/>
              <w:rPr>
                <w:rFonts w:ascii="Times New Roman" w:hAnsi="Times New Roman" w:cs="Times New Roman"/>
                <w:vertAlign w:val="superscript"/>
              </w:rPr>
            </w:pPr>
            <w:r w:rsidRPr="004A2BED">
              <w:rPr>
                <w:rFonts w:ascii="Times New Roman" w:hAnsi="Times New Roman" w:cs="Times New Roman"/>
              </w:rPr>
              <w:t>3.44×10</w:t>
            </w:r>
            <w:r w:rsidRPr="004A2BED">
              <w:rPr>
                <w:rFonts w:ascii="Times New Roman" w:hAnsi="Times New Roman" w:cs="Times New Roman"/>
                <w:vertAlign w:val="superscript"/>
              </w:rPr>
              <w:t>9</w:t>
            </w:r>
            <w:r w:rsidRPr="004A2BED">
              <w:rPr>
                <w:rFonts w:ascii="Times New Roman" w:hAnsi="Times New Roman" w:cs="Times New Roman"/>
              </w:rPr>
              <w:t>±5.82×10</w:t>
            </w:r>
            <w:r w:rsidRPr="004A2BED">
              <w:rPr>
                <w:rFonts w:ascii="Times New Roman" w:hAnsi="Times New Roman" w:cs="Times New Roman"/>
                <w:vertAlign w:val="superscript"/>
              </w:rPr>
              <w:t>8</w:t>
            </w:r>
          </w:p>
        </w:tc>
        <w:tc>
          <w:tcPr>
            <w:tcW w:w="1988" w:type="dxa"/>
            <w:tcBorders>
              <w:top w:val="single" w:sz="4" w:space="0" w:color="auto"/>
              <w:bottom w:val="single" w:sz="4" w:space="0" w:color="auto"/>
            </w:tcBorders>
            <w:vAlign w:val="center"/>
          </w:tcPr>
          <w:p w14:paraId="3E5446A2" w14:textId="77777777" w:rsidR="00F27A12" w:rsidRPr="004A2BED" w:rsidRDefault="00F27A12" w:rsidP="001A31DE">
            <w:pPr>
              <w:jc w:val="center"/>
              <w:rPr>
                <w:rFonts w:ascii="Times New Roman" w:hAnsi="Times New Roman" w:cs="Times New Roman"/>
                <w:vertAlign w:val="superscript"/>
              </w:rPr>
            </w:pPr>
            <w:r w:rsidRPr="004A2BED">
              <w:rPr>
                <w:rFonts w:ascii="Times New Roman" w:hAnsi="Times New Roman" w:cs="Times New Roman"/>
              </w:rPr>
              <w:t>6.35×10</w:t>
            </w:r>
            <w:r w:rsidRPr="004A2BED">
              <w:rPr>
                <w:rFonts w:ascii="Times New Roman" w:hAnsi="Times New Roman" w:cs="Times New Roman"/>
                <w:vertAlign w:val="superscript"/>
              </w:rPr>
              <w:t>9</w:t>
            </w:r>
            <w:r w:rsidRPr="004A2BED">
              <w:rPr>
                <w:rFonts w:ascii="Times New Roman" w:hAnsi="Times New Roman" w:cs="Times New Roman"/>
              </w:rPr>
              <w:t>±8.25×10</w:t>
            </w:r>
            <w:r w:rsidRPr="004A2BED">
              <w:rPr>
                <w:rFonts w:ascii="Times New Roman" w:hAnsi="Times New Roman" w:cs="Times New Roman"/>
                <w:vertAlign w:val="superscript"/>
              </w:rPr>
              <w:t>8</w:t>
            </w:r>
          </w:p>
        </w:tc>
        <w:tc>
          <w:tcPr>
            <w:tcW w:w="921"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2698F5" w14:textId="77777777" w:rsidR="00F27A12" w:rsidRPr="004A2BED" w:rsidRDefault="00F27A12" w:rsidP="001A31DE">
            <w:pPr>
              <w:jc w:val="center"/>
              <w:rPr>
                <w:rFonts w:ascii="Times New Roman" w:hAnsi="Times New Roman" w:cs="Times New Roman"/>
              </w:rPr>
            </w:pPr>
            <w:r w:rsidRPr="004A2BED">
              <w:rPr>
                <w:rFonts w:ascii="Times New Roman" w:hAnsi="Times New Roman" w:cs="Times New Roman"/>
              </w:rPr>
              <w:t>0.01</w:t>
            </w:r>
          </w:p>
        </w:tc>
      </w:tr>
      <w:tr w:rsidR="00F27A12" w:rsidRPr="004A2BED" w14:paraId="01969CC5" w14:textId="77777777" w:rsidTr="00F87FB0">
        <w:trPr>
          <w:trHeight w:val="288"/>
        </w:trPr>
        <w:tc>
          <w:tcPr>
            <w:tcW w:w="3960"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vAlign w:val="bottom"/>
            <w:hideMark/>
          </w:tcPr>
          <w:p w14:paraId="2C30EDDE" w14:textId="77777777" w:rsidR="00F27A12" w:rsidRPr="004A2BED" w:rsidRDefault="00F27A12" w:rsidP="001A31DE">
            <w:pPr>
              <w:rPr>
                <w:rFonts w:ascii="Times New Roman" w:hAnsi="Times New Roman" w:cs="Times New Roman"/>
              </w:rPr>
            </w:pPr>
            <w:r w:rsidRPr="004A2BED">
              <w:rPr>
                <w:rFonts w:ascii="Times New Roman" w:hAnsi="Times New Roman" w:cs="Times New Roman"/>
              </w:rPr>
              <w:t>Thymine</w:t>
            </w:r>
          </w:p>
        </w:tc>
        <w:tc>
          <w:tcPr>
            <w:tcW w:w="2003" w:type="dxa"/>
            <w:tcBorders>
              <w:top w:val="single" w:sz="4" w:space="0" w:color="auto"/>
              <w:bottom w:val="single" w:sz="4" w:space="0" w:color="auto"/>
            </w:tcBorders>
            <w:vAlign w:val="center"/>
          </w:tcPr>
          <w:p w14:paraId="6C2238D5" w14:textId="77777777" w:rsidR="00F27A12" w:rsidRPr="004A2BED" w:rsidRDefault="00F27A12" w:rsidP="001A31DE">
            <w:pPr>
              <w:jc w:val="center"/>
              <w:rPr>
                <w:rFonts w:ascii="Times New Roman" w:hAnsi="Times New Roman" w:cs="Times New Roman"/>
                <w:vertAlign w:val="superscript"/>
              </w:rPr>
            </w:pPr>
            <w:r w:rsidRPr="004A2BED">
              <w:rPr>
                <w:rFonts w:ascii="Times New Roman" w:hAnsi="Times New Roman" w:cs="Times New Roman"/>
              </w:rPr>
              <w:t>4.68×10</w:t>
            </w:r>
            <w:r w:rsidRPr="004A2BED">
              <w:rPr>
                <w:rFonts w:ascii="Times New Roman" w:hAnsi="Times New Roman" w:cs="Times New Roman"/>
                <w:vertAlign w:val="superscript"/>
              </w:rPr>
              <w:t>8</w:t>
            </w:r>
            <w:r w:rsidRPr="004A2BED">
              <w:rPr>
                <w:rFonts w:ascii="Times New Roman" w:hAnsi="Times New Roman" w:cs="Times New Roman"/>
              </w:rPr>
              <w:t>±6.15×10</w:t>
            </w:r>
            <w:r w:rsidRPr="004A2BED">
              <w:rPr>
                <w:rFonts w:ascii="Times New Roman" w:hAnsi="Times New Roman" w:cs="Times New Roman"/>
                <w:vertAlign w:val="superscript"/>
              </w:rPr>
              <w:t>7</w:t>
            </w:r>
          </w:p>
        </w:tc>
        <w:tc>
          <w:tcPr>
            <w:tcW w:w="1988" w:type="dxa"/>
            <w:tcBorders>
              <w:top w:val="single" w:sz="4" w:space="0" w:color="auto"/>
              <w:bottom w:val="single" w:sz="4" w:space="0" w:color="auto"/>
            </w:tcBorders>
            <w:vAlign w:val="center"/>
          </w:tcPr>
          <w:p w14:paraId="77EB45C0" w14:textId="77777777" w:rsidR="00F27A12" w:rsidRPr="004A2BED" w:rsidRDefault="00F27A12" w:rsidP="001A31DE">
            <w:pPr>
              <w:jc w:val="center"/>
              <w:rPr>
                <w:rFonts w:ascii="Times New Roman" w:hAnsi="Times New Roman" w:cs="Times New Roman"/>
                <w:vertAlign w:val="superscript"/>
              </w:rPr>
            </w:pPr>
            <w:r w:rsidRPr="004A2BED">
              <w:rPr>
                <w:rFonts w:ascii="Times New Roman" w:hAnsi="Times New Roman" w:cs="Times New Roman"/>
              </w:rPr>
              <w:t>8.41×10</w:t>
            </w:r>
            <w:r w:rsidRPr="004A2BED">
              <w:rPr>
                <w:rFonts w:ascii="Times New Roman" w:hAnsi="Times New Roman" w:cs="Times New Roman"/>
                <w:vertAlign w:val="superscript"/>
              </w:rPr>
              <w:t>8</w:t>
            </w:r>
            <w:r w:rsidRPr="004A2BED">
              <w:rPr>
                <w:rFonts w:ascii="Times New Roman" w:hAnsi="Times New Roman" w:cs="Times New Roman"/>
              </w:rPr>
              <w:t>±1.39×10</w:t>
            </w:r>
            <w:r w:rsidRPr="004A2BED">
              <w:rPr>
                <w:rFonts w:ascii="Times New Roman" w:hAnsi="Times New Roman" w:cs="Times New Roman"/>
                <w:vertAlign w:val="superscript"/>
              </w:rPr>
              <w:t>8</w:t>
            </w:r>
          </w:p>
        </w:tc>
        <w:tc>
          <w:tcPr>
            <w:tcW w:w="921"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DFD90E" w14:textId="77777777" w:rsidR="00F27A12" w:rsidRPr="004A2BED" w:rsidRDefault="00F27A12" w:rsidP="001A31DE">
            <w:pPr>
              <w:jc w:val="center"/>
              <w:rPr>
                <w:rFonts w:ascii="Times New Roman" w:hAnsi="Times New Roman" w:cs="Times New Roman"/>
              </w:rPr>
            </w:pPr>
            <w:r w:rsidRPr="004A2BED">
              <w:rPr>
                <w:rFonts w:ascii="Times New Roman" w:hAnsi="Times New Roman" w:cs="Times New Roman"/>
              </w:rPr>
              <w:t>0.02</w:t>
            </w:r>
          </w:p>
        </w:tc>
      </w:tr>
      <w:tr w:rsidR="00F27A12" w:rsidRPr="004A2BED" w14:paraId="59FD0B85" w14:textId="77777777" w:rsidTr="00F87FB0">
        <w:trPr>
          <w:trHeight w:val="288"/>
        </w:trPr>
        <w:tc>
          <w:tcPr>
            <w:tcW w:w="3960"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vAlign w:val="bottom"/>
            <w:hideMark/>
          </w:tcPr>
          <w:p w14:paraId="0A08EB44" w14:textId="77777777" w:rsidR="00F27A12" w:rsidRPr="004A2BED" w:rsidRDefault="00F27A12" w:rsidP="001A31DE">
            <w:pPr>
              <w:rPr>
                <w:rFonts w:ascii="Times New Roman" w:hAnsi="Times New Roman" w:cs="Times New Roman"/>
              </w:rPr>
            </w:pPr>
            <w:r w:rsidRPr="004A2BED">
              <w:rPr>
                <w:rFonts w:ascii="Times New Roman" w:hAnsi="Times New Roman" w:cs="Times New Roman"/>
              </w:rPr>
              <w:t>Uracil</w:t>
            </w:r>
          </w:p>
        </w:tc>
        <w:tc>
          <w:tcPr>
            <w:tcW w:w="2003" w:type="dxa"/>
            <w:tcBorders>
              <w:top w:val="single" w:sz="4" w:space="0" w:color="auto"/>
              <w:bottom w:val="single" w:sz="4" w:space="0" w:color="auto"/>
            </w:tcBorders>
            <w:vAlign w:val="center"/>
          </w:tcPr>
          <w:p w14:paraId="13363DF0" w14:textId="77777777" w:rsidR="00F27A12" w:rsidRPr="004A2BED" w:rsidRDefault="00F27A12" w:rsidP="001A31DE">
            <w:pPr>
              <w:jc w:val="center"/>
              <w:rPr>
                <w:rFonts w:ascii="Times New Roman" w:hAnsi="Times New Roman" w:cs="Times New Roman"/>
              </w:rPr>
            </w:pPr>
            <w:r w:rsidRPr="004A2BED">
              <w:rPr>
                <w:rFonts w:ascii="Times New Roman" w:hAnsi="Times New Roman" w:cs="Times New Roman"/>
              </w:rPr>
              <w:t>1.04×10</w:t>
            </w:r>
            <w:r w:rsidRPr="004A2BED">
              <w:rPr>
                <w:rFonts w:ascii="Times New Roman" w:hAnsi="Times New Roman" w:cs="Times New Roman"/>
                <w:vertAlign w:val="superscript"/>
              </w:rPr>
              <w:t>9</w:t>
            </w:r>
            <w:r w:rsidRPr="004A2BED">
              <w:rPr>
                <w:rFonts w:ascii="Times New Roman" w:hAnsi="Times New Roman" w:cs="Times New Roman"/>
              </w:rPr>
              <w:t>±1.14×10</w:t>
            </w:r>
            <w:r w:rsidRPr="004A2BED">
              <w:rPr>
                <w:rFonts w:ascii="Times New Roman" w:hAnsi="Times New Roman" w:cs="Times New Roman"/>
                <w:vertAlign w:val="superscript"/>
              </w:rPr>
              <w:t>8</w:t>
            </w:r>
          </w:p>
        </w:tc>
        <w:tc>
          <w:tcPr>
            <w:tcW w:w="1988" w:type="dxa"/>
            <w:tcBorders>
              <w:top w:val="single" w:sz="4" w:space="0" w:color="auto"/>
              <w:bottom w:val="single" w:sz="4" w:space="0" w:color="auto"/>
            </w:tcBorders>
            <w:vAlign w:val="center"/>
          </w:tcPr>
          <w:p w14:paraId="22F2E1F0" w14:textId="77777777" w:rsidR="00F27A12" w:rsidRPr="004A2BED" w:rsidRDefault="00F27A12" w:rsidP="001A31DE">
            <w:pPr>
              <w:jc w:val="center"/>
              <w:rPr>
                <w:rFonts w:ascii="Times New Roman" w:hAnsi="Times New Roman" w:cs="Times New Roman"/>
                <w:vertAlign w:val="superscript"/>
              </w:rPr>
            </w:pPr>
            <w:r w:rsidRPr="004A2BED">
              <w:rPr>
                <w:rFonts w:ascii="Times New Roman" w:hAnsi="Times New Roman" w:cs="Times New Roman"/>
              </w:rPr>
              <w:t>1.51×10</w:t>
            </w:r>
            <w:r w:rsidRPr="004A2BED">
              <w:rPr>
                <w:rFonts w:ascii="Times New Roman" w:hAnsi="Times New Roman" w:cs="Times New Roman"/>
                <w:vertAlign w:val="superscript"/>
              </w:rPr>
              <w:t>9</w:t>
            </w:r>
            <w:r w:rsidRPr="004A2BED">
              <w:rPr>
                <w:rFonts w:ascii="Times New Roman" w:hAnsi="Times New Roman" w:cs="Times New Roman"/>
              </w:rPr>
              <w:t>±1.51×10</w:t>
            </w:r>
            <w:r w:rsidRPr="004A2BED">
              <w:rPr>
                <w:rFonts w:ascii="Times New Roman" w:hAnsi="Times New Roman" w:cs="Times New Roman"/>
                <w:vertAlign w:val="superscript"/>
              </w:rPr>
              <w:t>8</w:t>
            </w:r>
          </w:p>
        </w:tc>
        <w:tc>
          <w:tcPr>
            <w:tcW w:w="921"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D289CB" w14:textId="77777777" w:rsidR="00F27A12" w:rsidRPr="004A2BED" w:rsidRDefault="00F27A12" w:rsidP="001A31DE">
            <w:pPr>
              <w:jc w:val="center"/>
              <w:rPr>
                <w:rFonts w:ascii="Times New Roman" w:hAnsi="Times New Roman" w:cs="Times New Roman"/>
              </w:rPr>
            </w:pPr>
            <w:r w:rsidRPr="004A2BED">
              <w:rPr>
                <w:rFonts w:ascii="Times New Roman" w:hAnsi="Times New Roman" w:cs="Times New Roman"/>
              </w:rPr>
              <w:t>0.02</w:t>
            </w:r>
          </w:p>
        </w:tc>
      </w:tr>
      <w:tr w:rsidR="00F27A12" w:rsidRPr="004A2BED" w14:paraId="4E06C284" w14:textId="77777777" w:rsidTr="00F87FB0">
        <w:trPr>
          <w:trHeight w:val="288"/>
        </w:trPr>
        <w:tc>
          <w:tcPr>
            <w:tcW w:w="3960"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vAlign w:val="bottom"/>
            <w:hideMark/>
          </w:tcPr>
          <w:p w14:paraId="5BAFDC82" w14:textId="77777777" w:rsidR="00F27A12" w:rsidRPr="004A2BED" w:rsidRDefault="00F27A12" w:rsidP="001A31DE">
            <w:pPr>
              <w:rPr>
                <w:rFonts w:ascii="Times New Roman" w:hAnsi="Times New Roman" w:cs="Times New Roman"/>
              </w:rPr>
            </w:pPr>
            <w:r w:rsidRPr="004A2BED">
              <w:rPr>
                <w:rFonts w:ascii="Times New Roman" w:hAnsi="Times New Roman" w:cs="Times New Roman"/>
              </w:rPr>
              <w:t>Xylose</w:t>
            </w:r>
          </w:p>
        </w:tc>
        <w:tc>
          <w:tcPr>
            <w:tcW w:w="2003" w:type="dxa"/>
            <w:tcBorders>
              <w:top w:val="single" w:sz="4" w:space="0" w:color="auto"/>
              <w:bottom w:val="single" w:sz="4" w:space="0" w:color="auto"/>
            </w:tcBorders>
            <w:vAlign w:val="center"/>
          </w:tcPr>
          <w:p w14:paraId="04AB5659" w14:textId="77777777" w:rsidR="00F27A12" w:rsidRPr="004A2BED" w:rsidRDefault="00F27A12" w:rsidP="001A31DE">
            <w:pPr>
              <w:jc w:val="center"/>
              <w:rPr>
                <w:rFonts w:ascii="Times New Roman" w:hAnsi="Times New Roman" w:cs="Times New Roman"/>
                <w:vertAlign w:val="superscript"/>
              </w:rPr>
            </w:pPr>
            <w:r w:rsidRPr="004A2BED">
              <w:rPr>
                <w:rFonts w:ascii="Times New Roman" w:hAnsi="Times New Roman" w:cs="Times New Roman"/>
              </w:rPr>
              <w:t>1.40×10</w:t>
            </w:r>
            <w:r w:rsidRPr="004A2BED">
              <w:rPr>
                <w:rFonts w:ascii="Times New Roman" w:hAnsi="Times New Roman" w:cs="Times New Roman"/>
                <w:vertAlign w:val="superscript"/>
              </w:rPr>
              <w:t>8</w:t>
            </w:r>
            <w:r w:rsidRPr="004A2BED">
              <w:rPr>
                <w:rFonts w:ascii="Times New Roman" w:hAnsi="Times New Roman" w:cs="Times New Roman"/>
              </w:rPr>
              <w:t>±1.42×10</w:t>
            </w:r>
            <w:r w:rsidRPr="004A2BED">
              <w:rPr>
                <w:rFonts w:ascii="Times New Roman" w:hAnsi="Times New Roman" w:cs="Times New Roman"/>
                <w:vertAlign w:val="superscript"/>
              </w:rPr>
              <w:t>7</w:t>
            </w:r>
          </w:p>
        </w:tc>
        <w:tc>
          <w:tcPr>
            <w:tcW w:w="1988" w:type="dxa"/>
            <w:tcBorders>
              <w:top w:val="single" w:sz="4" w:space="0" w:color="auto"/>
              <w:bottom w:val="single" w:sz="4" w:space="0" w:color="auto"/>
            </w:tcBorders>
            <w:vAlign w:val="center"/>
          </w:tcPr>
          <w:p w14:paraId="3C1C561F" w14:textId="77777777" w:rsidR="00F27A12" w:rsidRPr="004A2BED" w:rsidRDefault="00F27A12" w:rsidP="001A31DE">
            <w:pPr>
              <w:jc w:val="center"/>
              <w:rPr>
                <w:rFonts w:ascii="Times New Roman" w:hAnsi="Times New Roman" w:cs="Times New Roman"/>
                <w:vertAlign w:val="superscript"/>
              </w:rPr>
            </w:pPr>
            <w:r w:rsidRPr="004A2BED">
              <w:rPr>
                <w:rFonts w:ascii="Times New Roman" w:hAnsi="Times New Roman" w:cs="Times New Roman"/>
              </w:rPr>
              <w:t>1.95×10</w:t>
            </w:r>
            <w:r w:rsidRPr="004A2BED">
              <w:rPr>
                <w:rFonts w:ascii="Times New Roman" w:hAnsi="Times New Roman" w:cs="Times New Roman"/>
                <w:vertAlign w:val="superscript"/>
              </w:rPr>
              <w:t>8</w:t>
            </w:r>
            <w:r w:rsidRPr="004A2BED">
              <w:rPr>
                <w:rFonts w:ascii="Times New Roman" w:hAnsi="Times New Roman" w:cs="Times New Roman"/>
              </w:rPr>
              <w:t>±1.67×10</w:t>
            </w:r>
            <w:r w:rsidRPr="004A2BED">
              <w:rPr>
                <w:rFonts w:ascii="Times New Roman" w:hAnsi="Times New Roman" w:cs="Times New Roman"/>
                <w:vertAlign w:val="superscript"/>
              </w:rPr>
              <w:t>7</w:t>
            </w:r>
          </w:p>
        </w:tc>
        <w:tc>
          <w:tcPr>
            <w:tcW w:w="921"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20A92C" w14:textId="77777777" w:rsidR="00F27A12" w:rsidRPr="004A2BED" w:rsidRDefault="00F27A12" w:rsidP="001A31DE">
            <w:pPr>
              <w:jc w:val="center"/>
              <w:rPr>
                <w:rFonts w:ascii="Times New Roman" w:hAnsi="Times New Roman" w:cs="Times New Roman"/>
              </w:rPr>
            </w:pPr>
            <w:r w:rsidRPr="004A2BED">
              <w:rPr>
                <w:rFonts w:ascii="Times New Roman" w:hAnsi="Times New Roman" w:cs="Times New Roman"/>
              </w:rPr>
              <w:t>0.02</w:t>
            </w:r>
          </w:p>
        </w:tc>
      </w:tr>
    </w:tbl>
    <w:p w14:paraId="7461315E" w14:textId="77777777" w:rsidR="00F27A12" w:rsidRPr="004A2BED" w:rsidRDefault="00F27A12" w:rsidP="00F27A12">
      <w:pPr>
        <w:rPr>
          <w:rFonts w:ascii="Times New Roman" w:hAnsi="Times New Roman" w:cs="Times New Roman"/>
        </w:rPr>
      </w:pPr>
      <w:r w:rsidRPr="004A2BED">
        <w:rPr>
          <w:rFonts w:ascii="Times New Roman" w:hAnsi="Times New Roman" w:cs="Times New Roman"/>
          <w:vertAlign w:val="superscript"/>
        </w:rPr>
        <w:t>a</w:t>
      </w:r>
      <w:r w:rsidRPr="004A2BED">
        <w:rPr>
          <w:rFonts w:ascii="Times New Roman" w:hAnsi="Times New Roman" w:cs="Times New Roman"/>
        </w:rPr>
        <w:t>Significance determined at P ≤ 0.05</w:t>
      </w:r>
    </w:p>
    <w:p w14:paraId="4FAFE72C" w14:textId="77777777" w:rsidR="00F27A12" w:rsidRPr="004A2BED" w:rsidRDefault="00F27A12" w:rsidP="00F27A12">
      <w:pPr>
        <w:rPr>
          <w:rFonts w:ascii="Times New Roman" w:hAnsi="Times New Roman" w:cs="Times New Roman"/>
        </w:rPr>
      </w:pPr>
      <w:r w:rsidRPr="004A2BED">
        <w:rPr>
          <w:rFonts w:ascii="Times New Roman" w:hAnsi="Times New Roman" w:cs="Times New Roman"/>
          <w:vertAlign w:val="superscript"/>
        </w:rPr>
        <w:t>b</w:t>
      </w:r>
      <w:r w:rsidRPr="004A2BED">
        <w:rPr>
          <w:rFonts w:ascii="Times New Roman" w:hAnsi="Times New Roman" w:cs="Times New Roman"/>
        </w:rPr>
        <w:t>Analyzed using Kruskal Wallis H test</w:t>
      </w:r>
    </w:p>
    <w:p w14:paraId="2A445EEC" w14:textId="77777777" w:rsidR="00F27A12" w:rsidRPr="004A2BED" w:rsidRDefault="00F27A12" w:rsidP="00F27A12">
      <w:pPr>
        <w:rPr>
          <w:rFonts w:ascii="Times New Roman" w:hAnsi="Times New Roman" w:cs="Times New Roman"/>
        </w:rPr>
      </w:pPr>
      <w:r w:rsidRPr="004A2BED">
        <w:rPr>
          <w:rFonts w:ascii="Times New Roman" w:hAnsi="Times New Roman" w:cs="Times New Roman"/>
          <w:vertAlign w:val="superscript"/>
        </w:rPr>
        <w:t>c</w:t>
      </w:r>
      <w:r w:rsidRPr="004A2BED">
        <w:rPr>
          <w:rFonts w:ascii="Times New Roman" w:hAnsi="Times New Roman" w:cs="Times New Roman"/>
        </w:rPr>
        <w:t>Values are measured as mean ± SEM of area under the peak</w:t>
      </w:r>
    </w:p>
    <w:p w14:paraId="0E1CCC0D" w14:textId="77777777" w:rsidR="00F27A12" w:rsidRDefault="00F27A12" w:rsidP="00F27A12">
      <w:pPr>
        <w:rPr>
          <w:rFonts w:ascii="Times New Roman" w:hAnsi="Times New Roman" w:cs="Times New Roman"/>
          <w:i/>
          <w:iCs/>
        </w:rPr>
      </w:pPr>
      <w:r w:rsidRPr="004A2BED">
        <w:rPr>
          <w:rFonts w:ascii="Times New Roman" w:hAnsi="Times New Roman" w:cs="Times New Roman"/>
          <w:i/>
          <w:iCs/>
        </w:rPr>
        <w:br w:type="page"/>
      </w:r>
      <w:r w:rsidRPr="004A2BED">
        <w:rPr>
          <w:rFonts w:ascii="Times New Roman" w:hAnsi="Times New Roman" w:cs="Times New Roman"/>
          <w:i/>
          <w:iCs/>
          <w:noProof/>
        </w:rPr>
        <w:lastRenderedPageBreak/>
        <w:drawing>
          <wp:inline distT="0" distB="0" distL="0" distR="0" wp14:anchorId="54980736" wp14:editId="675997A7">
            <wp:extent cx="5487035" cy="54870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7035" cy="5487035"/>
                    </a:xfrm>
                    <a:prstGeom prst="rect">
                      <a:avLst/>
                    </a:prstGeom>
                    <a:noFill/>
                  </pic:spPr>
                </pic:pic>
              </a:graphicData>
            </a:graphic>
          </wp:inline>
        </w:drawing>
      </w:r>
    </w:p>
    <w:p w14:paraId="5BDC2963" w14:textId="77777777" w:rsidR="00F27A12" w:rsidRPr="004A2BED" w:rsidRDefault="00F27A12" w:rsidP="00F27A12">
      <w:pPr>
        <w:pStyle w:val="Caption"/>
        <w:rPr>
          <w:rFonts w:ascii="Times New Roman" w:hAnsi="Times New Roman" w:cs="Times New Roman"/>
        </w:rPr>
      </w:pPr>
      <w:bookmarkStart w:id="42" w:name="_Toc39647517"/>
      <w:bookmarkStart w:id="43" w:name="_Toc39647698"/>
      <w:bookmarkStart w:id="44" w:name="_Toc46153269"/>
      <w:r w:rsidRPr="00186E45">
        <w:rPr>
          <w:rFonts w:ascii="Times New Roman" w:hAnsi="Times New Roman" w:cs="Times New Roman"/>
        </w:rPr>
        <w:t xml:space="preserve">Figure </w:t>
      </w:r>
      <w:r w:rsidRPr="00186E45">
        <w:rPr>
          <w:rFonts w:ascii="Times New Roman" w:hAnsi="Times New Roman" w:cs="Times New Roman"/>
        </w:rPr>
        <w:fldChar w:fldCharType="begin"/>
      </w:r>
      <w:r w:rsidRPr="00186E45">
        <w:rPr>
          <w:rFonts w:ascii="Times New Roman" w:hAnsi="Times New Roman" w:cs="Times New Roman"/>
        </w:rPr>
        <w:instrText xml:space="preserve"> SEQ Figure \* ARABIC </w:instrText>
      </w:r>
      <w:r w:rsidRPr="00186E45">
        <w:rPr>
          <w:rFonts w:ascii="Times New Roman" w:hAnsi="Times New Roman" w:cs="Times New Roman"/>
        </w:rPr>
        <w:fldChar w:fldCharType="separate"/>
      </w:r>
      <w:r>
        <w:rPr>
          <w:rFonts w:ascii="Times New Roman" w:hAnsi="Times New Roman" w:cs="Times New Roman"/>
          <w:noProof/>
        </w:rPr>
        <w:t>2</w:t>
      </w:r>
      <w:r w:rsidRPr="00186E45">
        <w:rPr>
          <w:rFonts w:ascii="Times New Roman" w:hAnsi="Times New Roman" w:cs="Times New Roman"/>
        </w:rPr>
        <w:fldChar w:fldCharType="end"/>
      </w:r>
      <w:r w:rsidRPr="004A2BED">
        <w:rPr>
          <w:rFonts w:ascii="Times New Roman" w:hAnsi="Times New Roman" w:cs="Times New Roman"/>
        </w:rPr>
        <w:t>. Orthogonal partial least squares discriminant analysis of rumen fluid metabolites differing between high- and low- RFI steers. Ellipse represents 95% confidence interval</w:t>
      </w:r>
      <w:bookmarkEnd w:id="42"/>
      <w:bookmarkEnd w:id="43"/>
      <w:bookmarkEnd w:id="44"/>
    </w:p>
    <w:p w14:paraId="43475A2F" w14:textId="4ACB61EC" w:rsidR="00467E36" w:rsidRPr="00F27A12" w:rsidRDefault="00F27A12" w:rsidP="00F27A12">
      <w:pPr>
        <w:rPr>
          <w:rFonts w:ascii="Times New Roman" w:hAnsi="Times New Roman" w:cs="Times New Roman"/>
        </w:rPr>
      </w:pPr>
      <w:r>
        <w:rPr>
          <w:rFonts w:ascii="Times New Roman" w:hAnsi="Times New Roman" w:cs="Times New Roman"/>
        </w:rPr>
        <w:br w:type="page"/>
      </w:r>
    </w:p>
    <w:p w14:paraId="7F6F1F10" w14:textId="79535ABE" w:rsidR="00467E36" w:rsidRPr="004A2BED" w:rsidRDefault="00467E36" w:rsidP="007163E9">
      <w:pPr>
        <w:rPr>
          <w:rFonts w:ascii="Times New Roman" w:hAnsi="Times New Roman" w:cs="Times New Roman"/>
          <w:i/>
          <w:iCs/>
        </w:rPr>
      </w:pPr>
      <w:r w:rsidRPr="004A2BED">
        <w:rPr>
          <w:rFonts w:ascii="Times New Roman" w:hAnsi="Times New Roman" w:cs="Times New Roman"/>
          <w:i/>
          <w:iCs/>
          <w:noProof/>
        </w:rPr>
        <w:lastRenderedPageBreak/>
        <w:drawing>
          <wp:inline distT="0" distB="0" distL="0" distR="0" wp14:anchorId="5F806A6E" wp14:editId="5FD13E64">
            <wp:extent cx="5487035" cy="50780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7035" cy="5078095"/>
                    </a:xfrm>
                    <a:prstGeom prst="rect">
                      <a:avLst/>
                    </a:prstGeom>
                    <a:noFill/>
                  </pic:spPr>
                </pic:pic>
              </a:graphicData>
            </a:graphic>
          </wp:inline>
        </w:drawing>
      </w:r>
    </w:p>
    <w:p w14:paraId="7D5EB576" w14:textId="202E0B3A" w:rsidR="00467E36" w:rsidRPr="004A2BED" w:rsidRDefault="00186E45" w:rsidP="00186E45">
      <w:pPr>
        <w:pStyle w:val="Caption"/>
        <w:rPr>
          <w:rFonts w:ascii="Times New Roman" w:hAnsi="Times New Roman" w:cs="Times New Roman"/>
        </w:rPr>
      </w:pPr>
      <w:bookmarkStart w:id="45" w:name="_Toc39647518"/>
      <w:bookmarkStart w:id="46" w:name="_Toc39647699"/>
      <w:bookmarkStart w:id="47" w:name="_Toc46153270"/>
      <w:r w:rsidRPr="00186E45">
        <w:rPr>
          <w:rFonts w:ascii="Times New Roman" w:hAnsi="Times New Roman" w:cs="Times New Roman"/>
        </w:rPr>
        <w:t xml:space="preserve">Figure </w:t>
      </w:r>
      <w:r w:rsidRPr="00186E45">
        <w:rPr>
          <w:rFonts w:ascii="Times New Roman" w:hAnsi="Times New Roman" w:cs="Times New Roman"/>
        </w:rPr>
        <w:fldChar w:fldCharType="begin"/>
      </w:r>
      <w:r w:rsidRPr="00186E45">
        <w:rPr>
          <w:rFonts w:ascii="Times New Roman" w:hAnsi="Times New Roman" w:cs="Times New Roman"/>
        </w:rPr>
        <w:instrText xml:space="preserve"> SEQ Figure \* ARABIC </w:instrText>
      </w:r>
      <w:r w:rsidRPr="00186E45">
        <w:rPr>
          <w:rFonts w:ascii="Times New Roman" w:hAnsi="Times New Roman" w:cs="Times New Roman"/>
        </w:rPr>
        <w:fldChar w:fldCharType="separate"/>
      </w:r>
      <w:r w:rsidR="00197446">
        <w:rPr>
          <w:rFonts w:ascii="Times New Roman" w:hAnsi="Times New Roman" w:cs="Times New Roman"/>
          <w:noProof/>
        </w:rPr>
        <w:t>3</w:t>
      </w:r>
      <w:r w:rsidRPr="00186E45">
        <w:rPr>
          <w:rFonts w:ascii="Times New Roman" w:hAnsi="Times New Roman" w:cs="Times New Roman"/>
        </w:rPr>
        <w:fldChar w:fldCharType="end"/>
      </w:r>
      <w:r w:rsidRPr="00186E45">
        <w:rPr>
          <w:rFonts w:ascii="Times New Roman" w:hAnsi="Times New Roman" w:cs="Times New Roman"/>
        </w:rPr>
        <w:t>.</w:t>
      </w:r>
      <w:r w:rsidR="00F27A12">
        <w:rPr>
          <w:rFonts w:ascii="Times New Roman" w:hAnsi="Times New Roman" w:cs="Times New Roman"/>
        </w:rPr>
        <w:t xml:space="preserve"> </w:t>
      </w:r>
      <w:r w:rsidR="00467E36" w:rsidRPr="004A2BED">
        <w:rPr>
          <w:rFonts w:ascii="Times New Roman" w:hAnsi="Times New Roman" w:cs="Times New Roman"/>
        </w:rPr>
        <w:t>Heatmap of the top 25 metabolites differing between high- and low-RFI steers</w:t>
      </w:r>
      <w:bookmarkEnd w:id="45"/>
      <w:bookmarkEnd w:id="46"/>
      <w:bookmarkEnd w:id="47"/>
    </w:p>
    <w:p w14:paraId="35645D90" w14:textId="77777777" w:rsidR="00467E36" w:rsidRPr="004A2BED" w:rsidRDefault="00467E36" w:rsidP="00467E36">
      <w:pPr>
        <w:rPr>
          <w:rFonts w:ascii="Times New Roman" w:hAnsi="Times New Roman" w:cs="Times New Roman"/>
          <w:b/>
          <w:bCs/>
        </w:rPr>
      </w:pPr>
      <w:r w:rsidRPr="004A2BED">
        <w:rPr>
          <w:rFonts w:ascii="Times New Roman" w:hAnsi="Times New Roman" w:cs="Times New Roman"/>
        </w:rPr>
        <w:br w:type="page"/>
      </w:r>
    </w:p>
    <w:p w14:paraId="60E619DE" w14:textId="459E64B9" w:rsidR="00467E36" w:rsidRPr="004A2BED" w:rsidRDefault="00467E36">
      <w:pPr>
        <w:rPr>
          <w:rFonts w:ascii="Times New Roman" w:hAnsi="Times New Roman" w:cs="Times New Roman"/>
          <w:i/>
          <w:iCs/>
        </w:rPr>
      </w:pPr>
      <w:r w:rsidRPr="004A2BED">
        <w:rPr>
          <w:rFonts w:ascii="Times New Roman" w:hAnsi="Times New Roman" w:cs="Times New Roman"/>
          <w:i/>
          <w:iCs/>
          <w:noProof/>
        </w:rPr>
        <w:lastRenderedPageBreak/>
        <w:drawing>
          <wp:inline distT="0" distB="0" distL="0" distR="0" wp14:anchorId="79DAC8FF" wp14:editId="2DACEF66">
            <wp:extent cx="5487035" cy="54870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7035" cy="5487035"/>
                    </a:xfrm>
                    <a:prstGeom prst="rect">
                      <a:avLst/>
                    </a:prstGeom>
                    <a:noFill/>
                  </pic:spPr>
                </pic:pic>
              </a:graphicData>
            </a:graphic>
          </wp:inline>
        </w:drawing>
      </w:r>
    </w:p>
    <w:p w14:paraId="7DD28A2A" w14:textId="43D7984D" w:rsidR="00467E36" w:rsidRPr="004A2BED" w:rsidRDefault="007920FC" w:rsidP="007920FC">
      <w:pPr>
        <w:pStyle w:val="Caption"/>
        <w:rPr>
          <w:rFonts w:ascii="Times New Roman" w:hAnsi="Times New Roman" w:cs="Times New Roman"/>
        </w:rPr>
      </w:pPr>
      <w:bookmarkStart w:id="48" w:name="_Toc39647519"/>
      <w:bookmarkStart w:id="49" w:name="_Toc39647700"/>
      <w:bookmarkStart w:id="50" w:name="_Toc46153271"/>
      <w:r w:rsidRPr="007038C6">
        <w:rPr>
          <w:rFonts w:ascii="Times New Roman" w:hAnsi="Times New Roman" w:cs="Times New Roman"/>
        </w:rPr>
        <w:t xml:space="preserve">Figure </w:t>
      </w:r>
      <w:r w:rsidRPr="007038C6">
        <w:rPr>
          <w:rFonts w:ascii="Times New Roman" w:hAnsi="Times New Roman" w:cs="Times New Roman"/>
        </w:rPr>
        <w:fldChar w:fldCharType="begin"/>
      </w:r>
      <w:r w:rsidRPr="007038C6">
        <w:rPr>
          <w:rFonts w:ascii="Times New Roman" w:hAnsi="Times New Roman" w:cs="Times New Roman"/>
        </w:rPr>
        <w:instrText xml:space="preserve"> SEQ Figure \* ARABIC </w:instrText>
      </w:r>
      <w:r w:rsidRPr="007038C6">
        <w:rPr>
          <w:rFonts w:ascii="Times New Roman" w:hAnsi="Times New Roman" w:cs="Times New Roman"/>
        </w:rPr>
        <w:fldChar w:fldCharType="separate"/>
      </w:r>
      <w:r w:rsidR="00197446">
        <w:rPr>
          <w:rFonts w:ascii="Times New Roman" w:hAnsi="Times New Roman" w:cs="Times New Roman"/>
          <w:noProof/>
        </w:rPr>
        <w:t>4</w:t>
      </w:r>
      <w:r w:rsidRPr="007038C6">
        <w:rPr>
          <w:rFonts w:ascii="Times New Roman" w:hAnsi="Times New Roman" w:cs="Times New Roman"/>
        </w:rPr>
        <w:fldChar w:fldCharType="end"/>
      </w:r>
      <w:r w:rsidR="00467E36" w:rsidRPr="004A2BED">
        <w:rPr>
          <w:rFonts w:ascii="Times New Roman" w:hAnsi="Times New Roman" w:cs="Times New Roman"/>
        </w:rPr>
        <w:t>. Principal component analysis of rumen metabolomes of high- and low-RFI steers. Ellipse represents 95% confidence interval</w:t>
      </w:r>
      <w:bookmarkEnd w:id="48"/>
      <w:bookmarkEnd w:id="49"/>
      <w:bookmarkEnd w:id="50"/>
    </w:p>
    <w:p w14:paraId="688ADEA7" w14:textId="77777777" w:rsidR="00467E36" w:rsidRPr="004A2BED" w:rsidRDefault="00467E36">
      <w:pPr>
        <w:rPr>
          <w:rFonts w:ascii="Times New Roman" w:hAnsi="Times New Roman" w:cs="Times New Roman"/>
          <w:i/>
          <w:iCs/>
        </w:rPr>
      </w:pPr>
    </w:p>
    <w:p w14:paraId="4BBF7348" w14:textId="08A89364" w:rsidR="00467E36" w:rsidRPr="004A2BED" w:rsidRDefault="00467E36">
      <w:pPr>
        <w:rPr>
          <w:rFonts w:ascii="Times New Roman" w:hAnsi="Times New Roman" w:cs="Times New Roman"/>
          <w:i/>
          <w:iCs/>
        </w:rPr>
      </w:pPr>
      <w:r w:rsidRPr="004A2BED">
        <w:rPr>
          <w:rFonts w:ascii="Times New Roman" w:hAnsi="Times New Roman" w:cs="Times New Roman"/>
          <w:noProof/>
        </w:rPr>
        <w:lastRenderedPageBreak/>
        <w:drawing>
          <wp:inline distT="0" distB="0" distL="0" distR="0" wp14:anchorId="4E2F74A0" wp14:editId="14EFE63B">
            <wp:extent cx="5486400" cy="5486400"/>
            <wp:effectExtent l="0" t="0" r="0"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4.tif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4125C83C" w14:textId="331EF314" w:rsidR="00467E36" w:rsidRPr="004A2BED" w:rsidRDefault="007038C6" w:rsidP="007038C6">
      <w:pPr>
        <w:pStyle w:val="Caption"/>
        <w:rPr>
          <w:rFonts w:ascii="Times New Roman" w:hAnsi="Times New Roman" w:cs="Times New Roman"/>
        </w:rPr>
      </w:pPr>
      <w:bookmarkStart w:id="51" w:name="_Toc39647520"/>
      <w:bookmarkStart w:id="52" w:name="_Toc39647701"/>
      <w:bookmarkStart w:id="53" w:name="_Toc46153272"/>
      <w:r w:rsidRPr="007038C6">
        <w:rPr>
          <w:rFonts w:ascii="Times New Roman" w:hAnsi="Times New Roman" w:cs="Times New Roman"/>
        </w:rPr>
        <w:t xml:space="preserve">Figure </w:t>
      </w:r>
      <w:r w:rsidRPr="007038C6">
        <w:rPr>
          <w:rFonts w:ascii="Times New Roman" w:hAnsi="Times New Roman" w:cs="Times New Roman"/>
        </w:rPr>
        <w:fldChar w:fldCharType="begin"/>
      </w:r>
      <w:r w:rsidRPr="007038C6">
        <w:rPr>
          <w:rFonts w:ascii="Times New Roman" w:hAnsi="Times New Roman" w:cs="Times New Roman"/>
        </w:rPr>
        <w:instrText xml:space="preserve"> SEQ Figure \* ARABIC </w:instrText>
      </w:r>
      <w:r w:rsidRPr="007038C6">
        <w:rPr>
          <w:rFonts w:ascii="Times New Roman" w:hAnsi="Times New Roman" w:cs="Times New Roman"/>
        </w:rPr>
        <w:fldChar w:fldCharType="separate"/>
      </w:r>
      <w:r w:rsidR="00197446">
        <w:rPr>
          <w:rFonts w:ascii="Times New Roman" w:hAnsi="Times New Roman" w:cs="Times New Roman"/>
          <w:noProof/>
        </w:rPr>
        <w:t>5</w:t>
      </w:r>
      <w:r w:rsidRPr="007038C6">
        <w:rPr>
          <w:rFonts w:ascii="Times New Roman" w:hAnsi="Times New Roman" w:cs="Times New Roman"/>
        </w:rPr>
        <w:fldChar w:fldCharType="end"/>
      </w:r>
      <w:r w:rsidRPr="007038C6">
        <w:rPr>
          <w:rFonts w:ascii="Times New Roman" w:hAnsi="Times New Roman" w:cs="Times New Roman"/>
        </w:rPr>
        <w:t>.</w:t>
      </w:r>
      <w:r w:rsidR="00467E36" w:rsidRPr="004A2BED">
        <w:rPr>
          <w:rFonts w:ascii="Times New Roman" w:hAnsi="Times New Roman" w:cs="Times New Roman"/>
        </w:rPr>
        <w:t>Variable importance analysis of top 25 metabolites between high- and low-RFI steers</w:t>
      </w:r>
      <w:bookmarkEnd w:id="51"/>
      <w:bookmarkEnd w:id="52"/>
      <w:bookmarkEnd w:id="53"/>
    </w:p>
    <w:p w14:paraId="5F297047" w14:textId="52601982" w:rsidR="00467E36" w:rsidRPr="004A2BED" w:rsidRDefault="00467E36">
      <w:pPr>
        <w:rPr>
          <w:rFonts w:ascii="Times New Roman" w:hAnsi="Times New Roman" w:cs="Times New Roman"/>
          <w:i/>
          <w:iCs/>
        </w:rPr>
      </w:pPr>
      <w:r w:rsidRPr="004A2BED">
        <w:rPr>
          <w:rFonts w:ascii="Times New Roman" w:hAnsi="Times New Roman" w:cs="Times New Roman"/>
          <w:i/>
          <w:iCs/>
        </w:rPr>
        <w:br w:type="page"/>
      </w:r>
    </w:p>
    <w:p w14:paraId="31FD003D" w14:textId="7C7D6A0C" w:rsidR="00467E36" w:rsidRPr="004A2BED" w:rsidRDefault="007038C6" w:rsidP="00F27A12">
      <w:pPr>
        <w:pStyle w:val="Caption"/>
        <w:rPr>
          <w:rFonts w:ascii="Times New Roman" w:hAnsi="Times New Roman" w:cs="Times New Roman"/>
        </w:rPr>
      </w:pPr>
      <w:bookmarkStart w:id="54" w:name="_Toc39647521"/>
      <w:bookmarkStart w:id="55" w:name="_Toc39647702"/>
      <w:bookmarkStart w:id="56" w:name="_Toc46153224"/>
      <w:r w:rsidRPr="007038C6">
        <w:rPr>
          <w:rFonts w:ascii="Times New Roman" w:hAnsi="Times New Roman" w:cs="Times New Roman"/>
        </w:rPr>
        <w:lastRenderedPageBreak/>
        <w:t xml:space="preserve">Table </w:t>
      </w:r>
      <w:r w:rsidRPr="007038C6">
        <w:rPr>
          <w:rFonts w:ascii="Times New Roman" w:hAnsi="Times New Roman" w:cs="Times New Roman"/>
        </w:rPr>
        <w:fldChar w:fldCharType="begin"/>
      </w:r>
      <w:r w:rsidRPr="007038C6">
        <w:rPr>
          <w:rFonts w:ascii="Times New Roman" w:hAnsi="Times New Roman" w:cs="Times New Roman"/>
        </w:rPr>
        <w:instrText xml:space="preserve"> SEQ Table \* ARABIC </w:instrText>
      </w:r>
      <w:r w:rsidRPr="007038C6">
        <w:rPr>
          <w:rFonts w:ascii="Times New Roman" w:hAnsi="Times New Roman" w:cs="Times New Roman"/>
        </w:rPr>
        <w:fldChar w:fldCharType="separate"/>
      </w:r>
      <w:r w:rsidR="00D85B23">
        <w:rPr>
          <w:rFonts w:ascii="Times New Roman" w:hAnsi="Times New Roman" w:cs="Times New Roman"/>
          <w:noProof/>
        </w:rPr>
        <w:t>2</w:t>
      </w:r>
      <w:r w:rsidRPr="007038C6">
        <w:rPr>
          <w:rFonts w:ascii="Times New Roman" w:hAnsi="Times New Roman" w:cs="Times New Roman"/>
        </w:rPr>
        <w:fldChar w:fldCharType="end"/>
      </w:r>
      <w:r w:rsidR="00467E36" w:rsidRPr="004A2BED">
        <w:rPr>
          <w:rFonts w:ascii="Times New Roman" w:hAnsi="Times New Roman" w:cs="Times New Roman"/>
        </w:rPr>
        <w:t>. Metabolic pathway analysis of pathways that differed significant by low- and high-RFI steers</w:t>
      </w:r>
      <w:bookmarkEnd w:id="54"/>
      <w:bookmarkEnd w:id="55"/>
      <w:bookmarkEnd w:id="56"/>
    </w:p>
    <w:tbl>
      <w:tblPr>
        <w:tblW w:w="7998"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5390"/>
        <w:gridCol w:w="1426"/>
        <w:gridCol w:w="1182"/>
      </w:tblGrid>
      <w:tr w:rsidR="00467E36" w:rsidRPr="004A2BED" w14:paraId="1879D398" w14:textId="77777777" w:rsidTr="00F87FB0">
        <w:trPr>
          <w:trHeight w:val="288"/>
        </w:trPr>
        <w:tc>
          <w:tcPr>
            <w:tcW w:w="5390" w:type="dxa"/>
            <w:shd w:val="clear" w:color="auto" w:fill="auto"/>
            <w:noWrap/>
            <w:vAlign w:val="bottom"/>
            <w:hideMark/>
          </w:tcPr>
          <w:p w14:paraId="51FEF2E9" w14:textId="77777777" w:rsidR="00467E36" w:rsidRPr="004A2BED" w:rsidRDefault="00467E36" w:rsidP="002B223F">
            <w:pPr>
              <w:rPr>
                <w:rFonts w:ascii="Times New Roman" w:hAnsi="Times New Roman" w:cs="Times New Roman"/>
                <w:b/>
                <w:bCs/>
              </w:rPr>
            </w:pPr>
            <w:r w:rsidRPr="004A2BED">
              <w:rPr>
                <w:rFonts w:ascii="Times New Roman" w:hAnsi="Times New Roman" w:cs="Times New Roman"/>
                <w:b/>
                <w:bCs/>
              </w:rPr>
              <w:t>Metabolic Pathway</w:t>
            </w:r>
          </w:p>
        </w:tc>
        <w:tc>
          <w:tcPr>
            <w:tcW w:w="1426" w:type="dxa"/>
            <w:shd w:val="clear" w:color="auto" w:fill="auto"/>
            <w:noWrap/>
            <w:vAlign w:val="bottom"/>
            <w:hideMark/>
          </w:tcPr>
          <w:p w14:paraId="3CB9AAD0" w14:textId="77777777" w:rsidR="00467E36" w:rsidRPr="004A2BED" w:rsidRDefault="00467E36" w:rsidP="002B223F">
            <w:pPr>
              <w:rPr>
                <w:rFonts w:ascii="Times New Roman" w:hAnsi="Times New Roman" w:cs="Times New Roman"/>
                <w:b/>
                <w:bCs/>
              </w:rPr>
            </w:pPr>
            <w:r w:rsidRPr="004A2BED">
              <w:rPr>
                <w:rFonts w:ascii="Times New Roman" w:hAnsi="Times New Roman" w:cs="Times New Roman"/>
                <w:b/>
                <w:bCs/>
              </w:rPr>
              <w:t>Impact</w:t>
            </w:r>
          </w:p>
        </w:tc>
        <w:tc>
          <w:tcPr>
            <w:tcW w:w="1182" w:type="dxa"/>
            <w:shd w:val="clear" w:color="auto" w:fill="auto"/>
            <w:noWrap/>
            <w:vAlign w:val="bottom"/>
            <w:hideMark/>
          </w:tcPr>
          <w:p w14:paraId="39DAC30E" w14:textId="567DA53F" w:rsidR="00467E36" w:rsidRPr="004A2BED" w:rsidRDefault="00467E36" w:rsidP="002B223F">
            <w:pPr>
              <w:rPr>
                <w:rFonts w:ascii="Times New Roman" w:hAnsi="Times New Roman" w:cs="Times New Roman"/>
                <w:b/>
                <w:bCs/>
              </w:rPr>
            </w:pPr>
            <w:r w:rsidRPr="004A2BED">
              <w:rPr>
                <w:rFonts w:ascii="Times New Roman" w:hAnsi="Times New Roman" w:cs="Times New Roman"/>
                <w:b/>
                <w:bCs/>
              </w:rPr>
              <w:t>P</w:t>
            </w:r>
            <w:r w:rsidR="00F27A12">
              <w:rPr>
                <w:rFonts w:ascii="Times New Roman" w:hAnsi="Times New Roman" w:cs="Times New Roman"/>
                <w:b/>
                <w:bCs/>
              </w:rPr>
              <w:t>-v</w:t>
            </w:r>
            <w:r w:rsidRPr="004A2BED">
              <w:rPr>
                <w:rFonts w:ascii="Times New Roman" w:hAnsi="Times New Roman" w:cs="Times New Roman"/>
                <w:b/>
                <w:bCs/>
              </w:rPr>
              <w:t>alue</w:t>
            </w:r>
            <w:r w:rsidRPr="004A2BED">
              <w:rPr>
                <w:rFonts w:ascii="Times New Roman" w:hAnsi="Times New Roman" w:cs="Times New Roman"/>
                <w:b/>
                <w:bCs/>
                <w:vertAlign w:val="superscript"/>
              </w:rPr>
              <w:t>a</w:t>
            </w:r>
          </w:p>
        </w:tc>
      </w:tr>
      <w:tr w:rsidR="00467E36" w:rsidRPr="004A2BED" w14:paraId="5F2D0AC9" w14:textId="77777777" w:rsidTr="00F87FB0">
        <w:trPr>
          <w:trHeight w:val="288"/>
        </w:trPr>
        <w:tc>
          <w:tcPr>
            <w:tcW w:w="5390" w:type="dxa"/>
            <w:shd w:val="clear" w:color="auto" w:fill="auto"/>
            <w:noWrap/>
            <w:vAlign w:val="bottom"/>
            <w:hideMark/>
          </w:tcPr>
          <w:p w14:paraId="14B72A17" w14:textId="77777777" w:rsidR="00467E36" w:rsidRPr="004A2BED" w:rsidRDefault="00467E36" w:rsidP="002B223F">
            <w:pPr>
              <w:rPr>
                <w:rFonts w:ascii="Times New Roman" w:hAnsi="Times New Roman" w:cs="Times New Roman"/>
              </w:rPr>
            </w:pPr>
            <w:r w:rsidRPr="004A2BED">
              <w:rPr>
                <w:rFonts w:ascii="Times New Roman" w:hAnsi="Times New Roman" w:cs="Times New Roman"/>
              </w:rPr>
              <w:t>C</w:t>
            </w:r>
            <w:r w:rsidRPr="004A2BED">
              <w:rPr>
                <w:rFonts w:ascii="Times New Roman" w:hAnsi="Times New Roman" w:cs="Times New Roman"/>
                <w:vertAlign w:val="subscript"/>
              </w:rPr>
              <w:t>5</w:t>
            </w:r>
            <w:r w:rsidRPr="004A2BED">
              <w:rPr>
                <w:rFonts w:ascii="Times New Roman" w:hAnsi="Times New Roman" w:cs="Times New Roman"/>
              </w:rPr>
              <w:t>-Branched dibasic acid metabolism</w:t>
            </w:r>
          </w:p>
        </w:tc>
        <w:tc>
          <w:tcPr>
            <w:tcW w:w="1426" w:type="dxa"/>
            <w:shd w:val="clear" w:color="auto" w:fill="auto"/>
            <w:noWrap/>
            <w:vAlign w:val="bottom"/>
            <w:hideMark/>
          </w:tcPr>
          <w:p w14:paraId="51D66CDA" w14:textId="77777777" w:rsidR="00467E36" w:rsidRPr="004A2BED" w:rsidRDefault="00467E36" w:rsidP="002B223F">
            <w:pPr>
              <w:rPr>
                <w:rFonts w:ascii="Times New Roman" w:hAnsi="Times New Roman" w:cs="Times New Roman"/>
              </w:rPr>
            </w:pPr>
            <w:r w:rsidRPr="004A2BED">
              <w:rPr>
                <w:rFonts w:ascii="Times New Roman" w:hAnsi="Times New Roman" w:cs="Times New Roman"/>
              </w:rPr>
              <w:t>0.50</w:t>
            </w:r>
          </w:p>
        </w:tc>
        <w:tc>
          <w:tcPr>
            <w:tcW w:w="1182" w:type="dxa"/>
            <w:shd w:val="clear" w:color="auto" w:fill="auto"/>
            <w:noWrap/>
            <w:vAlign w:val="bottom"/>
            <w:hideMark/>
          </w:tcPr>
          <w:p w14:paraId="2A1ABF63" w14:textId="77777777" w:rsidR="00467E36" w:rsidRPr="004A2BED" w:rsidRDefault="00467E36" w:rsidP="002B223F">
            <w:pPr>
              <w:rPr>
                <w:rFonts w:ascii="Times New Roman" w:hAnsi="Times New Roman" w:cs="Times New Roman"/>
              </w:rPr>
            </w:pPr>
            <w:r w:rsidRPr="004A2BED">
              <w:rPr>
                <w:rFonts w:ascii="Times New Roman" w:hAnsi="Times New Roman" w:cs="Times New Roman"/>
              </w:rPr>
              <w:t>0.01</w:t>
            </w:r>
          </w:p>
        </w:tc>
      </w:tr>
      <w:tr w:rsidR="00467E36" w:rsidRPr="004A2BED" w14:paraId="42378665" w14:textId="77777777" w:rsidTr="00F87FB0">
        <w:trPr>
          <w:trHeight w:val="288"/>
        </w:trPr>
        <w:tc>
          <w:tcPr>
            <w:tcW w:w="5390" w:type="dxa"/>
            <w:shd w:val="clear" w:color="auto" w:fill="auto"/>
            <w:noWrap/>
            <w:vAlign w:val="bottom"/>
            <w:hideMark/>
          </w:tcPr>
          <w:p w14:paraId="5E03A858" w14:textId="77777777" w:rsidR="00467E36" w:rsidRPr="004A2BED" w:rsidRDefault="00467E36" w:rsidP="002B223F">
            <w:pPr>
              <w:rPr>
                <w:rFonts w:ascii="Times New Roman" w:hAnsi="Times New Roman" w:cs="Times New Roman"/>
              </w:rPr>
            </w:pPr>
            <w:r w:rsidRPr="004A2BED">
              <w:rPr>
                <w:rFonts w:ascii="Times New Roman" w:hAnsi="Times New Roman" w:cs="Times New Roman"/>
              </w:rPr>
              <w:t>Valine, leucine and isoleucine biosynthesis</w:t>
            </w:r>
            <w:r w:rsidRPr="004A2BED">
              <w:rPr>
                <w:rFonts w:ascii="Times New Roman" w:hAnsi="Times New Roman" w:cs="Times New Roman"/>
              </w:rPr>
              <w:tab/>
            </w:r>
          </w:p>
        </w:tc>
        <w:tc>
          <w:tcPr>
            <w:tcW w:w="1426" w:type="dxa"/>
            <w:shd w:val="clear" w:color="auto" w:fill="auto"/>
            <w:noWrap/>
            <w:vAlign w:val="bottom"/>
            <w:hideMark/>
          </w:tcPr>
          <w:p w14:paraId="4D5E2451" w14:textId="77777777" w:rsidR="00467E36" w:rsidRPr="004A2BED" w:rsidRDefault="00467E36" w:rsidP="002B223F">
            <w:pPr>
              <w:rPr>
                <w:rFonts w:ascii="Times New Roman" w:hAnsi="Times New Roman" w:cs="Times New Roman"/>
              </w:rPr>
            </w:pPr>
            <w:r w:rsidRPr="004A2BED">
              <w:rPr>
                <w:rFonts w:ascii="Times New Roman" w:hAnsi="Times New Roman" w:cs="Times New Roman"/>
              </w:rPr>
              <w:t>0.11</w:t>
            </w:r>
          </w:p>
        </w:tc>
        <w:tc>
          <w:tcPr>
            <w:tcW w:w="1182" w:type="dxa"/>
            <w:shd w:val="clear" w:color="auto" w:fill="auto"/>
            <w:noWrap/>
            <w:vAlign w:val="bottom"/>
            <w:hideMark/>
          </w:tcPr>
          <w:p w14:paraId="2FA403EE" w14:textId="77777777" w:rsidR="00467E36" w:rsidRPr="004A2BED" w:rsidRDefault="00467E36" w:rsidP="002B223F">
            <w:pPr>
              <w:rPr>
                <w:rFonts w:ascii="Times New Roman" w:hAnsi="Times New Roman" w:cs="Times New Roman"/>
              </w:rPr>
            </w:pPr>
            <w:r w:rsidRPr="004A2BED">
              <w:rPr>
                <w:rFonts w:ascii="Times New Roman" w:hAnsi="Times New Roman" w:cs="Times New Roman"/>
              </w:rPr>
              <w:t>0.01</w:t>
            </w:r>
          </w:p>
        </w:tc>
      </w:tr>
      <w:tr w:rsidR="00467E36" w:rsidRPr="004A2BED" w14:paraId="1E0B5B9D" w14:textId="77777777" w:rsidTr="00F87FB0">
        <w:trPr>
          <w:trHeight w:val="288"/>
        </w:trPr>
        <w:tc>
          <w:tcPr>
            <w:tcW w:w="5390" w:type="dxa"/>
            <w:shd w:val="clear" w:color="auto" w:fill="auto"/>
            <w:noWrap/>
            <w:vAlign w:val="bottom"/>
            <w:hideMark/>
          </w:tcPr>
          <w:p w14:paraId="672BAEB9" w14:textId="77777777" w:rsidR="00467E36" w:rsidRPr="004A2BED" w:rsidRDefault="00467E36" w:rsidP="002B223F">
            <w:pPr>
              <w:rPr>
                <w:rFonts w:ascii="Times New Roman" w:hAnsi="Times New Roman" w:cs="Times New Roman"/>
              </w:rPr>
            </w:pPr>
            <w:r w:rsidRPr="004A2BED">
              <w:rPr>
                <w:rFonts w:ascii="Times New Roman" w:hAnsi="Times New Roman" w:cs="Times New Roman"/>
              </w:rPr>
              <w:t>Ascorbate and aldarate metabolism</w:t>
            </w:r>
          </w:p>
        </w:tc>
        <w:tc>
          <w:tcPr>
            <w:tcW w:w="1426" w:type="dxa"/>
            <w:shd w:val="clear" w:color="auto" w:fill="auto"/>
            <w:noWrap/>
            <w:vAlign w:val="bottom"/>
            <w:hideMark/>
          </w:tcPr>
          <w:p w14:paraId="11DAEDD7" w14:textId="77777777" w:rsidR="00467E36" w:rsidRPr="004A2BED" w:rsidRDefault="00467E36" w:rsidP="002B223F">
            <w:pPr>
              <w:rPr>
                <w:rFonts w:ascii="Times New Roman" w:hAnsi="Times New Roman" w:cs="Times New Roman"/>
              </w:rPr>
            </w:pPr>
            <w:r w:rsidRPr="004A2BED">
              <w:rPr>
                <w:rFonts w:ascii="Times New Roman" w:hAnsi="Times New Roman" w:cs="Times New Roman"/>
              </w:rPr>
              <w:t>0.01</w:t>
            </w:r>
          </w:p>
        </w:tc>
        <w:tc>
          <w:tcPr>
            <w:tcW w:w="1182" w:type="dxa"/>
            <w:shd w:val="clear" w:color="auto" w:fill="auto"/>
            <w:noWrap/>
            <w:vAlign w:val="bottom"/>
            <w:hideMark/>
          </w:tcPr>
          <w:p w14:paraId="16E30389" w14:textId="77777777" w:rsidR="00467E36" w:rsidRPr="004A2BED" w:rsidRDefault="00467E36" w:rsidP="002B223F">
            <w:pPr>
              <w:rPr>
                <w:rFonts w:ascii="Times New Roman" w:hAnsi="Times New Roman" w:cs="Times New Roman"/>
              </w:rPr>
            </w:pPr>
            <w:r w:rsidRPr="004A2BED">
              <w:rPr>
                <w:rFonts w:ascii="Times New Roman" w:hAnsi="Times New Roman" w:cs="Times New Roman"/>
              </w:rPr>
              <w:t>0.05</w:t>
            </w:r>
          </w:p>
        </w:tc>
      </w:tr>
    </w:tbl>
    <w:p w14:paraId="34C65C65" w14:textId="77777777" w:rsidR="00467E36" w:rsidRPr="004A2BED" w:rsidRDefault="00467E36" w:rsidP="00467E36">
      <w:pPr>
        <w:rPr>
          <w:rFonts w:ascii="Times New Roman" w:hAnsi="Times New Roman" w:cs="Times New Roman"/>
        </w:rPr>
      </w:pPr>
      <w:r w:rsidRPr="004A2BED">
        <w:rPr>
          <w:rFonts w:ascii="Times New Roman" w:hAnsi="Times New Roman" w:cs="Times New Roman"/>
          <w:vertAlign w:val="superscript"/>
        </w:rPr>
        <w:t>a</w:t>
      </w:r>
      <w:r w:rsidRPr="004A2BED">
        <w:rPr>
          <w:rFonts w:ascii="Times New Roman" w:hAnsi="Times New Roman" w:cs="Times New Roman"/>
        </w:rPr>
        <w:t>Significance determined at P ≤ 0.05</w:t>
      </w:r>
    </w:p>
    <w:p w14:paraId="55DC0644" w14:textId="77777777" w:rsidR="00467E36" w:rsidRPr="004A2BED" w:rsidRDefault="00467E36">
      <w:pPr>
        <w:rPr>
          <w:rFonts w:ascii="Times New Roman" w:hAnsi="Times New Roman" w:cs="Times New Roman"/>
          <w:i/>
          <w:iCs/>
        </w:rPr>
      </w:pPr>
      <w:r w:rsidRPr="004A2BED">
        <w:rPr>
          <w:rFonts w:ascii="Times New Roman" w:hAnsi="Times New Roman" w:cs="Times New Roman"/>
          <w:i/>
          <w:iCs/>
        </w:rPr>
        <w:br w:type="page"/>
      </w:r>
    </w:p>
    <w:p w14:paraId="63426A75" w14:textId="77777777" w:rsidR="00F27A12" w:rsidRPr="004A2BED" w:rsidRDefault="00F27A12" w:rsidP="00F27A12">
      <w:pPr>
        <w:jc w:val="both"/>
        <w:rPr>
          <w:rFonts w:ascii="Times New Roman" w:hAnsi="Times New Roman" w:cs="Times New Roman"/>
        </w:rPr>
      </w:pPr>
      <w:r w:rsidRPr="004A2BED">
        <w:rPr>
          <w:rFonts w:ascii="Times New Roman" w:hAnsi="Times New Roman" w:cs="Times New Roman"/>
        </w:rPr>
        <w:lastRenderedPageBreak/>
        <w:t>metabolites produced and released by the rumen microbiome have the potential to influence host phenotypes, and thus are of particular interest for understanding contributing factors to variation in feed efficiency phenotypes.</w:t>
      </w:r>
    </w:p>
    <w:p w14:paraId="05FAF4FB" w14:textId="77777777" w:rsidR="00F27A12" w:rsidRPr="004A2BED" w:rsidRDefault="00F27A12" w:rsidP="00F27A12">
      <w:pPr>
        <w:jc w:val="both"/>
        <w:rPr>
          <w:rFonts w:ascii="Times New Roman" w:hAnsi="Times New Roman" w:cs="Times New Roman"/>
        </w:rPr>
      </w:pPr>
    </w:p>
    <w:p w14:paraId="09FBFFF9" w14:textId="0AA1110B" w:rsidR="00585A9F" w:rsidRDefault="00F27A12" w:rsidP="00F27A12">
      <w:pPr>
        <w:jc w:val="both"/>
        <w:rPr>
          <w:rFonts w:ascii="Times New Roman" w:hAnsi="Times New Roman" w:cs="Times New Roman"/>
        </w:rPr>
      </w:pPr>
      <w:r w:rsidRPr="004A2BED">
        <w:rPr>
          <w:rFonts w:ascii="Times New Roman" w:hAnsi="Times New Roman" w:cs="Times New Roman"/>
        </w:rPr>
        <w:t xml:space="preserve">Succinate/methylmalonate was greater in the rumen fluid of low-RFI compared to high-RFI animals in this study. Succinate is a precursor of propionate, whose primary fate is towards gluconeogenesis in ruminants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&lt;EndNote&gt;&lt;Cite&gt;&lt;Author&gt;Van Gylswyk&lt;/Author&gt;&lt;Year&gt;1995&lt;/Year&gt;&lt;RecNum&gt;491&lt;/RecNum&gt;&lt;DisplayText&gt;(Van Gylswyk 1995; Yost et al. 1977)&lt;/DisplayText&gt;&lt;record&gt;&lt;rec-number&gt;491&lt;/rec-number&gt;&lt;foreign-keys&gt;&lt;key app="EN" db-id="9r0ewv9fmpvet5e0dabvv0fw995x200wtdt5" timestamp="1563819673"&gt;491&lt;/key&gt;&lt;/foreign-keys&gt;&lt;ref-type name="Journal Article"&gt;17&lt;/ref-type&gt;&lt;contributors&gt;&lt;authors&gt;&lt;author&gt;Van Gylswyk, NO&lt;/author&gt;&lt;/authors&gt;&lt;/contributors&gt;&lt;titles&gt;&lt;title&gt;Succiniclasticum ruminis gen. nov., sp. nov., a ruminal bacterium converting succinate to propionate as the sole energy-yielding mechanism&lt;/title&gt;&lt;secondary-title&gt;International Journal of Systematic and Evolutionary Microbiology&lt;/secondary-title&gt;&lt;/titles&gt;&lt;periodical&gt;&lt;full-title&gt;International Journal of Systematic and Evolutionary Microbiology&lt;/full-title&gt;&lt;/periodical&gt;&lt;pages&gt;297-300&lt;/pages&gt;&lt;volume&gt;45&lt;/volume&gt;&lt;number&gt;2&lt;/number&gt;&lt;dates&gt;&lt;year&gt;1995&lt;/year&gt;&lt;/dates&gt;&lt;isbn&gt;1466-5034&lt;/isbn&gt;&lt;urls&gt;&lt;/urls&gt;&lt;/record&gt;&lt;/Cite&gt;&lt;Cite&gt;&lt;Author&gt;Yost&lt;/Author&gt;&lt;Year&gt;1977&lt;/Year&gt;&lt;RecNum&gt;490&lt;/RecNum&gt;&lt;record&gt;&lt;rec-number&gt;490&lt;/rec-number&gt;&lt;foreign-keys&gt;&lt;key app="EN" db-id="9r0ewv9fmpvet5e0dabvv0fw995x200wtdt5" timestamp="1563819441"&gt;490&lt;/key&gt;&lt;/foreign-keys&gt;&lt;ref-type name="Journal Article"&gt;17&lt;/ref-type&gt;&lt;contributors&gt;&lt;authors&gt;&lt;author&gt;Yost, William M&lt;/author&gt;&lt;author&gt;Young, Jerry W&lt;/author&gt;&lt;author&gt;Schmidt, Stephen P&lt;/author&gt;&lt;author&gt;McGilliard, A Dare&lt;/author&gt;&lt;/authors&gt;&lt;/contributors&gt;&lt;titles&gt;&lt;title&gt;Gluconeogenesis in ruminants: propionic acid production from a high-grain diet fed to cattle&lt;/title&gt;&lt;secondary-title&gt;The Journal of nutrition&lt;/secondary-title&gt;&lt;/titles&gt;&lt;periodical&gt;&lt;full-title&gt;The Journal of nutrition&lt;/full-title&gt;&lt;/periodical&gt;&lt;pages&gt;2036-2043&lt;/pages&gt;&lt;volume&gt;107&lt;/volume&gt;&lt;number&gt;11&lt;/number&gt;&lt;dates&gt;&lt;year&gt;1977&lt;/year&gt;&lt;/dates&gt;&lt;isbn&gt;0022-3166&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(Van Gylswyk 1995; Yost et al. 1977)</w:t>
      </w:r>
      <w:r w:rsidRPr="004A2BED">
        <w:rPr>
          <w:rFonts w:ascii="Times New Roman" w:hAnsi="Times New Roman" w:cs="Times New Roman"/>
        </w:rPr>
        <w:fldChar w:fldCharType="end"/>
      </w:r>
      <w:r w:rsidRPr="004A2BED">
        <w:rPr>
          <w:rFonts w:ascii="Times New Roman" w:hAnsi="Times New Roman" w:cs="Times New Roman"/>
        </w:rPr>
        <w:t>. In the rumen, bacteria such as </w:t>
      </w:r>
      <w:r w:rsidRPr="004A2BED">
        <w:rPr>
          <w:rFonts w:ascii="Times New Roman" w:hAnsi="Times New Roman" w:cs="Times New Roman"/>
          <w:i/>
          <w:iCs/>
        </w:rPr>
        <w:t>Fibrobacter succinogenes</w:t>
      </w:r>
      <w:r w:rsidRPr="004A2BED">
        <w:rPr>
          <w:rFonts w:ascii="Times New Roman" w:hAnsi="Times New Roman" w:cs="Times New Roman"/>
        </w:rPr>
        <w:t> produce succinate, which is then converted to propionate by bacteria such as </w:t>
      </w:r>
      <w:r w:rsidRPr="004A2BED">
        <w:rPr>
          <w:rFonts w:ascii="Times New Roman" w:hAnsi="Times New Roman" w:cs="Times New Roman"/>
          <w:i/>
          <w:iCs/>
        </w:rPr>
        <w:t>Selenomas ruminantium</w:t>
      </w:r>
      <w:r w:rsidRPr="004A2BED">
        <w:rPr>
          <w:rFonts w:ascii="Times New Roman" w:hAnsi="Times New Roman" w:cs="Times New Roman"/>
        </w:rPr>
        <w:t>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&lt;EndNote&gt;&lt;Cite&gt;&lt;Author&gt;Ushida&lt;/Author&gt;&lt;Year&gt;1985&lt;/Year&gt;&lt;RecNum&gt;493&lt;/RecNum&gt;&lt;DisplayText&gt;(Ushida, Miyazaki, and Kawashima 1985; Weimer 1998)&lt;/DisplayText&gt;&lt;record&gt;&lt;rec-number&gt;493&lt;/rec-number&gt;&lt;foreign-keys&gt;&lt;key app="EN" db-id="9r0ewv9fmpvet5e0dabvv0fw995x200wtdt5" timestamp="1563820280"&gt;493&lt;/key&gt;&lt;/foreign-keys&gt;&lt;ref-type name="Journal Article"&gt;17&lt;/ref-type&gt;&lt;contributors&gt;&lt;authors&gt;&lt;author&gt;Ushida, K&lt;/author&gt;&lt;author&gt;Miyazaki, A&lt;/author&gt;&lt;author&gt;Kawashima, R&lt;/author&gt;&lt;/authors&gt;&lt;/contributors&gt;&lt;titles&gt;&lt;title&gt;Effect of monensin on ruminal VFA and gas [methane] production of sheep fed high concentrate diet&lt;/title&gt;&lt;secondary-title&gt;Japanese Journal of Zootechnical Science&lt;/secondary-title&gt;&lt;/titles&gt;&lt;periodical&gt;&lt;full-title&gt;Japanese Journal of Zootechnical Science&lt;/full-title&gt;&lt;/periodical&gt;&lt;dates&gt;&lt;year&gt;1985&lt;/year&gt;&lt;/dates&gt;&lt;isbn&gt;0021-5309&lt;/isbn&gt;&lt;urls&gt;&lt;/urls&gt;&lt;/record&gt;&lt;/Cite&gt;&lt;Cite&gt;&lt;Author&gt;Weimer&lt;/Author&gt;&lt;Year&gt;1998&lt;/Year&gt;&lt;RecNum&gt;492&lt;/RecNum&gt;&lt;record&gt;&lt;rec-number&gt;492&lt;/rec-number&gt;&lt;foreign-keys&gt;&lt;key app="EN" db-id="9r0ewv9fmpvet5e0dabvv0fw995x200wtdt5" timestamp="1563820147"&gt;492&lt;/key&gt;&lt;/foreign-keys&gt;&lt;ref-type name="Journal Article"&gt;17&lt;/ref-type&gt;&lt;contributors&gt;&lt;authors&gt;&lt;author&gt;Weimer, Paul J&lt;/author&gt;&lt;/authors&gt;&lt;/contributors&gt;&lt;titles&gt;&lt;title&gt;Manipulating ruminal fermentation: a microbial ecological perspective&lt;/title&gt;&lt;secondary-title&gt;Journal of Animal Science&lt;/secondary-title&gt;&lt;/titles&gt;&lt;periodical&gt;&lt;full-title&gt;Journal of animal science&lt;/full-title&gt;&lt;/periodical&gt;&lt;pages&gt;3114-3122&lt;/pages&gt;&lt;volume&gt;76&lt;/volume&gt;&lt;number&gt;12&lt;/number&gt;&lt;dates&gt;&lt;year&gt;1998&lt;/year&gt;&lt;/dates&gt;&lt;isbn&gt;0021-8812&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(Ushida, Miyazaki, and Kawashima 1985; Weimer 1998)</w:t>
      </w:r>
      <w:r w:rsidRPr="004A2BED">
        <w:rPr>
          <w:rFonts w:ascii="Times New Roman" w:hAnsi="Times New Roman" w:cs="Times New Roman"/>
        </w:rPr>
        <w:fldChar w:fldCharType="end"/>
      </w:r>
      <w:r w:rsidRPr="004A2BED">
        <w:rPr>
          <w:rFonts w:ascii="Times New Roman" w:hAnsi="Times New Roman" w:cs="Times New Roman"/>
        </w:rPr>
        <w:t xml:space="preserve">. Succinate is converted to propionate through a multi-enzymatic process with the assistance of coenzyme A (CoA), in which CoA becomes bound to succinate, isomerized to methylmalonyl-CoA, converted to proponyl-CoA, which eventually produces propionate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&lt;EndNote&gt;&lt;Cite&gt;&lt;Author&gt;Wirth&lt;/Author&gt;&lt;Year&gt;2018&lt;/Year&gt;&lt;RecNum&gt;495&lt;/RecNum&gt;&lt;DisplayText&gt;(Wirth et al. 2018)&lt;/DisplayText&gt;&lt;record&gt;&lt;rec-number&gt;495&lt;/rec-number&gt;&lt;foreign-keys&gt;&lt;key app="EN" db-id="9r0ewv9fmpvet5e0dabvv0fw995x200wtdt5" timestamp="1563828871"&gt;495&lt;/key&gt;&lt;/foreign-keys&gt;&lt;ref-type name="Journal Article"&gt;17&lt;/ref-type&gt;&lt;contributors&gt;&lt;authors&gt;&lt;author&gt;Wirth,Roland&lt;/author&gt;&lt;author&gt;Kádár,Gyula&lt;/author&gt;&lt;author&gt;Kakuk,Balázs&lt;/author&gt;&lt;author&gt;Maróti,Gergely&lt;/author&gt;&lt;author&gt;Bagi,Zoltán&lt;/author&gt;&lt;author&gt;Szilágyi,Árpád&lt;/author&gt;&lt;author&gt;Rákhely,Gábor&lt;/author&gt;&lt;author&gt;Horváth,József&lt;/author&gt;&lt;author&gt;Kovács,Kornél L.&lt;/author&gt;&lt;/authors&gt;&lt;/contributors&gt;&lt;titles&gt;&lt;title&gt;The Planktonic Core Microbiome and Core Functions in the Cattle Rumen by Next Generation Sequencing&lt;/title&gt;&lt;secondary-title&gt;Frontiers in Microbiology&lt;/secondary-title&gt;&lt;short-title&gt;Core metagenome and core metatranscriptome of rumen ecosystem&lt;/short-title&gt;&lt;/titles&gt;&lt;periodical&gt;&lt;full-title&gt;Frontiers in microbiology&lt;/full-title&gt;&lt;/periodical&gt;&lt;volume&gt;9&lt;/volume&gt;&lt;number&gt;2285&lt;/number&gt;&lt;keywords&gt;&lt;keyword&gt;rumen microbiota,whole genome sequencing,Transcriptome,Core microbiome,core functional microbiota,Metabolic pathway analysis,functions and taxa&lt;/keyword&gt;&lt;/keywords&gt;&lt;dates&gt;&lt;year&gt;2018&lt;/year&gt;&lt;pub-dates&gt;&lt;date&gt;2018-September-24&lt;/date&gt;&lt;/pub-dates&gt;&lt;/dates&gt;&lt;isbn&gt;1664-302X&lt;/isbn&gt;&lt;work-type&gt;Original Research&lt;/work-type&gt;&lt;urls&gt;&lt;related-urls&gt;&lt;url&gt;https://www.frontiersin.org/article/10.3389/fmicb.2018.02285&lt;/url&gt;&lt;/related-urls&gt;&lt;/urls&gt;&lt;electronic-resource-num&gt;10.3389/fmicb.2018.02285&lt;/electronic-resource-num&gt;&lt;language&gt;English&lt;/language&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(Wirth et al. 2018)</w:t>
      </w:r>
      <w:r w:rsidRPr="004A2BED">
        <w:rPr>
          <w:rFonts w:ascii="Times New Roman" w:hAnsi="Times New Roman" w:cs="Times New Roman"/>
        </w:rPr>
        <w:fldChar w:fldCharType="end"/>
      </w:r>
      <w:r w:rsidRPr="004A2BED">
        <w:rPr>
          <w:rFonts w:ascii="Times New Roman" w:hAnsi="Times New Roman" w:cs="Times New Roman"/>
        </w:rPr>
        <w:t>. Propionate can then be absorbed through the rumen epithelium and used in the liver for gluconeogenesis. The greater abundance of succinate in the low-RFI (more efficient) steers may indicate more glucogenic precursors are available to the host through a rumen microbiome that may produce these glucogenic precursors more efficiently or effectively. Indeed, in a study conducted by Myer and colleagues, more efficient steers had greater abundances of succinate- and propionate-producing bacteria in the rumen, including </w:t>
      </w:r>
      <w:r w:rsidRPr="004A2BED">
        <w:rPr>
          <w:rFonts w:ascii="Times New Roman" w:hAnsi="Times New Roman" w:cs="Times New Roman"/>
          <w:i/>
          <w:iCs/>
        </w:rPr>
        <w:t>Succiniclasticum spp.</w:t>
      </w:r>
      <w:r w:rsidRPr="004A2BED">
        <w:rPr>
          <w:rFonts w:ascii="Times New Roman" w:hAnsi="Times New Roman" w:cs="Times New Roman"/>
        </w:rPr>
        <w:t>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&lt;EndNote&gt;&lt;Cite&gt;&lt;Author&gt;Myer&lt;/Author&gt;&lt;Year&gt;2015&lt;/Year&gt;&lt;RecNum&gt;206&lt;/RecNum&gt;&lt;DisplayText&gt;(Myer et al. 2015b)&lt;/DisplayText&gt;&lt;record&gt;&lt;rec-number&gt;206&lt;/rec-number&gt;&lt;foreign-keys&gt;&lt;key app="EN" db-id="9r0ewv9fmpvet5e0dabvv0fw995x200wtdt5" timestamp="1530615166"&gt;206&lt;/key&gt;&lt;/foreign-keys&gt;&lt;ref-type name="Journal Article"&gt;17&lt;/ref-type&gt;&lt;contributors&gt;&lt;authors&gt;&lt;author&gt;Myer, Phillip R.&lt;/author&gt;&lt;author&gt;Smith, Timothy P. L.&lt;/author&gt;&lt;author&gt;Wells, James E.&lt;/author&gt;&lt;author&gt;Kuehn, Larry A.&lt;/author&gt;&lt;author&gt;Freetly, Harvey C.&lt;/author&gt;&lt;/authors&gt;&lt;/contributors&gt;&lt;titles&gt;&lt;title&gt;Rumen Microbiome from Steers Differing in Feed Efficiency&lt;/title&gt;&lt;secondary-title&gt;PLOS ONE&lt;/secondary-title&gt;&lt;/titles&gt;&lt;periodical&gt;&lt;full-title&gt;PloS one&lt;/full-title&gt;&lt;/periodical&gt;&lt;pages&gt;e0129174&lt;/pages&gt;&lt;volume&gt;10&lt;/volume&gt;&lt;number&gt;6&lt;/number&gt;&lt;dates&gt;&lt;year&gt;2015&lt;/year&gt;&lt;/dates&gt;&lt;publisher&gt;Public Library of Science&lt;/publisher&gt;&lt;urls&gt;&lt;related-urls&gt;&lt;url&gt;http://dx.doi.org/10.1371%2Fjournal.pone.0129174&lt;/url&gt;&lt;/related-urls&gt;&lt;/urls&gt;&lt;electronic-resource-num&gt;10.1371/journal.pone.0129174&lt;/electronic-resource-num&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(Myer et al. 2015b)</w:t>
      </w:r>
      <w:r w:rsidRPr="004A2BED">
        <w:rPr>
          <w:rFonts w:ascii="Times New Roman" w:hAnsi="Times New Roman" w:cs="Times New Roman"/>
        </w:rPr>
        <w:fldChar w:fldCharType="end"/>
      </w:r>
      <w:r w:rsidRPr="004A2BED">
        <w:rPr>
          <w:rFonts w:ascii="Times New Roman" w:hAnsi="Times New Roman" w:cs="Times New Roman"/>
        </w:rPr>
        <w:t xml:space="preserve">. Additionally, a study conducted by Clemmons et. al. found </w:t>
      </w:r>
      <w:r w:rsidR="003D2668" w:rsidRPr="004A2BED">
        <w:rPr>
          <w:rFonts w:ascii="Times New Roman" w:hAnsi="Times New Roman" w:cs="Times New Roman"/>
        </w:rPr>
        <w:t xml:space="preserve">that steers with low-RFI had greater abundances of serum pantothenate, a precursor of CoA </w:t>
      </w:r>
      <w:r w:rsidR="003D266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&lt;EndNote&gt;&lt;Cite&gt;&lt;Author&gt;Clemmons&lt;/Author&gt;&lt;Year&gt;2017&lt;/Year&gt;&lt;RecNum&gt;39&lt;/RecNum&gt;&lt;DisplayText&gt;(Clemmons et al. 2017)&lt;/DisplayText&gt;&lt;record&gt;&lt;rec-number&gt;39&lt;/rec-number&gt;&lt;foreign-keys&gt;&lt;key app="EN" db-id="9r0ewv9fmpvet5e0dabvv0fw995x200wtdt5" timestamp="1524233327"&gt;39&lt;/key&gt;&lt;/foreign-keys&gt;&lt;ref-type name="Journal Article"&gt;17&lt;/ref-type&gt;&lt;contributors&gt;&lt;authors&gt;&lt;author&gt;Clemmons, Brooke A&lt;/author&gt;&lt;author&gt;Mihelic, Robert I&lt;/author&gt;&lt;author&gt;Beckford, Ronique C&lt;/author&gt;&lt;author&gt;Powers, Joshua B&lt;/author&gt;&lt;author&gt;Melchior, Emily A&lt;/author&gt;&lt;author&gt;McFarlane, Zachary D&lt;/author&gt;&lt;author&gt;Cope, Emily R&lt;/author&gt;&lt;author&gt;Embree, Mallory M&lt;/author&gt;&lt;author&gt;Mulliniks, J Travis&lt;/author&gt;&lt;author&gt;Campagna, Shawn R&lt;/author&gt;&lt;/authors&gt;&lt;/contributors&gt;&lt;titles&gt;&lt;title&gt;Serum metabolites associated with feed efficiency in black angus steers&lt;/title&gt;&lt;secondary-title&gt;Metabolomics&lt;/secondary-title&gt;&lt;/titles&gt;&lt;periodical&gt;&lt;full-title&gt;Metabolomics&lt;/full-title&gt;&lt;/periodical&gt;&lt;pages&gt;147&lt;/pages&gt;&lt;volume&gt;13&lt;/volume&gt;&lt;number&gt;12&lt;/number&gt;&lt;dates&gt;&lt;year&gt;2017&lt;/year&gt;&lt;/dates&gt;&lt;isbn&gt;1573-3882&lt;/isbn&gt;&lt;urls&gt;&lt;/urls&gt;&lt;/record&gt;&lt;/Cite&gt;&lt;/EndNote&gt;</w:instrText>
      </w:r>
      <w:r w:rsidR="003D2668" w:rsidRPr="004A2BED">
        <w:rPr>
          <w:rFonts w:ascii="Times New Roman" w:hAnsi="Times New Roman" w:cs="Times New Roman"/>
        </w:rPr>
        <w:fldChar w:fldCharType="separate"/>
      </w:r>
      <w:r w:rsidR="00283393">
        <w:rPr>
          <w:rFonts w:ascii="Times New Roman" w:hAnsi="Times New Roman" w:cs="Times New Roman"/>
          <w:noProof/>
        </w:rPr>
        <w:t>(Clemmons et al. 2017)</w:t>
      </w:r>
      <w:r w:rsidR="003D2668" w:rsidRPr="004A2BED">
        <w:rPr>
          <w:rFonts w:ascii="Times New Roman" w:hAnsi="Times New Roman" w:cs="Times New Roman"/>
        </w:rPr>
        <w:fldChar w:fldCharType="end"/>
      </w:r>
      <w:r w:rsidR="003D2668" w:rsidRPr="004A2BED">
        <w:rPr>
          <w:rFonts w:ascii="Times New Roman" w:hAnsi="Times New Roman" w:cs="Times New Roman"/>
        </w:rPr>
        <w:t xml:space="preserve">, which was found to be predictive of feed efficiency in steers </w:t>
      </w:r>
      <w:r w:rsidR="003D2668"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&lt;EndNote&gt;&lt;Cite&gt;&lt;Author&gt;Clemmons&lt;/Author&gt;&lt;Year&gt;2019&lt;/Year&gt;&lt;RecNum&gt;545&lt;/RecNum&gt;&lt;DisplayText&gt;(Clemmons, Martino, Powers, et al. 2019)&lt;/DisplayText&gt;&lt;record&gt;&lt;rec-number&gt;545&lt;/rec-number&gt;&lt;foreign-keys&gt;&lt;key app="EN" db-id="9r0ewv9fmpvet5e0dabvv0fw995x200wtdt5" timestamp="1565724118"&gt;545&lt;/key&gt;&lt;/foreign-keys&gt;&lt;ref-type name="Journal Article"&gt;17&lt;/ref-type&gt;&lt;contributors&gt;&lt;authors&gt;&lt;author&gt;Clemmons, Brooke A&lt;/author&gt;&lt;author&gt;Martino, Cameron&lt;/author&gt;&lt;author&gt;Powers, Joshua B&lt;/author&gt;&lt;author&gt;Campagna, Shawn R&lt;/author&gt;&lt;author&gt;Voy, Brynn H&lt;/author&gt;&lt;author&gt;Donohoe, Dallas R&lt;/author&gt;&lt;author&gt;Gaffney, James&lt;/author&gt;&lt;author&gt;Embree, Mallory M&lt;/author&gt;&lt;author&gt;Myer, Phillip R&lt;/author&gt;&lt;/authors&gt;&lt;/contributors&gt;&lt;titles&gt;&lt;title&gt;Rumen Bacteria and Serum Metabolites Predictive of Feed Efficiency Phenotypes in Beef Cattle&lt;/title&gt;&lt;secondary-title&gt;bioRxiv&lt;/secondary-title&gt;&lt;/titles&gt;&lt;periodical&gt;&lt;full-title&gt;bioRxiv&lt;/full-title&gt;&lt;/periodical&gt;&lt;pages&gt;701300&lt;/pages&gt;&lt;dates&gt;&lt;year&gt;2019&lt;/year&gt;&lt;/dates&gt;&lt;urls&gt;&lt;/urls&gt;&lt;/record&gt;&lt;/Cite&gt;&lt;/EndNote&gt;</w:instrText>
      </w:r>
      <w:r w:rsidR="003D2668" w:rsidRPr="004A2BED">
        <w:rPr>
          <w:rFonts w:ascii="Times New Roman" w:hAnsi="Times New Roman" w:cs="Times New Roman"/>
        </w:rPr>
        <w:fldChar w:fldCharType="separate"/>
      </w:r>
      <w:r w:rsidR="00283393">
        <w:rPr>
          <w:rFonts w:ascii="Times New Roman" w:hAnsi="Times New Roman" w:cs="Times New Roman"/>
          <w:noProof/>
        </w:rPr>
        <w:t>(Clemmons, Martino, Powers, et al. 2019)</w:t>
      </w:r>
      <w:r w:rsidR="003D2668" w:rsidRPr="004A2BED">
        <w:rPr>
          <w:rFonts w:ascii="Times New Roman" w:hAnsi="Times New Roman" w:cs="Times New Roman"/>
        </w:rPr>
        <w:fldChar w:fldCharType="end"/>
      </w:r>
      <w:r w:rsidR="003D2668" w:rsidRPr="004A2BED">
        <w:rPr>
          <w:rFonts w:ascii="Times New Roman" w:hAnsi="Times New Roman" w:cs="Times New Roman"/>
        </w:rPr>
        <w:t xml:space="preserve">. This could potentially suggest that not only are the precursors available with the greater abundance of succinate/methylmalonate in this study, </w:t>
      </w:r>
      <w:r w:rsidR="00A33743" w:rsidRPr="004A2BED">
        <w:rPr>
          <w:rFonts w:ascii="Times New Roman" w:hAnsi="Times New Roman" w:cs="Times New Roman"/>
        </w:rPr>
        <w:t>but more efficient steers could be utilizing these energy precursors more effectively since CoA is used in the conversion of succinate to propionate.</w:t>
      </w:r>
    </w:p>
    <w:p w14:paraId="5E7BBB20" w14:textId="77777777" w:rsidR="00A33743" w:rsidRPr="004A2BED" w:rsidRDefault="00A33743" w:rsidP="007163E9">
      <w:pPr>
        <w:rPr>
          <w:rFonts w:ascii="Times New Roman" w:hAnsi="Times New Roman" w:cs="Times New Roman"/>
        </w:rPr>
      </w:pPr>
    </w:p>
    <w:p w14:paraId="39DA7257" w14:textId="52E1C14D" w:rsidR="007163E9" w:rsidRPr="004A2BED" w:rsidRDefault="007163E9" w:rsidP="007950E8">
      <w:pPr>
        <w:jc w:val="both"/>
        <w:rPr>
          <w:rFonts w:ascii="Times New Roman" w:hAnsi="Times New Roman" w:cs="Times New Roman"/>
        </w:rPr>
      </w:pPr>
      <w:r w:rsidRPr="004A2BED">
        <w:rPr>
          <w:rFonts w:ascii="Times New Roman" w:hAnsi="Times New Roman" w:cs="Times New Roman"/>
        </w:rPr>
        <w:t xml:space="preserve">Succinate is also an intermediate of γ-aminobutyric acid (GABA) metabolism. Succinate is converted from succinate semialdehyde to succinate by succinate semialdehyde dehydrogenase </w:t>
      </w:r>
      <w:r w:rsidR="00231F22" w:rsidRPr="004A2BED">
        <w:rPr>
          <w:rFonts w:ascii="Times New Roman" w:hAnsi="Times New Roman" w:cs="Times New Roman"/>
        </w:rPr>
        <w:fldChar w:fldCharType="begin">
          <w:fldData xml:space="preserve">PEVuZE5vdGU+PENpdGU+PEF1dGhvcj5CbGFzaTwvQXV0aG9yPjxZZWFyPjIwMDI8L1llYXI+PFJl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=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PEVuZE5vdGU+PENpdGU+PEF1dGhvcj5CbGFzaTwvQXV0aG9yPjxZZWFyPjIwMDI8L1llYXI+PFJl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=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231F22" w:rsidRPr="004A2BED">
        <w:rPr>
          <w:rFonts w:ascii="Times New Roman" w:hAnsi="Times New Roman" w:cs="Times New Roman"/>
        </w:rPr>
      </w:r>
      <w:r w:rsidR="00231F22" w:rsidRPr="004A2BED">
        <w:rPr>
          <w:rFonts w:ascii="Times New Roman" w:hAnsi="Times New Roman" w:cs="Times New Roman"/>
        </w:rPr>
        <w:fldChar w:fldCharType="separate"/>
      </w:r>
      <w:r w:rsidR="00283393">
        <w:rPr>
          <w:rFonts w:ascii="Times New Roman" w:hAnsi="Times New Roman" w:cs="Times New Roman"/>
          <w:noProof/>
        </w:rPr>
        <w:t>(Blasi et al. 2002)</w:t>
      </w:r>
      <w:r w:rsidR="00231F22" w:rsidRPr="004A2BED">
        <w:rPr>
          <w:rFonts w:ascii="Times New Roman" w:hAnsi="Times New Roman" w:cs="Times New Roman"/>
        </w:rPr>
        <w:fldChar w:fldCharType="end"/>
      </w:r>
      <w:r w:rsidRPr="004A2BED">
        <w:rPr>
          <w:rFonts w:ascii="Times New Roman" w:hAnsi="Times New Roman" w:cs="Times New Roman"/>
        </w:rPr>
        <w:t xml:space="preserve">, and the succinate can then be converted back to GABA via the citric acid cycle as conversion to 2-oxoglutarate </w:t>
      </w:r>
      <w:r w:rsidR="00231F22"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&lt;EndNote&gt;&lt;Cite&gt;&lt;Author&gt;Berg&lt;/Author&gt;&lt;Year&gt;2002&lt;/Year&gt;&lt;RecNum&gt;562&lt;/RecNum&gt;&lt;DisplayText&gt;(Berg, Tymoczko, and Stryer 2002)&lt;/DisplayText&gt;&lt;record&gt;&lt;rec-number&gt;562&lt;/rec-number&gt;&lt;foreign-keys&gt;&lt;key app="EN" db-id="9r0ewv9fmpvet5e0dabvv0fw995x200wtdt5" timestamp="1568982258"&gt;562&lt;/key&gt;&lt;/foreign-keys&gt;&lt;ref-type name="Book"&gt;6&lt;/ref-type&gt;&lt;contributors&gt;&lt;authors&gt;&lt;author&gt;Jeremy M Berg&lt;/author&gt;&lt;author&gt;John L Tymoczko&lt;/author&gt;&lt;author&gt;Lubert Stryer&lt;/author&gt;&lt;/authors&gt;&lt;/contributors&gt;&lt;titles&gt;&lt;title&gt;Biochemistry&lt;/title&gt;&lt;/titles&gt;&lt;edition&gt;5th&lt;/edition&gt;&lt;dates&gt;&lt;year&gt;2002&lt;/year&gt;&lt;/dates&gt;&lt;pub-location&gt;New York&lt;/pub-location&gt;&lt;publisher&gt;WH Freeman&lt;/publisher&gt;&lt;urls&gt;&lt;/urls&gt;&lt;/record&gt;&lt;/Cite&gt;&lt;/EndNote&gt;</w:instrText>
      </w:r>
      <w:r w:rsidR="00231F22" w:rsidRPr="004A2BED">
        <w:rPr>
          <w:rFonts w:ascii="Times New Roman" w:hAnsi="Times New Roman" w:cs="Times New Roman"/>
        </w:rPr>
        <w:fldChar w:fldCharType="separate"/>
      </w:r>
      <w:r w:rsidR="00283393">
        <w:rPr>
          <w:rFonts w:ascii="Times New Roman" w:hAnsi="Times New Roman" w:cs="Times New Roman"/>
          <w:noProof/>
        </w:rPr>
        <w:t>(Berg, Tymoczko, and Stryer 2002)</w:t>
      </w:r>
      <w:r w:rsidR="00231F22" w:rsidRPr="004A2BED">
        <w:rPr>
          <w:rFonts w:ascii="Times New Roman" w:hAnsi="Times New Roman" w:cs="Times New Roman"/>
        </w:rPr>
        <w:fldChar w:fldCharType="end"/>
      </w:r>
      <w:r w:rsidRPr="004A2BED">
        <w:rPr>
          <w:rFonts w:ascii="Times New Roman" w:hAnsi="Times New Roman" w:cs="Times New Roman"/>
        </w:rPr>
        <w:t xml:space="preserve">. The 2-oxoglutarate can then be converted back to GABA </w:t>
      </w:r>
      <w:r w:rsidR="006E3B1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&lt;EndNote&gt;&lt;Cite&gt;&lt;Author&gt;Berg&lt;/Author&gt;&lt;Year&gt;2002&lt;/Year&gt;&lt;RecNum&gt;562&lt;/RecNum&gt;&lt;DisplayText&gt;(Berg, Tymoczko, and Stryer 2002)&lt;/DisplayText&gt;&lt;record&gt;&lt;rec-number&gt;562&lt;/rec-number&gt;&lt;foreign-keys&gt;&lt;key app="EN" db-id="9r0ewv9fmpvet5e0dabvv0fw995x200wtdt5" timestamp="1568982258"&gt;562&lt;/key&gt;&lt;/foreign-keys&gt;&lt;ref-type name="Book"&gt;6&lt;/ref-type&gt;&lt;contributors&gt;&lt;authors&gt;&lt;author&gt;Jeremy M Berg&lt;/author&gt;&lt;author&gt;John L Tymoczko&lt;/author&gt;&lt;author&gt;Lubert Stryer&lt;/author&gt;&lt;/authors&gt;&lt;/contributors&gt;&lt;titles&gt;&lt;title&gt;Biochemistry&lt;/title&gt;&lt;/titles&gt;&lt;edition&gt;5th&lt;/edition&gt;&lt;dates&gt;&lt;year&gt;2002&lt;/year&gt;&lt;/dates&gt;&lt;pub-location&gt;New York&lt;/pub-location&gt;&lt;publisher&gt;WH Freeman&lt;/publisher&gt;&lt;urls&gt;&lt;/urls&gt;&lt;/record&gt;&lt;/Cite&gt;&lt;/EndNote&gt;</w:instrText>
      </w:r>
      <w:r w:rsidR="006E3B1D" w:rsidRPr="004A2BED">
        <w:rPr>
          <w:rFonts w:ascii="Times New Roman" w:hAnsi="Times New Roman" w:cs="Times New Roman"/>
        </w:rPr>
        <w:fldChar w:fldCharType="separate"/>
      </w:r>
      <w:r w:rsidR="00283393">
        <w:rPr>
          <w:rFonts w:ascii="Times New Roman" w:hAnsi="Times New Roman" w:cs="Times New Roman"/>
          <w:noProof/>
        </w:rPr>
        <w:t>(Berg, Tymoczko, and Stryer 2002)</w:t>
      </w:r>
      <w:r w:rsidR="006E3B1D" w:rsidRPr="004A2BED">
        <w:rPr>
          <w:rFonts w:ascii="Times New Roman" w:hAnsi="Times New Roman" w:cs="Times New Roman"/>
        </w:rPr>
        <w:fldChar w:fldCharType="end"/>
      </w:r>
      <w:r w:rsidRPr="004A2BED">
        <w:rPr>
          <w:rFonts w:ascii="Times New Roman" w:hAnsi="Times New Roman" w:cs="Times New Roman"/>
        </w:rPr>
        <w:t xml:space="preserve">. The metabolite GABA is a potent neurotransmitter. In cattle, GABA is a significant mediator of feed intake and weight gain </w:t>
      </w:r>
      <w:r w:rsidR="006E3B1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&lt;EndNote&gt;&lt;Cite&gt;&lt;Author&gt;Fan&lt;/Author&gt;&lt;Year&gt;2015&lt;/Year&gt;&lt;RecNum&gt;558&lt;/RecNum&gt;&lt;DisplayText&gt;(Fan et al. 2015)&lt;/DisplayText&gt;&lt;record&gt;&lt;rec-number&gt;558&lt;/rec-number&gt;&lt;foreign-keys&gt;&lt;key app="EN" db-id="9r0ewv9fmpvet5e0dabvv0fw995x200wtdt5" timestamp="1568980445"&gt;558&lt;/key&gt;&lt;/foreign-keys&gt;&lt;ref-type name="Journal Article"&gt;17&lt;/ref-type&gt;&lt;contributors&gt;&lt;authors&gt;&lt;author&gt;Fan, Huizhong&lt;/author&gt;&lt;author&gt;Wu, Yang&lt;/author&gt;&lt;author&gt;Zhou, Xiaojing&lt;/author&gt;&lt;author&gt;Xia, Jiangwei&lt;/author&gt;&lt;author&gt;Zhang, Wengang&lt;/author&gt;&lt;author&gt;Song, Yuxin&lt;/author&gt;&lt;author&gt;Liu, Fei&lt;/author&gt;&lt;author&gt;Chen, Yan&lt;/author&gt;&lt;author&gt;Zhang, Lupei&lt;/author&gt;&lt;author&gt;Gao, Xue&lt;/author&gt;&lt;/authors&gt;&lt;/contributors&gt;&lt;titles&gt;&lt;title&gt;Pathway-based genome-wide association studies for two meat production traits in Simmental cattle&lt;/title&gt;&lt;secondary-title&gt;Scientific reports&lt;/secondary-title&gt;&lt;/titles&gt;&lt;periodical&gt;&lt;full-title&gt;Scientific reports&lt;/full-title&gt;&lt;/periodical&gt;&lt;pages&gt;18389&lt;/pages&gt;&lt;volume&gt;5&lt;/volume&gt;&lt;dates&gt;&lt;year&gt;2015&lt;/year&gt;&lt;/dates&gt;&lt;isbn&gt;2045-2322&lt;/isbn&gt;&lt;urls&gt;&lt;/urls&gt;&lt;/record&gt;&lt;/Cite&gt;&lt;/EndNote&gt;</w:instrText>
      </w:r>
      <w:r w:rsidR="006E3B1D" w:rsidRPr="004A2BED">
        <w:rPr>
          <w:rFonts w:ascii="Times New Roman" w:hAnsi="Times New Roman" w:cs="Times New Roman"/>
        </w:rPr>
        <w:fldChar w:fldCharType="separate"/>
      </w:r>
      <w:r w:rsidR="00283393">
        <w:rPr>
          <w:rFonts w:ascii="Times New Roman" w:hAnsi="Times New Roman" w:cs="Times New Roman"/>
          <w:noProof/>
        </w:rPr>
        <w:t>(Fan et al. 2015)</w:t>
      </w:r>
      <w:r w:rsidR="006E3B1D" w:rsidRPr="004A2BED">
        <w:rPr>
          <w:rFonts w:ascii="Times New Roman" w:hAnsi="Times New Roman" w:cs="Times New Roman"/>
        </w:rPr>
        <w:fldChar w:fldCharType="end"/>
      </w:r>
      <w:r w:rsidRPr="004A2BED">
        <w:rPr>
          <w:rFonts w:ascii="Times New Roman" w:hAnsi="Times New Roman" w:cs="Times New Roman"/>
        </w:rPr>
        <w:t>. Fan and colleagues (201</w:t>
      </w:r>
      <w:r w:rsidR="006E3B1D" w:rsidRPr="004A2BED">
        <w:rPr>
          <w:rFonts w:ascii="Times New Roman" w:hAnsi="Times New Roman" w:cs="Times New Roman"/>
        </w:rPr>
        <w:t>5</w:t>
      </w:r>
      <w:r w:rsidRPr="004A2BED">
        <w:rPr>
          <w:rFonts w:ascii="Times New Roman" w:hAnsi="Times New Roman" w:cs="Times New Roman"/>
        </w:rPr>
        <w:t xml:space="preserve">) performed a genome-wide association study (GWAS) across 807 Simmental cattle to determine single-nucleotide polymorphisms (SNP) associated with production-relevant traits related to feed intake and weight gain </w:t>
      </w:r>
      <w:r w:rsidR="006E3B1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&lt;EndNote&gt;&lt;Cite&gt;&lt;Author&gt;Fan&lt;/Author&gt;&lt;Year&gt;2015&lt;/Year&gt;&lt;RecNum&gt;558&lt;/RecNum&gt;&lt;DisplayText&gt;(Fan et al. 2015)&lt;/DisplayText&gt;&lt;record&gt;&lt;rec-number&gt;558&lt;/rec-number&gt;&lt;foreign-keys&gt;&lt;key app="EN" db-id="9r0ewv9fmpvet5e0dabvv0fw995x200wtdt5" timestamp="1568980445"&gt;558&lt;/key&gt;&lt;/foreign-keys&gt;&lt;ref-type name="Journal Article"&gt;17&lt;/ref-type&gt;&lt;contributors&gt;&lt;authors&gt;&lt;author&gt;Fan, Huizhong&lt;/author&gt;&lt;author&gt;Wu, Yang&lt;/author&gt;&lt;author&gt;Zhou, Xiaojing&lt;/author&gt;&lt;author&gt;Xia, Jiangwei&lt;/author&gt;&lt;author&gt;Zhang, Wengang&lt;/author&gt;&lt;author&gt;Song, Yuxin&lt;/author&gt;&lt;author&gt;Liu, Fei&lt;/author&gt;&lt;author&gt;Chen, Yan&lt;/author&gt;&lt;author&gt;Zhang, Lupei&lt;/author&gt;&lt;author&gt;Gao, Xue&lt;/author&gt;&lt;/authors&gt;&lt;/contributors&gt;&lt;titles&gt;&lt;title&gt;Pathway-based genome-wide association studies for two meat production traits in Simmental cattle&lt;/title&gt;&lt;secondary-title&gt;Scientific reports&lt;/secondary-title&gt;&lt;/titles&gt;&lt;periodical&gt;&lt;full-title&gt;Scientific reports&lt;/full-title&gt;&lt;/periodical&gt;&lt;pages&gt;18389&lt;/pages&gt;&lt;volume&gt;5&lt;/volume&gt;&lt;dates&gt;&lt;year&gt;2015&lt;/year&gt;&lt;/dates&gt;&lt;isbn&gt;2045-2322&lt;/isbn&gt;&lt;urls&gt;&lt;/urls&gt;&lt;/record&gt;&lt;/Cite&gt;&lt;/EndNote&gt;</w:instrText>
      </w:r>
      <w:r w:rsidR="006E3B1D" w:rsidRPr="004A2BED">
        <w:rPr>
          <w:rFonts w:ascii="Times New Roman" w:hAnsi="Times New Roman" w:cs="Times New Roman"/>
        </w:rPr>
        <w:fldChar w:fldCharType="separate"/>
      </w:r>
      <w:r w:rsidR="00283393">
        <w:rPr>
          <w:rFonts w:ascii="Times New Roman" w:hAnsi="Times New Roman" w:cs="Times New Roman"/>
          <w:noProof/>
        </w:rPr>
        <w:t>(Fan et al. 2015)</w:t>
      </w:r>
      <w:r w:rsidR="006E3B1D" w:rsidRPr="004A2BED">
        <w:rPr>
          <w:rFonts w:ascii="Times New Roman" w:hAnsi="Times New Roman" w:cs="Times New Roman"/>
        </w:rPr>
        <w:fldChar w:fldCharType="end"/>
      </w:r>
      <w:r w:rsidRPr="004A2BED">
        <w:rPr>
          <w:rFonts w:ascii="Times New Roman" w:hAnsi="Times New Roman" w:cs="Times New Roman"/>
        </w:rPr>
        <w:t xml:space="preserve">. The authors found that the GABAergic pathways were associated with both feed intake and weight gain according to nominal P-values </w:t>
      </w:r>
      <w:r w:rsidR="006E3B1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&lt;EndNote&gt;&lt;Cite&gt;&lt;Author&gt;Fan&lt;/Author&gt;&lt;Year&gt;2015&lt;/Year&gt;&lt;RecNum&gt;558&lt;/RecNum&gt;&lt;DisplayText&gt;(Fan et al. 2015)&lt;/DisplayText&gt;&lt;record&gt;&lt;rec-number&gt;558&lt;/rec-number&gt;&lt;foreign-keys&gt;&lt;key app="EN" db-id="9r0ewv9fmpvet5e0dabvv0fw995x200wtdt5" timestamp="1568980445"&gt;558&lt;/key&gt;&lt;/foreign-keys&gt;&lt;ref-type name="Journal Article"&gt;17&lt;/ref-type&gt;&lt;contributors&gt;&lt;authors&gt;&lt;author&gt;Fan, Huizhong&lt;/author&gt;&lt;author&gt;Wu, Yang&lt;/author&gt;&lt;author&gt;Zhou, Xiaojing&lt;/author&gt;&lt;author&gt;Xia, Jiangwei&lt;/author&gt;&lt;author&gt;Zhang, Wengang&lt;/author&gt;&lt;author&gt;Song, Yuxin&lt;/author&gt;&lt;author&gt;Liu, Fei&lt;/author&gt;&lt;author&gt;Chen, Yan&lt;/author&gt;&lt;author&gt;Zhang, Lupei&lt;/author&gt;&lt;author&gt;Gao, Xue&lt;/author&gt;&lt;/authors&gt;&lt;/contributors&gt;&lt;titles&gt;&lt;title&gt;Pathway-based genome-wide association studies for two meat production traits in Simmental cattle&lt;/title&gt;&lt;secondary-title&gt;Scientific reports&lt;/secondary-title&gt;&lt;/titles&gt;&lt;periodical&gt;&lt;full-title&gt;Scientific reports&lt;/full-title&gt;&lt;/periodical&gt;&lt;pages&gt;18389&lt;/pages&gt;&lt;volume&gt;5&lt;/volume&gt;&lt;dates&gt;&lt;year&gt;2015&lt;/year&gt;&lt;/dates&gt;&lt;isbn&gt;2045-2322&lt;/isbn&gt;&lt;urls&gt;&lt;/urls&gt;&lt;/record&gt;&lt;/Cite&gt;&lt;/EndNote&gt;</w:instrText>
      </w:r>
      <w:r w:rsidR="006E3B1D" w:rsidRPr="004A2BED">
        <w:rPr>
          <w:rFonts w:ascii="Times New Roman" w:hAnsi="Times New Roman" w:cs="Times New Roman"/>
        </w:rPr>
        <w:fldChar w:fldCharType="separate"/>
      </w:r>
      <w:r w:rsidR="00283393">
        <w:rPr>
          <w:rFonts w:ascii="Times New Roman" w:hAnsi="Times New Roman" w:cs="Times New Roman"/>
          <w:noProof/>
        </w:rPr>
        <w:t>(Fan et al. 2015)</w:t>
      </w:r>
      <w:r w:rsidR="006E3B1D" w:rsidRPr="004A2BED">
        <w:rPr>
          <w:rFonts w:ascii="Times New Roman" w:hAnsi="Times New Roman" w:cs="Times New Roman"/>
        </w:rPr>
        <w:fldChar w:fldCharType="end"/>
      </w:r>
      <w:r w:rsidRPr="004A2BED">
        <w:rPr>
          <w:rFonts w:ascii="Times New Roman" w:hAnsi="Times New Roman" w:cs="Times New Roman"/>
        </w:rPr>
        <w:t xml:space="preserve">. The authors further describe the effect of providing exogenous GABA in other species, including the observed feed intake and weight gain in pigs </w:t>
      </w:r>
      <w:r w:rsidR="006E3B1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&lt;EndNote&gt;&lt;Cite&gt;&lt;Author&gt;Fan&lt;/Author&gt;&lt;Year&gt;2007&lt;/Year&gt;&lt;RecNum&gt;559&lt;/RecNum&gt;&lt;DisplayText&gt;(Fan et al. 2007)&lt;/DisplayText&gt;&lt;record&gt;&lt;rec-number&gt;559&lt;/rec-number&gt;&lt;foreign-keys&gt;&lt;key app="EN" db-id="9r0ewv9fmpvet5e0dabvv0fw995x200wtdt5" timestamp="1568981055"&gt;559&lt;/key&gt;&lt;/foreign-keys&gt;&lt;ref-type name="Journal Article"&gt;17&lt;/ref-type&gt;&lt;contributors&gt;&lt;authors&gt;&lt;author&gt;Fan, ZY&lt;/author&gt;&lt;author&gt;Deng, JP&lt;/author&gt;&lt;author&gt;Liu, GH&lt;/author&gt;&lt;author&gt;Cai, HY&lt;/author&gt;&lt;author&gt;He, JH&lt;/author&gt;&lt;author&gt;Wu, MX&lt;/author&gt;&lt;author&gt;Zheng, FY&lt;/author&gt;&lt;/authors&gt;&lt;/contributors&gt;&lt;titles&gt;&lt;title&gt;Effects of γ-aminobutyric acid on the performance and internal hormone levels in growing pigs&lt;/title&gt;&lt;secondary-title&gt;Chinese Journal of Animal Nutrition&lt;/secondary-title&gt;&lt;/titles&gt;&lt;periodical&gt;&lt;full-title&gt;Chinese Journal of Animal Nutrition&lt;/full-title&gt;&lt;/periodical&gt;&lt;pages&gt;350-356&lt;/pages&gt;&lt;volume&gt;19&lt;/volume&gt;&lt;number&gt;4&lt;/number&gt;&lt;dates&gt;&lt;year&gt;2007&lt;/year&gt;&lt;/dates&gt;&lt;urls&gt;&lt;/urls&gt;&lt;/record&gt;&lt;/Cite&gt;&lt;/EndNote&gt;</w:instrText>
      </w:r>
      <w:r w:rsidR="006E3B1D" w:rsidRPr="004A2BED">
        <w:rPr>
          <w:rFonts w:ascii="Times New Roman" w:hAnsi="Times New Roman" w:cs="Times New Roman"/>
        </w:rPr>
        <w:fldChar w:fldCharType="separate"/>
      </w:r>
      <w:r w:rsidR="00283393">
        <w:rPr>
          <w:rFonts w:ascii="Times New Roman" w:hAnsi="Times New Roman" w:cs="Times New Roman"/>
          <w:noProof/>
        </w:rPr>
        <w:t>(Fan et al. 2007)</w:t>
      </w:r>
      <w:r w:rsidR="006E3B1D" w:rsidRPr="004A2BED">
        <w:rPr>
          <w:rFonts w:ascii="Times New Roman" w:hAnsi="Times New Roman" w:cs="Times New Roman"/>
        </w:rPr>
        <w:fldChar w:fldCharType="end"/>
      </w:r>
      <w:r w:rsidRPr="004A2BED">
        <w:rPr>
          <w:rFonts w:ascii="Times New Roman" w:hAnsi="Times New Roman" w:cs="Times New Roman"/>
        </w:rPr>
        <w:t xml:space="preserve"> and dairy cattle </w:t>
      </w:r>
      <w:r w:rsidR="006E3B1D"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&lt;EndNote&gt;&lt;Cite&gt;&lt;Author&gt;Wang&lt;/Author&gt;&lt;Year&gt;2013&lt;/Year&gt;&lt;RecNum&gt;560&lt;/RecNum&gt;&lt;DisplayText&gt;(Wang et al. 2013)&lt;/DisplayText&gt;&lt;record&gt;&lt;rec-number&gt;560&lt;/rec-number&gt;&lt;foreign-keys&gt;&lt;key app="EN" db-id="9r0ewv9fmpvet5e0dabvv0fw995x200wtdt5" timestamp="1568981091"&gt;560&lt;/key&gt;&lt;/foreign-keys&gt;&lt;ref-type name="Journal Article"&gt;17&lt;/ref-type&gt;&lt;contributors&gt;&lt;authors&gt;&lt;author&gt;Wang, DM&lt;/author&gt;&lt;author&gt;Wang, C&lt;/author&gt;&lt;author&gt;Liu, HY&lt;/author&gt;&lt;author&gt;Liu, JX&lt;/author&gt;&lt;author&gt;Ferguson, James D&lt;/author&gt;&lt;/authors&gt;&lt;/contributors&gt;&lt;titles&gt;&lt;title&gt;Effects of rumen-protected γ-aminobutyric acid on feed intake, lactation performance, and antioxidative status in early lactating dairy cows&lt;/title&gt;&lt;secondary-title&gt;Journal of dairy science&lt;/secondary-title&gt;&lt;/titles&gt;&lt;periodical&gt;&lt;full-title&gt;Journal of dairy science&lt;/full-title&gt;&lt;/periodical&gt;&lt;pages&gt;3222-3227&lt;/pages&gt;&lt;volume&gt;96&lt;/volume&gt;&lt;number&gt;5&lt;/number&gt;&lt;dates&gt;&lt;year&gt;2013&lt;/year&gt;&lt;/dates&gt;&lt;isbn&gt;0022-0302&lt;/isbn&gt;&lt;urls&gt;&lt;/urls&gt;&lt;/record&gt;&lt;/Cite&gt;&lt;/EndNote&gt;</w:instrText>
      </w:r>
      <w:r w:rsidR="006E3B1D" w:rsidRPr="004A2BED">
        <w:rPr>
          <w:rFonts w:ascii="Times New Roman" w:hAnsi="Times New Roman" w:cs="Times New Roman"/>
        </w:rPr>
        <w:fldChar w:fldCharType="separate"/>
      </w:r>
      <w:r w:rsidR="00283393">
        <w:rPr>
          <w:rFonts w:ascii="Times New Roman" w:hAnsi="Times New Roman" w:cs="Times New Roman"/>
          <w:noProof/>
        </w:rPr>
        <w:t>(Wang et al. 2013)</w:t>
      </w:r>
      <w:r w:rsidR="006E3B1D" w:rsidRPr="004A2BED">
        <w:rPr>
          <w:rFonts w:ascii="Times New Roman" w:hAnsi="Times New Roman" w:cs="Times New Roman"/>
        </w:rPr>
        <w:fldChar w:fldCharType="end"/>
      </w:r>
      <w:r w:rsidRPr="004A2BED">
        <w:rPr>
          <w:rFonts w:ascii="Times New Roman" w:hAnsi="Times New Roman" w:cs="Times New Roman"/>
        </w:rPr>
        <w:t>. The greater abundance of succinate in this study could be a possible indication of greater GABA metabolism in cattle from any succinate that may have escaped ruminal fermentation, leading to differences in weight gain. Although further analyses are warranted to confirm these speculations, succinate could be a promising biomarker of feed efficiency from the rumen of beef cattle.</w:t>
      </w:r>
    </w:p>
    <w:p w14:paraId="62C586C3" w14:textId="77777777" w:rsidR="007163E9" w:rsidRPr="004A2BED" w:rsidRDefault="007163E9" w:rsidP="007163E9">
      <w:pPr>
        <w:rPr>
          <w:rFonts w:ascii="Times New Roman" w:hAnsi="Times New Roman" w:cs="Times New Roman"/>
        </w:rPr>
      </w:pPr>
    </w:p>
    <w:p w14:paraId="0C614D86" w14:textId="57971B97" w:rsidR="007163E9" w:rsidRPr="004A2BED" w:rsidRDefault="007163E9" w:rsidP="007950E8">
      <w:pPr>
        <w:jc w:val="both"/>
        <w:rPr>
          <w:rFonts w:ascii="Times New Roman" w:hAnsi="Times New Roman" w:cs="Times New Roman"/>
        </w:rPr>
      </w:pPr>
      <w:r w:rsidRPr="004A2BED">
        <w:rPr>
          <w:rFonts w:ascii="Times New Roman" w:hAnsi="Times New Roman" w:cs="Times New Roman"/>
        </w:rPr>
        <w:lastRenderedPageBreak/>
        <w:t xml:space="preserve">Several nucleic acids or metabolites associated with nucleic acid metabolism differed between low- and high-RFI groups. Uracil, thymine, and hypoxanthine were all greater in low-RFI steers compared to high-RFI steers. Hypoxanthine is a purine derivative, while uracil and thymine are nucleic acid bases found in RNA and DNA, respectively. The greater abundance of these nucleic acids may be indicative of higher turnover of microbial or plant genetic materials. The amount of purine metabolism derivatives found in urine are positively correlated with the amount of microbial nucleic acids that enter the small intestine </w:t>
      </w:r>
      <w:r w:rsidR="005F7861"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&lt;EndNote&gt;&lt;Cite&gt;&lt;Author&gt;McAllan&lt;/Author&gt;&lt;Year&gt;1982&lt;/Year&gt;&lt;RecNum&gt;508&lt;/RecNum&gt;&lt;DisplayText&gt;(McAllan et al. 1982; Thanh and Ørskov 2006)&lt;/DisplayText&gt;&lt;record&gt;&lt;rec-number&gt;508&lt;/rec-number&gt;&lt;foreign-keys&gt;&lt;key app="EN" db-id="9r0ewv9fmpvet5e0dabvv0fw995x200wtdt5" timestamp="1563899834"&gt;508&lt;/key&gt;&lt;/foreign-keys&gt;&lt;ref-type name="Journal Article"&gt;17&lt;/ref-type&gt;&lt;contributors&gt;&lt;authors&gt;&lt;author&gt;McAllan, Alexander B&lt;/author&gt;&lt;author&gt;Williams, Alwyn P&lt;/author&gt;&lt;author&gt;Merry, Roger J&lt;/author&gt;&lt;author&gt;Smith, Roy H&lt;/author&gt;&lt;/authors&gt;&lt;/contributors&gt;&lt;titles&gt;&lt;title&gt;Effect of different levels of casein, with or without formaldehyde treatment, on carbohydrate metabolism between mouth and duodenum of steers&lt;/title&gt;&lt;secondary-title&gt;Journal of the Science of Food and Agriculture&lt;/secondary-title&gt;&lt;/titles&gt;&lt;periodical&gt;&lt;full-title&gt;Journal of the Science of Food and Agriculture&lt;/full-title&gt;&lt;/periodical&gt;&lt;pages&gt;722-728&lt;/pages&gt;&lt;volume&gt;33&lt;/volume&gt;&lt;number&gt;8&lt;/number&gt;&lt;dates&gt;&lt;year&gt;1982&lt;/year&gt;&lt;/dates&gt;&lt;isbn&gt;0022-5142&lt;/isbn&gt;&lt;urls&gt;&lt;/urls&gt;&lt;/record&gt;&lt;/Cite&gt;&lt;Cite&gt;&lt;Author&gt;Thanh&lt;/Author&gt;&lt;Year&gt;2006&lt;/Year&gt;&lt;RecNum&gt;509&lt;/RecNum&gt;&lt;record&gt;&lt;rec-number&gt;509&lt;/rec-number&gt;&lt;foreign-keys&gt;&lt;key app="EN" db-id="9r0ewv9fmpvet5e0dabvv0fw995x200wtdt5" timestamp="1563899904"&gt;509&lt;/key&gt;&lt;/foreign-keys&gt;&lt;ref-type name="Journal Article"&gt;17&lt;/ref-type&gt;&lt;contributors&gt;&lt;authors&gt;&lt;author&gt;Thanh, Vo Thi Kim&lt;/author&gt;&lt;author&gt;Ørskov, ER&lt;/author&gt;&lt;/authors&gt;&lt;/contributors&gt;&lt;titles&gt;&lt;title&gt;Causes of differences in urinary excretion of purine derivatives in buffaloes and cattle&lt;/title&gt;&lt;secondary-title&gt;Animal Science&lt;/secondary-title&gt;&lt;/titles&gt;&lt;periodical&gt;&lt;full-title&gt;Animal Science&lt;/full-title&gt;&lt;/periodical&gt;&lt;pages&gt;355-358&lt;/pages&gt;&lt;volume&gt;82&lt;/volume&gt;&lt;number&gt;3&lt;/number&gt;&lt;dates&gt;&lt;year&gt;2006&lt;/year&gt;&lt;/dates&gt;&lt;isbn&gt;1748-748X&lt;/isbn&gt;&lt;urls&gt;&lt;/urls&gt;&lt;/record&gt;&lt;/Cite&gt;&lt;/EndNote&gt;</w:instrText>
      </w:r>
      <w:r w:rsidR="005F7861" w:rsidRPr="004A2BED">
        <w:rPr>
          <w:rFonts w:ascii="Times New Roman" w:hAnsi="Times New Roman" w:cs="Times New Roman"/>
        </w:rPr>
        <w:fldChar w:fldCharType="separate"/>
      </w:r>
      <w:r w:rsidR="00283393">
        <w:rPr>
          <w:rFonts w:ascii="Times New Roman" w:hAnsi="Times New Roman" w:cs="Times New Roman"/>
          <w:noProof/>
        </w:rPr>
        <w:t>(McAllan et al. 1982; Thanh and Ørskov 2006)</w:t>
      </w:r>
      <w:r w:rsidR="005F7861" w:rsidRPr="004A2BED">
        <w:rPr>
          <w:rFonts w:ascii="Times New Roman" w:hAnsi="Times New Roman" w:cs="Times New Roman"/>
        </w:rPr>
        <w:fldChar w:fldCharType="end"/>
      </w:r>
      <w:r w:rsidRPr="004A2BED">
        <w:rPr>
          <w:rFonts w:ascii="Times New Roman" w:hAnsi="Times New Roman" w:cs="Times New Roman"/>
        </w:rPr>
        <w:t xml:space="preserve">, and greater amounts of nucleic acids in the rumen can be indicative of greater availability of microbial crude protein (MCP) </w:t>
      </w:r>
      <w:r w:rsidR="005F7861" w:rsidRPr="004A2BED">
        <w:rPr>
          <w:rFonts w:ascii="Times New Roman" w:hAnsi="Times New Roman" w:cs="Times New Roman"/>
        </w:rPr>
        <w:fldChar w:fldCharType="begin"/>
      </w:r>
      <w:r w:rsidR="005F7861" w:rsidRPr="004A2BED">
        <w:rPr>
          <w:rFonts w:ascii="Times New Roman" w:hAnsi="Times New Roman" w:cs="Times New Roman"/>
        </w:rPr>
        <w:instrText xml:space="preserve"> ADDIN EN.CITE &lt;EndNote&gt;&lt;Cite&gt;&lt;Author&gt;Leng&lt;/Author&gt;&lt;Year&gt;1984&lt;/Year&gt;&lt;RecNum&gt;510&lt;/RecNum&gt;&lt;DisplayText&gt;(Leng and Nolan 1984)&lt;/DisplayText&gt;&lt;record&gt;&lt;rec-number&gt;510&lt;/rec-number&gt;&lt;foreign-keys&gt;&lt;key app="EN" db-id="9r0ewv9fmpvet5e0dabvv0fw995x200wtdt5" timestamp="1563900935"&gt;510&lt;/key&gt;&lt;/foreign-keys&gt;&lt;ref-type name="Journal Article"&gt;17&lt;/ref-type&gt;&lt;contributors&gt;&lt;authors&gt;&lt;author&gt;Leng, RA&lt;/author&gt;&lt;author&gt;Nolan, JV&lt;/author&gt;&lt;/authors&gt;&lt;/contributors&gt;&lt;titles&gt;&lt;title&gt;Nitrogen metabolism in the rumen&lt;/title&gt;&lt;secondary-title&gt;Journal of Dairy Science&lt;/secondary-title&gt;&lt;/titles&gt;&lt;periodical&gt;&lt;full-title&gt;Journal of dairy science&lt;/full-title&gt;&lt;/periodical&gt;&lt;pages&gt;1072-1089&lt;/pages&gt;&lt;volume&gt;67&lt;/volume&gt;&lt;number&gt;5&lt;/number&gt;&lt;dates&gt;&lt;year&gt;1984&lt;/year&gt;&lt;/dates&gt;&lt;isbn&gt;0022-0302&lt;/isbn&gt;&lt;urls&gt;&lt;/urls&gt;&lt;/record&gt;&lt;/Cite&gt;&lt;/EndNote&gt;</w:instrText>
      </w:r>
      <w:r w:rsidR="005F7861" w:rsidRPr="004A2BED">
        <w:rPr>
          <w:rFonts w:ascii="Times New Roman" w:hAnsi="Times New Roman" w:cs="Times New Roman"/>
        </w:rPr>
        <w:fldChar w:fldCharType="separate"/>
      </w:r>
      <w:r w:rsidR="005F7861" w:rsidRPr="004A2BED">
        <w:rPr>
          <w:rFonts w:ascii="Times New Roman" w:hAnsi="Times New Roman" w:cs="Times New Roman"/>
          <w:noProof/>
        </w:rPr>
        <w:t>(Leng and Nolan 1984)</w:t>
      </w:r>
      <w:r w:rsidR="005F7861" w:rsidRPr="004A2BED">
        <w:rPr>
          <w:rFonts w:ascii="Times New Roman" w:hAnsi="Times New Roman" w:cs="Times New Roman"/>
        </w:rPr>
        <w:fldChar w:fldCharType="end"/>
      </w:r>
      <w:r w:rsidRPr="004A2BED">
        <w:rPr>
          <w:rFonts w:ascii="Times New Roman" w:hAnsi="Times New Roman" w:cs="Times New Roman"/>
        </w:rPr>
        <w:t xml:space="preserve">. Studies conducted by McAllan and Smith analyzed degradation of DNA and RNA in rumen fluid in vitro </w:t>
      </w:r>
      <w:r w:rsidR="005F7861" w:rsidRPr="004A2BED">
        <w:rPr>
          <w:rFonts w:ascii="Times New Roman" w:hAnsi="Times New Roman" w:cs="Times New Roman"/>
        </w:rPr>
        <w:fldChar w:fldCharType="begin"/>
      </w:r>
      <w:r w:rsidR="005F7861" w:rsidRPr="004A2BED">
        <w:rPr>
          <w:rFonts w:ascii="Times New Roman" w:hAnsi="Times New Roman" w:cs="Times New Roman"/>
        </w:rPr>
        <w:instrText xml:space="preserve"> ADDIN EN.CITE &lt;EndNote&gt;&lt;Cite&gt;&lt;Author&gt;McAllan&lt;/Author&gt;&lt;Year&gt;1973&lt;/Year&gt;&lt;RecNum&gt;511&lt;/RecNum&gt;&lt;DisplayText&gt;(McAllan and Smith 1973)&lt;/DisplayText&gt;&lt;record&gt;&lt;rec-number&gt;511&lt;/rec-number&gt;&lt;foreign-keys&gt;&lt;key app="EN" db-id="9r0ewv9fmpvet5e0dabvv0fw995x200wtdt5" timestamp="1563901492"&gt;511&lt;/key&gt;&lt;/foreign-keys&gt;&lt;ref-type name="Journal Article"&gt;17&lt;/ref-type&gt;&lt;contributors&gt;&lt;authors&gt;&lt;author&gt;McAllan, AB&lt;/author&gt;&lt;author&gt;Smith, RH&lt;/author&gt;&lt;/authors&gt;&lt;/contributors&gt;&lt;titles&gt;&lt;title&gt;Degradation of nucleic acid derivatives by rumen bacteria in vitro&lt;/title&gt;&lt;secondary-title&gt;British Journal of Nutrition&lt;/secondary-title&gt;&lt;/titles&gt;&lt;periodical&gt;&lt;full-title&gt;British Journal of Nutrition&lt;/full-title&gt;&lt;/periodical&gt;&lt;pages&gt;467-474&lt;/pages&gt;&lt;volume&gt;29&lt;/volume&gt;&lt;number&gt;3&lt;/number&gt;&lt;dates&gt;&lt;year&gt;1973&lt;/year&gt;&lt;/dates&gt;&lt;isbn&gt;1475-2662&lt;/isbn&gt;&lt;urls&gt;&lt;/urls&gt;&lt;/record&gt;&lt;/Cite&gt;&lt;/EndNote&gt;</w:instrText>
      </w:r>
      <w:r w:rsidR="005F7861" w:rsidRPr="004A2BED">
        <w:rPr>
          <w:rFonts w:ascii="Times New Roman" w:hAnsi="Times New Roman" w:cs="Times New Roman"/>
        </w:rPr>
        <w:fldChar w:fldCharType="separate"/>
      </w:r>
      <w:r w:rsidR="005F7861" w:rsidRPr="004A2BED">
        <w:rPr>
          <w:rFonts w:ascii="Times New Roman" w:hAnsi="Times New Roman" w:cs="Times New Roman"/>
          <w:noProof/>
        </w:rPr>
        <w:t>(McAllan and Smith 1973)</w:t>
      </w:r>
      <w:r w:rsidR="005F7861" w:rsidRPr="004A2BED">
        <w:rPr>
          <w:rFonts w:ascii="Times New Roman" w:hAnsi="Times New Roman" w:cs="Times New Roman"/>
        </w:rPr>
        <w:fldChar w:fldCharType="end"/>
      </w:r>
      <w:r w:rsidRPr="004A2BED">
        <w:rPr>
          <w:rFonts w:ascii="Times New Roman" w:hAnsi="Times New Roman" w:cs="Times New Roman"/>
        </w:rPr>
        <w:t xml:space="preserve">. They found that, while many components of DNA and RNA are completely or mostly degraded, hypoxanthine, uracil, and thymine resisted degradation after four hours of incubation </w:t>
      </w:r>
      <w:r w:rsidR="005F7861" w:rsidRPr="004A2BED">
        <w:rPr>
          <w:rFonts w:ascii="Times New Roman" w:hAnsi="Times New Roman" w:cs="Times New Roman"/>
        </w:rPr>
        <w:fldChar w:fldCharType="begin"/>
      </w:r>
      <w:r w:rsidR="005F7861" w:rsidRPr="004A2BED">
        <w:rPr>
          <w:rFonts w:ascii="Times New Roman" w:hAnsi="Times New Roman" w:cs="Times New Roman"/>
        </w:rPr>
        <w:instrText xml:space="preserve"> ADDIN EN.CITE &lt;EndNote&gt;&lt;Cite&gt;&lt;Author&gt;McAllan&lt;/Author&gt;&lt;Year&gt;1973&lt;/Year&gt;&lt;RecNum&gt;511&lt;/RecNum&gt;&lt;DisplayText&gt;(McAllan and Smith 1973)&lt;/DisplayText&gt;&lt;record&gt;&lt;rec-number&gt;511&lt;/rec-number&gt;&lt;foreign-keys&gt;&lt;key app="EN" db-id="9r0ewv9fmpvet5e0dabvv0fw995x200wtdt5" timestamp="1563901492"&gt;511&lt;/key&gt;&lt;/foreign-keys&gt;&lt;ref-type name="Journal Article"&gt;17&lt;/ref-type&gt;&lt;contributors&gt;&lt;authors&gt;&lt;author&gt;McAllan, AB&lt;/author&gt;&lt;author&gt;Smith, RH&lt;/author&gt;&lt;/authors&gt;&lt;/contributors&gt;&lt;titles&gt;&lt;title&gt;Degradation of nucleic acid derivatives by rumen bacteria in vitro&lt;/title&gt;&lt;secondary-title&gt;British Journal of Nutrition&lt;/secondary-title&gt;&lt;/titles&gt;&lt;periodical&gt;&lt;full-title&gt;British Journal of Nutrition&lt;/full-title&gt;&lt;/periodical&gt;&lt;pages&gt;467-474&lt;/pages&gt;&lt;volume&gt;29&lt;/volume&gt;&lt;number&gt;3&lt;/number&gt;&lt;dates&gt;&lt;year&gt;1973&lt;/year&gt;&lt;/dates&gt;&lt;isbn&gt;1475-2662&lt;/isbn&gt;&lt;urls&gt;&lt;/urls&gt;&lt;/record&gt;&lt;/Cite&gt;&lt;/EndNote&gt;</w:instrText>
      </w:r>
      <w:r w:rsidR="005F7861" w:rsidRPr="004A2BED">
        <w:rPr>
          <w:rFonts w:ascii="Times New Roman" w:hAnsi="Times New Roman" w:cs="Times New Roman"/>
        </w:rPr>
        <w:fldChar w:fldCharType="separate"/>
      </w:r>
      <w:r w:rsidR="005F7861" w:rsidRPr="004A2BED">
        <w:rPr>
          <w:rFonts w:ascii="Times New Roman" w:hAnsi="Times New Roman" w:cs="Times New Roman"/>
          <w:noProof/>
        </w:rPr>
        <w:t>(McAllan and Smith 1973)</w:t>
      </w:r>
      <w:r w:rsidR="005F7861" w:rsidRPr="004A2BED">
        <w:rPr>
          <w:rFonts w:ascii="Times New Roman" w:hAnsi="Times New Roman" w:cs="Times New Roman"/>
        </w:rPr>
        <w:fldChar w:fldCharType="end"/>
      </w:r>
      <w:r w:rsidRPr="004A2BED">
        <w:rPr>
          <w:rFonts w:ascii="Times New Roman" w:hAnsi="Times New Roman" w:cs="Times New Roman"/>
        </w:rPr>
        <w:t xml:space="preserve">. Of these three nucleic acids or nucleic acid derivatives, uracil was most resistant to degradation, with approximately 60% of the original uracil still present after the four hour incubation, followed by hypoxanthine (45% remaining), and thymine (30% remaining) </w:t>
      </w:r>
      <w:r w:rsidR="005F7861" w:rsidRPr="004A2BED">
        <w:rPr>
          <w:rFonts w:ascii="Times New Roman" w:hAnsi="Times New Roman" w:cs="Times New Roman"/>
        </w:rPr>
        <w:fldChar w:fldCharType="begin"/>
      </w:r>
      <w:r w:rsidR="005F7861" w:rsidRPr="004A2BED">
        <w:rPr>
          <w:rFonts w:ascii="Times New Roman" w:hAnsi="Times New Roman" w:cs="Times New Roman"/>
        </w:rPr>
        <w:instrText xml:space="preserve"> ADDIN EN.CITE &lt;EndNote&gt;&lt;Cite&gt;&lt;Author&gt;McAllan&lt;/Author&gt;&lt;Year&gt;1973&lt;/Year&gt;&lt;RecNum&gt;511&lt;/RecNum&gt;&lt;DisplayText&gt;(McAllan and Smith 1973)&lt;/DisplayText&gt;&lt;record&gt;&lt;rec-number&gt;511&lt;/rec-number&gt;&lt;foreign-keys&gt;&lt;key app="EN" db-id="9r0ewv9fmpvet5e0dabvv0fw995x200wtdt5" timestamp="1563901492"&gt;511&lt;/key&gt;&lt;/foreign-keys&gt;&lt;ref-type name="Journal Article"&gt;17&lt;/ref-type&gt;&lt;contributors&gt;&lt;authors&gt;&lt;author&gt;McAllan, AB&lt;/author&gt;&lt;author&gt;Smith, RH&lt;/author&gt;&lt;/authors&gt;&lt;/contributors&gt;&lt;titles&gt;&lt;title&gt;Degradation of nucleic acid derivatives by rumen bacteria in vitro&lt;/title&gt;&lt;secondary-title&gt;British Journal of Nutrition&lt;/secondary-title&gt;&lt;/titles&gt;&lt;periodical&gt;&lt;full-title&gt;British Journal of Nutrition&lt;/full-title&gt;&lt;/periodical&gt;&lt;pages&gt;467-474&lt;/pages&gt;&lt;volume&gt;29&lt;/volume&gt;&lt;number&gt;3&lt;/number&gt;&lt;dates&gt;&lt;year&gt;1973&lt;/year&gt;&lt;/dates&gt;&lt;isbn&gt;1475-2662&lt;/isbn&gt;&lt;urls&gt;&lt;/urls&gt;&lt;/record&gt;&lt;/Cite&gt;&lt;/EndNote&gt;</w:instrText>
      </w:r>
      <w:r w:rsidR="005F7861" w:rsidRPr="004A2BED">
        <w:rPr>
          <w:rFonts w:ascii="Times New Roman" w:hAnsi="Times New Roman" w:cs="Times New Roman"/>
        </w:rPr>
        <w:fldChar w:fldCharType="separate"/>
      </w:r>
      <w:r w:rsidR="005F7861" w:rsidRPr="004A2BED">
        <w:rPr>
          <w:rFonts w:ascii="Times New Roman" w:hAnsi="Times New Roman" w:cs="Times New Roman"/>
          <w:noProof/>
        </w:rPr>
        <w:t>(McAllan and Smith 1973)</w:t>
      </w:r>
      <w:r w:rsidR="005F7861" w:rsidRPr="004A2BED">
        <w:rPr>
          <w:rFonts w:ascii="Times New Roman" w:hAnsi="Times New Roman" w:cs="Times New Roman"/>
        </w:rPr>
        <w:fldChar w:fldCharType="end"/>
      </w:r>
      <w:r w:rsidRPr="004A2BED">
        <w:rPr>
          <w:rFonts w:ascii="Times New Roman" w:hAnsi="Times New Roman" w:cs="Times New Roman"/>
        </w:rPr>
        <w:t>. Given that these nucleic acids or derivatives are most resistant to degradation by the rumen microbiota, they may be indicators of genetic material turnover in the rumen. Because these were also found in greater abundances in the rumen of more feed-efficient steers, this may be indicative of more rapid turnover or increased production of microbial crude protein, especially given that these animals were on the same diets.</w:t>
      </w:r>
    </w:p>
    <w:p w14:paraId="0F306ADE" w14:textId="77777777" w:rsidR="00585A9F" w:rsidRPr="004A2BED" w:rsidRDefault="00585A9F" w:rsidP="007163E9">
      <w:pPr>
        <w:rPr>
          <w:rFonts w:ascii="Times New Roman" w:hAnsi="Times New Roman" w:cs="Times New Roman"/>
        </w:rPr>
      </w:pPr>
    </w:p>
    <w:p w14:paraId="5F3B09CA" w14:textId="2826425D" w:rsidR="00585A9F" w:rsidRPr="004A2BED" w:rsidRDefault="007163E9" w:rsidP="007950E8">
      <w:pPr>
        <w:jc w:val="both"/>
        <w:rPr>
          <w:rFonts w:ascii="Times New Roman" w:hAnsi="Times New Roman" w:cs="Times New Roman"/>
        </w:rPr>
      </w:pPr>
      <w:r w:rsidRPr="004A2BED">
        <w:rPr>
          <w:rFonts w:ascii="Times New Roman" w:hAnsi="Times New Roman" w:cs="Times New Roman"/>
        </w:rPr>
        <w:t>Pyrodixate, or pyridoxic acid, was also greater in low-RFI animals than in high-RFI animals. Pyridoxic acid is a byproduct of vitamin B</w:t>
      </w:r>
      <w:r w:rsidRPr="004A2BED">
        <w:rPr>
          <w:rFonts w:ascii="Times New Roman" w:hAnsi="Times New Roman" w:cs="Times New Roman"/>
          <w:vertAlign w:val="subscript"/>
        </w:rPr>
        <w:t>6</w:t>
      </w:r>
      <w:r w:rsidRPr="004A2BED">
        <w:rPr>
          <w:rFonts w:ascii="Times New Roman" w:hAnsi="Times New Roman" w:cs="Times New Roman"/>
        </w:rPr>
        <w:t> catabolism, and provides an estimate of the vitamin B</w:t>
      </w:r>
      <w:r w:rsidRPr="004A2BED">
        <w:rPr>
          <w:rFonts w:ascii="Times New Roman" w:hAnsi="Times New Roman" w:cs="Times New Roman"/>
          <w:vertAlign w:val="subscript"/>
        </w:rPr>
        <w:t>6</w:t>
      </w:r>
      <w:r w:rsidRPr="004A2BED">
        <w:rPr>
          <w:rFonts w:ascii="Times New Roman" w:hAnsi="Times New Roman" w:cs="Times New Roman"/>
        </w:rPr>
        <w:t xml:space="preserve"> oxidation that occurs in humans </w:t>
      </w:r>
      <w:r w:rsidR="006E21B3" w:rsidRPr="004A2BED">
        <w:rPr>
          <w:rFonts w:ascii="Times New Roman" w:hAnsi="Times New Roman" w:cs="Times New Roman"/>
        </w:rPr>
        <w:fldChar w:fldCharType="begin"/>
      </w:r>
      <w:r w:rsidR="006E21B3" w:rsidRPr="004A2BED">
        <w:rPr>
          <w:rFonts w:ascii="Times New Roman" w:hAnsi="Times New Roman" w:cs="Times New Roman"/>
        </w:rPr>
        <w:instrText xml:space="preserve"> ADDIN EN.CITE &lt;EndNote&gt;&lt;Cite&gt;&lt;Author&gt;Linkswiler&lt;/Author&gt;&lt;Year&gt;1950&lt;/Year&gt;&lt;RecNum&gt;531&lt;/RecNum&gt;&lt;DisplayText&gt;(Linkswiler and Reynolds 1950)&lt;/DisplayText&gt;&lt;record&gt;&lt;rec-number&gt;531&lt;/rec-number&gt;&lt;foreign-keys&gt;&lt;key app="EN" db-id="9r0ewv9fmpvet5e0dabvv0fw995x200wtdt5" timestamp="1565624594"&gt;531&lt;/key&gt;&lt;/foreign-keys&gt;&lt;ref-type name="Journal Article"&gt;17&lt;/ref-type&gt;&lt;contributors&gt;&lt;authors&gt;&lt;author&gt;Linkswiler, Hellen&lt;/author&gt;&lt;author&gt;Reynolds, May S&lt;/author&gt;&lt;/authors&gt;&lt;/contributors&gt;&lt;titles&gt;&lt;title&gt;Urinary and fecal elimination of B6 and 4-pyridoxic acid on three levels of intake&lt;/title&gt;&lt;secondary-title&gt;The Journal of nutrition&lt;/secondary-title&gt;&lt;/titles&gt;&lt;periodical&gt;&lt;full-title&gt;The Journal of nutrition&lt;/full-title&gt;&lt;/periodical&gt;&lt;pages&gt;523-532&lt;/pages&gt;&lt;volume&gt;41&lt;/volume&gt;&lt;number&gt;4&lt;/number&gt;&lt;dates&gt;&lt;year&gt;1950&lt;/year&gt;&lt;/dates&gt;&lt;isbn&gt;0022-3166&lt;/isbn&gt;&lt;urls&gt;&lt;/urls&gt;&lt;/record&gt;&lt;/Cite&gt;&lt;/EndNote&gt;</w:instrText>
      </w:r>
      <w:r w:rsidR="006E21B3" w:rsidRPr="004A2BED">
        <w:rPr>
          <w:rFonts w:ascii="Times New Roman" w:hAnsi="Times New Roman" w:cs="Times New Roman"/>
        </w:rPr>
        <w:fldChar w:fldCharType="separate"/>
      </w:r>
      <w:r w:rsidR="006E21B3" w:rsidRPr="004A2BED">
        <w:rPr>
          <w:rFonts w:ascii="Times New Roman" w:hAnsi="Times New Roman" w:cs="Times New Roman"/>
          <w:noProof/>
        </w:rPr>
        <w:t>(Linkswiler and Reynolds 1950)</w:t>
      </w:r>
      <w:r w:rsidR="006E21B3" w:rsidRPr="004A2BED">
        <w:rPr>
          <w:rFonts w:ascii="Times New Roman" w:hAnsi="Times New Roman" w:cs="Times New Roman"/>
        </w:rPr>
        <w:fldChar w:fldCharType="end"/>
      </w:r>
      <w:r w:rsidRPr="004A2BED">
        <w:rPr>
          <w:rFonts w:ascii="Times New Roman" w:hAnsi="Times New Roman" w:cs="Times New Roman"/>
        </w:rPr>
        <w:t>. Vitamin B</w:t>
      </w:r>
      <w:r w:rsidRPr="004A2BED">
        <w:rPr>
          <w:rFonts w:ascii="Times New Roman" w:hAnsi="Times New Roman" w:cs="Times New Roman"/>
          <w:vertAlign w:val="subscript"/>
        </w:rPr>
        <w:t>6</w:t>
      </w:r>
      <w:r w:rsidRPr="004A2BED">
        <w:rPr>
          <w:rFonts w:ascii="Times New Roman" w:hAnsi="Times New Roman" w:cs="Times New Roman"/>
        </w:rPr>
        <w:t xml:space="preserve"> is required for many biological reactions, including those involved in amino acid, carbohydrate, and fatty acid metabolism </w:t>
      </w:r>
      <w:r w:rsidR="006E21B3"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&lt;EndNote&gt;&lt;Cite&gt;&lt;Author&gt;Leklem&lt;/Author&gt;&lt;Year&gt;1991&lt;/Year&gt;&lt;RecNum&gt;533&lt;/RecNum&gt;&lt;DisplayText&gt;(Leklem and Machlin 1991; McCormick 2006; Merrill and Burnham 1990)&lt;/DisplayText&gt;&lt;record&gt;&lt;rec-number&gt;533&lt;/rec-number&gt;&lt;foreign-keys&gt;&lt;key app="EN" db-id="9r0ewv9fmpvet5e0dabvv0fw995x200wtdt5" timestamp="1565625149"&gt;533&lt;/key&gt;&lt;/foreign-keys&gt;&lt;ref-type name="Journal Article"&gt;17&lt;/ref-type&gt;&lt;contributors&gt;&lt;authors&gt;&lt;author&gt;Leklem, JE&lt;/author&gt;&lt;author&gt;Machlin, LJ&lt;/author&gt;&lt;/authors&gt;&lt;/contributors&gt;&lt;titles&gt;&lt;title&gt;Handbook of vitamins&lt;/title&gt;&lt;secondary-title&gt;Marcel Decker Inc, New York&lt;/secondary-title&gt;&lt;/titles&gt;&lt;periodical&gt;&lt;full-title&gt;Marcel Decker Inc, New York&lt;/full-title&gt;&lt;/periodical&gt;&lt;dates&gt;&lt;year&gt;1991&lt;/year&gt;&lt;/dates&gt;&lt;urls&gt;&lt;/urls&gt;&lt;/record&gt;&lt;/Cite&gt;&lt;Cite&gt;&lt;Author&gt;McCormick&lt;/Author&gt;&lt;Year&gt;2006&lt;/Year&gt;&lt;RecNum&gt;534&lt;/RecNum&gt;&lt;record&gt;&lt;rec-number&gt;534&lt;/rec-number&gt;&lt;foreign-keys&gt;&lt;key app="EN" db-id="9r0ewv9fmpvet5e0dabvv0fw995x200wtdt5" timestamp="1565625201"&gt;534&lt;/key&gt;&lt;/foreign-keys&gt;&lt;ref-type name="Journal Article"&gt;17&lt;/ref-type&gt;&lt;contributors&gt;&lt;authors&gt;&lt;author&gt;McCormick, Donald B&lt;/author&gt;&lt;/authors&gt;&lt;/contributors&gt;&lt;titles&gt;&lt;title&gt;Vitamin B6&lt;/title&gt;&lt;secondary-title&gt;Present knowledge in nutrition&lt;/secondary-title&gt;&lt;/titles&gt;&lt;periodical&gt;&lt;full-title&gt;Present knowledge in Nutrition&lt;/full-title&gt;&lt;/periodical&gt;&lt;pages&gt;269-277&lt;/pages&gt;&lt;volume&gt;1&lt;/volume&gt;&lt;dates&gt;&lt;year&gt;2006&lt;/year&gt;&lt;/dates&gt;&lt;urls&gt;&lt;/urls&gt;&lt;/record&gt;&lt;/Cite&gt;&lt;Cite&gt;&lt;Author&gt;Merrill&lt;/Author&gt;&lt;Year&gt;1990&lt;/Year&gt;&lt;RecNum&gt;532&lt;/RecNum&gt;&lt;record&gt;&lt;rec-number&gt;532&lt;/rec-number&gt;&lt;foreign-keys&gt;&lt;key app="EN" db-id="9r0ewv9fmpvet5e0dabvv0fw995x200wtdt5" timestamp="1565625108"&gt;532&lt;/key&gt;&lt;/foreign-keys&gt;&lt;ref-type name="Journal Article"&gt;17&lt;/ref-type&gt;&lt;contributors&gt;&lt;authors&gt;&lt;author&gt;Merrill, AH&lt;/author&gt;&lt;author&gt;Burnham, FS&lt;/author&gt;&lt;/authors&gt;&lt;/contributors&gt;&lt;titles&gt;&lt;title&gt;Vitamin B-6&lt;/title&gt;&lt;secondary-title&gt;Present knowledge in Nutrition&lt;/secondary-title&gt;&lt;/titles&gt;&lt;periodical&gt;&lt;full-title&gt;Present knowledge in Nutrition&lt;/full-title&gt;&lt;/periodical&gt;&lt;pages&gt;155-162&lt;/pages&gt;&lt;dates&gt;&lt;year&gt;1990&lt;/year&gt;&lt;/dates&gt;&lt;urls&gt;&lt;/urls&gt;&lt;/record&gt;&lt;/Cite&gt;&lt;/EndNote&gt;</w:instrText>
      </w:r>
      <w:r w:rsidR="006E21B3" w:rsidRPr="004A2BED">
        <w:rPr>
          <w:rFonts w:ascii="Times New Roman" w:hAnsi="Times New Roman" w:cs="Times New Roman"/>
        </w:rPr>
        <w:fldChar w:fldCharType="separate"/>
      </w:r>
      <w:r w:rsidR="00283393">
        <w:rPr>
          <w:rFonts w:ascii="Times New Roman" w:hAnsi="Times New Roman" w:cs="Times New Roman"/>
          <w:noProof/>
        </w:rPr>
        <w:t>(Leklem and Machlin 1991; McCormick 2006; Merrill and Burnham 1990)</w:t>
      </w:r>
      <w:r w:rsidR="006E21B3" w:rsidRPr="004A2BED">
        <w:rPr>
          <w:rFonts w:ascii="Times New Roman" w:hAnsi="Times New Roman" w:cs="Times New Roman"/>
        </w:rPr>
        <w:fldChar w:fldCharType="end"/>
      </w:r>
      <w:r w:rsidRPr="004A2BED">
        <w:rPr>
          <w:rFonts w:ascii="Times New Roman" w:hAnsi="Times New Roman" w:cs="Times New Roman"/>
        </w:rPr>
        <w:t xml:space="preserve">. Except in production stages requiring extensive nutrient requirements, such as early lactation in dairy cattle, the rumen microbiota and diet provide sufficient B vitamins to meet the need of the animal </w:t>
      </w:r>
      <w:r w:rsidR="0071674B"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&lt;EndNote&gt;&lt;Cite&gt;&lt;Author&gt;Bechdel&lt;/Author&gt;&lt;Year&gt;1928&lt;/Year&gt;&lt;RecNum&gt;535&lt;/RecNum&gt;&lt;DisplayText&gt;(Bechdel et al. 1928)&lt;/DisplayText&gt;&lt;record&gt;&lt;rec-number&gt;535&lt;/rec-number&gt;&lt;foreign-keys&gt;&lt;key app="EN" db-id="9r0ewv9fmpvet5e0dabvv0fw995x200wtdt5" timestamp="1565625442"&gt;535&lt;/key&gt;&lt;/foreign-keys&gt;&lt;ref-type name="Journal Article"&gt;17&lt;/ref-type&gt;&lt;contributors&gt;&lt;authors&gt;&lt;author&gt;Bechdel, SI&lt;/author&gt;&lt;author&gt;Honeywell, Hannah E&lt;/author&gt;&lt;author&gt;Dutcher, R Adams&lt;/author&gt;&lt;author&gt;Knutsen, MH&lt;/author&gt;&lt;/authors&gt;&lt;/contributors&gt;&lt;titles&gt;&lt;title&gt;Synthesis of vitamin B in the rumen of the cow&lt;/title&gt;&lt;secondary-title&gt;Journal of Biological Chemistry&lt;/secondary-title&gt;&lt;/titles&gt;&lt;periodical&gt;&lt;full-title&gt;Journal of Biological Chemistry&lt;/full-title&gt;&lt;/periodical&gt;&lt;pages&gt;231-238&lt;/pages&gt;&lt;volume&gt;80&lt;/volume&gt;&lt;number&gt;1&lt;/number&gt;&lt;dates&gt;&lt;year&gt;1928&lt;/year&gt;&lt;/dates&gt;&lt;isbn&gt;0021-9258&lt;/isbn&gt;&lt;urls&gt;&lt;/urls&gt;&lt;/record&gt;&lt;/Cite&gt;&lt;/EndNote&gt;</w:instrText>
      </w:r>
      <w:r w:rsidR="0071674B" w:rsidRPr="004A2BED">
        <w:rPr>
          <w:rFonts w:ascii="Times New Roman" w:hAnsi="Times New Roman" w:cs="Times New Roman"/>
        </w:rPr>
        <w:fldChar w:fldCharType="separate"/>
      </w:r>
      <w:r w:rsidR="00283393">
        <w:rPr>
          <w:rFonts w:ascii="Times New Roman" w:hAnsi="Times New Roman" w:cs="Times New Roman"/>
          <w:noProof/>
        </w:rPr>
        <w:t>(Bechdel et al. 1928)</w:t>
      </w:r>
      <w:r w:rsidR="0071674B" w:rsidRPr="004A2BED">
        <w:rPr>
          <w:rFonts w:ascii="Times New Roman" w:hAnsi="Times New Roman" w:cs="Times New Roman"/>
        </w:rPr>
        <w:fldChar w:fldCharType="end"/>
      </w:r>
      <w:r w:rsidRPr="004A2BED">
        <w:rPr>
          <w:rFonts w:ascii="Times New Roman" w:hAnsi="Times New Roman" w:cs="Times New Roman"/>
        </w:rPr>
        <w:t>. Although B vitamins, including vitamin B</w:t>
      </w:r>
      <w:r w:rsidRPr="004A2BED">
        <w:rPr>
          <w:rFonts w:ascii="Times New Roman" w:hAnsi="Times New Roman" w:cs="Times New Roman"/>
          <w:vertAlign w:val="subscript"/>
        </w:rPr>
        <w:t>6</w:t>
      </w:r>
      <w:r w:rsidRPr="004A2BED">
        <w:rPr>
          <w:rFonts w:ascii="Times New Roman" w:hAnsi="Times New Roman" w:cs="Times New Roman"/>
        </w:rPr>
        <w:t>, have demonstrated vital and wide-ranging functions in metabolism, there is little understanding or information about the use of vitamin B</w:t>
      </w:r>
      <w:r w:rsidRPr="004A2BED">
        <w:rPr>
          <w:rFonts w:ascii="Times New Roman" w:hAnsi="Times New Roman" w:cs="Times New Roman"/>
          <w:vertAlign w:val="subscript"/>
        </w:rPr>
        <w:t>6</w:t>
      </w:r>
      <w:r w:rsidRPr="004A2BED">
        <w:rPr>
          <w:rFonts w:ascii="Times New Roman" w:hAnsi="Times New Roman" w:cs="Times New Roman"/>
        </w:rPr>
        <w:t xml:space="preserve"> supplementation to improve cattle production </w:t>
      </w:r>
      <w:r w:rsidR="0071674B" w:rsidRPr="004A2BED">
        <w:rPr>
          <w:rFonts w:ascii="Times New Roman" w:hAnsi="Times New Roman" w:cs="Times New Roman"/>
        </w:rPr>
        <w:fldChar w:fldCharType="begin"/>
      </w:r>
      <w:r w:rsidR="0071674B" w:rsidRPr="004A2BED">
        <w:rPr>
          <w:rFonts w:ascii="Times New Roman" w:hAnsi="Times New Roman" w:cs="Times New Roman"/>
        </w:rPr>
        <w:instrText xml:space="preserve"> ADDIN EN.CITE &lt;EndNote&gt;&lt;Cite&gt;&lt;Author&gt;Weiss&lt;/Author&gt;&lt;Year&gt;2006&lt;/Year&gt;&lt;RecNum&gt;536&lt;/RecNum&gt;&lt;DisplayText&gt;(Weiss and Ferreira 2006)&lt;/DisplayText&gt;&lt;record&gt;&lt;rec-number&gt;536&lt;/rec-number&gt;&lt;foreign-keys&gt;&lt;key app="EN" db-id="9r0ewv9fmpvet5e0dabvv0fw995x200wtdt5" timestamp="1565626528"&gt;536&lt;/key&gt;&lt;/foreign-keys&gt;&lt;ref-type name="Conference Proceedings"&gt;10&lt;/ref-type&gt;&lt;contributors&gt;&lt;authors&gt;&lt;author&gt;Weiss, William P&lt;/author&gt;&lt;author&gt;Ferreira, Gonzalo&lt;/author&gt;&lt;/authors&gt;&lt;/contributors&gt;&lt;titles&gt;&lt;title&gt;Water soluble vitamins for dairy cattle&lt;/title&gt;&lt;secondary-title&gt;Proceedings of the Tri-State Dairy Nutrition Conference Fort Wayne, IN&lt;/secondary-title&gt;&lt;/titles&gt;&lt;pages&gt;51-63&lt;/pages&gt;&lt;dates&gt;&lt;year&gt;2006&lt;/year&gt;&lt;/dates&gt;&lt;publisher&gt;Citeseer&lt;/publisher&gt;&lt;urls&gt;&lt;/urls&gt;&lt;/record&gt;&lt;/Cite&gt;&lt;/EndNote&gt;</w:instrText>
      </w:r>
      <w:r w:rsidR="0071674B" w:rsidRPr="004A2BED">
        <w:rPr>
          <w:rFonts w:ascii="Times New Roman" w:hAnsi="Times New Roman" w:cs="Times New Roman"/>
        </w:rPr>
        <w:fldChar w:fldCharType="separate"/>
      </w:r>
      <w:r w:rsidR="0071674B" w:rsidRPr="004A2BED">
        <w:rPr>
          <w:rFonts w:ascii="Times New Roman" w:hAnsi="Times New Roman" w:cs="Times New Roman"/>
          <w:noProof/>
        </w:rPr>
        <w:t>(Weiss and Ferreira 2006)</w:t>
      </w:r>
      <w:r w:rsidR="0071674B" w:rsidRPr="004A2BED">
        <w:rPr>
          <w:rFonts w:ascii="Times New Roman" w:hAnsi="Times New Roman" w:cs="Times New Roman"/>
        </w:rPr>
        <w:fldChar w:fldCharType="end"/>
      </w:r>
      <w:r w:rsidRPr="004A2BED">
        <w:rPr>
          <w:rFonts w:ascii="Times New Roman" w:hAnsi="Times New Roman" w:cs="Times New Roman"/>
        </w:rPr>
        <w:t>. Given that a vitamin B</w:t>
      </w:r>
      <w:r w:rsidRPr="004A2BED">
        <w:rPr>
          <w:rFonts w:ascii="Times New Roman" w:hAnsi="Times New Roman" w:cs="Times New Roman"/>
          <w:vertAlign w:val="subscript"/>
        </w:rPr>
        <w:t>6</w:t>
      </w:r>
      <w:r w:rsidRPr="004A2BED">
        <w:rPr>
          <w:rFonts w:ascii="Times New Roman" w:hAnsi="Times New Roman" w:cs="Times New Roman"/>
        </w:rPr>
        <w:t> metabolism byproduct was greater in the rumen of more feed-efficient animals, it is possible that vitamin B</w:t>
      </w:r>
      <w:r w:rsidRPr="004A2BED">
        <w:rPr>
          <w:rFonts w:ascii="Times New Roman" w:hAnsi="Times New Roman" w:cs="Times New Roman"/>
          <w:vertAlign w:val="subscript"/>
        </w:rPr>
        <w:t>6</w:t>
      </w:r>
      <w:r w:rsidRPr="004A2BED">
        <w:rPr>
          <w:rFonts w:ascii="Times New Roman" w:hAnsi="Times New Roman" w:cs="Times New Roman"/>
        </w:rPr>
        <w:t xml:space="preserve"> metabolism is greater in the rumen of cattle. This may permit greater protein and muscle accretion, leading to a more efficient animal. Additionally, 4-pyridoxiate can be converted downstream to succinate semialdehyde by members of Proteobacteria </w:t>
      </w:r>
      <w:r w:rsidR="00456AD3" w:rsidRPr="004A2BED">
        <w:rPr>
          <w:rFonts w:ascii="Times New Roman" w:hAnsi="Times New Roman" w:cs="Times New Roman"/>
        </w:rPr>
        <w:fldChar w:fldCharType="begin">
          <w:fldData xml:space="preserve">PEVuZE5vdGU+PENpdGU+PEF1dGhvcj5CbGFzaTwvQXV0aG9yPjxZZWFyPjIwMDI8L1llYXI+PFJl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=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PEVuZE5vdGU+PENpdGU+PEF1dGhvcj5CbGFzaTwvQXV0aG9yPjxZZWFyPjIwMDI8L1llYXI+PFJl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=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456AD3" w:rsidRPr="004A2BED">
        <w:rPr>
          <w:rFonts w:ascii="Times New Roman" w:hAnsi="Times New Roman" w:cs="Times New Roman"/>
        </w:rPr>
      </w:r>
      <w:r w:rsidR="00456AD3" w:rsidRPr="004A2BED">
        <w:rPr>
          <w:rFonts w:ascii="Times New Roman" w:hAnsi="Times New Roman" w:cs="Times New Roman"/>
        </w:rPr>
        <w:fldChar w:fldCharType="separate"/>
      </w:r>
      <w:r w:rsidR="00283393">
        <w:rPr>
          <w:rFonts w:ascii="Times New Roman" w:hAnsi="Times New Roman" w:cs="Times New Roman"/>
          <w:noProof/>
        </w:rPr>
        <w:t>(Blasi et al. 2002)</w:t>
      </w:r>
      <w:r w:rsidR="00456AD3" w:rsidRPr="004A2BED">
        <w:rPr>
          <w:rFonts w:ascii="Times New Roman" w:hAnsi="Times New Roman" w:cs="Times New Roman"/>
        </w:rPr>
        <w:fldChar w:fldCharType="end"/>
      </w:r>
      <w:r w:rsidRPr="004A2BED">
        <w:rPr>
          <w:rFonts w:ascii="Times New Roman" w:hAnsi="Times New Roman" w:cs="Times New Roman"/>
        </w:rPr>
        <w:t xml:space="preserve">, one of the most abundant phyla in beef cattle rumen. Succinate semialdehyde can be irreversibly converted to succinate </w:t>
      </w:r>
      <w:r w:rsidR="00456AD3" w:rsidRPr="004A2BED">
        <w:rPr>
          <w:rFonts w:ascii="Times New Roman" w:hAnsi="Times New Roman" w:cs="Times New Roman"/>
        </w:rPr>
        <w:fldChar w:fldCharType="begin">
          <w:fldData xml:space="preserve">PEVuZE5vdGU+PENpdGU+PEF1dGhvcj5DaGFtYmxpc3M8L0F1dGhvcj48WWVhcj4xOTkyPC9ZZWFy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PEVuZE5vdGU+PENpdGU+PEF1dGhvcj5DaGFtYmxpc3M8L0F1dGhvcj48WWVhcj4xOTkyPC9ZZWFy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456AD3" w:rsidRPr="004A2BED">
        <w:rPr>
          <w:rFonts w:ascii="Times New Roman" w:hAnsi="Times New Roman" w:cs="Times New Roman"/>
        </w:rPr>
      </w:r>
      <w:r w:rsidR="00456AD3" w:rsidRPr="004A2BED">
        <w:rPr>
          <w:rFonts w:ascii="Times New Roman" w:hAnsi="Times New Roman" w:cs="Times New Roman"/>
        </w:rPr>
        <w:fldChar w:fldCharType="separate"/>
      </w:r>
      <w:r w:rsidR="00283393">
        <w:rPr>
          <w:rFonts w:ascii="Times New Roman" w:hAnsi="Times New Roman" w:cs="Times New Roman"/>
          <w:noProof/>
        </w:rPr>
        <w:t>(Chambliss and Gibson 1992; Ryzlak and Pietruszko 1988)</w:t>
      </w:r>
      <w:r w:rsidR="00456AD3" w:rsidRPr="004A2BED">
        <w:rPr>
          <w:rFonts w:ascii="Times New Roman" w:hAnsi="Times New Roman" w:cs="Times New Roman"/>
        </w:rPr>
        <w:fldChar w:fldCharType="end"/>
      </w:r>
      <w:r w:rsidRPr="004A2BED">
        <w:rPr>
          <w:rFonts w:ascii="Times New Roman" w:hAnsi="Times New Roman" w:cs="Times New Roman"/>
        </w:rPr>
        <w:t>, which was found to also be greater in the rumen of low-RFI beef cattle in this study. This could provide further support of the impact of vitamin B</w:t>
      </w:r>
      <w:r w:rsidRPr="004A2BED">
        <w:rPr>
          <w:rFonts w:ascii="Times New Roman" w:hAnsi="Times New Roman" w:cs="Times New Roman"/>
          <w:vertAlign w:val="subscript"/>
        </w:rPr>
        <w:t>6</w:t>
      </w:r>
      <w:r w:rsidRPr="004A2BED">
        <w:rPr>
          <w:rFonts w:ascii="Times New Roman" w:hAnsi="Times New Roman" w:cs="Times New Roman"/>
        </w:rPr>
        <w:t> turnover. However, this is speculative, and more research would be needed to support this concept.</w:t>
      </w:r>
    </w:p>
    <w:p w14:paraId="7632A404" w14:textId="77777777" w:rsidR="00585A9F" w:rsidRPr="004A2BED" w:rsidRDefault="00585A9F" w:rsidP="007163E9">
      <w:pPr>
        <w:rPr>
          <w:rFonts w:ascii="Times New Roman" w:hAnsi="Times New Roman" w:cs="Times New Roman"/>
        </w:rPr>
      </w:pPr>
    </w:p>
    <w:p w14:paraId="54BBEF45" w14:textId="3A5E7947" w:rsidR="007163E9" w:rsidRPr="004A2BED" w:rsidRDefault="007163E9" w:rsidP="007950E8">
      <w:pPr>
        <w:jc w:val="both"/>
        <w:rPr>
          <w:rFonts w:ascii="Times New Roman" w:hAnsi="Times New Roman" w:cs="Times New Roman"/>
        </w:rPr>
      </w:pPr>
      <w:r w:rsidRPr="004A2BED">
        <w:rPr>
          <w:rFonts w:ascii="Times New Roman" w:hAnsi="Times New Roman" w:cs="Times New Roman"/>
        </w:rPr>
        <w:t xml:space="preserve">Although other metabolites differed between low- and high-RFI steers, including citraconate </w:t>
      </w:r>
      <w:r w:rsidR="00BB58C9"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&lt;EndNote&gt;&lt;Cite&gt;&lt;Author&gt;Krishnamachar&lt;/Author&gt;&lt;Year&gt;1964&lt;/Year&gt;&lt;RecNum&gt;539&lt;/RecNum&gt;&lt;DisplayText&gt;(Krishnamachar, Subramanian, and Rao 1964)&lt;/DisplayText&gt;&lt;record&gt;&lt;rec-number&gt;539&lt;/rec-number&gt;&lt;foreign-keys&gt;&lt;key app="EN" db-id="9r0ewv9fmpvet5e0dabvv0fw995x200wtdt5" timestamp="1565628916"&gt;539&lt;/key&gt;&lt;/foreign-keys&gt;&lt;ref-type name="Journal Article"&gt;17&lt;/ref-type&gt;&lt;contributors&gt;&lt;authors&gt;&lt;author&gt;Krishnamachar, VS&lt;/author&gt;&lt;author&gt;Subramanian, SS&lt;/author&gt;&lt;author&gt;Rao, MR Raghavendra&lt;/author&gt;&lt;/authors&gt;&lt;/contributors&gt;&lt;titles&gt;&lt;title&gt;Microbiological oxidation of the branched C 5-dicarboxylic acids&lt;/title&gt;&lt;secondary-title&gt;Archiv für Mikrobiologie&lt;/secondary-title&gt;&lt;/titles&gt;&lt;periodical&gt;&lt;full-title&gt;Archiv für Mikrobiologie&lt;/full-title&gt;&lt;/periodical&gt;&lt;pages&gt;338-343&lt;/pages&gt;&lt;volume&gt;47&lt;/volume&gt;&lt;number&gt;4&lt;/number&gt;&lt;dates&gt;&lt;year&gt;1964&lt;/year&gt;&lt;/dates&gt;&lt;isbn&gt;0003-9276&lt;/isbn&gt;&lt;urls&gt;&lt;/urls&gt;&lt;/record&gt;&lt;/Cite&gt;&lt;/EndNote&gt;</w:instrText>
      </w:r>
      <w:r w:rsidR="00BB58C9" w:rsidRPr="004A2BED">
        <w:rPr>
          <w:rFonts w:ascii="Times New Roman" w:hAnsi="Times New Roman" w:cs="Times New Roman"/>
        </w:rPr>
        <w:fldChar w:fldCharType="separate"/>
      </w:r>
      <w:r w:rsidR="00283393">
        <w:rPr>
          <w:rFonts w:ascii="Times New Roman" w:hAnsi="Times New Roman" w:cs="Times New Roman"/>
          <w:noProof/>
        </w:rPr>
        <w:t>(Krishnamachar, Subramanian, and Rao 1964)</w:t>
      </w:r>
      <w:r w:rsidR="00BB58C9" w:rsidRPr="004A2BED">
        <w:rPr>
          <w:rFonts w:ascii="Times New Roman" w:hAnsi="Times New Roman" w:cs="Times New Roman"/>
        </w:rPr>
        <w:fldChar w:fldCharType="end"/>
      </w:r>
      <w:r w:rsidRPr="004A2BED">
        <w:rPr>
          <w:rFonts w:ascii="Times New Roman" w:hAnsi="Times New Roman" w:cs="Times New Roman"/>
        </w:rPr>
        <w:t xml:space="preserve">, DOPAC </w:t>
      </w:r>
      <w:r w:rsidR="00BB58C9" w:rsidRPr="004A2BED">
        <w:rPr>
          <w:rFonts w:ascii="Times New Roman" w:hAnsi="Times New Roman" w:cs="Times New Roman"/>
        </w:rPr>
        <w:fldChar w:fldCharType="begin"/>
      </w:r>
      <w:r w:rsidR="00BB58C9" w:rsidRPr="004A2BED">
        <w:rPr>
          <w:rFonts w:ascii="Times New Roman" w:hAnsi="Times New Roman" w:cs="Times New Roman"/>
        </w:rPr>
        <w:instrText xml:space="preserve"> ADDIN EN.CITE &lt;EndNote&gt;&lt;Cite&gt;&lt;Author&gt;Gnegy&lt;/Author&gt;&lt;Year&gt;2012&lt;/Year&gt;&lt;RecNum&gt;538&lt;/RecNum&gt;&lt;DisplayText&gt;(Gnegy 2012)&lt;/DisplayText&gt;&lt;record&gt;&lt;rec-number&gt;538&lt;/rec-number&gt;&lt;foreign-keys&gt;&lt;key app="EN" db-id="9r0ewv9fmpvet5e0dabvv0fw995x200wtdt5" timestamp="1565628735"&gt;538&lt;/key&gt;&lt;/foreign-keys&gt;&lt;ref-type name="Book Section"&gt;5&lt;/ref-type&gt;&lt;contributors&gt;&lt;authors&gt;&lt;author&gt;Gnegy, Margaret E&lt;/author&gt;&lt;/authors&gt;&lt;/contributors&gt;&lt;titles&gt;&lt;title&gt;Catecholamines&lt;/title&gt;&lt;secondary-title&gt;Basic Neurochemistry&lt;/secondary-title&gt;&lt;/titles&gt;&lt;pages&gt;283-299&lt;/pages&gt;&lt;dates&gt;&lt;year&gt;2012&lt;/year&gt;&lt;/dates&gt;&lt;publisher&gt;Elsevier&lt;/publisher&gt;&lt;urls&gt;&lt;/urls&gt;&lt;/record&gt;&lt;/Cite&gt;&lt;/EndNote&gt;</w:instrText>
      </w:r>
      <w:r w:rsidR="00BB58C9" w:rsidRPr="004A2BED">
        <w:rPr>
          <w:rFonts w:ascii="Times New Roman" w:hAnsi="Times New Roman" w:cs="Times New Roman"/>
        </w:rPr>
        <w:fldChar w:fldCharType="separate"/>
      </w:r>
      <w:r w:rsidR="00BB58C9" w:rsidRPr="004A2BED">
        <w:rPr>
          <w:rFonts w:ascii="Times New Roman" w:hAnsi="Times New Roman" w:cs="Times New Roman"/>
          <w:noProof/>
        </w:rPr>
        <w:t>(Gnegy 2012)</w:t>
      </w:r>
      <w:r w:rsidR="00BB58C9" w:rsidRPr="004A2BED">
        <w:rPr>
          <w:rFonts w:ascii="Times New Roman" w:hAnsi="Times New Roman" w:cs="Times New Roman"/>
        </w:rPr>
        <w:fldChar w:fldCharType="end"/>
      </w:r>
      <w:r w:rsidRPr="004A2BED">
        <w:rPr>
          <w:rFonts w:ascii="Times New Roman" w:hAnsi="Times New Roman" w:cs="Times New Roman"/>
        </w:rPr>
        <w:t xml:space="preserve">, and xylose </w:t>
      </w:r>
      <w:r w:rsidR="00BB58C9" w:rsidRPr="004A2BED">
        <w:rPr>
          <w:rFonts w:ascii="Times New Roman" w:hAnsi="Times New Roman" w:cs="Times New Roman"/>
        </w:rPr>
        <w:fldChar w:fldCharType="begin"/>
      </w:r>
      <w:r w:rsidR="00BB58C9" w:rsidRPr="004A2BED">
        <w:rPr>
          <w:rFonts w:ascii="Times New Roman" w:hAnsi="Times New Roman" w:cs="Times New Roman"/>
        </w:rPr>
        <w:instrText xml:space="preserve"> ADDIN EN.CITE &lt;EndNote&gt;&lt;Cite&gt;&lt;Author&gt;Pearson&lt;/Author&gt;&lt;Year&gt;1981&lt;/Year&gt;&lt;RecNum&gt;537&lt;/RecNum&gt;&lt;DisplayText&gt;(Pearson and Baldwin 1981)&lt;/DisplayText&gt;&lt;record&gt;&lt;rec-number&gt;537&lt;/rec-number&gt;&lt;foreign-keys&gt;&lt;key app="EN" db-id="9r0ewv9fmpvet5e0dabvv0fw995x200wtdt5" timestamp="1565628398"&gt;537&lt;/key&gt;&lt;/foreign-keys&gt;&lt;ref-type name="Journal Article"&gt;17&lt;/ref-type&gt;&lt;contributors&gt;&lt;authors&gt;&lt;author&gt;Pearson, EG&lt;/author&gt;&lt;author&gt;Baldwin, BH&lt;/author&gt;&lt;/authors&gt;&lt;/contributors&gt;&lt;titles&gt;&lt;title&gt;D-xylose absorption in the adult bovine&lt;/title&gt;&lt;secondary-title&gt;The Cornell veterinarian&lt;/secondary-title&gt;&lt;/titles&gt;&lt;periodical&gt;&lt;full-title&gt;The Cornell veterinarian&lt;/full-title&gt;&lt;/periodical&gt;&lt;pages&gt;288-296&lt;/pages&gt;&lt;volume&gt;71&lt;/volume&gt;&lt;number&gt;3&lt;/number&gt;&lt;dates&gt;&lt;year&gt;1981&lt;/year&gt;&lt;/dates&gt;&lt;isbn&gt;0010-8901&lt;/isbn&gt;&lt;urls&gt;&lt;/urls&gt;&lt;/record&gt;&lt;/Cite&gt;&lt;/EndNote&gt;</w:instrText>
      </w:r>
      <w:r w:rsidR="00BB58C9" w:rsidRPr="004A2BED">
        <w:rPr>
          <w:rFonts w:ascii="Times New Roman" w:hAnsi="Times New Roman" w:cs="Times New Roman"/>
        </w:rPr>
        <w:fldChar w:fldCharType="separate"/>
      </w:r>
      <w:r w:rsidR="00BB58C9" w:rsidRPr="004A2BED">
        <w:rPr>
          <w:rFonts w:ascii="Times New Roman" w:hAnsi="Times New Roman" w:cs="Times New Roman"/>
          <w:noProof/>
        </w:rPr>
        <w:t>(Pearson and Baldwin 1981)</w:t>
      </w:r>
      <w:r w:rsidR="00BB58C9" w:rsidRPr="004A2BED">
        <w:rPr>
          <w:rFonts w:ascii="Times New Roman" w:hAnsi="Times New Roman" w:cs="Times New Roman"/>
        </w:rPr>
        <w:fldChar w:fldCharType="end"/>
      </w:r>
      <w:r w:rsidRPr="004A2BED">
        <w:rPr>
          <w:rFonts w:ascii="Times New Roman" w:hAnsi="Times New Roman" w:cs="Times New Roman"/>
        </w:rPr>
        <w:t xml:space="preserve">, their biological roles are not well-known or understood. Citraconate is an </w:t>
      </w:r>
      <w:r w:rsidRPr="004A2BED">
        <w:rPr>
          <w:rFonts w:ascii="Times New Roman" w:hAnsi="Times New Roman" w:cs="Times New Roman"/>
        </w:rPr>
        <w:lastRenderedPageBreak/>
        <w:t xml:space="preserve">intermediate of citric acid metabolism and xylose is a plant monosaccharide, which both may have contributed to carbohydrate metabolism, whereas DOPAC is a byproduct of dopamine metabolism </w:t>
      </w:r>
      <w:r w:rsidR="001A1803" w:rsidRPr="004A2BED">
        <w:rPr>
          <w:rFonts w:ascii="Times New Roman" w:hAnsi="Times New Roman" w:cs="Times New Roman"/>
        </w:rPr>
        <w:fldChar w:fldCharType="begin"/>
      </w:r>
      <w:r w:rsidR="001A1803" w:rsidRPr="004A2BED">
        <w:rPr>
          <w:rFonts w:ascii="Times New Roman" w:hAnsi="Times New Roman" w:cs="Times New Roman"/>
        </w:rPr>
        <w:instrText xml:space="preserve"> ADDIN EN.CITE &lt;EndNote&gt;&lt;Cite&gt;&lt;Author&gt;Gnegy&lt;/Author&gt;&lt;Year&gt;2012&lt;/Year&gt;&lt;RecNum&gt;538&lt;/RecNum&gt;&lt;DisplayText&gt;(Gnegy 2012)&lt;/DisplayText&gt;&lt;record&gt;&lt;rec-number&gt;538&lt;/rec-number&gt;&lt;foreign-keys&gt;&lt;key app="EN" db-id="9r0ewv9fmpvet5e0dabvv0fw995x200wtdt5" timestamp="1565628735"&gt;538&lt;/key&gt;&lt;/foreign-keys&gt;&lt;ref-type name="Book Section"&gt;5&lt;/ref-type&gt;&lt;contributors&gt;&lt;authors&gt;&lt;author&gt;Gnegy, Margaret E&lt;/author&gt;&lt;/authors&gt;&lt;/contributors&gt;&lt;titles&gt;&lt;title&gt;Catecholamines&lt;/title&gt;&lt;secondary-title&gt;Basic Neurochemistry&lt;/secondary-title&gt;&lt;/titles&gt;&lt;pages&gt;283-299&lt;/pages&gt;&lt;dates&gt;&lt;year&gt;2012&lt;/year&gt;&lt;/dates&gt;&lt;publisher&gt;Elsevier&lt;/publisher&gt;&lt;urls&gt;&lt;/urls&gt;&lt;/record&gt;&lt;/Cite&gt;&lt;/EndNote&gt;</w:instrText>
      </w:r>
      <w:r w:rsidR="001A1803" w:rsidRPr="004A2BED">
        <w:rPr>
          <w:rFonts w:ascii="Times New Roman" w:hAnsi="Times New Roman" w:cs="Times New Roman"/>
        </w:rPr>
        <w:fldChar w:fldCharType="separate"/>
      </w:r>
      <w:r w:rsidR="001A1803" w:rsidRPr="004A2BED">
        <w:rPr>
          <w:rFonts w:ascii="Times New Roman" w:hAnsi="Times New Roman" w:cs="Times New Roman"/>
          <w:noProof/>
        </w:rPr>
        <w:t>(Gnegy 2012)</w:t>
      </w:r>
      <w:r w:rsidR="001A1803" w:rsidRPr="004A2BED">
        <w:rPr>
          <w:rFonts w:ascii="Times New Roman" w:hAnsi="Times New Roman" w:cs="Times New Roman"/>
        </w:rPr>
        <w:fldChar w:fldCharType="end"/>
      </w:r>
      <w:r w:rsidRPr="004A2BED">
        <w:rPr>
          <w:rFonts w:ascii="Times New Roman" w:hAnsi="Times New Roman" w:cs="Times New Roman"/>
        </w:rPr>
        <w:t>. Indeed, the C</w:t>
      </w:r>
      <w:r w:rsidRPr="004A2BED">
        <w:rPr>
          <w:rFonts w:ascii="Times New Roman" w:hAnsi="Times New Roman" w:cs="Times New Roman"/>
          <w:vertAlign w:val="subscript"/>
        </w:rPr>
        <w:t>5</w:t>
      </w:r>
      <w:r w:rsidRPr="004A2BED">
        <w:rPr>
          <w:rFonts w:ascii="Times New Roman" w:hAnsi="Times New Roman" w:cs="Times New Roman"/>
        </w:rPr>
        <w:t xml:space="preserve">-branched dibasic acid metabolism was impacted as a result of high- and low-RFI, a pathway in which citraconate is involved </w:t>
      </w:r>
      <w:r w:rsidR="001A1803"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&lt;EndNote&gt;&lt;Cite&gt;&lt;Author&gt;Kanehisa&lt;/Author&gt;&lt;Year&gt;2013&lt;/Year&gt;&lt;RecNum&gt;626&lt;/RecNum&gt;&lt;DisplayText&gt;(Kanehisa et al. 2013)&lt;/DisplayText&gt;&lt;record&gt;&lt;rec-number&gt;626&lt;/rec-number&gt;&lt;foreign-keys&gt;&lt;key app="EN" db-id="9r0ewv9fmpvet5e0dabvv0fw995x200wtdt5" timestamp="1577115954"&gt;626&lt;/key&gt;&lt;/foreign-keys&gt;&lt;ref-type name="Journal Article"&gt;17&lt;/ref-type&gt;&lt;contributors&gt;&lt;authors&gt;&lt;author&gt;Kanehisa, Minoru&lt;/author&gt;&lt;author&gt;Goto, Susumu&lt;/author&gt;&lt;author&gt;Sato, Yoko&lt;/author&gt;&lt;author&gt;Kawashima, Masayuki&lt;/author&gt;&lt;author&gt;Furumichi, Miho&lt;/author&gt;&lt;author&gt;Tanabe, Mao&lt;/author&gt;&lt;/authors&gt;&lt;/contributors&gt;&lt;titles&gt;&lt;title&gt;Data, information, knowledge and principle: back to metabolism in KEGG&lt;/title&gt;&lt;secondary-title&gt;Nucleic acids research&lt;/secondary-title&gt;&lt;/titles&gt;&lt;periodical&gt;&lt;full-title&gt;Nucleic acids research&lt;/full-title&gt;&lt;/periodical&gt;&lt;pages&gt;D199-D205&lt;/pages&gt;&lt;volume&gt;42&lt;/volume&gt;&lt;number&gt;D1&lt;/number&gt;&lt;dates&gt;&lt;year&gt;2013&lt;/year&gt;&lt;/dates&gt;&lt;isbn&gt;1362-4962&lt;/isbn&gt;&lt;urls&gt;&lt;/urls&gt;&lt;/record&gt;&lt;/Cite&gt;&lt;/EndNote&gt;</w:instrText>
      </w:r>
      <w:r w:rsidR="001A1803" w:rsidRPr="004A2BED">
        <w:rPr>
          <w:rFonts w:ascii="Times New Roman" w:hAnsi="Times New Roman" w:cs="Times New Roman"/>
        </w:rPr>
        <w:fldChar w:fldCharType="separate"/>
      </w:r>
      <w:r w:rsidR="00283393">
        <w:rPr>
          <w:rFonts w:ascii="Times New Roman" w:hAnsi="Times New Roman" w:cs="Times New Roman"/>
          <w:noProof/>
        </w:rPr>
        <w:t>(Kanehisa et al. 2013)</w:t>
      </w:r>
      <w:r w:rsidR="001A1803" w:rsidRPr="004A2BED">
        <w:rPr>
          <w:rFonts w:ascii="Times New Roman" w:hAnsi="Times New Roman" w:cs="Times New Roman"/>
        </w:rPr>
        <w:fldChar w:fldCharType="end"/>
      </w:r>
      <w:r w:rsidRPr="004A2BED">
        <w:rPr>
          <w:rFonts w:ascii="Times New Roman" w:hAnsi="Times New Roman" w:cs="Times New Roman"/>
        </w:rPr>
        <w:t>. Although the role of these three metabolites is not well-defined currently, they represent potential biomarkers of feed efficiency in beef cattle, or may represent future metabolites of interest to study in relation to feed efficiency in cattle.</w:t>
      </w:r>
    </w:p>
    <w:p w14:paraId="01780E36" w14:textId="77777777" w:rsidR="00585A9F" w:rsidRPr="004A2BED" w:rsidRDefault="00585A9F" w:rsidP="007163E9">
      <w:pPr>
        <w:rPr>
          <w:rFonts w:ascii="Times New Roman" w:hAnsi="Times New Roman" w:cs="Times New Roman"/>
        </w:rPr>
      </w:pPr>
    </w:p>
    <w:p w14:paraId="48D71F07" w14:textId="3FC93FB8" w:rsidR="007163E9" w:rsidRPr="004A2BED" w:rsidRDefault="007163E9" w:rsidP="007950E8">
      <w:pPr>
        <w:jc w:val="both"/>
        <w:rPr>
          <w:rFonts w:ascii="Times New Roman" w:hAnsi="Times New Roman" w:cs="Times New Roman"/>
        </w:rPr>
      </w:pPr>
      <w:r w:rsidRPr="004A2BED">
        <w:rPr>
          <w:rFonts w:ascii="Times New Roman" w:hAnsi="Times New Roman" w:cs="Times New Roman"/>
        </w:rPr>
        <w:t xml:space="preserve">The steers in this study were fed monensin, an ionophore that alters the rumen microbiome and is routinely used in the United States to improve feed efficiency and reduce bloat </w:t>
      </w:r>
      <w:r w:rsidR="001A1803"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&lt;EndNote&gt;&lt;Cite&gt;&lt;Author&gt;Goodrich&lt;/Author&gt;&lt;Year&gt;1984&lt;/Year&gt;&lt;RecNum&gt;658&lt;/RecNum&gt;&lt;DisplayText&gt;(Goodrich et al. 1984)&lt;/DisplayText&gt;&lt;record&gt;&lt;rec-number&gt;658&lt;/rec-number&gt;&lt;foreign-keys&gt;&lt;key app="EN" db-id="9r0ewv9fmpvet5e0dabvv0fw995x200wtdt5" timestamp="1578573112"&gt;658&lt;/key&gt;&lt;/foreign-keys&gt;&lt;ref-type name="Journal Article"&gt;17&lt;/ref-type&gt;&lt;contributors&gt;&lt;authors&gt;&lt;author&gt;Goodrich, RD&lt;/author&gt;&lt;author&gt;Garrett, JE&lt;/author&gt;&lt;author&gt;Gast, DR&lt;/author&gt;&lt;author&gt;Kirick, MA&lt;/author&gt;&lt;author&gt;Larson, DA&lt;/author&gt;&lt;author&gt;Meiske, JC&lt;/author&gt;&lt;/authors&gt;&lt;/contributors&gt;&lt;titles&gt;&lt;title&gt;Influence of monensin on the performance of cattle&lt;/title&gt;&lt;secondary-title&gt;Journal of animal science&lt;/secondary-title&gt;&lt;/titles&gt;&lt;periodical&gt;&lt;full-title&gt;Journal of animal science&lt;/full-title&gt;&lt;/periodical&gt;&lt;pages&gt;1484-1498&lt;/pages&gt;&lt;volume&gt;58&lt;/volume&gt;&lt;number&gt;6&lt;/number&gt;&lt;dates&gt;&lt;year&gt;1984&lt;/year&gt;&lt;/dates&gt;&lt;isbn&gt;0021-8812&lt;/isbn&gt;&lt;urls&gt;&lt;/urls&gt;&lt;/record&gt;&lt;/Cite&gt;&lt;/EndNote&gt;</w:instrText>
      </w:r>
      <w:r w:rsidR="001A1803" w:rsidRPr="004A2BED">
        <w:rPr>
          <w:rFonts w:ascii="Times New Roman" w:hAnsi="Times New Roman" w:cs="Times New Roman"/>
        </w:rPr>
        <w:fldChar w:fldCharType="separate"/>
      </w:r>
      <w:r w:rsidR="00283393">
        <w:rPr>
          <w:rFonts w:ascii="Times New Roman" w:hAnsi="Times New Roman" w:cs="Times New Roman"/>
          <w:noProof/>
        </w:rPr>
        <w:t>(Goodrich et al. 1984)</w:t>
      </w:r>
      <w:r w:rsidR="001A1803" w:rsidRPr="004A2BED">
        <w:rPr>
          <w:rFonts w:ascii="Times New Roman" w:hAnsi="Times New Roman" w:cs="Times New Roman"/>
        </w:rPr>
        <w:fldChar w:fldCharType="end"/>
      </w:r>
      <w:r w:rsidRPr="004A2BED">
        <w:rPr>
          <w:rFonts w:ascii="Times New Roman" w:hAnsi="Times New Roman" w:cs="Times New Roman"/>
        </w:rPr>
        <w:t xml:space="preserve">. Monensin has a demonstrated effect on the rumen microbial populations, microbial function, and the rumen fluid metabolome </w:t>
      </w:r>
      <w:r w:rsidR="001A1803"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&lt;EndNote&gt;&lt;Cite&gt;&lt;Author&gt;Ogunade&lt;/Author&gt;&lt;Year&gt;2018&lt;/Year&gt;&lt;RecNum&gt;660&lt;/RecNum&gt;&lt;DisplayText&gt;(Ogunade et al. 2018; Ogunade and Schweickart 2018)&lt;/DisplayText&gt;&lt;record&gt;&lt;rec-number&gt;660&lt;/rec-number&gt;&lt;foreign-keys&gt;&lt;key app="EN" db-id="9r0ewv9fmpvet5e0dabvv0fw995x200wtdt5" timestamp="1578573410"&gt;660&lt;/key&gt;&lt;/foreign-keys&gt;&lt;ref-type name="Journal Article"&gt;17&lt;/ref-type&gt;&lt;contributors&gt;&lt;authors&gt;&lt;author&gt;Ogunade, Ibukun&lt;/author&gt;&lt;author&gt;Schweickart, Hank&lt;/author&gt;&lt;author&gt;Andries, Kenneth&lt;/author&gt;&lt;author&gt;Lay, Jerusha&lt;/author&gt;&lt;author&gt;Adeyemi, James&lt;/author&gt;&lt;/authors&gt;&lt;/contributors&gt;&lt;titles&gt;&lt;title&gt;Monensin Alters the Functional and Metabolomic Profile of Rumen Microbiota in Beef Cattle&lt;/title&gt;&lt;secondary-title&gt;Animals&lt;/secondary-title&gt;&lt;/titles&gt;&lt;periodical&gt;&lt;full-title&gt;Animals&lt;/full-title&gt;&lt;/periodical&gt;&lt;pages&gt;211&lt;/pages&gt;&lt;volume&gt;8&lt;/volume&gt;&lt;number&gt;11&lt;/number&gt;&lt;dates&gt;&lt;year&gt;2018&lt;/year&gt;&lt;/dates&gt;&lt;urls&gt;&lt;/urls&gt;&lt;/record&gt;&lt;/Cite&gt;&lt;Cite&gt;&lt;Author&gt;Ogunade&lt;/Author&gt;&lt;Year&gt;2018&lt;/Year&gt;&lt;RecNum&gt;659&lt;/RecNum&gt;&lt;record&gt;&lt;rec-number&gt;659&lt;/rec-number&gt;&lt;foreign-keys&gt;&lt;key app="EN" db-id="9r0ewv9fmpvet5e0dabvv0fw995x200wtdt5" timestamp="1578573402"&gt;659&lt;/key&gt;&lt;/foreign-keys&gt;&lt;ref-type name="Journal Article"&gt;17&lt;/ref-type&gt;&lt;contributors&gt;&lt;authors&gt;&lt;author&gt;Ogunade, I&lt;/author&gt;&lt;author&gt;Schweickart, H&lt;/author&gt;&lt;/authors&gt;&lt;/contributors&gt;&lt;titles&gt;&lt;title&gt;Effect of dietary monensin on rumen fluid metabolomic profile of beef cattle&lt;/title&gt;&lt;secondary-title&gt;Journal of Animal Science&lt;/secondary-title&gt;&lt;/titles&gt;&lt;periodical&gt;&lt;full-title&gt;Journal of animal science&lt;/full-title&gt;&lt;/periodical&gt;&lt;pages&gt;441-441&lt;/pages&gt;&lt;volume&gt;96&lt;/volume&gt;&lt;dates&gt;&lt;year&gt;2018&lt;/year&gt;&lt;/dates&gt;&lt;isbn&gt;0021-8812&lt;/isbn&gt;&lt;urls&gt;&lt;/urls&gt;&lt;/record&gt;&lt;/Cite&gt;&lt;/EndNote&gt;</w:instrText>
      </w:r>
      <w:r w:rsidR="001A1803" w:rsidRPr="004A2BED">
        <w:rPr>
          <w:rFonts w:ascii="Times New Roman" w:hAnsi="Times New Roman" w:cs="Times New Roman"/>
        </w:rPr>
        <w:fldChar w:fldCharType="separate"/>
      </w:r>
      <w:r w:rsidR="00283393">
        <w:rPr>
          <w:rFonts w:ascii="Times New Roman" w:hAnsi="Times New Roman" w:cs="Times New Roman"/>
          <w:noProof/>
        </w:rPr>
        <w:t>(Ogunade et al. 2018; Ogunade and Schweickart 2018)</w:t>
      </w:r>
      <w:r w:rsidR="001A1803" w:rsidRPr="004A2BED">
        <w:rPr>
          <w:rFonts w:ascii="Times New Roman" w:hAnsi="Times New Roman" w:cs="Times New Roman"/>
        </w:rPr>
        <w:fldChar w:fldCharType="end"/>
      </w:r>
      <w:r w:rsidRPr="004A2BED">
        <w:rPr>
          <w:rFonts w:ascii="Times New Roman" w:hAnsi="Times New Roman" w:cs="Times New Roman"/>
        </w:rPr>
        <w:t xml:space="preserve">. Although monensin alters both feed efficiency and the microbial populations and metabolism, all steers in this study received monensin and RFI separation was still observed. The rumen fluid metabolomes also differed as a result of RFI differences. The differences in rumen fluid metabolomes could be the result of several different factors, such as possible variation in the rumen microbiome and microbial metabolism as well as differences in host metabolism. Steers that differ in RFI and other measurements of feed efficiency have a demonstrated variation in the rumen microbiome </w:t>
      </w:r>
      <w:r w:rsidR="00E630D7"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&lt;EndNote&gt;&lt;Cite&gt;&lt;Author&gt;Myer&lt;/Author&gt;&lt;Year&gt;2015&lt;/Year&gt;&lt;RecNum&gt;206&lt;/RecNum&gt;&lt;DisplayText&gt;(Myer et al. 2015b)&lt;/DisplayText&gt;&lt;record&gt;&lt;rec-number&gt;206&lt;/rec-number&gt;&lt;foreign-keys&gt;&lt;key app="EN" db-id="9r0ewv9fmpvet5e0dabvv0fw995x200wtdt5" timestamp="1530615166"&gt;206&lt;/key&gt;&lt;/foreign-keys&gt;&lt;ref-type name="Journal Article"&gt;17&lt;/ref-type&gt;&lt;contributors&gt;&lt;authors&gt;&lt;author&gt;Myer, Phillip R.&lt;/author&gt;&lt;author&gt;Smith, Timothy P. L.&lt;/author&gt;&lt;author&gt;Wells, James E.&lt;/author&gt;&lt;author&gt;Kuehn, Larry A.&lt;/author&gt;&lt;author&gt;Freetly, Harvey C.&lt;/author&gt;&lt;/authors&gt;&lt;/contributors&gt;&lt;titles&gt;&lt;title&gt;Rumen Microbiome from Steers Differing in Feed Efficiency&lt;/title&gt;&lt;secondary-title&gt;PLOS ONE&lt;/secondary-title&gt;&lt;/titles&gt;&lt;periodical&gt;&lt;full-title&gt;PloS one&lt;/full-title&gt;&lt;/periodical&gt;&lt;pages&gt;e0129174&lt;/pages&gt;&lt;volume&gt;10&lt;/volume&gt;&lt;number&gt;6&lt;/number&gt;&lt;dates&gt;&lt;year&gt;2015&lt;/year&gt;&lt;/dates&gt;&lt;publisher&gt;Public Library of Science&lt;/publisher&gt;&lt;urls&gt;&lt;related-urls&gt;&lt;url&gt;http://dx.doi.org/10.1371%2Fjournal.pone.0129174&lt;/url&gt;&lt;/related-urls&gt;&lt;/urls&gt;&lt;electronic-resource-num&gt;10.1371/journal.pone.0129174&lt;/electronic-resource-num&gt;&lt;/record&gt;&lt;/Cite&gt;&lt;/EndNote&gt;</w:instrText>
      </w:r>
      <w:r w:rsidR="00E630D7" w:rsidRPr="004A2BED">
        <w:rPr>
          <w:rFonts w:ascii="Times New Roman" w:hAnsi="Times New Roman" w:cs="Times New Roman"/>
        </w:rPr>
        <w:fldChar w:fldCharType="separate"/>
      </w:r>
      <w:r w:rsidR="00283393">
        <w:rPr>
          <w:rFonts w:ascii="Times New Roman" w:hAnsi="Times New Roman" w:cs="Times New Roman"/>
          <w:noProof/>
        </w:rPr>
        <w:t>(Myer et al. 2015b)</w:t>
      </w:r>
      <w:r w:rsidR="00E630D7" w:rsidRPr="004A2BED">
        <w:rPr>
          <w:rFonts w:ascii="Times New Roman" w:hAnsi="Times New Roman" w:cs="Times New Roman"/>
        </w:rPr>
        <w:fldChar w:fldCharType="end"/>
      </w:r>
      <w:r w:rsidRPr="004A2BED">
        <w:rPr>
          <w:rFonts w:ascii="Times New Roman" w:hAnsi="Times New Roman" w:cs="Times New Roman"/>
        </w:rPr>
        <w:t xml:space="preserve">. Additionally, microbial differences by steers differing in feed efficiency were observed in animals also consuming monensin </w:t>
      </w:r>
      <w:r w:rsidR="00E630D7"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&lt;EndNote&gt;&lt;Cite&gt;&lt;Author&gt;Myer&lt;/Author&gt;&lt;Year&gt;2015&lt;/Year&gt;&lt;RecNum&gt;206&lt;/RecNum&gt;&lt;DisplayText&gt;(Myer et al. 2015b)&lt;/DisplayText&gt;&lt;record&gt;&lt;rec-number&gt;206&lt;/rec-number&gt;&lt;foreign-keys&gt;&lt;key app="EN" db-id="9r0ewv9fmpvet5e0dabvv0fw995x200wtdt5" timestamp="1530615166"&gt;206&lt;/key&gt;&lt;/foreign-keys&gt;&lt;ref-type name="Journal Article"&gt;17&lt;/ref-type&gt;&lt;contributors&gt;&lt;authors&gt;&lt;author&gt;Myer, Phillip R.&lt;/author&gt;&lt;author&gt;Smith, Timothy P. L.&lt;/author&gt;&lt;author&gt;Wells, James E.&lt;/author&gt;&lt;author&gt;Kuehn, Larry A.&lt;/author&gt;&lt;author&gt;Freetly, Harvey C.&lt;/author&gt;&lt;/authors&gt;&lt;/contributors&gt;&lt;titles&gt;&lt;title&gt;Rumen Microbiome from Steers Differing in Feed Efficiency&lt;/title&gt;&lt;secondary-title&gt;PLOS ONE&lt;/secondary-title&gt;&lt;/titles&gt;&lt;periodical&gt;&lt;full-title&gt;PloS one&lt;/full-title&gt;&lt;/periodical&gt;&lt;pages&gt;e0129174&lt;/pages&gt;&lt;volume&gt;10&lt;/volume&gt;&lt;number&gt;6&lt;/number&gt;&lt;dates&gt;&lt;year&gt;2015&lt;/year&gt;&lt;/dates&gt;&lt;publisher&gt;Public Library of Science&lt;/publisher&gt;&lt;urls&gt;&lt;related-urls&gt;&lt;url&gt;http://dx.doi.org/10.1371%2Fjournal.pone.0129174&lt;/url&gt;&lt;/related-urls&gt;&lt;/urls&gt;&lt;electronic-resource-num&gt;10.1371/journal.pone.0129174&lt;/electronic-resource-num&gt;&lt;/record&gt;&lt;/Cite&gt;&lt;/EndNote&gt;</w:instrText>
      </w:r>
      <w:r w:rsidR="00E630D7" w:rsidRPr="004A2BED">
        <w:rPr>
          <w:rFonts w:ascii="Times New Roman" w:hAnsi="Times New Roman" w:cs="Times New Roman"/>
        </w:rPr>
        <w:fldChar w:fldCharType="separate"/>
      </w:r>
      <w:r w:rsidR="00283393">
        <w:rPr>
          <w:rFonts w:ascii="Times New Roman" w:hAnsi="Times New Roman" w:cs="Times New Roman"/>
          <w:noProof/>
        </w:rPr>
        <w:t>(Myer et al. 2015b)</w:t>
      </w:r>
      <w:r w:rsidR="00E630D7" w:rsidRPr="004A2BED">
        <w:rPr>
          <w:rFonts w:ascii="Times New Roman" w:hAnsi="Times New Roman" w:cs="Times New Roman"/>
        </w:rPr>
        <w:fldChar w:fldCharType="end"/>
      </w:r>
      <w:r w:rsidRPr="004A2BED">
        <w:rPr>
          <w:rFonts w:ascii="Times New Roman" w:hAnsi="Times New Roman" w:cs="Times New Roman"/>
        </w:rPr>
        <w:t>. Thus, potential differences in the rumen microbiome as a result of feed efficiency could alter the rumen metabolome. However, further studies analyzing the rumen metabolome in cattle differing in RFI not consuming monensin should be conducted in order to determine biomarkers of feed efficiency when cattle do not have access to the ionophore.</w:t>
      </w:r>
    </w:p>
    <w:p w14:paraId="0BFAF18E" w14:textId="77777777" w:rsidR="006B6C5B" w:rsidRPr="004A2BED" w:rsidRDefault="006B6C5B" w:rsidP="007950E8">
      <w:pPr>
        <w:jc w:val="both"/>
        <w:rPr>
          <w:rFonts w:ascii="Times New Roman" w:hAnsi="Times New Roman" w:cs="Times New Roman"/>
        </w:rPr>
      </w:pPr>
    </w:p>
    <w:p w14:paraId="7FCE3E22" w14:textId="48210628" w:rsidR="007163E9" w:rsidRPr="004A2BED" w:rsidRDefault="007163E9" w:rsidP="007950E8">
      <w:pPr>
        <w:jc w:val="both"/>
        <w:rPr>
          <w:rFonts w:ascii="Times New Roman" w:hAnsi="Times New Roman" w:cs="Times New Roman"/>
        </w:rPr>
      </w:pPr>
      <w:r w:rsidRPr="004A2BED">
        <w:rPr>
          <w:rFonts w:ascii="Times New Roman" w:hAnsi="Times New Roman" w:cs="Times New Roman"/>
        </w:rPr>
        <w:t xml:space="preserve">The differences in the rumen fluid metabolites as a result of feed efficiency could also be due to variation in host metabolism. Feed efficiency is a moderately heritable trait, suggesting that divergences in feed efficiency in beef cattle are the result of some host physiology </w:t>
      </w:r>
      <w:r w:rsidR="00E630D7"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&lt;EndNote&gt;&lt;Cite&gt;&lt;Author&gt;Arthur&lt;/Author&gt;&lt;Year&gt;2001&lt;/Year&gt;&lt;RecNum&gt;498&lt;/RecNum&gt;&lt;DisplayText&gt;(Arthur, Renand, and Krauss 2001)&lt;/DisplayText&gt;&lt;record&gt;&lt;rec-number&gt;498&lt;/rec-number&gt;&lt;foreign-keys&gt;&lt;key app="EN" db-id="9r0ewv9fmpvet5e0dabvv0fw995x200wtdt5" timestamp="1563876337"&gt;498&lt;/key&gt;&lt;/foreign-keys&gt;&lt;ref-type name="Journal Article"&gt;17&lt;/ref-type&gt;&lt;contributors&gt;&lt;authors&gt;&lt;author&gt;Arthur, PF&lt;/author&gt;&lt;author&gt;Renand, G&lt;/author&gt;&lt;author&gt;Krauss, D&lt;/author&gt;&lt;/authors&gt;&lt;/contributors&gt;&lt;titles&gt;&lt;title&gt;Genetic and phenotypic relationships among different measures of growth and feed efficiency in young Charolais bulls&lt;/title&gt;&lt;secondary-title&gt;Livestock Production Science&lt;/secondary-title&gt;&lt;/titles&gt;&lt;periodical&gt;&lt;full-title&gt;Livestock Production Science&lt;/full-title&gt;&lt;/periodical&gt;&lt;pages&gt;131-139&lt;/pages&gt;&lt;volume&gt;68&lt;/volume&gt;&lt;number&gt;2-3&lt;/number&gt;&lt;dates&gt;&lt;year&gt;2001&lt;/year&gt;&lt;/dates&gt;&lt;isbn&gt;0301-6226&lt;/isbn&gt;&lt;urls&gt;&lt;/urls&gt;&lt;/record&gt;&lt;/Cite&gt;&lt;/EndNote&gt;</w:instrText>
      </w:r>
      <w:r w:rsidR="00E630D7" w:rsidRPr="004A2BED">
        <w:rPr>
          <w:rFonts w:ascii="Times New Roman" w:hAnsi="Times New Roman" w:cs="Times New Roman"/>
        </w:rPr>
        <w:fldChar w:fldCharType="separate"/>
      </w:r>
      <w:r w:rsidR="00283393">
        <w:rPr>
          <w:rFonts w:ascii="Times New Roman" w:hAnsi="Times New Roman" w:cs="Times New Roman"/>
          <w:noProof/>
        </w:rPr>
        <w:t>(Arthur, Renand, and Krauss 2001)</w:t>
      </w:r>
      <w:r w:rsidR="00E630D7" w:rsidRPr="004A2BED">
        <w:rPr>
          <w:rFonts w:ascii="Times New Roman" w:hAnsi="Times New Roman" w:cs="Times New Roman"/>
        </w:rPr>
        <w:fldChar w:fldCharType="end"/>
      </w:r>
      <w:r w:rsidRPr="004A2BED">
        <w:rPr>
          <w:rFonts w:ascii="Times New Roman" w:hAnsi="Times New Roman" w:cs="Times New Roman"/>
        </w:rPr>
        <w:t xml:space="preserve">. Indeed, Kong et. al. analyzed the transcriptome of the rumen epithelium in high- and low-RFI steers using RNA-Seq </w:t>
      </w:r>
      <w:r w:rsidR="00E630D7"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&lt;EndNote&gt;&lt;Cite&gt;&lt;Author&gt;Kong&lt;/Author&gt;&lt;Year&gt;2016&lt;/Year&gt;&lt;RecNum&gt;618&lt;/RecNum&gt;&lt;DisplayText&gt;(Kong et al. 2016)&lt;/DisplayText&gt;&lt;record&gt;&lt;rec-number&gt;618&lt;/rec-number&gt;&lt;foreign-keys&gt;&lt;key app="EN" db-id="9r0ewv9fmpvet5e0dabvv0fw995x200wtdt5" timestamp="1577030235"&gt;618&lt;/key&gt;&lt;/foreign-keys&gt;&lt;ref-type name="Journal Article"&gt;17&lt;/ref-type&gt;&lt;contributors&gt;&lt;authors&gt;&lt;author&gt;Kong, Rebecca S. G.&lt;/author&gt;&lt;author&gt;Liang, Guanxiang&lt;/author&gt;&lt;author&gt;Chen, Yanhong&lt;/author&gt;&lt;author&gt;Stothard, Paul&lt;/author&gt;&lt;author&gt;Guan, Le Luo&lt;/author&gt;&lt;/authors&gt;&lt;/contributors&gt;&lt;titles&gt;&lt;title&gt;Transcriptome profiling of the rumen epithelium of beef cattle differing in residual feed intake&lt;/title&gt;&lt;secondary-title&gt;BMC Genomics&lt;/secondary-title&gt;&lt;/titles&gt;&lt;periodical&gt;&lt;full-title&gt;BMC genomics&lt;/full-title&gt;&lt;/periodical&gt;&lt;pages&gt;592&lt;/pages&gt;&lt;volume&gt;17&lt;/volume&gt;&lt;number&gt;1&lt;/number&gt;&lt;dates&gt;&lt;year&gt;2016&lt;/year&gt;&lt;pub-dates&gt;&lt;date&gt;2016/08/09&lt;/date&gt;&lt;/pub-dates&gt;&lt;/dates&gt;&lt;isbn&gt;1471-2164&lt;/isbn&gt;&lt;urls&gt;&lt;related-urls&gt;&lt;url&gt;https://doi.org/10.1186/s12864-016-2935-4&lt;/url&gt;&lt;/related-urls&gt;&lt;/urls&gt;&lt;electronic-resource-num&gt;10.1186/s12864-016-2935-4&lt;/electronic-resource-num&gt;&lt;/record&gt;&lt;/Cite&gt;&lt;/EndNote&gt;</w:instrText>
      </w:r>
      <w:r w:rsidR="00E630D7" w:rsidRPr="004A2BED">
        <w:rPr>
          <w:rFonts w:ascii="Times New Roman" w:hAnsi="Times New Roman" w:cs="Times New Roman"/>
        </w:rPr>
        <w:fldChar w:fldCharType="separate"/>
      </w:r>
      <w:r w:rsidR="00283393">
        <w:rPr>
          <w:rFonts w:ascii="Times New Roman" w:hAnsi="Times New Roman" w:cs="Times New Roman"/>
          <w:noProof/>
        </w:rPr>
        <w:t>(Kong et al. 2016)</w:t>
      </w:r>
      <w:r w:rsidR="00E630D7" w:rsidRPr="004A2BED">
        <w:rPr>
          <w:rFonts w:ascii="Times New Roman" w:hAnsi="Times New Roman" w:cs="Times New Roman"/>
        </w:rPr>
        <w:fldChar w:fldCharType="end"/>
      </w:r>
      <w:r w:rsidRPr="004A2BED">
        <w:rPr>
          <w:rFonts w:ascii="Times New Roman" w:hAnsi="Times New Roman" w:cs="Times New Roman"/>
        </w:rPr>
        <w:t xml:space="preserve">. Kong and colleagues found that 122 genes were differentially expressed between high- and low-RFI steers, with increased expression of genes related to energy utilization via glycolysis and the tricarboxylic acid cycle, as well as an increased number of mitochondrial gene copy number </w:t>
      </w:r>
      <w:r w:rsidR="00E630D7"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&lt;EndNote&gt;&lt;Cite&gt;&lt;Author&gt;Kong&lt;/Author&gt;&lt;Year&gt;2016&lt;/Year&gt;&lt;RecNum&gt;618&lt;/RecNum&gt;&lt;DisplayText&gt;(Kong et al. 2016)&lt;/DisplayText&gt;&lt;record&gt;&lt;rec-number&gt;618&lt;/rec-number&gt;&lt;foreign-keys&gt;&lt;key app="EN" db-id="9r0ewv9fmpvet5e0dabvv0fw995x200wtdt5" timestamp="1577030235"&gt;618&lt;/key&gt;&lt;/foreign-keys&gt;&lt;ref-type name="Journal Article"&gt;17&lt;/ref-type&gt;&lt;contributors&gt;&lt;authors&gt;&lt;author&gt;Kong, Rebecca S. G.&lt;/author&gt;&lt;author&gt;Liang, Guanxiang&lt;/author&gt;&lt;author&gt;Chen, Yanhong&lt;/author&gt;&lt;author&gt;Stothard, Paul&lt;/author&gt;&lt;author&gt;Guan, Le Luo&lt;/author&gt;&lt;/authors&gt;&lt;/contributors&gt;&lt;titles&gt;&lt;title&gt;Transcriptome profiling of the rumen epithelium of beef cattle differing in residual feed intake&lt;/title&gt;&lt;secondary-title&gt;BMC Genomics&lt;/secondary-title&gt;&lt;/titles&gt;&lt;periodical&gt;&lt;full-title&gt;BMC genomics&lt;/full-title&gt;&lt;/periodical&gt;&lt;pages&gt;592&lt;/pages&gt;&lt;volume&gt;17&lt;/volume&gt;&lt;number&gt;1&lt;/number&gt;&lt;dates&gt;&lt;year&gt;2016&lt;/year&gt;&lt;pub-dates&gt;&lt;date&gt;2016/08/09&lt;/date&gt;&lt;/pub-dates&gt;&lt;/dates&gt;&lt;isbn&gt;1471-2164&lt;/isbn&gt;&lt;urls&gt;&lt;related-urls&gt;&lt;url&gt;https://doi.org/10.1186/s12864-016-2935-4&lt;/url&gt;&lt;/related-urls&gt;&lt;/urls&gt;&lt;electronic-resource-num&gt;10.1186/s12864-016-2935-4&lt;/electronic-resource-num&gt;&lt;/record&gt;&lt;/Cite&gt;&lt;/EndNote&gt;</w:instrText>
      </w:r>
      <w:r w:rsidR="00E630D7" w:rsidRPr="004A2BED">
        <w:rPr>
          <w:rFonts w:ascii="Times New Roman" w:hAnsi="Times New Roman" w:cs="Times New Roman"/>
        </w:rPr>
        <w:fldChar w:fldCharType="separate"/>
      </w:r>
      <w:r w:rsidR="00283393">
        <w:rPr>
          <w:rFonts w:ascii="Times New Roman" w:hAnsi="Times New Roman" w:cs="Times New Roman"/>
          <w:noProof/>
        </w:rPr>
        <w:t>(Kong et al. 2016)</w:t>
      </w:r>
      <w:r w:rsidR="00E630D7" w:rsidRPr="004A2BED">
        <w:rPr>
          <w:rFonts w:ascii="Times New Roman" w:hAnsi="Times New Roman" w:cs="Times New Roman"/>
        </w:rPr>
        <w:fldChar w:fldCharType="end"/>
      </w:r>
      <w:r w:rsidRPr="004A2BED">
        <w:rPr>
          <w:rFonts w:ascii="Times New Roman" w:hAnsi="Times New Roman" w:cs="Times New Roman"/>
        </w:rPr>
        <w:t xml:space="preserve">. This potentially relates to some of the metabolites observed in this study that are intermediates of these metabolic processes. Citraconate and succinate are both intermediates of the tricarboxylic acid cycle, and were in greater abundance in the rumen of low-RFI cattle. Additionally, Kong and colleagues demonstrated that there was enrichment of genes regulating protein turnover </w:t>
      </w:r>
      <w:r w:rsidR="00E630D7"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&lt;EndNote&gt;&lt;Cite&gt;&lt;Author&gt;Kong&lt;/Author&gt;&lt;Year&gt;2016&lt;/Year&gt;&lt;RecNum&gt;618&lt;/RecNum&gt;&lt;DisplayText&gt;(Kong et al. 2016)&lt;/DisplayText&gt;&lt;record&gt;&lt;rec-number&gt;618&lt;/rec-number&gt;&lt;foreign-keys&gt;&lt;key app="EN" db-id="9r0ewv9fmpvet5e0dabvv0fw995x200wtdt5" timestamp="1577030235"&gt;618&lt;/key&gt;&lt;/foreign-keys&gt;&lt;ref-type name="Journal Article"&gt;17&lt;/ref-type&gt;&lt;contributors&gt;&lt;authors&gt;&lt;author&gt;Kong, Rebecca S. G.&lt;/author&gt;&lt;author&gt;Liang, Guanxiang&lt;/author&gt;&lt;author&gt;Chen, Yanhong&lt;/author&gt;&lt;author&gt;Stothard, Paul&lt;/author&gt;&lt;author&gt;Guan, Le Luo&lt;/author&gt;&lt;/authors&gt;&lt;/contributors&gt;&lt;titles&gt;&lt;title&gt;Transcriptome profiling of the rumen epithelium of beef cattle differing in residual feed intake&lt;/title&gt;&lt;secondary-title&gt;BMC Genomics&lt;/secondary-title&gt;&lt;/titles&gt;&lt;periodical&gt;&lt;full-title&gt;BMC genomics&lt;/full-title&gt;&lt;/periodical&gt;&lt;pages&gt;592&lt;/pages&gt;&lt;volume&gt;17&lt;/volume&gt;&lt;number&gt;1&lt;/number&gt;&lt;dates&gt;&lt;year&gt;2016&lt;/year&gt;&lt;pub-dates&gt;&lt;date&gt;2016/08/09&lt;/date&gt;&lt;/pub-dates&gt;&lt;/dates&gt;&lt;isbn&gt;1471-2164&lt;/isbn&gt;&lt;urls&gt;&lt;related-urls&gt;&lt;url&gt;https://doi.org/10.1186/s12864-016-2935-4&lt;/url&gt;&lt;/related-urls&gt;&lt;/urls&gt;&lt;electronic-resource-num&gt;10.1186/s12864-016-2935-4&lt;/electronic-resource-num&gt;&lt;/record&gt;&lt;/Cite&gt;&lt;/EndNote&gt;</w:instrText>
      </w:r>
      <w:r w:rsidR="00E630D7" w:rsidRPr="004A2BED">
        <w:rPr>
          <w:rFonts w:ascii="Times New Roman" w:hAnsi="Times New Roman" w:cs="Times New Roman"/>
        </w:rPr>
        <w:fldChar w:fldCharType="separate"/>
      </w:r>
      <w:r w:rsidR="00283393">
        <w:rPr>
          <w:rFonts w:ascii="Times New Roman" w:hAnsi="Times New Roman" w:cs="Times New Roman"/>
          <w:noProof/>
        </w:rPr>
        <w:t>(Kong et al. 2016)</w:t>
      </w:r>
      <w:r w:rsidR="00E630D7" w:rsidRPr="004A2BED">
        <w:rPr>
          <w:rFonts w:ascii="Times New Roman" w:hAnsi="Times New Roman" w:cs="Times New Roman"/>
        </w:rPr>
        <w:fldChar w:fldCharType="end"/>
      </w:r>
      <w:r w:rsidRPr="004A2BED">
        <w:rPr>
          <w:rFonts w:ascii="Times New Roman" w:hAnsi="Times New Roman" w:cs="Times New Roman"/>
        </w:rPr>
        <w:t>. The greater abundance of nucleic acids observed in the rumen fluid low-RFI steers in the present study may be related to this, as greater protein and/or genetic material turnover could result in greater abundances of nucleic acids being released into the rumen. Further studies utilizing both transcriptomics and metabolomics or other pathway analyses could corroborate this hypothesis.</w:t>
      </w:r>
    </w:p>
    <w:p w14:paraId="7E8369A0" w14:textId="77777777" w:rsidR="006B6C5B" w:rsidRPr="004A2BED" w:rsidRDefault="006B6C5B" w:rsidP="007950E8">
      <w:pPr>
        <w:jc w:val="both"/>
        <w:rPr>
          <w:rFonts w:ascii="Times New Roman" w:hAnsi="Times New Roman" w:cs="Times New Roman"/>
        </w:rPr>
      </w:pPr>
    </w:p>
    <w:p w14:paraId="2632A274" w14:textId="54763623" w:rsidR="007163E9" w:rsidRPr="004A2BED" w:rsidRDefault="007163E9" w:rsidP="007950E8">
      <w:pPr>
        <w:jc w:val="both"/>
        <w:rPr>
          <w:rFonts w:ascii="Times New Roman" w:hAnsi="Times New Roman" w:cs="Times New Roman"/>
        </w:rPr>
      </w:pPr>
      <w:r w:rsidRPr="004A2BED">
        <w:rPr>
          <w:rFonts w:ascii="Times New Roman" w:hAnsi="Times New Roman" w:cs="Times New Roman"/>
        </w:rPr>
        <w:lastRenderedPageBreak/>
        <w:t xml:space="preserve">Although several metabolites differed in steers divergent in feed efficiency, the heatmap illustrated some overlap of steers from both phenotypes. There may be several possible reasons for this. First, all steers were on the same diet and maintained under the same conditions. Given this, it stands to reason that the byproducts of catabolism of the feedstuffs would be similar across all animals, regardless of phenotype. Eight of the 88 known metabolites observed in this study differed between low- and high-RFI steers, thus the remaining 80 metabolites could have contributed to the overlap of feed efficiency phenotypes observed in the heatmap. Additionally, one of the greatest sources of variation in ruminant microbiomes or rumen environment besides diet is individual animal variation </w:t>
      </w:r>
      <w:r w:rsidR="00A713E2"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&lt;EndNote&gt;&lt;Cite&gt;&lt;Author&gt;Henderson&lt;/Author&gt;&lt;Year&gt;2015&lt;/Year&gt;&lt;RecNum&gt;16&lt;/RecNum&gt;&lt;DisplayText&gt;(Henderson et al. 2015)&lt;/DisplayText&gt;&lt;record&gt;&lt;rec-number&gt;16&lt;/rec-number&gt;&lt;foreign-keys&gt;&lt;key app="EN" db-id="9r0ewv9fmpvet5e0dabvv0fw995x200wtdt5" timestamp="1524232720"&gt;16&lt;/key&gt;&lt;/foreign-keys&gt;&lt;ref-type name="Journal Article"&gt;17&lt;/ref-type&gt;&lt;contributors&gt;&lt;authors&gt;&lt;author&gt;Henderson, Gemma&lt;/author&gt;&lt;author&gt;Cox, Faith&lt;/author&gt;&lt;author&gt;Ganesh, Siva&lt;/author&gt;&lt;author&gt;Jonker, Arjan&lt;/author&gt;&lt;author&gt;Young, Wayne&lt;/author&gt;&lt;author&gt;Abecia, Leticia&lt;/author&gt;&lt;author&gt;Angarita, Erika&lt;/author&gt;&lt;author&gt;Aravena, Paula&lt;/author&gt;&lt;author&gt;Arenas, Graciela Nora&lt;/author&gt;&lt;author&gt;Ariza, Claudia&lt;/author&gt;&lt;/authors&gt;&lt;/contributors&gt;&lt;titles&gt;&lt;title&gt;Rumen microbial community composition varies with diet and host, but a core microbiome is found across a wide geographical range&lt;/title&gt;&lt;secondary-title&gt;Scientific reports&lt;/secondary-title&gt;&lt;/titles&gt;&lt;periodical&gt;&lt;full-title&gt;Scientific reports&lt;/full-title&gt;&lt;/periodical&gt;&lt;pages&gt;14567&lt;/pages&gt;&lt;volume&gt;5&lt;/volume&gt;&lt;dates&gt;&lt;year&gt;2015&lt;/year&gt;&lt;/dates&gt;&lt;isbn&gt;2045-2322&lt;/isbn&gt;&lt;urls&gt;&lt;/urls&gt;&lt;/record&gt;&lt;/Cite&gt;&lt;/EndNote&gt;</w:instrText>
      </w:r>
      <w:r w:rsidR="00A713E2" w:rsidRPr="004A2BED">
        <w:rPr>
          <w:rFonts w:ascii="Times New Roman" w:hAnsi="Times New Roman" w:cs="Times New Roman"/>
        </w:rPr>
        <w:fldChar w:fldCharType="separate"/>
      </w:r>
      <w:r w:rsidR="00283393">
        <w:rPr>
          <w:rFonts w:ascii="Times New Roman" w:hAnsi="Times New Roman" w:cs="Times New Roman"/>
          <w:noProof/>
        </w:rPr>
        <w:t>(Henderson et al. 2015)</w:t>
      </w:r>
      <w:r w:rsidR="00A713E2" w:rsidRPr="004A2BED">
        <w:rPr>
          <w:rFonts w:ascii="Times New Roman" w:hAnsi="Times New Roman" w:cs="Times New Roman"/>
        </w:rPr>
        <w:fldChar w:fldCharType="end"/>
      </w:r>
      <w:r w:rsidRPr="004A2BED">
        <w:rPr>
          <w:rFonts w:ascii="Times New Roman" w:hAnsi="Times New Roman" w:cs="Times New Roman"/>
        </w:rPr>
        <w:t xml:space="preserve">. The rumen metabolome as a whole may not be highly correlated or indicative of feed efficiency given that the host and its diet contribute to the rumen fluid metabolome. Although the study was conducted for a duration long enough to observe stabilization of the rumen microbiome </w:t>
      </w:r>
      <w:r w:rsidR="00A713E2"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&lt;EndNote&gt;&lt;Cite&gt;&lt;Author&gt;Clemmons&lt;/Author&gt;&lt;Year&gt;2019&lt;/Year&gt;&lt;RecNum&gt;486&lt;/RecNum&gt;&lt;DisplayText&gt;(Clemmons, Martino, Schneider, et al. 2019)&lt;/DisplayText&gt;&lt;record&gt;&lt;rec-number&gt;486&lt;/rec-number&gt;&lt;foreign-keys&gt;&lt;key app="EN" db-id="9r0ewv9fmpvet5e0dabvv0fw995x200wtdt5" timestamp="1563372332"&gt;486&lt;/key&gt;&lt;/foreign-keys&gt;&lt;ref-type name="Journal Article"&gt;17&lt;/ref-type&gt;&lt;contributors&gt;&lt;authors&gt;&lt;author&gt;Clemmons, Brooke A.&lt;/author&gt;&lt;author&gt;Martino, Cameron&lt;/author&gt;&lt;author&gt;Schneider, Liesel G.&lt;/author&gt;&lt;author&gt;Lefler, Josh&lt;/author&gt;&lt;author&gt;Embree, Mallory M.&lt;/author&gt;&lt;author&gt;Myer, Phillip R.&lt;/author&gt;&lt;/authors&gt;&lt;/contributors&gt;&lt;titles&gt;&lt;title&gt;Temporal Stability of the Ruminal Bacterial Communities in Beef Steers&lt;/title&gt;&lt;secondary-title&gt;Scientific Reports&lt;/secondary-title&gt;&lt;/titles&gt;&lt;periodical&gt;&lt;full-title&gt;Scientific reports&lt;/full-title&gt;&lt;/periodical&gt;&lt;pages&gt;9522&lt;/pages&gt;&lt;volume&gt;9&lt;/volume&gt;&lt;number&gt;1&lt;/number&gt;&lt;dates&gt;&lt;year&gt;2019&lt;/year&gt;&lt;pub-dates&gt;&lt;date&gt;2019/07/02&lt;/date&gt;&lt;/pub-dates&gt;&lt;/dates&gt;&lt;isbn&gt;2045-2322&lt;/isbn&gt;&lt;urls&gt;&lt;related-urls&gt;&lt;url&gt;https://doi.org/10.1038/s41598-019-45995-2&lt;/url&gt;&lt;/related-urls&gt;&lt;/urls&gt;&lt;electronic-resource-num&gt;10.1038/s41598-019-45995-2&lt;/electronic-resource-num&gt;&lt;/record&gt;&lt;/Cite&gt;&lt;/EndNote&gt;</w:instrText>
      </w:r>
      <w:r w:rsidR="00A713E2" w:rsidRPr="004A2BED">
        <w:rPr>
          <w:rFonts w:ascii="Times New Roman" w:hAnsi="Times New Roman" w:cs="Times New Roman"/>
        </w:rPr>
        <w:fldChar w:fldCharType="separate"/>
      </w:r>
      <w:r w:rsidR="00283393">
        <w:rPr>
          <w:rFonts w:ascii="Times New Roman" w:hAnsi="Times New Roman" w:cs="Times New Roman"/>
          <w:noProof/>
        </w:rPr>
        <w:t>(Clemmons, Martino, Schneider, et al. 2019)</w:t>
      </w:r>
      <w:r w:rsidR="00A713E2" w:rsidRPr="004A2BED">
        <w:rPr>
          <w:rFonts w:ascii="Times New Roman" w:hAnsi="Times New Roman" w:cs="Times New Roman"/>
        </w:rPr>
        <w:fldChar w:fldCharType="end"/>
      </w:r>
      <w:r w:rsidRPr="004A2BED">
        <w:rPr>
          <w:rFonts w:ascii="Times New Roman" w:hAnsi="Times New Roman" w:cs="Times New Roman"/>
        </w:rPr>
        <w:t>, as well as enough experimental units to observe differences between low- and high-RFI, having additional animals or conducting the study for a longer length of time may have allowed us to discern greater separation in the rumen metabolomes of cattle differing in feed efficiency.</w:t>
      </w:r>
    </w:p>
    <w:p w14:paraId="24625655" w14:textId="77777777" w:rsidR="006B6C5B" w:rsidRPr="004A2BED" w:rsidRDefault="006B6C5B" w:rsidP="007950E8">
      <w:pPr>
        <w:jc w:val="both"/>
        <w:rPr>
          <w:rFonts w:ascii="Times New Roman" w:hAnsi="Times New Roman" w:cs="Times New Roman"/>
        </w:rPr>
      </w:pPr>
    </w:p>
    <w:p w14:paraId="3386C098" w14:textId="77777777" w:rsidR="003D31D9" w:rsidRPr="004A2BED" w:rsidRDefault="007163E9" w:rsidP="007950E8">
      <w:pPr>
        <w:jc w:val="both"/>
        <w:rPr>
          <w:rFonts w:ascii="Times New Roman" w:hAnsi="Times New Roman" w:cs="Times New Roman"/>
        </w:rPr>
      </w:pPr>
      <w:r w:rsidRPr="004A2BED">
        <w:rPr>
          <w:rFonts w:ascii="Times New Roman" w:hAnsi="Times New Roman" w:cs="Times New Roman"/>
        </w:rPr>
        <w:t>In this study, several metabolites differed in the rumen fluid of steers differing in feed efficiency. Most of these metabolites are involved in genetic material recycling and protein metabolism, in addition to others that are involved in carbohydrate and lipid metabolism. Not only could the identified metabolites be potential biomarkers of feed efficiency, but they could also provide insight into the metabolic, microbial, and physical differences that result in variation of feed efficiency in cattle. In the future, additional studies should be conducted to expand upon these results, such as analyzing the rumen fluid metabolome in female cattle at different production stages. Additionally, the roles of the individual metabolites identified in this study could be examined in the greater context of feed efficiency in cattle, as well as investigating the relationship among beef cattle feed efficiency, the rumen microbiome, and the rumen fluid and serum metabolomes to gain a comprehensive insight into the impacts of microbial rumen function on host metabolism and feed efficiency.</w:t>
      </w:r>
      <w:bookmarkStart w:id="57" w:name="_Toc289175843"/>
    </w:p>
    <w:p w14:paraId="720BA744" w14:textId="77777777" w:rsidR="003D31D9" w:rsidRPr="004A2BED" w:rsidRDefault="003D31D9" w:rsidP="007950E8">
      <w:pPr>
        <w:jc w:val="both"/>
        <w:rPr>
          <w:rFonts w:ascii="Times New Roman" w:hAnsi="Times New Roman" w:cs="Times New Roman"/>
        </w:rPr>
      </w:pPr>
      <w:r w:rsidRPr="004A2BED">
        <w:rPr>
          <w:rFonts w:ascii="Times New Roman" w:hAnsi="Times New Roman" w:cs="Times New Roman"/>
        </w:rPr>
        <w:br w:type="page"/>
      </w:r>
    </w:p>
    <w:p w14:paraId="6BC23234" w14:textId="737F305C" w:rsidR="003D31D9" w:rsidRPr="004A2BED" w:rsidRDefault="003D31D9" w:rsidP="003D31D9">
      <w:pPr>
        <w:pStyle w:val="Heading1"/>
        <w:rPr>
          <w:rFonts w:ascii="Times New Roman" w:hAnsi="Times New Roman" w:cs="Times New Roman"/>
        </w:rPr>
      </w:pPr>
      <w:bookmarkStart w:id="58" w:name="_Toc46152772"/>
      <w:bookmarkStart w:id="59" w:name="_Hlk39650573"/>
      <w:r w:rsidRPr="004A2BED">
        <w:rPr>
          <w:rFonts w:ascii="Times New Roman" w:hAnsi="Times New Roman" w:cs="Times New Roman"/>
        </w:rPr>
        <w:lastRenderedPageBreak/>
        <w:t>CHAPTER I</w:t>
      </w:r>
      <w:r w:rsidR="00231710">
        <w:rPr>
          <w:rFonts w:ascii="Times New Roman" w:hAnsi="Times New Roman" w:cs="Times New Roman"/>
        </w:rPr>
        <w:t>II</w:t>
      </w:r>
      <w:r w:rsidRPr="004A2BED">
        <w:rPr>
          <w:rFonts w:ascii="Times New Roman" w:hAnsi="Times New Roman" w:cs="Times New Roman"/>
        </w:rPr>
        <w:br/>
      </w:r>
      <w:r w:rsidR="001539FF" w:rsidRPr="001539FF">
        <w:rPr>
          <w:rFonts w:ascii="Times New Roman" w:hAnsi="Times New Roman" w:cs="Times New Roman"/>
        </w:rPr>
        <w:t>Ruminal protozoal populations of Angus steers differing in feed efficiency</w:t>
      </w:r>
      <w:bookmarkEnd w:id="58"/>
    </w:p>
    <w:bookmarkEnd w:id="59"/>
    <w:p w14:paraId="2BD16814" w14:textId="1B929605" w:rsidR="00891898" w:rsidRPr="004A2BED" w:rsidRDefault="00891898">
      <w:pPr>
        <w:rPr>
          <w:rFonts w:ascii="Times New Roman" w:hAnsi="Times New Roman" w:cs="Times New Roman"/>
        </w:rPr>
      </w:pPr>
      <w:r w:rsidRPr="004A2BED">
        <w:rPr>
          <w:rFonts w:ascii="Times New Roman" w:hAnsi="Times New Roman" w:cs="Times New Roman"/>
        </w:rPr>
        <w:br w:type="page"/>
      </w:r>
    </w:p>
    <w:p w14:paraId="6191ED9E" w14:textId="64BDD617" w:rsidR="00891898" w:rsidRPr="004A2BED" w:rsidRDefault="00891898" w:rsidP="00891898">
      <w:pPr>
        <w:pStyle w:val="Heading2"/>
        <w:rPr>
          <w:rFonts w:ascii="Times New Roman" w:hAnsi="Times New Roman" w:cs="Times New Roman"/>
        </w:rPr>
      </w:pPr>
      <w:bookmarkStart w:id="60" w:name="_Toc46152773"/>
      <w:r w:rsidRPr="004A2BED">
        <w:rPr>
          <w:rFonts w:ascii="Times New Roman" w:hAnsi="Times New Roman" w:cs="Times New Roman"/>
        </w:rPr>
        <w:lastRenderedPageBreak/>
        <w:t>Abstract</w:t>
      </w:r>
      <w:bookmarkEnd w:id="60"/>
    </w:p>
    <w:p w14:paraId="61CB2877" w14:textId="767DD211" w:rsidR="00891898" w:rsidRPr="00270090" w:rsidRDefault="00270090" w:rsidP="001539FF">
      <w:pPr>
        <w:jc w:val="both"/>
        <w:rPr>
          <w:rFonts w:ascii="Times New Roman" w:hAnsi="Times New Roman" w:cs="Times New Roman"/>
          <w:bCs/>
        </w:rPr>
      </w:pPr>
      <w:r>
        <w:rPr>
          <w:rFonts w:ascii="Times New Roman" w:hAnsi="Times New Roman" w:cs="Times New Roman"/>
          <w:bCs/>
        </w:rPr>
        <w:t xml:space="preserve">In the beef cattle industry, feeding those animals can account for as much as </w:t>
      </w:r>
      <w:r w:rsidR="009E29B4">
        <w:rPr>
          <w:rFonts w:ascii="Times New Roman" w:hAnsi="Times New Roman" w:cs="Times New Roman"/>
          <w:bCs/>
        </w:rPr>
        <w:t>6</w:t>
      </w:r>
      <w:r>
        <w:rPr>
          <w:rFonts w:ascii="Times New Roman" w:hAnsi="Times New Roman" w:cs="Times New Roman"/>
          <w:bCs/>
        </w:rPr>
        <w:t xml:space="preserve">0% of the total cost of production; thus, determining methods for improving feed efficiency could result in millions of dollars returned to the United States beef industry. The rumen microbiome contributes significantly to the feed utilization by the host animal, however most studies focus on the bacterial and archaeal communities because of the genetic and functional diversity those communities. This study focused on the protozoal communities because they account for approximately 50% of the biomass and participate in regulation of bacterial populations and nitrogen cycling via engulfment of bacteria. In this study, 50 weaned steers of seven months of age weighing approximately 260 kg were chosen for the feed efficiency study. The steers were adapted to a growing ration and the GrowSafe for two weeks prior to a 70-day feed efficiency trial. Body weights were collected via chute scale on the first day of the feed efficiency trial, every seven days throughout the trial, and the final day of the trial. On day 70 of the trial, approximately 50 mL of rumen content was collected via oro-gastric tubing and frozen at -80°C. Body weight and feed intake was used to calculate residual feed intake (RFI), and steers were categorized as high- (n=14) or low- (n=10) RFI based on ±0.5 standard deviations about the mean RFI. Microbial DNA was extracted using a modified repeated bead beating plus column method, the 18S gene was amplified to target eukaryotic populations, and sequencing using the Illumina MiSeq. Protozoal sequences were cleaned and taxonomy assigned using QIIME 1.9 and analyzed using QIIME and SAS 9.4 with significance determined at α≤0.05. The only taxa that differed after false discovery rate correction were unassigned taxa (P=0.03), with greater abundance of unassigned taxa in high-RFI steers. Differences were observed between low- and high-RFI steers in protozoal community phylogenetic diversity, including weighted PERMANOVA (P=0.04), Faith’s Phylogenetic Diversity (P=0.03), and observed OTU (P=0.03). The unassigned taxa and differences in phylogenetic diversity of protozoal communities may contribute to divergences observed in feed efficiency phenotypes in beef steers. </w:t>
      </w:r>
    </w:p>
    <w:p w14:paraId="213393F6" w14:textId="5FEC9AA6" w:rsidR="00891898" w:rsidRPr="004A2BED" w:rsidRDefault="00891898" w:rsidP="00891898">
      <w:pPr>
        <w:pStyle w:val="Heading2"/>
        <w:rPr>
          <w:rFonts w:ascii="Times New Roman" w:hAnsi="Times New Roman" w:cs="Times New Roman"/>
        </w:rPr>
      </w:pPr>
      <w:bookmarkStart w:id="61" w:name="_Toc46152774"/>
      <w:r w:rsidRPr="004A2BED">
        <w:rPr>
          <w:rFonts w:ascii="Times New Roman" w:hAnsi="Times New Roman" w:cs="Times New Roman"/>
        </w:rPr>
        <w:t>Introduction</w:t>
      </w:r>
      <w:bookmarkEnd w:id="61"/>
    </w:p>
    <w:p w14:paraId="0ED91AD3" w14:textId="3D888A03" w:rsidR="00B55764" w:rsidRPr="00434324" w:rsidRDefault="00B55764" w:rsidP="00B55764">
      <w:pPr>
        <w:jc w:val="both"/>
        <w:rPr>
          <w:rFonts w:ascii="Times New Roman" w:hAnsi="Times New Roman" w:cs="Times New Roman"/>
        </w:rPr>
      </w:pPr>
      <w:r w:rsidRPr="00434324">
        <w:rPr>
          <w:rFonts w:ascii="Times New Roman" w:hAnsi="Times New Roman" w:cs="Times New Roman"/>
        </w:rPr>
        <w:t>The rumen microbiome is key to effective feed digestion and utilization by the host animal, ultimately affecting its nutritional status. In cattle, the rumen microbiota are estimated to produce approximately 70% of the total energy substrates absorbed and used by the animal. Much of the research conducted to understand the relationship between the ruminant host and the rumen microbiome has focused on bacterial communities. The bacteria are arguably the most diverse microbial kingdom in the rumen and are the most abundant microbes. Coupled with many critical functions in support of ruminant nutrition and health, such as proteolytic and fibrolytic activities and vitamin production, is it apparent as to the intensive bacterial research in the cattle rumen conducted to date</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PEVuZE5vdGU+PENpdGU+PEF1dGhvcj5IZXJuYW5kZXotU2FuYWJyaWE8L0F1dGhvcj48WWVhcj4y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PEVuZE5vdGU+PENpdGU+PEF1dGhvcj5IZXJuYW5kZXotU2FuYWJyaWE8L0F1dGhvcj48WWVhcj4y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283393">
        <w:rPr>
          <w:rFonts w:ascii="Times New Roman" w:hAnsi="Times New Roman" w:cs="Times New Roman"/>
          <w:noProof/>
        </w:rPr>
        <w:t>(Hernandez-Sanabria et al. 2012; McCann et al. 2014; Myer et al. 2015b)</w:t>
      </w:r>
      <w:r>
        <w:rPr>
          <w:rFonts w:ascii="Times New Roman" w:hAnsi="Times New Roman" w:cs="Times New Roman"/>
        </w:rPr>
        <w:fldChar w:fldCharType="end"/>
      </w:r>
      <w:r w:rsidRPr="00434324">
        <w:rPr>
          <w:rFonts w:ascii="Times New Roman" w:hAnsi="Times New Roman" w:cs="Times New Roman"/>
        </w:rPr>
        <w:t xml:space="preserve">. Nevertheless, it cannot be overlooked that rumen protozoa represent </w:t>
      </w:r>
      <w:r w:rsidR="004A7379">
        <w:rPr>
          <w:rFonts w:ascii="Times New Roman" w:hAnsi="Times New Roman" w:cs="Times New Roman"/>
        </w:rPr>
        <w:t xml:space="preserve">approximately </w:t>
      </w:r>
      <w:r w:rsidRPr="00434324">
        <w:rPr>
          <w:rFonts w:ascii="Times New Roman" w:hAnsi="Times New Roman" w:cs="Times New Roman"/>
        </w:rPr>
        <w:t xml:space="preserve">equal volume of microbial bio-mass </w:t>
      </w:r>
      <w:r w:rsidRPr="00434324">
        <w:rPr>
          <w:rFonts w:ascii="Times New Roman" w:hAnsi="Times New Roman" w:cs="Times New Roman"/>
        </w:rPr>
        <w:fldChar w:fldCharType="begin"/>
      </w:r>
      <w:r w:rsidRPr="00434324">
        <w:rPr>
          <w:rFonts w:ascii="Times New Roman" w:hAnsi="Times New Roman" w:cs="Times New Roman"/>
        </w:rPr>
        <w:instrText xml:space="preserve"> ADDIN EN.CITE &lt;EndNote&gt;&lt;Cite&gt;&lt;Author&gt;Williams&lt;/Author&gt;&lt;Year&gt;1992&lt;/Year&gt;&lt;RecNum&gt;519&lt;/RecNum&gt;&lt;DisplayText&gt;(Williams and Coleman 1992)&lt;/DisplayText&gt;&lt;record&gt;&lt;rec-number&gt;519&lt;/rec-number&gt;&lt;foreign-keys&gt;&lt;key app="EN" db-id="radwss20rxsp0sea0pgvrrrz92tastwevp0t" timestamp="1498662425"&gt;519&lt;/key&gt;&lt;/foreign-keys&gt;&lt;ref-type name="Generic"&gt;13&lt;/ref-type&gt;&lt;contributors&gt;&lt;authors&gt;&lt;author&gt;Williams, AG&lt;/author&gt;&lt;author&gt;Coleman, GS&lt;/author&gt;&lt;/authors&gt;&lt;/contributors&gt;&lt;titles&gt;&lt;title&gt;The Rumen Protozoa, Brock&lt;/title&gt;&lt;/titles&gt;&lt;dates&gt;&lt;year&gt;1992&lt;/year&gt;&lt;/dates&gt;&lt;publisher&gt;Springer Series in Contemporary Bioscience, Springer-Verlag, New York&lt;/publisher&gt;&lt;urls&gt;&lt;/urls&gt;&lt;/record&gt;&lt;/Cite&gt;&lt;/EndNote&gt;</w:instrText>
      </w:r>
      <w:r w:rsidRPr="00434324">
        <w:rPr>
          <w:rFonts w:ascii="Times New Roman" w:hAnsi="Times New Roman" w:cs="Times New Roman"/>
        </w:rPr>
        <w:fldChar w:fldCharType="separate"/>
      </w:r>
      <w:r w:rsidRPr="00434324">
        <w:rPr>
          <w:rFonts w:ascii="Times New Roman" w:hAnsi="Times New Roman" w:cs="Times New Roman"/>
          <w:noProof/>
        </w:rPr>
        <w:t>(Williams and Coleman 1992)</w:t>
      </w:r>
      <w:r w:rsidRPr="00434324">
        <w:rPr>
          <w:rFonts w:ascii="Times New Roman" w:hAnsi="Times New Roman" w:cs="Times New Roman"/>
        </w:rPr>
        <w:fldChar w:fldCharType="end"/>
      </w:r>
      <w:r w:rsidRPr="00434324">
        <w:rPr>
          <w:rFonts w:ascii="Times New Roman" w:hAnsi="Times New Roman" w:cs="Times New Roman"/>
        </w:rPr>
        <w:t xml:space="preserve">. Researchers using photomicrograph and electron microscopic techniques have demonstrated that protozoa actively participate in the rumen ecosystem and exhibit behaviors different than that of bacteria, such as starch hoarding </w:t>
      </w:r>
      <w:r>
        <w:rPr>
          <w:rFonts w:ascii="Times New Roman" w:hAnsi="Times New Roman" w:cs="Times New Roman"/>
        </w:rPr>
        <w:fldChar w:fldCharType="begin"/>
      </w:r>
      <w:r>
        <w:rPr>
          <w:rFonts w:ascii="Times New Roman" w:hAnsi="Times New Roman" w:cs="Times New Roman"/>
        </w:rPr>
        <w:instrText xml:space="preserve"> ADDIN EN.CITE &lt;EndNote&gt;&lt;Cite&gt;&lt;Author&gt;Williams&lt;/Author&gt;&lt;Year&gt;1992&lt;/Year&gt;&lt;RecNum&gt;1&lt;/RecNum&gt;&lt;DisplayText&gt;(Williams and Coleman 1992)&lt;/DisplayText&gt;&lt;record&gt;&lt;rec-number&gt;1&lt;/rec-number&gt;&lt;foreign-keys&gt;&lt;key app="EN" db-id="9wvd2prwcr9r5be22v1pzp2vewvaxetvwzr0" timestamp="1589491233"&gt;1&lt;/key&gt;&lt;/foreign-keys&gt;&lt;ref-type name="Generic"&gt;13&lt;/ref-type&gt;&lt;contributors&gt;&lt;authors&gt;&lt;author&gt;Williams, AG&lt;/author&gt;&lt;author&gt;Coleman, GS&lt;/author&gt;&lt;/authors&gt;&lt;/contributors&gt;&lt;titles&gt;&lt;title&gt;The Rumen Protozoa, Brock&lt;/title&gt;&lt;/titles&gt;&lt;dates&gt;&lt;year&gt;1992&lt;/year&gt;&lt;/dates&gt;&lt;publisher&gt;Springer Series in Contemporary Bioscience, Springer-Verlag, New York&lt;/publisher&gt;&lt;urls&gt;&lt;/urls&gt;&lt;/record&gt;&lt;/Cite&gt;&lt;/EndNote&gt;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(Williams and Coleman 1992)</w:t>
      </w:r>
      <w:r>
        <w:rPr>
          <w:rFonts w:ascii="Times New Roman" w:hAnsi="Times New Roman" w:cs="Times New Roman"/>
        </w:rPr>
        <w:fldChar w:fldCharType="end"/>
      </w:r>
      <w:r w:rsidRPr="00434324">
        <w:rPr>
          <w:rFonts w:ascii="Times New Roman" w:hAnsi="Times New Roman" w:cs="Times New Roman"/>
        </w:rPr>
        <w:t>. Protozoa participate in multiple forms of relationships with other microbes, including commensal and mutualistic relationships, and can also act as predatory species</w:t>
      </w:r>
      <w:r>
        <w:rPr>
          <w:rFonts w:ascii="Times New Roman" w:hAnsi="Times New Roman" w:cs="Times New Roman"/>
        </w:rPr>
        <w:t xml:space="preserve"> </w:t>
      </w:r>
      <w:r>
        <w:rPr>
          <w:rFonts w:ascii="Times New Roman" w:hAnsi="Times New Roman" w:cs="Times New Roman"/>
        </w:rPr>
        <w:lastRenderedPageBreak/>
        <w:fldChar w:fldCharType="begin"/>
      </w:r>
      <w:r w:rsidR="00283393">
        <w:rPr>
          <w:rFonts w:ascii="Times New Roman" w:hAnsi="Times New Roman" w:cs="Times New Roman"/>
        </w:rPr>
        <w:instrText xml:space="preserve"> ADDIN EN.CITE &lt;EndNote&gt;&lt;Cite&gt;&lt;Author&gt;Belanche&lt;/Author&gt;&lt;Year&gt;2012&lt;/Year&gt;&lt;RecNum&gt;838&lt;/RecNum&gt;&lt;DisplayText&gt;(Belanche et al. 2012)&lt;/DisplayText&gt;&lt;record&gt;&lt;rec-number&gt;838&lt;/rec-number&gt;&lt;foreign-keys&gt;&lt;key app="EN" db-id="9r0ewv9fmpvet5e0dabvv0fw995x200wtdt5" timestamp="1589570133"&gt;838&lt;/key&gt;&lt;/foreign-keys&gt;&lt;ref-type name="Journal Article"&gt;17&lt;/ref-type&gt;&lt;contributors&gt;&lt;authors&gt;&lt;author&gt;Belanche, A&lt;/author&gt;&lt;author&gt;De la Fuente, G&lt;/author&gt;&lt;author&gt;Moorby, JM&lt;/author&gt;&lt;author&gt;Newbold, C Jamie&lt;/author&gt;&lt;/authors&gt;&lt;/contributors&gt;&lt;titles&gt;&lt;title&gt;Bacterial protein degradation by different rumen protozoal groups&lt;/title&gt;&lt;secondary-title&gt;Journal of animal science&lt;/secondary-title&gt;&lt;/titles&gt;&lt;periodical&gt;&lt;full-title&gt;Journal of animal science&lt;/full-title&gt;&lt;/periodical&gt;&lt;pages&gt;4495-4504&lt;/pages&gt;&lt;volume&gt;90&lt;/volume&gt;&lt;number&gt;12&lt;/number&gt;&lt;dates&gt;&lt;year&gt;2012&lt;/year&gt;&lt;/dates&gt;&lt;isbn&gt;0021-8812&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(Belanche et al. 2012)</w:t>
      </w:r>
      <w:r>
        <w:rPr>
          <w:rFonts w:ascii="Times New Roman" w:hAnsi="Times New Roman" w:cs="Times New Roman"/>
        </w:rPr>
        <w:fldChar w:fldCharType="end"/>
      </w:r>
      <w:r w:rsidRPr="00434324">
        <w:rPr>
          <w:rFonts w:ascii="Times New Roman" w:hAnsi="Times New Roman" w:cs="Times New Roman"/>
        </w:rPr>
        <w:t xml:space="preserve">. However, much is still to be elucidated as to their role in ruminal fermentation, and host metabolism and nutrition. </w:t>
      </w:r>
    </w:p>
    <w:p w14:paraId="39E6C34E" w14:textId="77777777" w:rsidR="00B55764" w:rsidRPr="00434324" w:rsidRDefault="00B55764" w:rsidP="00B55764">
      <w:pPr>
        <w:jc w:val="both"/>
        <w:rPr>
          <w:rFonts w:ascii="Times New Roman" w:hAnsi="Times New Roman" w:cs="Times New Roman"/>
        </w:rPr>
      </w:pPr>
    </w:p>
    <w:p w14:paraId="64DF5915" w14:textId="71BFEB05" w:rsidR="00B55764" w:rsidRPr="00434324" w:rsidRDefault="00B55764" w:rsidP="00B55764">
      <w:pPr>
        <w:jc w:val="both"/>
        <w:rPr>
          <w:rFonts w:ascii="Times New Roman" w:hAnsi="Times New Roman" w:cs="Times New Roman"/>
        </w:rPr>
      </w:pPr>
      <w:r w:rsidRPr="00434324">
        <w:rPr>
          <w:rFonts w:ascii="Times New Roman" w:hAnsi="Times New Roman" w:cs="Times New Roman"/>
        </w:rPr>
        <w:t xml:space="preserve">Next-generation sequencing (NGS) technology is currently and abundantly used to study rumen microbial community composition in cattle </w:t>
      </w:r>
      <w:r>
        <w:rPr>
          <w:rFonts w:ascii="Times New Roman" w:hAnsi="Times New Roman" w:cs="Times New Roman"/>
        </w:rPr>
        <w:fldChar w:fldCharType="begin">
          <w:fldData xml:space="preserve">PEVuZE5vdGU+PENpdGU+PEF1dGhvcj5LYXJuYXRpPC9BdXRob3I+PFllYXI+MjAwMzwvWWVhcj48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=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PEVuZE5vdGU+PENpdGU+PEF1dGhvcj5LYXJuYXRpPC9BdXRob3I+PFllYXI+MjAwMzwvWWVhcj48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=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283393">
        <w:rPr>
          <w:rFonts w:ascii="Times New Roman" w:hAnsi="Times New Roman" w:cs="Times New Roman"/>
          <w:noProof/>
        </w:rPr>
        <w:t>(Karnati et al. 2003; Kittelmann and Janssen 2011; Myer et al. 2015a)</w:t>
      </w:r>
      <w:r>
        <w:rPr>
          <w:rFonts w:ascii="Times New Roman" w:hAnsi="Times New Roman" w:cs="Times New Roman"/>
        </w:rPr>
        <w:fldChar w:fldCharType="end"/>
      </w:r>
      <w:r w:rsidRPr="00434324">
        <w:rPr>
          <w:rFonts w:ascii="Times New Roman" w:hAnsi="Times New Roman" w:cs="Times New Roman"/>
        </w:rPr>
        <w:t xml:space="preserve">. Different hypervariable regions of the 18S rRNA gene can be used to delineate protozoal populations more effectively than methods relying on microscopy, which can be difficult and time consuming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&lt;EndNote&gt;&lt;Cite&gt;&lt;Author&gt;Dehority&lt;/Author&gt;&lt;Year&gt;1993&lt;/Year&gt;&lt;RecNum&gt;520&lt;/RecNum&gt;&lt;DisplayText&gt;(Dehority 1993, 2003)&lt;/DisplayText&gt;&lt;record&gt;&lt;rec-number&gt;520&lt;/rec-number&gt;&lt;foreign-keys&gt;&lt;key app="EN" db-id="radwss20rxsp0sea0pgvrrrz92tastwevp0t" timestamp="1498662812"&gt;520&lt;/key&gt;&lt;/foreign-keys&gt;&lt;ref-type name="Book"&gt;6&lt;/ref-type&gt;&lt;contributors&gt;&lt;authors&gt;&lt;author&gt;Dehority, Burk A&lt;/author&gt;&lt;/authors&gt;&lt;/contributors&gt;&lt;titles&gt;&lt;title&gt;Laboratory manual for classification and morphology of rumen ciliate protozoa&lt;/title&gt;&lt;/titles&gt;&lt;dates&gt;&lt;year&gt;1993&lt;/year&gt;&lt;/dates&gt;&lt;publisher&gt;CRC Press&lt;/publisher&gt;&lt;isbn&gt;0849348757&lt;/isbn&gt;&lt;urls&gt;&lt;/urls&gt;&lt;/record&gt;&lt;/Cite&gt;&lt;Cite&gt;&lt;Author&gt;Dehority&lt;/Author&gt;&lt;Year&gt;2003&lt;/Year&gt;&lt;RecNum&gt;522&lt;/RecNum&gt;&lt;record&gt;&lt;rec-number&gt;522&lt;/rec-number&gt;&lt;foreign-keys&gt;&lt;key app="EN" db-id="radwss20rxsp0sea0pgvrrrz92tastwevp0t" timestamp="1498662883"&gt;522&lt;/key&gt;&lt;/foreign-keys&gt;&lt;ref-type name="Book"&gt;6&lt;/ref-type&gt;&lt;contributors&gt;&lt;authors&gt;&lt;author&gt;Dehority, Burk A&lt;/author&gt;&lt;/authors&gt;&lt;/contributors&gt;&lt;titles&gt;&lt;title&gt;Rumen microbiology&lt;/title&gt;&lt;/titles&gt;&lt;number&gt;04; QR171. R85, D4.&lt;/number&gt;&lt;dates&gt;&lt;year&gt;2003&lt;/year&gt;&lt;/dates&gt;&lt;isbn&gt;1897676999&lt;/isbn&gt;&lt;urls&gt;&lt;/urls&gt;&lt;/record&gt;&lt;/Cite&gt;&lt;/EndNote&gt;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(Dehority 1993, 2003)</w:t>
      </w:r>
      <w:r>
        <w:rPr>
          <w:rFonts w:ascii="Times New Roman" w:hAnsi="Times New Roman" w:cs="Times New Roman"/>
        </w:rPr>
        <w:fldChar w:fldCharType="end"/>
      </w:r>
      <w:r w:rsidRPr="00434324">
        <w:rPr>
          <w:rFonts w:ascii="Times New Roman" w:hAnsi="Times New Roman" w:cs="Times New Roman"/>
        </w:rPr>
        <w:t xml:space="preserve">. Although individual rumen protozoal species have been studied via microscopy and </w:t>
      </w:r>
      <w:r>
        <w:rPr>
          <w:rFonts w:ascii="Times New Roman" w:hAnsi="Times New Roman" w:cs="Times New Roman"/>
        </w:rPr>
        <w:t>thr</w:t>
      </w:r>
      <w:r w:rsidRPr="00434324">
        <w:rPr>
          <w:rFonts w:ascii="Times New Roman" w:hAnsi="Times New Roman" w:cs="Times New Roman"/>
        </w:rPr>
        <w:t xml:space="preserve">ough target sequencing of hypervariable regions of the eukaryotic 18S rRNA gene, little is currently understood about the roles of protozoa within the context of their ecological niche or their functional role in the context of host physiology </w:t>
      </w:r>
      <w:r>
        <w:rPr>
          <w:rFonts w:ascii="Times New Roman" w:hAnsi="Times New Roman" w:cs="Times New Roman"/>
        </w:rPr>
        <w:fldChar w:fldCharType="begin"/>
      </w:r>
      <w:r>
        <w:rPr>
          <w:rFonts w:ascii="Times New Roman" w:hAnsi="Times New Roman" w:cs="Times New Roman"/>
        </w:rPr>
        <w:instrText xml:space="preserve"> ADDIN EN.CITE &lt;EndNote&gt;&lt;Cite&gt;&lt;Author&gt;Williams&lt;/Author&gt;&lt;Year&gt;1992&lt;/Year&gt;&lt;RecNum&gt;519&lt;/RecNum&gt;&lt;DisplayText&gt;(Williams and Coleman 1992)&lt;/DisplayText&gt;&lt;record&gt;&lt;rec-number&gt;519&lt;/rec-number&gt;&lt;foreign-keys&gt;&lt;key app="EN" db-id="radwss20rxsp0sea0pgvrrrz92tastwevp0t" timestamp="1498662425"&gt;519&lt;/key&gt;&lt;/foreign-keys&gt;&lt;ref-type name="Generic"&gt;13&lt;/ref-type&gt;&lt;contributors&gt;&lt;authors&gt;&lt;author&gt;Williams, AG&lt;/author&gt;&lt;author&gt;Coleman, GS&lt;/author&gt;&lt;/authors&gt;&lt;/contributors&gt;&lt;titles&gt;&lt;title&gt;The Rumen Protozoa, Brock&lt;/title&gt;&lt;/titles&gt;&lt;dates&gt;&lt;year&gt;1992&lt;/year&gt;&lt;/dates&gt;&lt;publisher&gt;Springer Series in Contemporary Bioscience, Springer-Verlag, New York&lt;/publisher&gt;&lt;urls&gt;&lt;/urls&gt;&lt;/record&gt;&lt;/Cite&gt;&lt;/EndNote&gt;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(Williams and Coleman 1992)</w:t>
      </w:r>
      <w:r>
        <w:rPr>
          <w:rFonts w:ascii="Times New Roman" w:hAnsi="Times New Roman" w:cs="Times New Roman"/>
        </w:rPr>
        <w:fldChar w:fldCharType="end"/>
      </w:r>
      <w:r w:rsidRPr="00434324">
        <w:rPr>
          <w:rFonts w:ascii="Times New Roman" w:hAnsi="Times New Roman" w:cs="Times New Roman"/>
        </w:rPr>
        <w:t xml:space="preserve">.  All the more, few have provided insights as to the diversity of ciliate protozoa in ruminant species and their function in weight gain, intake, and feed efficiency. </w:t>
      </w:r>
    </w:p>
    <w:p w14:paraId="67695AFC" w14:textId="77777777" w:rsidR="00B55764" w:rsidRPr="00434324" w:rsidRDefault="00B55764" w:rsidP="00B55764">
      <w:pPr>
        <w:jc w:val="both"/>
        <w:rPr>
          <w:rFonts w:ascii="Times New Roman" w:hAnsi="Times New Roman" w:cs="Times New Roman"/>
        </w:rPr>
      </w:pPr>
    </w:p>
    <w:p w14:paraId="39E67253" w14:textId="34311D4B" w:rsidR="00E72E9B" w:rsidRPr="004A2BED" w:rsidRDefault="00B55764" w:rsidP="00B55764">
      <w:pPr>
        <w:jc w:val="both"/>
        <w:rPr>
          <w:rFonts w:ascii="Times New Roman" w:hAnsi="Times New Roman" w:cs="Times New Roman"/>
        </w:rPr>
      </w:pPr>
      <w:r w:rsidRPr="00434324">
        <w:rPr>
          <w:rFonts w:ascii="Times New Roman" w:hAnsi="Times New Roman" w:cs="Times New Roman"/>
        </w:rPr>
        <w:t xml:space="preserve">Given the functional importance of ciliate protozoa in the rumen environment, as some have cellulolytic and amylolytic capabilities </w:t>
      </w:r>
      <w:r w:rsidRPr="00434324">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&lt;EndNote&gt;&lt;Cite&gt;&lt;Author&gt;Gijzen&lt;/Author&gt;&lt;Year&gt;1988&lt;/Year&gt;&lt;RecNum&gt;6&lt;/RecNum&gt;&lt;DisplayText&gt;(Gijzen et al. 1988; Béra-Maillet et al. 2005)&lt;/DisplayText&gt;&lt;record&gt;&lt;rec-number&gt;6&lt;/rec-number&gt;&lt;foreign-keys&gt;&lt;key app="EN" db-id="wx9r25sddvxtvseapxdpsfv70pvrvp005fve" timestamp="1500388216"&gt;6&lt;/key&gt;&lt;/foreign-keys&gt;&lt;ref-type name="Journal Article"&gt;17&lt;/ref-type&gt;&lt;contributors&gt;&lt;authors&gt;&lt;author&gt;Gijzen, Huub J&lt;/author&gt;&lt;author&gt;Lubberding, Henk J&lt;/author&gt;&lt;author&gt;Gerhardus, Martin JT&lt;/author&gt;&lt;author&gt;Vogels, Godfried D&lt;/author&gt;&lt;/authors&gt;&lt;/contributors&gt;&lt;titles&gt;&lt;title&gt;Contribution of rumen protozoa to fibre degradation and cellulase activity in vitro&lt;/title&gt;&lt;secondary-title&gt;FEMS microbiology letters&lt;/secondary-title&gt;&lt;/titles&gt;&lt;periodical&gt;&lt;full-title&gt;FEMS microbiology letters&lt;/full-title&gt;&lt;/periodical&gt;&lt;pages&gt;35-43&lt;/pages&gt;&lt;volume&gt;53&lt;/volume&gt;&lt;number&gt;1&lt;/number&gt;&lt;dates&gt;&lt;year&gt;1988&lt;/year&gt;&lt;/dates&gt;&lt;isbn&gt;0378-1097&lt;/isbn&gt;&lt;urls&gt;&lt;/urls&gt;&lt;/record&gt;&lt;/Cite&gt;&lt;Cite&gt;&lt;Author&gt;Béra-Maillet&lt;/Author&gt;&lt;Year&gt;2005&lt;/Year&gt;&lt;RecNum&gt;7&lt;/RecNum&gt;&lt;record&gt;&lt;rec-number&gt;7&lt;/rec-number&gt;&lt;foreign-keys&gt;&lt;key app="EN" db-id="wx9r25sddvxtvseapxdpsfv70pvrvp005fve" timestamp="1500388307"&gt;7&lt;/key&gt;&lt;/foreign-keys&gt;&lt;ref-type name="Journal Article"&gt;17&lt;/ref-type&gt;&lt;contributors&gt;&lt;authors&gt;&lt;author&gt;Béra-Maillet, Christel&lt;/author&gt;&lt;author&gt;Devillard, Estelle&lt;/author&gt;&lt;author&gt;Cezette, Magalie&lt;/author&gt;&lt;author&gt;Jouany, Jean-Pierre&lt;/author&gt;&lt;author&gt;Forano, Evelyne&lt;/author&gt;&lt;/authors&gt;&lt;/contributors&gt;&lt;titles&gt;&lt;title&gt;Xylanases and carboxymethylcellulases of the rumen protozoa Polyplastron multivesiculatum Eudiplodinium maggii and Entodinium sp&lt;/title&gt;&lt;secondary-title&gt;FEMS microbiology letters&lt;/secondary-title&gt;&lt;/titles&gt;&lt;periodical&gt;&lt;full-title&gt;FEMS microbiology letters&lt;/full-title&gt;&lt;/periodical&gt;&lt;pages&gt;149-156&lt;/pages&gt;&lt;volume&gt;244&lt;/volume&gt;&lt;number&gt;1&lt;/number&gt;&lt;dates&gt;&lt;year&gt;2005&lt;/year&gt;&lt;/dates&gt;&lt;isbn&gt;1574-6968&lt;/isbn&gt;&lt;urls&gt;&lt;/urls&gt;&lt;/record&gt;&lt;/Cite&gt;&lt;/EndNote&gt;</w:instrText>
      </w:r>
      <w:r w:rsidRPr="00434324">
        <w:rPr>
          <w:rFonts w:ascii="Times New Roman" w:hAnsi="Times New Roman" w:cs="Times New Roman"/>
        </w:rPr>
        <w:fldChar w:fldCharType="separate"/>
      </w:r>
      <w:r w:rsidR="00283393">
        <w:rPr>
          <w:rFonts w:ascii="Times New Roman" w:hAnsi="Times New Roman" w:cs="Times New Roman"/>
          <w:noProof/>
        </w:rPr>
        <w:t>(Gijzen et al. 1988; Béra-Maillet et al. 2005)</w:t>
      </w:r>
      <w:r w:rsidRPr="00434324">
        <w:rPr>
          <w:rFonts w:ascii="Times New Roman" w:hAnsi="Times New Roman" w:cs="Times New Roman"/>
        </w:rPr>
        <w:fldChar w:fldCharType="end"/>
      </w:r>
      <w:r w:rsidRPr="00434324">
        <w:rPr>
          <w:rFonts w:ascii="Times New Roman" w:hAnsi="Times New Roman" w:cs="Times New Roman"/>
        </w:rPr>
        <w:t xml:space="preserve">, and intensively interact with the entirety of the microbiome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&lt;EndNote&gt;&lt;Cite&gt;&lt;Author&gt;Newbold&lt;/Author&gt;&lt;Year&gt;2015&lt;/Year&gt;&lt;RecNum&gt;831&lt;/RecNum&gt;&lt;DisplayText&gt;(Newbold et al. 2015)&lt;/DisplayText&gt;&lt;record&gt;&lt;rec-number&gt;831&lt;/rec-number&gt;&lt;foreign-keys&gt;&lt;key app="EN" db-id="9r0ewv9fmpvet5e0dabvv0fw995x200wtdt5" timestamp="1589557273"&gt;831&lt;/key&gt;&lt;/foreign-keys&gt;&lt;ref-type name="Journal Article"&gt;17&lt;/ref-type&gt;&lt;contributors&gt;&lt;authors&gt;&lt;author&gt;Newbold, Charles J&lt;/author&gt;&lt;author&gt;De La Fuente, Gabriel&lt;/author&gt;&lt;author&gt;Belanche, Alejandro&lt;/author&gt;&lt;author&gt;Ramos-Morales, Eva&lt;/author&gt;&lt;author&gt;McEwan, Neil R&lt;/author&gt;&lt;/authors&gt;&lt;/contributors&gt;&lt;titles&gt;&lt;title&gt;The role of ciliate protozoa in the rumen&lt;/title&gt;&lt;secondary-title&gt;Frontiers in microbiology&lt;/secondary-title&gt;&lt;/titles&gt;&lt;periodical&gt;&lt;full-title&gt;Frontiers in microbiology&lt;/full-title&gt;&lt;/periodical&gt;&lt;pages&gt;1313&lt;/pages&gt;&lt;volume&gt;6&lt;/volume&gt;&lt;dates&gt;&lt;year&gt;2015&lt;/year&gt;&lt;/dates&gt;&lt;isbn&gt;1664-302X&lt;/isbn&gt;&lt;urls&gt;&lt;/urls&gt;&lt;/record&gt;&lt;/Cite&gt;&lt;/EndNote&gt;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(Newbold et al. 2015)</w:t>
      </w:r>
      <w:r>
        <w:rPr>
          <w:rFonts w:ascii="Times New Roman" w:hAnsi="Times New Roman" w:cs="Times New Roman"/>
        </w:rPr>
        <w:fldChar w:fldCharType="end"/>
      </w:r>
      <w:r w:rsidRPr="00434324">
        <w:rPr>
          <w:rFonts w:ascii="Times New Roman" w:hAnsi="Times New Roman" w:cs="Times New Roman"/>
        </w:rPr>
        <w:t>, it is critical to not only categorize the diversity and phylogeny of rumen ciliate protozoa, but also determine their association with nutrition and feed efficiency in beef cattle. To address such deficiencies, we investigated the ciliate protozoal community in the rumen from steers differing in feed efficiency, using deep 18S ribosomal RNA gene (18S rDNA)-based community profiling. We hypothesize that variation in the protozoal populations within the rumen could contribute to variation in feed efficiency.</w:t>
      </w:r>
    </w:p>
    <w:p w14:paraId="4B478820" w14:textId="67E918CE" w:rsidR="00A4426A" w:rsidRPr="007950E8" w:rsidRDefault="00A4426A" w:rsidP="007950E8">
      <w:pPr>
        <w:pStyle w:val="Heading2"/>
        <w:rPr>
          <w:rFonts w:ascii="Times New Roman" w:hAnsi="Times New Roman" w:cs="Times New Roman"/>
        </w:rPr>
      </w:pPr>
      <w:bookmarkStart w:id="62" w:name="_Toc46152775"/>
      <w:r>
        <w:rPr>
          <w:rFonts w:ascii="Times New Roman" w:hAnsi="Times New Roman" w:cs="Times New Roman"/>
        </w:rPr>
        <w:t>Materials and Methods</w:t>
      </w:r>
      <w:bookmarkEnd w:id="62"/>
    </w:p>
    <w:p w14:paraId="145E577F" w14:textId="359E2547" w:rsidR="006E1BD5" w:rsidRPr="006E1BD5" w:rsidRDefault="006E1BD5" w:rsidP="006E1BD5">
      <w:pPr>
        <w:jc w:val="both"/>
        <w:rPr>
          <w:rFonts w:ascii="Times New Roman" w:eastAsia="Calibri" w:hAnsi="Times New Roman" w:cs="Times New Roman"/>
        </w:rPr>
      </w:pPr>
      <w:r w:rsidRPr="006E1BD5">
        <w:rPr>
          <w:rFonts w:ascii="Times New Roman" w:eastAsia="Calibri" w:hAnsi="Times New Roman" w:cs="Times New Roman"/>
        </w:rPr>
        <w:t xml:space="preserve">This study was approved and carried out in accordance with the recommendations of the Institutional Animal Care and Use Committee at the University of Tennessee, Knoxville. </w:t>
      </w:r>
    </w:p>
    <w:p w14:paraId="024F5245" w14:textId="77777777" w:rsidR="006E1BD5" w:rsidRPr="00E57D3A" w:rsidRDefault="006E1BD5" w:rsidP="001927D6">
      <w:pPr>
        <w:pStyle w:val="Heading3"/>
        <w:rPr>
          <w:rFonts w:ascii="Times New Roman" w:eastAsia="Calibri" w:hAnsi="Times New Roman" w:cs="Times New Roman"/>
        </w:rPr>
      </w:pPr>
      <w:bookmarkStart w:id="63" w:name="_Toc46152776"/>
      <w:r w:rsidRPr="00E57D3A">
        <w:rPr>
          <w:rFonts w:ascii="Times New Roman" w:eastAsia="Calibri" w:hAnsi="Times New Roman" w:cs="Times New Roman"/>
        </w:rPr>
        <w:t>Animals, Experimental Design, and Rumen Content Sampling</w:t>
      </w:r>
      <w:bookmarkEnd w:id="63"/>
      <w:r w:rsidRPr="00E57D3A">
        <w:rPr>
          <w:rFonts w:ascii="Times New Roman" w:eastAsia="Calibri" w:hAnsi="Times New Roman" w:cs="Times New Roman"/>
        </w:rPr>
        <w:t xml:space="preserve"> </w:t>
      </w:r>
    </w:p>
    <w:p w14:paraId="6D40797C" w14:textId="3B049F3C" w:rsidR="006E1BD5" w:rsidRPr="006E1BD5" w:rsidRDefault="006E1BD5" w:rsidP="006E1BD5">
      <w:pPr>
        <w:jc w:val="both"/>
        <w:rPr>
          <w:rFonts w:ascii="Times New Roman" w:eastAsia="Calibri" w:hAnsi="Times New Roman" w:cs="Times New Roman"/>
        </w:rPr>
      </w:pPr>
      <w:r w:rsidRPr="006E1BD5">
        <w:rPr>
          <w:rFonts w:ascii="Times New Roman" w:eastAsia="Calibri" w:hAnsi="Times New Roman" w:cs="Times New Roman"/>
        </w:rPr>
        <w:t xml:space="preserve">Fifty purebred Black Angus steers from the University of Tennessee Institute of Agriculture Plateau Research and Education Center </w:t>
      </w:r>
      <w:r w:rsidRPr="006E1BD5">
        <w:rPr>
          <w:rFonts w:ascii="Times New Roman" w:eastAsia="Calibri" w:hAnsi="Times New Roman" w:cs="Times New Roman"/>
        </w:rPr>
        <w:fldChar w:fldCharType="begin"/>
      </w:r>
      <w:r w:rsidRPr="006E1BD5">
        <w:rPr>
          <w:rFonts w:ascii="Times New Roman" w:eastAsia="Calibri" w:hAnsi="Times New Roman" w:cs="Times New Roman"/>
        </w:rPr>
        <w:instrText xml:space="preserve"> ADDIN EN.CITE &lt;EndNote&gt;&lt;Cite ExcludeYear="1"&gt;&lt;Author&gt;Lamprecht&lt;/Author&gt;&lt;Year&gt;2012&lt;/Year&gt;&lt;RecNum&gt;69&lt;/RecNum&gt;&lt;DisplayText&gt;(Lamprecht and Williams)&lt;/DisplayText&gt;&lt;record&gt;&lt;rec-number&gt;69&lt;/rec-number&gt;&lt;foreign-keys&gt;&lt;key app="EN" db-id="9r0ewv9fmpvet5e0dabvv0fw995x200wtdt5" timestamp="1524234031"&gt;69&lt;/key&gt;&lt;/foreign-keys&gt;&lt;ref-type name="Journal Article"&gt;17&lt;/ref-type&gt;&lt;contributors&gt;&lt;authors&gt;&lt;author&gt;Lamprecht, Emily D&lt;/author&gt;&lt;author&gt;Williams, Carey A&lt;/author&gt;&lt;/authors&gt;&lt;/contributors&gt;&lt;titles&gt;&lt;title&gt;Biomarkers of antioxidant status, inflammation, and cartilage metabolism are affected by acute intense exercise but not superoxide dismutase supplementation in horses&lt;/title&gt;&lt;secondary-title&gt;Oxidative medicine and cellular longevity&lt;/secondary-title&gt;&lt;/titles&gt;&lt;periodical&gt;&lt;full-title&gt;Oxidative medicine and cellular longevity&lt;/full-title&gt;&lt;/periodical&gt;&lt;volume&gt;2012&lt;/volume&gt;&lt;dates&gt;&lt;year&gt;2012&lt;/year&gt;&lt;/dates&gt;&lt;isbn&gt;1942-0900&lt;/isbn&gt;&lt;urls&gt;&lt;/urls&gt;&lt;/record&gt;&lt;/Cite&gt;&lt;/EndNote&gt;</w:instrText>
      </w:r>
      <w:r w:rsidRPr="006E1BD5">
        <w:rPr>
          <w:rFonts w:ascii="Times New Roman" w:eastAsia="Calibri" w:hAnsi="Times New Roman" w:cs="Times New Roman"/>
        </w:rPr>
        <w:fldChar w:fldCharType="separate"/>
      </w:r>
      <w:r w:rsidRPr="006E1BD5">
        <w:rPr>
          <w:rFonts w:ascii="Times New Roman" w:eastAsia="Calibri" w:hAnsi="Times New Roman" w:cs="Times New Roman"/>
          <w:noProof/>
        </w:rPr>
        <w:t>(Lamprecht and Williams)</w:t>
      </w:r>
      <w:r w:rsidRPr="006E1BD5">
        <w:rPr>
          <w:rFonts w:ascii="Times New Roman" w:eastAsia="Calibri" w:hAnsi="Times New Roman" w:cs="Times New Roman"/>
        </w:rPr>
        <w:fldChar w:fldCharType="end"/>
      </w:r>
      <w:r w:rsidRPr="006E1BD5">
        <w:rPr>
          <w:rFonts w:ascii="Times New Roman" w:eastAsia="Calibri" w:hAnsi="Times New Roman" w:cs="Times New Roman"/>
        </w:rPr>
        <w:t xml:space="preserve"> in Crossville, TN were utilized in the study, and were 7 months of age and weighed 264 ± 2.7 kg at the start of the trial. Two weeks after weaning, steers were acclimated in the GrowSafe feeding system (GrowSafe Systems Ltd., Airdrie, Canada) for 10 d prior to measuring feed intake. Steers were fed a step-up receiving diet for approximately 14 d before receiving a growing ration (11.57% crude protein and 76.93% total digestible nutrients on a dry matter basis) with 28 mg monensin/kg DM. After the acclimation period, body weight </w:t>
      </w:r>
      <w:r w:rsidRPr="006E1BD5">
        <w:rPr>
          <w:rFonts w:ascii="Times New Roman" w:eastAsia="Calibri" w:hAnsi="Times New Roman" w:cs="Times New Roman"/>
        </w:rPr>
        <w:fldChar w:fldCharType="begin"/>
      </w:r>
      <w:r w:rsidRPr="006E1BD5">
        <w:rPr>
          <w:rFonts w:ascii="Times New Roman" w:eastAsia="Calibri" w:hAnsi="Times New Roman" w:cs="Times New Roman"/>
        </w:rPr>
        <w:instrText xml:space="preserve"> ADDIN EN.CITE &lt;EndNote&gt;&lt;Cite ExcludeYear="1"&gt;&lt;Author&gt;Krysl&lt;/Author&gt;&lt;Year&gt;1993&lt;/Year&gt;&lt;RecNum&gt;478&lt;/RecNum&gt;&lt;DisplayText&gt;(Krysl and Hess)&lt;/DisplayText&gt;&lt;record&gt;&lt;rec-number&gt;478&lt;/rec-number&gt;&lt;foreign-keys&gt;&lt;key app="EN" db-id="radwss20rxsp0sea0pgvrrrz92tastwevp0t" timestamp="1497287942"&gt;478&lt;/key&gt;&lt;/foreign-keys&gt;&lt;ref-type name="Journal Article"&gt;17&lt;/ref-type&gt;&lt;contributors&gt;&lt;authors&gt;&lt;author&gt;Krysl, LJ&lt;/author&gt;&lt;author&gt;Hess, BW&lt;/author&gt;&lt;/authors&gt;&lt;/contributors&gt;&lt;titles&gt;&lt;title&gt;Influence of supplementation on behavior of grazing cattle&lt;/title&gt;&lt;secondary-title&gt;Journal of Animal Science&lt;/secondary-title&gt;&lt;/titles&gt;&lt;periodical&gt;&lt;full-title&gt;Journal of animal science&lt;/full-title&gt;&lt;/periodical&gt;&lt;pages&gt;2546-2555&lt;/pages&gt;&lt;volume&gt;71&lt;/volume&gt;&lt;number&gt;9&lt;/number&gt;&lt;dates&gt;&lt;year&gt;1993&lt;/year&gt;&lt;/dates&gt;&lt;isbn&gt;0021-8812&lt;/isbn&gt;&lt;urls&gt;&lt;/urls&gt;&lt;/record&gt;&lt;/Cite&gt;&lt;/EndNote&gt;</w:instrText>
      </w:r>
      <w:r w:rsidRPr="006E1BD5">
        <w:rPr>
          <w:rFonts w:ascii="Times New Roman" w:eastAsia="Calibri" w:hAnsi="Times New Roman" w:cs="Times New Roman"/>
        </w:rPr>
        <w:fldChar w:fldCharType="separate"/>
      </w:r>
      <w:r w:rsidRPr="006E1BD5">
        <w:rPr>
          <w:rFonts w:ascii="Times New Roman" w:eastAsia="Calibri" w:hAnsi="Times New Roman" w:cs="Times New Roman"/>
          <w:noProof/>
        </w:rPr>
        <w:t>(Krysl and Hess)</w:t>
      </w:r>
      <w:r w:rsidRPr="006E1BD5">
        <w:rPr>
          <w:rFonts w:ascii="Times New Roman" w:eastAsia="Calibri" w:hAnsi="Times New Roman" w:cs="Times New Roman"/>
        </w:rPr>
        <w:fldChar w:fldCharType="end"/>
      </w:r>
      <w:r w:rsidRPr="006E1BD5">
        <w:rPr>
          <w:rFonts w:ascii="Times New Roman" w:eastAsia="Calibri" w:hAnsi="Times New Roman" w:cs="Times New Roman"/>
        </w:rPr>
        <w:t xml:space="preserve"> was measured at 7 d intervals and feed intake was continuously measured using the GrowSafe© system for a 60 d feed efficiency trial. As a measure of feed efficiency, at the end of the feeding period, steers were ranked by residual feed intake (RFI) based on performance and feed intake measured from d 0 to d 60 </w:t>
      </w:r>
      <w:r w:rsidRPr="006E1BD5">
        <w:rPr>
          <w:rFonts w:ascii="Times New Roman" w:eastAsia="Calibri" w:hAnsi="Times New Roman" w:cs="Times New Roman"/>
        </w:rPr>
        <w:fldChar w:fldCharType="begin"/>
      </w:r>
      <w:r w:rsidR="00283393">
        <w:rPr>
          <w:rFonts w:ascii="Times New Roman" w:eastAsia="Calibri" w:hAnsi="Times New Roman" w:cs="Times New Roman"/>
        </w:rPr>
        <w:instrText xml:space="preserve"> ADDIN EN.CITE &lt;EndNote&gt;&lt;Cite ExcludeYear="1"&gt;&lt;Author&gt;Koch&lt;/Author&gt;&lt;Year&gt;1963&lt;/Year&gt;&lt;RecNum&gt;191&lt;/RecNum&gt;&lt;DisplayText&gt;(Koch et al.)&lt;/DisplayText&gt;&lt;record&gt;&lt;rec-number&gt;191&lt;/rec-number&gt;&lt;foreign-keys&gt;&lt;key app="EN" db-id="9r0ewv9fmpvet5e0dabvv0fw995x200wtdt5" timestamp="1530615163"&gt;191&lt;/key&gt;&lt;/foreign-keys&gt;&lt;ref-type name="Journal Article"&gt;17&lt;/ref-type&gt;&lt;contributors&gt;&lt;authors&gt;&lt;author&gt;Koch, Robert M&lt;/author&gt;&lt;author&gt;Swiger, Lo A&lt;/author&gt;&lt;author&gt;Chambers, Doyle&lt;/author&gt;&lt;author&gt;Gregory, Keith E&lt;/author&gt;&lt;/authors&gt;&lt;/contributors&gt;&lt;titles&gt;&lt;title&gt;Efficiency of feed use in beef cattle&lt;/title&gt;&lt;secondary-title&gt;Journal of animal science&lt;/secondary-title&gt;&lt;/titles&gt;&lt;periodical&gt;&lt;full-title&gt;Journal of animal science&lt;/full-title&gt;&lt;/periodical&gt;&lt;pages&gt;486-494&lt;/pages&gt;&lt;volume&gt;22&lt;/volume&gt;&lt;number&gt;2&lt;/number&gt;&lt;dates&gt;&lt;year&gt;1963&lt;/year&gt;&lt;/dates&gt;&lt;isbn&gt;0021-8812&lt;/isbn&gt;&lt;urls&gt;&lt;/urls&gt;&lt;/record&gt;&lt;/Cite&gt;&lt;/EndNote&gt;</w:instrText>
      </w:r>
      <w:r w:rsidRPr="006E1BD5">
        <w:rPr>
          <w:rFonts w:ascii="Times New Roman" w:eastAsia="Calibri" w:hAnsi="Times New Roman" w:cs="Times New Roman"/>
        </w:rPr>
        <w:fldChar w:fldCharType="separate"/>
      </w:r>
      <w:r w:rsidR="00283393">
        <w:rPr>
          <w:rFonts w:ascii="Times New Roman" w:eastAsia="Calibri" w:hAnsi="Times New Roman" w:cs="Times New Roman"/>
          <w:noProof/>
        </w:rPr>
        <w:t>(Koch et al.)</w:t>
      </w:r>
      <w:r w:rsidRPr="006E1BD5">
        <w:rPr>
          <w:rFonts w:ascii="Times New Roman" w:eastAsia="Calibri" w:hAnsi="Times New Roman" w:cs="Times New Roman"/>
        </w:rPr>
        <w:fldChar w:fldCharType="end"/>
      </w:r>
      <w:r w:rsidRPr="006E1BD5">
        <w:rPr>
          <w:rFonts w:ascii="Times New Roman" w:eastAsia="Calibri" w:hAnsi="Times New Roman" w:cs="Times New Roman"/>
        </w:rPr>
        <w:t xml:space="preserve">. The average value of RFI (actual dry matter intake (DMI) vs. expected DMI) and standard deviation (SD) were calculated for individual animals and were divided into two groups of low (n = 10), and high (n = 14) RFI. High RFI was defined as RFI ≥ 0.5 SD above the mean; and Low RFI was RFI ≤ −0.5 SD below the mean. At the end of the trial, approximately 50mL of rumen content were sampled </w:t>
      </w:r>
      <w:r w:rsidRPr="006E1BD5">
        <w:rPr>
          <w:rFonts w:ascii="Times New Roman" w:eastAsia="Calibri" w:hAnsi="Times New Roman" w:cs="Times New Roman"/>
        </w:rPr>
        <w:lastRenderedPageBreak/>
        <w:t xml:space="preserve">via esophageal tubing, which has been shown to be an effective sampling method for rumen bacterial community studies, especially on higher grain diets </w:t>
      </w:r>
      <w:r w:rsidRPr="006E1BD5">
        <w:rPr>
          <w:rFonts w:ascii="Times New Roman" w:eastAsia="Calibri" w:hAnsi="Times New Roman" w:cs="Times New Roman"/>
        </w:rPr>
        <w:fldChar w:fldCharType="begin"/>
      </w:r>
      <w:r w:rsidR="00283393">
        <w:rPr>
          <w:rFonts w:ascii="Times New Roman" w:eastAsia="Calibri" w:hAnsi="Times New Roman" w:cs="Times New Roman"/>
        </w:rPr>
        <w:instrText xml:space="preserve"> ADDIN EN.CITE &lt;EndNote&gt;&lt;Cite&gt;&lt;Author&gt;Manzano&lt;/Author&gt;&lt;Year&gt;2016&lt;/Year&gt;&lt;RecNum&gt;3&lt;/RecNum&gt;&lt;DisplayText&gt;(Manzano, Kononoff, and Fernando 2016)&lt;/DisplayText&gt;&lt;record&gt;&lt;rec-number&gt;3&lt;/rec-number&gt;&lt;foreign-keys&gt;&lt;key app="EN" db-id="wx9r25sddvxtvseapxdpsfv70pvrvp005fve" timestamp="1500320314"&gt;3&lt;/key&gt;&lt;/foreign-keys&gt;&lt;ref-type name="Journal Article"&gt;17&lt;/ref-type&gt;&lt;contributors&gt;&lt;authors&gt;&lt;author&gt;Manzano, HA Paz&lt;/author&gt;&lt;author&gt;Kononoff, PJ&lt;/author&gt;&lt;author&gt;Fernando, SC&lt;/author&gt;&lt;/authors&gt;&lt;/contributors&gt;&lt;titles&gt;&lt;title&gt;Evaluation of rumen bacterial composition in Holstein and Jersey cows under similar dietary conditions using different sampling methods&lt;/title&gt;&lt;secondary-title&gt;Journal of Animal Science&lt;/secondary-title&gt;&lt;/titles&gt;&lt;periodical&gt;&lt;full-title&gt;Journal of Animal Science&lt;/full-title&gt;&lt;/periodical&gt;&lt;pages&gt;170&lt;/pages&gt;&lt;volume&gt;94&lt;/volume&gt;&lt;dates&gt;&lt;year&gt;2016&lt;/year&gt;&lt;/dates&gt;&lt;isbn&gt;0021-8812&lt;/isbn&gt;&lt;urls&gt;&lt;/urls&gt;&lt;/record&gt;&lt;/Cite&gt;&lt;/EndNote&gt;</w:instrText>
      </w:r>
      <w:r w:rsidRPr="006E1BD5">
        <w:rPr>
          <w:rFonts w:ascii="Times New Roman" w:eastAsia="Calibri" w:hAnsi="Times New Roman" w:cs="Times New Roman"/>
        </w:rPr>
        <w:fldChar w:fldCharType="separate"/>
      </w:r>
      <w:r w:rsidR="00283393">
        <w:rPr>
          <w:rFonts w:ascii="Times New Roman" w:eastAsia="Calibri" w:hAnsi="Times New Roman" w:cs="Times New Roman"/>
          <w:noProof/>
        </w:rPr>
        <w:t>(Manzano, Kononoff, and Fernando 2016)</w:t>
      </w:r>
      <w:r w:rsidRPr="006E1BD5">
        <w:rPr>
          <w:rFonts w:ascii="Times New Roman" w:eastAsia="Calibri" w:hAnsi="Times New Roman" w:cs="Times New Roman"/>
        </w:rPr>
        <w:fldChar w:fldCharType="end"/>
      </w:r>
      <w:r w:rsidRPr="006E1BD5">
        <w:rPr>
          <w:rFonts w:ascii="Times New Roman" w:eastAsia="Calibri" w:hAnsi="Times New Roman" w:cs="Times New Roman"/>
        </w:rPr>
        <w:t xml:space="preserve">.  </w:t>
      </w:r>
    </w:p>
    <w:p w14:paraId="5D817FE8" w14:textId="77777777" w:rsidR="006E1BD5" w:rsidRPr="00E57D3A" w:rsidRDefault="006E1BD5" w:rsidP="001927D6">
      <w:pPr>
        <w:pStyle w:val="Heading3"/>
        <w:rPr>
          <w:rFonts w:ascii="Times New Roman" w:eastAsia="Calibri" w:hAnsi="Times New Roman" w:cs="Times New Roman"/>
        </w:rPr>
      </w:pPr>
      <w:bookmarkStart w:id="64" w:name="_Toc46152777"/>
      <w:r w:rsidRPr="00E57D3A">
        <w:rPr>
          <w:rFonts w:ascii="Times New Roman" w:eastAsia="Calibri" w:hAnsi="Times New Roman" w:cs="Times New Roman"/>
        </w:rPr>
        <w:t>DNA Extraction, Amplification and Sequencing</w:t>
      </w:r>
      <w:bookmarkEnd w:id="64"/>
      <w:r w:rsidRPr="00E57D3A">
        <w:rPr>
          <w:rFonts w:ascii="Times New Roman" w:eastAsia="Calibri" w:hAnsi="Times New Roman" w:cs="Times New Roman"/>
        </w:rPr>
        <w:t xml:space="preserve"> </w:t>
      </w:r>
    </w:p>
    <w:p w14:paraId="4C14DCD8" w14:textId="0414E7D9" w:rsidR="006E1BD5" w:rsidRPr="006E1BD5" w:rsidRDefault="006E1BD5" w:rsidP="006E1BD5">
      <w:pPr>
        <w:jc w:val="both"/>
        <w:rPr>
          <w:rFonts w:ascii="Times New Roman" w:eastAsia="Calibri" w:hAnsi="Times New Roman" w:cs="Times New Roman"/>
        </w:rPr>
      </w:pPr>
      <w:r w:rsidRPr="006E1BD5">
        <w:rPr>
          <w:rFonts w:ascii="Times New Roman" w:eastAsia="Calibri" w:hAnsi="Times New Roman" w:cs="Times New Roman"/>
        </w:rPr>
        <w:t xml:space="preserve">Microbial DNA in the rumen content was extracted using the repeated bead beating plus column method </w:t>
      </w:r>
      <w:r w:rsidRPr="006E1BD5">
        <w:rPr>
          <w:rFonts w:ascii="Times New Roman" w:eastAsia="Calibri" w:hAnsi="Times New Roman" w:cs="Times New Roman"/>
        </w:rPr>
        <w:fldChar w:fldCharType="begin"/>
      </w:r>
      <w:r w:rsidRPr="006E1BD5">
        <w:rPr>
          <w:rFonts w:ascii="Times New Roman" w:eastAsia="Calibri" w:hAnsi="Times New Roman" w:cs="Times New Roman"/>
        </w:rPr>
        <w:instrText xml:space="preserve"> ADDIN EN.CITE &lt;EndNote&gt;&lt;Cite&gt;&lt;Author&gt;Yu&lt;/Author&gt;&lt;Year&gt;2004&lt;/Year&gt;&lt;RecNum&gt;44&lt;/RecNum&gt;&lt;DisplayText&gt;(Yu and Morrison 2004)&lt;/DisplayText&gt;&lt;record&gt;&lt;rec-number&gt;44&lt;/rec-number&gt;&lt;foreign-keys&gt;&lt;key app="EN" db-id="9r0ewv9fmpvet5e0dabvv0fw995x200wtdt5" timestamp="1524233498"&gt;44&lt;/key&gt;&lt;/foreign-keys&gt;&lt;ref-type name="Journal Article"&gt;17&lt;/ref-type&gt;&lt;contributors&gt;&lt;authors&gt;&lt;author&gt;Yu, Zhongtang&lt;/author&gt;&lt;author&gt;Morrison, Mark&lt;/author&gt;&lt;/authors&gt;&lt;/contributors&gt;&lt;titles&gt;&lt;title&gt;Improved extraction of PCR-quality community DNA from digesta and fecal samples&lt;/title&gt;&lt;secondary-title&gt;Biotechniques&lt;/secondary-title&gt;&lt;/titles&gt;&lt;periodical&gt;&lt;full-title&gt;Biotechniques&lt;/full-title&gt;&lt;/periodical&gt;&lt;pages&gt;808-813&lt;/pages&gt;&lt;volume&gt;36&lt;/volume&gt;&lt;number&gt;5&lt;/number&gt;&lt;dates&gt;&lt;year&gt;2004&lt;/year&gt;&lt;/dates&gt;&lt;isbn&gt;0736-6205&lt;/isbn&gt;&lt;urls&gt;&lt;/urls&gt;&lt;/record&gt;&lt;/Cite&gt;&lt;/EndNote&gt;</w:instrText>
      </w:r>
      <w:r w:rsidRPr="006E1BD5">
        <w:rPr>
          <w:rFonts w:ascii="Times New Roman" w:eastAsia="Calibri" w:hAnsi="Times New Roman" w:cs="Times New Roman"/>
        </w:rPr>
        <w:fldChar w:fldCharType="separate"/>
      </w:r>
      <w:r w:rsidRPr="006E1BD5">
        <w:rPr>
          <w:rFonts w:ascii="Times New Roman" w:eastAsia="Calibri" w:hAnsi="Times New Roman" w:cs="Times New Roman"/>
          <w:noProof/>
        </w:rPr>
        <w:t>(Yu and Morrison 2004)</w:t>
      </w:r>
      <w:r w:rsidRPr="006E1BD5">
        <w:rPr>
          <w:rFonts w:ascii="Times New Roman" w:eastAsia="Calibri" w:hAnsi="Times New Roman" w:cs="Times New Roman"/>
        </w:rPr>
        <w:fldChar w:fldCharType="end"/>
      </w:r>
      <w:r w:rsidRPr="006E1BD5">
        <w:rPr>
          <w:rFonts w:ascii="Times New Roman" w:eastAsia="Calibri" w:hAnsi="Times New Roman" w:cs="Times New Roman"/>
        </w:rPr>
        <w:t xml:space="preserve"> and modified similar to that of Myer and colleagues </w:t>
      </w:r>
      <w:r w:rsidRPr="006E1BD5">
        <w:rPr>
          <w:rFonts w:ascii="Times New Roman" w:eastAsia="Calibri" w:hAnsi="Times New Roman" w:cs="Times New Roman"/>
        </w:rPr>
        <w:fldChar w:fldCharType="begin"/>
      </w:r>
      <w:r w:rsidR="00283393">
        <w:rPr>
          <w:rFonts w:ascii="Times New Roman" w:eastAsia="Calibri" w:hAnsi="Times New Roman" w:cs="Times New Roman"/>
        </w:rPr>
        <w:instrText xml:space="preserve"> ADDIN EN.CITE &lt;EndNote&gt;&lt;Cite&gt;&lt;Author&gt;Myer&lt;/Author&gt;&lt;Year&gt;2016&lt;/Year&gt;&lt;RecNum&gt;126&lt;/RecNum&gt;&lt;DisplayText&gt;(Myer et al. 2016)&lt;/DisplayText&gt;&lt;record&gt;&lt;rec-number&gt;126&lt;/rec-number&gt;&lt;foreign-keys&gt;&lt;key app="EN" db-id="radwss20rxsp0sea0pgvrrrz92tastwevp0t" timestamp="1487023332"&gt;126&lt;/key&gt;&lt;/foreign-keys&gt;&lt;ref-type name="Journal Article"&gt;17&lt;/ref-type&gt;&lt;contributors&gt;&lt;authors&gt;&lt;author&gt;Myer, PR&lt;/author&gt;&lt;author&gt;Wells, JE&lt;/author&gt;&lt;author&gt;Smith, TPL&lt;/author&gt;&lt;author&gt;Kuehn, LA&lt;/author&gt;&lt;author&gt;Freetly, HC&lt;/author&gt;&lt;/authors&gt;&lt;/contributors&gt;&lt;titles&gt;&lt;title&gt;Microbial community profiles of the jejunum from steers differing in feed efficiency&lt;/title&gt;&lt;secondary-title&gt;Journal of animal science&lt;/secondary-title&gt;&lt;/titles&gt;&lt;periodical&gt;&lt;full-title&gt;Journal of animal science&lt;/full-title&gt;&lt;/periodical&gt;&lt;pages&gt;327-338&lt;/pages&gt;&lt;volume&gt;94&lt;/volume&gt;&lt;number&gt;1&lt;/number&gt;&lt;dates&gt;&lt;year&gt;2016&lt;/year&gt;&lt;/dates&gt;&lt;isbn&gt;1525-3163&lt;/isbn&gt;&lt;urls&gt;&lt;/urls&gt;&lt;/record&gt;&lt;/Cite&gt;&lt;/EndNote&gt;</w:instrText>
      </w:r>
      <w:r w:rsidRPr="006E1BD5">
        <w:rPr>
          <w:rFonts w:ascii="Times New Roman" w:eastAsia="Calibri" w:hAnsi="Times New Roman" w:cs="Times New Roman"/>
        </w:rPr>
        <w:fldChar w:fldCharType="separate"/>
      </w:r>
      <w:r w:rsidR="00283393">
        <w:rPr>
          <w:rFonts w:ascii="Times New Roman" w:eastAsia="Calibri" w:hAnsi="Times New Roman" w:cs="Times New Roman"/>
          <w:noProof/>
        </w:rPr>
        <w:t>(Myer et al. 2016)</w:t>
      </w:r>
      <w:r w:rsidRPr="006E1BD5">
        <w:rPr>
          <w:rFonts w:ascii="Times New Roman" w:eastAsia="Calibri" w:hAnsi="Times New Roman" w:cs="Times New Roman"/>
        </w:rPr>
        <w:fldChar w:fldCharType="end"/>
      </w:r>
      <w:r w:rsidRPr="006E1BD5">
        <w:rPr>
          <w:rFonts w:ascii="Times New Roman" w:eastAsia="Calibri" w:hAnsi="Times New Roman" w:cs="Times New Roman"/>
        </w:rPr>
        <w:t>.  Metagenomic DNA concentration was determined using a NanoDrop 1000 spectrophotometer (Thermo Scientific, Wilmington, DE).</w:t>
      </w:r>
    </w:p>
    <w:p w14:paraId="57692415" w14:textId="77777777" w:rsidR="006E1BD5" w:rsidRPr="006E1BD5" w:rsidRDefault="006E1BD5" w:rsidP="006E1BD5">
      <w:pPr>
        <w:jc w:val="both"/>
        <w:rPr>
          <w:rFonts w:ascii="Times New Roman" w:eastAsia="Calibri" w:hAnsi="Times New Roman" w:cs="Times New Roman"/>
        </w:rPr>
      </w:pPr>
    </w:p>
    <w:p w14:paraId="6E4E243A" w14:textId="7F0D8C43" w:rsidR="006E1BD5" w:rsidRPr="006E1BD5" w:rsidRDefault="006E1BD5" w:rsidP="006E1BD5">
      <w:pPr>
        <w:jc w:val="both"/>
        <w:rPr>
          <w:rFonts w:ascii="Times New Roman" w:eastAsia="Calibri" w:hAnsi="Times New Roman" w:cs="Times New Roman"/>
        </w:rPr>
      </w:pPr>
      <w:r w:rsidRPr="006E1BD5">
        <w:rPr>
          <w:rFonts w:ascii="Times New Roman" w:eastAsia="Calibri" w:hAnsi="Times New Roman" w:cs="Times New Roman"/>
        </w:rPr>
        <w:t>Amplicon library preparation was performed by PCR amplification encompassing variable regions V3 and V4 and rumen ciliate signature regions 1 and 2 of the 18S rRNA gene, using the modified primer set P-SSU-316F (5′-adaptor/index/GCTTTCGWTGGTAGTGTATT) and GIC758R (5′ adaptor/index/ CAACTGTCTCTATKAAYCG)</w:t>
      </w:r>
      <w:r w:rsidRPr="006E1BD5">
        <w:rPr>
          <w:rFonts w:ascii="Times New Roman" w:eastAsia="Calibri" w:hAnsi="Times New Roman" w:cs="Times New Roman"/>
        </w:rPr>
        <w:fldChar w:fldCharType="begin"/>
      </w:r>
      <w:r w:rsidRPr="006E1BD5">
        <w:rPr>
          <w:rFonts w:ascii="Times New Roman" w:eastAsia="Calibri" w:hAnsi="Times New Roman" w:cs="Times New Roman"/>
        </w:rPr>
        <w:instrText xml:space="preserve"> ADDIN EN.CITE &lt;EndNote&gt;&lt;Cite&gt;&lt;Author&gt;Ishaq&lt;/Author&gt;&lt;Year&gt;2014&lt;/Year&gt;&lt;RecNum&gt;1&lt;/RecNum&gt;&lt;DisplayText&gt;(Ishaq and Wright 2014)&lt;/DisplayText&gt;&lt;record&gt;&lt;rec-number&gt;1&lt;/rec-number&gt;&lt;foreign-keys&gt;&lt;key app="EN" db-id="wx9r25sddvxtvseapxdpsfv70pvrvp005fve" timestamp="1492543250"&gt;1&lt;/key&gt;&lt;/foreign-keys&gt;&lt;ref-type name="Journal Article"&gt;17&lt;/ref-type&gt;&lt;contributors&gt;&lt;authors&gt;&lt;author&gt;Ishaq, Suzanne L&lt;/author&gt;&lt;author&gt;Wright, André-Denis G&lt;/author&gt;&lt;/authors&gt;&lt;/contributors&gt;&lt;titles&gt;&lt;title&gt;Design and validation of four new primers for next-generation sequencing to target the 18S rRNA genes of gastrointestinal ciliate protozoa&lt;/title&gt;&lt;secondary-title&gt;Applied and environmental microbiology&lt;/secondary-title&gt;&lt;/titles&gt;&lt;periodical&gt;&lt;full-title&gt;Applied and environmental microbiology&lt;/full-title&gt;&lt;/periodical&gt;&lt;pages&gt;5515-5521&lt;/pages&gt;&lt;volume&gt;80&lt;/volume&gt;&lt;number&gt;17&lt;/number&gt;&lt;dates&gt;&lt;year&gt;2014&lt;/year&gt;&lt;/dates&gt;&lt;isbn&gt;0099-2240&lt;/isbn&gt;&lt;urls&gt;&lt;/urls&gt;&lt;/record&gt;&lt;/Cite&gt;&lt;/EndNote&gt;</w:instrText>
      </w:r>
      <w:r w:rsidRPr="006E1BD5">
        <w:rPr>
          <w:rFonts w:ascii="Times New Roman" w:eastAsia="Calibri" w:hAnsi="Times New Roman" w:cs="Times New Roman"/>
        </w:rPr>
        <w:fldChar w:fldCharType="separate"/>
      </w:r>
      <w:r w:rsidRPr="006E1BD5">
        <w:rPr>
          <w:rFonts w:ascii="Times New Roman" w:eastAsia="Calibri" w:hAnsi="Times New Roman" w:cs="Times New Roman"/>
          <w:noProof/>
        </w:rPr>
        <w:t>(Ishaq and Wright 2014)</w:t>
      </w:r>
      <w:r w:rsidRPr="006E1BD5">
        <w:rPr>
          <w:rFonts w:ascii="Times New Roman" w:eastAsia="Calibri" w:hAnsi="Times New Roman" w:cs="Times New Roman"/>
        </w:rPr>
        <w:fldChar w:fldCharType="end"/>
      </w:r>
      <w:r w:rsidRPr="006E1BD5">
        <w:rPr>
          <w:rFonts w:ascii="Times New Roman" w:eastAsia="Calibri" w:hAnsi="Times New Roman" w:cs="Times New Roman"/>
        </w:rPr>
        <w:t>, including adapters sequences and custom indices, as well as AccuPrime Taq high fidelity DNA Polymerase (Life Technologies, Carlsbad, CA). The following conditions were used for PCR amplification:</w:t>
      </w:r>
      <w:r w:rsidRPr="006E1BD5">
        <w:rPr>
          <w:rFonts w:ascii="Times New Roman" w:eastAsia="Calibri" w:hAnsi="Times New Roman" w:cs="Times New Roman"/>
          <w:b/>
          <w:color w:val="FF0000"/>
        </w:rPr>
        <w:t xml:space="preserve"> </w:t>
      </w:r>
      <w:r w:rsidRPr="006E1BD5">
        <w:rPr>
          <w:rFonts w:ascii="Times New Roman" w:eastAsia="Calibri" w:hAnsi="Times New Roman" w:cs="Times New Roman"/>
          <w:bCs/>
        </w:rPr>
        <w:t>initial denaturation step at 95°C for 3 min, followed by 35 cycles of denaturation at 95°C for 30 s, annealing at 55°C for 30 s and extension at 72°C for 2 min, and a final extension step at 72°C for 7 min.</w:t>
      </w:r>
      <w:r w:rsidRPr="006E1BD5">
        <w:rPr>
          <w:rFonts w:ascii="Times New Roman" w:eastAsia="Calibri" w:hAnsi="Times New Roman" w:cs="Times New Roman"/>
          <w:b/>
        </w:rPr>
        <w:t xml:space="preserve"> </w:t>
      </w:r>
      <w:r w:rsidRPr="006E1BD5">
        <w:rPr>
          <w:rFonts w:ascii="Times New Roman" w:eastAsia="Calibri" w:hAnsi="Times New Roman" w:cs="Times New Roman"/>
        </w:rPr>
        <w:t xml:space="preserve"> Amplicons were purified using AmPure XP bead purification (Agencourt AMPure, Beckman Coulter, Danvers, MA) and all libraries were quantified by the PicoGreen ds- DNA quantitation kit (Invitrogen Corp., Carlsbad, CA) and by real-time PCR on the </w:t>
      </w:r>
      <w:r w:rsidRPr="006E1BD5">
        <w:rPr>
          <w:rFonts w:ascii="Times New Roman" w:eastAsia="Calibri" w:hAnsi="Times New Roman" w:cs="Times New Roman"/>
          <w:bCs/>
        </w:rPr>
        <w:t>LightCycler 480 system (Roche Diagnostics, Mannheim, Germany</w:t>
      </w:r>
      <w:r w:rsidRPr="006E1BD5">
        <w:rPr>
          <w:rFonts w:ascii="Times New Roman" w:eastAsia="Calibri" w:hAnsi="Times New Roman" w:cs="Times New Roman"/>
        </w:rPr>
        <w:t>). The amplicon libraries were sequenced using the v3 2×300 kit and the Illumina MiSeq sequencing platform (Illumina, Inc., San Diego, CA).</w:t>
      </w:r>
    </w:p>
    <w:p w14:paraId="46D0B8AF" w14:textId="77777777" w:rsidR="006E1BD5" w:rsidRPr="00E57D3A" w:rsidRDefault="006E1BD5" w:rsidP="001927D6">
      <w:pPr>
        <w:pStyle w:val="Heading3"/>
        <w:rPr>
          <w:rFonts w:ascii="Times New Roman" w:eastAsia="Calibri" w:hAnsi="Times New Roman" w:cs="Times New Roman"/>
        </w:rPr>
      </w:pPr>
      <w:bookmarkStart w:id="65" w:name="_Toc46152778"/>
      <w:r w:rsidRPr="00E57D3A">
        <w:rPr>
          <w:rFonts w:ascii="Times New Roman" w:eastAsia="Calibri" w:hAnsi="Times New Roman" w:cs="Times New Roman"/>
        </w:rPr>
        <w:t>Sequence Analysis</w:t>
      </w:r>
      <w:bookmarkEnd w:id="65"/>
      <w:r w:rsidRPr="00E57D3A">
        <w:rPr>
          <w:rFonts w:ascii="Times New Roman" w:eastAsia="Calibri" w:hAnsi="Times New Roman" w:cs="Times New Roman"/>
        </w:rPr>
        <w:t xml:space="preserve"> </w:t>
      </w:r>
    </w:p>
    <w:p w14:paraId="406B8113" w14:textId="6C7E1A0E" w:rsidR="006E1BD5" w:rsidRPr="006E1BD5" w:rsidRDefault="006E1BD5" w:rsidP="006E1BD5">
      <w:pPr>
        <w:jc w:val="both"/>
        <w:rPr>
          <w:rFonts w:ascii="Times New Roman" w:eastAsia="Calibri" w:hAnsi="Times New Roman" w:cs="Times New Roman"/>
          <w:b/>
          <w:color w:val="FF0000"/>
        </w:rPr>
      </w:pPr>
      <w:r w:rsidRPr="006E1BD5">
        <w:rPr>
          <w:rFonts w:ascii="Times New Roman" w:eastAsia="Calibri" w:hAnsi="Times New Roman" w:cs="Times New Roman"/>
        </w:rPr>
        <w:t xml:space="preserve">Protozoal 18S amplicon sequence reads were processed using the Quantitative Insights Into Microbial Ecology (QIIME) bioinformatics pipeline, version 1.9.1 </w:t>
      </w:r>
      <w:r w:rsidRPr="006E1BD5">
        <w:rPr>
          <w:rFonts w:ascii="Times New Roman" w:eastAsia="Calibri" w:hAnsi="Times New Roman" w:cs="Times New Roman"/>
        </w:rPr>
        <w:fldChar w:fldCharType="begin"/>
      </w:r>
      <w:r w:rsidR="00283393">
        <w:rPr>
          <w:rFonts w:ascii="Times New Roman" w:eastAsia="Calibri" w:hAnsi="Times New Roman" w:cs="Times New Roman"/>
        </w:rPr>
        <w:instrText xml:space="preserve"> ADDIN EN.CITE &lt;EndNote&gt;&lt;Cite&gt;&lt;Author&gt;Caporaso&lt;/Author&gt;&lt;Year&gt;2010&lt;/Year&gt;&lt;RecNum&gt;346&lt;/RecNum&gt;&lt;DisplayText&gt;(Caporaso et al. 2010)&lt;/DisplayText&gt;&lt;record&gt;&lt;rec-number&gt;346&lt;/rec-number&gt;&lt;foreign-keys&gt;&lt;key app="EN" db-id="9r0ewv9fmpvet5e0dabvv0fw995x200wtdt5" timestamp="1550506263"&gt;346&lt;/key&gt;&lt;/foreign-keys&gt;&lt;ref-type name="Journal Article"&gt;17&lt;/ref-type&gt;&lt;contributors&gt;&lt;authors&gt;&lt;author&gt;Caporaso, J Gregory&lt;/author&gt;&lt;author&gt;Kuczynski, Justin&lt;/author&gt;&lt;author&gt;Stombaugh, Jesse&lt;/author&gt;&lt;author&gt;Bittinger, Kyle&lt;/author&gt;&lt;author&gt;Bushman, Frederic D&lt;/author&gt;&lt;author&gt;Costello, Elizabeth K&lt;/author&gt;&lt;author&gt;Fierer, Noah&lt;/author&gt;&lt;author&gt;Pena, Antonio Gonzalez&lt;/author&gt;&lt;author&gt;Goodrich, Julia K&lt;/author&gt;&lt;author&gt;Gordon, Jeffrey I&lt;/author&gt;&lt;/authors&gt;&lt;/contributors&gt;&lt;titles&gt;&lt;title&gt;QIIME allows analysis of high-throughput community sequencing data&lt;/title&gt;&lt;secondary-title&gt;Nature methods&lt;/secondary-title&gt;&lt;/titles&gt;&lt;periodical&gt;&lt;full-title&gt;Nature methods&lt;/full-title&gt;&lt;/periodical&gt;&lt;pages&gt;335&lt;/pages&gt;&lt;volume&gt;7&lt;/volume&gt;&lt;number&gt;5&lt;/number&gt;&lt;dates&gt;&lt;year&gt;2010&lt;/year&gt;&lt;/dates&gt;&lt;isbn&gt;1548-7105&lt;/isbn&gt;&lt;urls&gt;&lt;/urls&gt;&lt;/record&gt;&lt;/Cite&gt;&lt;/EndNote&gt;</w:instrText>
      </w:r>
      <w:r w:rsidRPr="006E1BD5">
        <w:rPr>
          <w:rFonts w:ascii="Times New Roman" w:eastAsia="Calibri" w:hAnsi="Times New Roman" w:cs="Times New Roman"/>
        </w:rPr>
        <w:fldChar w:fldCharType="separate"/>
      </w:r>
      <w:r w:rsidR="00283393">
        <w:rPr>
          <w:rFonts w:ascii="Times New Roman" w:eastAsia="Calibri" w:hAnsi="Times New Roman" w:cs="Times New Roman"/>
          <w:noProof/>
        </w:rPr>
        <w:t>(Caporaso et al. 2010)</w:t>
      </w:r>
      <w:r w:rsidRPr="006E1BD5">
        <w:rPr>
          <w:rFonts w:ascii="Times New Roman" w:eastAsia="Calibri" w:hAnsi="Times New Roman" w:cs="Times New Roman"/>
        </w:rPr>
        <w:fldChar w:fldCharType="end"/>
      </w:r>
      <w:r w:rsidRPr="006E1BD5">
        <w:rPr>
          <w:rFonts w:ascii="Times New Roman" w:eastAsia="Calibri" w:hAnsi="Times New Roman" w:cs="Times New Roman"/>
        </w:rPr>
        <w:t xml:space="preserve">. Adapters/index sequences were trimmed, and sequences were removed if they resulted in an average quality score ˂ Q30. Chimeric sequences were identified and filtered using usearch61 </w:t>
      </w:r>
      <w:r w:rsidRPr="006E1BD5">
        <w:rPr>
          <w:rFonts w:ascii="Times New Roman" w:eastAsia="Calibri" w:hAnsi="Times New Roman" w:cs="Times New Roman"/>
        </w:rPr>
        <w:fldChar w:fldCharType="begin"/>
      </w:r>
      <w:r w:rsidR="00283393">
        <w:rPr>
          <w:rFonts w:ascii="Times New Roman" w:eastAsia="Calibri" w:hAnsi="Times New Roman" w:cs="Times New Roman"/>
        </w:rPr>
        <w:instrText xml:space="preserve"> ADDIN EN.CITE &lt;EndNote&gt;&lt;Cite&gt;&lt;Author&gt;Edgar&lt;/Author&gt;&lt;Year&gt;2011&lt;/Year&gt;&lt;RecNum&gt;515&lt;/RecNum&gt;&lt;DisplayText&gt;(Edgar et al. 2011)&lt;/DisplayText&gt;&lt;record&gt;&lt;rec-number&gt;515&lt;/rec-number&gt;&lt;foreign-keys&gt;&lt;key app="EN" db-id="9r0ewv9fmpvet5e0dabvv0fw995x200wtdt5" timestamp="1564162639"&gt;515&lt;/key&gt;&lt;/foreign-keys&gt;&lt;ref-type name="Journal Article"&gt;17&lt;/ref-type&gt;&lt;contributors&gt;&lt;authors&gt;&lt;author&gt;Edgar, Robert C&lt;/author&gt;&lt;author&gt;Haas, Brian J&lt;/author&gt;&lt;author&gt;Clemente, Jose C&lt;/author&gt;&lt;author&gt;Quince, Christopher&lt;/author&gt;&lt;author&gt;Knight, Rob&lt;/author&gt;&lt;/authors&gt;&lt;/contributors&gt;&lt;titles&gt;&lt;title&gt;UCHIME improves sensitivity and speed of chimera detection&lt;/title&gt;&lt;secondary-title&gt;Bioinformatics&lt;/secondary-title&gt;&lt;/titles&gt;&lt;periodical&gt;&lt;full-title&gt;Bioinformatics&lt;/full-title&gt;&lt;/periodical&gt;&lt;pages&gt;2194-2200&lt;/pages&gt;&lt;volume&gt;27&lt;/volume&gt;&lt;number&gt;16&lt;/number&gt;&lt;dates&gt;&lt;year&gt;2011&lt;/year&gt;&lt;/dates&gt;&lt;isbn&gt;1460-2059&lt;/isbn&gt;&lt;urls&gt;&lt;/urls&gt;&lt;/record&gt;&lt;/Cite&gt;&lt;/EndNote&gt;</w:instrText>
      </w:r>
      <w:r w:rsidRPr="006E1BD5">
        <w:rPr>
          <w:rFonts w:ascii="Times New Roman" w:eastAsia="Calibri" w:hAnsi="Times New Roman" w:cs="Times New Roman"/>
        </w:rPr>
        <w:fldChar w:fldCharType="separate"/>
      </w:r>
      <w:r w:rsidR="00283393">
        <w:rPr>
          <w:rFonts w:ascii="Times New Roman" w:eastAsia="Calibri" w:hAnsi="Times New Roman" w:cs="Times New Roman"/>
          <w:noProof/>
        </w:rPr>
        <w:t>(Edgar et al. 2011)</w:t>
      </w:r>
      <w:r w:rsidRPr="006E1BD5">
        <w:rPr>
          <w:rFonts w:ascii="Times New Roman" w:eastAsia="Calibri" w:hAnsi="Times New Roman" w:cs="Times New Roman"/>
        </w:rPr>
        <w:fldChar w:fldCharType="end"/>
      </w:r>
      <w:r w:rsidRPr="006E1BD5">
        <w:rPr>
          <w:rFonts w:ascii="Times New Roman" w:eastAsia="Calibri" w:hAnsi="Times New Roman" w:cs="Times New Roman"/>
        </w:rPr>
        <w:t xml:space="preserve">. Operational taxonomic unit (OTU) picking was completed utilizing the cleaned sequences and were clustered with a pairwise identity threshold of 97%, and further assigned to taxonomy using the Silva reference database, 128 release </w:t>
      </w:r>
      <w:r w:rsidRPr="006E1BD5">
        <w:rPr>
          <w:rFonts w:ascii="Times New Roman" w:eastAsia="Calibri" w:hAnsi="Times New Roman" w:cs="Times New Roman"/>
        </w:rPr>
        <w:fldChar w:fldCharType="begin"/>
      </w:r>
      <w:r w:rsidR="00283393">
        <w:rPr>
          <w:rFonts w:ascii="Times New Roman" w:eastAsia="Calibri" w:hAnsi="Times New Roman" w:cs="Times New Roman"/>
        </w:rPr>
        <w:instrText xml:space="preserve"> ADDIN EN.CITE &lt;EndNote&gt;&lt;Cite&gt;&lt;Author&gt;Quast&lt;/Author&gt;&lt;Year&gt;2012&lt;/Year&gt;&lt;RecNum&gt;48&lt;/RecNum&gt;&lt;DisplayText&gt;(Quast et al. 2012)&lt;/DisplayText&gt;&lt;record&gt;&lt;rec-number&gt;48&lt;/rec-number&gt;&lt;foreign-keys&gt;&lt;key app="EN" db-id="9r0ewv9fmpvet5e0dabvv0fw995x200wtdt5" timestamp="1524233578"&gt;48&lt;/key&gt;&lt;/foreign-keys&gt;&lt;ref-type name="Journal Article"&gt;17&lt;/ref-type&gt;&lt;contributors&gt;&lt;authors&gt;&lt;author&gt;Quast, Christian&lt;/author&gt;&lt;author&gt;Pruesse, Elmar&lt;/author&gt;&lt;author&gt;Yilmaz, Pelin&lt;/author&gt;&lt;author&gt;Gerken, Jan&lt;/author&gt;&lt;author&gt;Schweer, Timmy&lt;/author&gt;&lt;author&gt;Yarza, Pablo&lt;/author&gt;&lt;author&gt;Peplies, Jörg&lt;/author&gt;&lt;author&gt;Glöckner, Frank Oliver&lt;/author&gt;&lt;/authors&gt;&lt;/contributors&gt;&lt;titles&gt;&lt;title&gt;The SILVA ribosomal RNA gene database project: improved data processing and web-based tools&lt;/title&gt;&lt;secondary-title&gt;Nucleic acids research&lt;/secondary-title&gt;&lt;/titles&gt;&lt;periodical&gt;&lt;full-title&gt;Nucleic acids research&lt;/full-title&gt;&lt;/periodical&gt;&lt;pages&gt;D590-D596&lt;/pages&gt;&lt;volume&gt;41&lt;/volume&gt;&lt;number&gt;D1&lt;/number&gt;&lt;dates&gt;&lt;year&gt;2012&lt;/year&gt;&lt;/dates&gt;&lt;isbn&gt;0305-1048&lt;/isbn&gt;&lt;urls&gt;&lt;/urls&gt;&lt;/record&gt;&lt;/Cite&gt;&lt;/EndNote&gt;</w:instrText>
      </w:r>
      <w:r w:rsidRPr="006E1BD5">
        <w:rPr>
          <w:rFonts w:ascii="Times New Roman" w:eastAsia="Calibri" w:hAnsi="Times New Roman" w:cs="Times New Roman"/>
        </w:rPr>
        <w:fldChar w:fldCharType="separate"/>
      </w:r>
      <w:r w:rsidR="00283393">
        <w:rPr>
          <w:rFonts w:ascii="Times New Roman" w:eastAsia="Calibri" w:hAnsi="Times New Roman" w:cs="Times New Roman"/>
          <w:noProof/>
        </w:rPr>
        <w:t>(Quast et al. 2012)</w:t>
      </w:r>
      <w:r w:rsidRPr="006E1BD5">
        <w:rPr>
          <w:rFonts w:ascii="Times New Roman" w:eastAsia="Calibri" w:hAnsi="Times New Roman" w:cs="Times New Roman"/>
        </w:rPr>
        <w:fldChar w:fldCharType="end"/>
      </w:r>
      <w:r w:rsidRPr="006E1BD5">
        <w:rPr>
          <w:rFonts w:ascii="Times New Roman" w:eastAsia="Calibri" w:hAnsi="Times New Roman" w:cs="Times New Roman"/>
        </w:rPr>
        <w:t xml:space="preserve">. </w:t>
      </w:r>
    </w:p>
    <w:p w14:paraId="77438DCA" w14:textId="77777777" w:rsidR="006E1BD5" w:rsidRPr="00E57D3A" w:rsidRDefault="006E1BD5" w:rsidP="001927D6">
      <w:pPr>
        <w:pStyle w:val="Heading3"/>
        <w:rPr>
          <w:rFonts w:ascii="Times New Roman" w:eastAsia="Calibri" w:hAnsi="Times New Roman" w:cs="Times New Roman"/>
        </w:rPr>
      </w:pPr>
      <w:bookmarkStart w:id="66" w:name="_Toc46152779"/>
      <w:r w:rsidRPr="00E57D3A">
        <w:rPr>
          <w:rFonts w:ascii="Times New Roman" w:eastAsia="Calibri" w:hAnsi="Times New Roman" w:cs="Times New Roman"/>
        </w:rPr>
        <w:t>Statistical Analysis</w:t>
      </w:r>
      <w:bookmarkEnd w:id="66"/>
    </w:p>
    <w:p w14:paraId="71E4FC68" w14:textId="37895E50" w:rsidR="00A4426A" w:rsidRPr="004E45DB" w:rsidRDefault="006E1BD5" w:rsidP="004E45DB">
      <w:pPr>
        <w:jc w:val="both"/>
        <w:rPr>
          <w:rFonts w:ascii="Times New Roman" w:eastAsia="Calibri" w:hAnsi="Times New Roman" w:cs="Times New Roman"/>
          <w:iCs/>
        </w:rPr>
      </w:pPr>
      <w:r w:rsidRPr="006E1BD5">
        <w:rPr>
          <w:rFonts w:ascii="Times New Roman" w:eastAsia="Calibri" w:hAnsi="Times New Roman" w:cs="Times New Roman"/>
          <w:iCs/>
        </w:rPr>
        <w:t xml:space="preserve">Protozoal OTU were analyzed in SAS 9.4 (SAS Institute, Cary, NC) and QIIME. Alpha diversity metrics, including Good’s coverage, chao1, Faith’s Phylogenetic Diversity, Observed OTU, Shannon’s Diversity Index, and Simpson’s Evenness E, as well as genus-level taxa were evaluated for normal distribution in SAS 9.4 using the PROC UNIVARIATE procedure. Normality was determined based on a Shapiro-Wilk statistic ≥ 0.85 and visualization of histograms. Variables that followed a normal distribution were analyzed using a one-way analysis of variance (ANOVA). Those variables not following a normal distribution were first transformed by either log or ranked to achieve normality, and then analyzed using a one-way ANOVA. Multiple test correction was applied using false discovery rate (FDR) corrected P-values. Beta diversity was assessed using analysis of similarity (ANOSIM) and permutational multivariate analysis of variance </w:t>
      </w:r>
      <w:r w:rsidRPr="006E1BD5">
        <w:rPr>
          <w:rFonts w:ascii="Times New Roman" w:eastAsia="Calibri" w:hAnsi="Times New Roman" w:cs="Times New Roman"/>
          <w:iCs/>
        </w:rPr>
        <w:lastRenderedPageBreak/>
        <w:t xml:space="preserve">(PERMANOVA). </w:t>
      </w:r>
      <w:r w:rsidR="00FD2B86">
        <w:rPr>
          <w:rFonts w:ascii="Times New Roman" w:hAnsi="Times New Roman" w:cs="Times New Roman"/>
          <w:iCs/>
        </w:rPr>
        <w:t xml:space="preserve">Relationships between protozoal taxa and VFA were analyzed using Spearman correlation with the PROC CORR procedure in SAS 9.4. </w:t>
      </w:r>
      <w:r w:rsidRPr="006E1BD5">
        <w:rPr>
          <w:rFonts w:ascii="Times New Roman" w:eastAsia="Calibri" w:hAnsi="Times New Roman" w:cs="Times New Roman"/>
          <w:iCs/>
        </w:rPr>
        <w:t>Statistical significance was determined using α ≤ 0.05.</w:t>
      </w:r>
    </w:p>
    <w:p w14:paraId="11AFE47A" w14:textId="2DD592F9" w:rsidR="004F6E05" w:rsidRPr="004A2BED" w:rsidRDefault="004F6E05" w:rsidP="004F6E05">
      <w:pPr>
        <w:pStyle w:val="Heading2"/>
        <w:rPr>
          <w:rFonts w:ascii="Times New Roman" w:hAnsi="Times New Roman" w:cs="Times New Roman"/>
        </w:rPr>
      </w:pPr>
      <w:bookmarkStart w:id="67" w:name="_Toc46152780"/>
      <w:r w:rsidRPr="004A2BED">
        <w:rPr>
          <w:rFonts w:ascii="Times New Roman" w:hAnsi="Times New Roman" w:cs="Times New Roman"/>
        </w:rPr>
        <w:t>Results</w:t>
      </w:r>
      <w:bookmarkEnd w:id="67"/>
    </w:p>
    <w:p w14:paraId="2EAE5097" w14:textId="2C5CF246" w:rsidR="004E45DB" w:rsidRPr="00414D84" w:rsidRDefault="004E45DB" w:rsidP="004E45DB">
      <w:pPr>
        <w:jc w:val="both"/>
        <w:rPr>
          <w:rFonts w:ascii="Times New Roman" w:hAnsi="Times New Roman" w:cs="Times New Roman"/>
        </w:rPr>
      </w:pPr>
      <w:r>
        <w:rPr>
          <w:rFonts w:ascii="Times New Roman" w:hAnsi="Times New Roman" w:cs="Times New Roman"/>
        </w:rPr>
        <w:t>A total of 13,793,949 sequences remained for subsequent analyses</w:t>
      </w:r>
      <w:r w:rsidRPr="00934CC3">
        <w:t xml:space="preserve"> </w:t>
      </w:r>
      <w:r>
        <w:rPr>
          <w:rFonts w:ascii="Times New Roman" w:hAnsi="Times New Roman" w:cs="Times New Roman"/>
        </w:rPr>
        <w:t>a</w:t>
      </w:r>
      <w:r w:rsidRPr="00934CC3">
        <w:rPr>
          <w:rFonts w:ascii="Times New Roman" w:hAnsi="Times New Roman" w:cs="Times New Roman"/>
        </w:rPr>
        <w:t>fter quality and</w:t>
      </w:r>
      <w:r>
        <w:rPr>
          <w:rFonts w:ascii="Times New Roman" w:hAnsi="Times New Roman" w:cs="Times New Roman"/>
        </w:rPr>
        <w:t xml:space="preserve"> </w:t>
      </w:r>
      <w:r w:rsidRPr="00934CC3">
        <w:rPr>
          <w:rFonts w:ascii="Times New Roman" w:hAnsi="Times New Roman" w:cs="Times New Roman"/>
        </w:rPr>
        <w:t>chimeric sequence filtering</w:t>
      </w:r>
      <w:r>
        <w:rPr>
          <w:rFonts w:ascii="Times New Roman" w:hAnsi="Times New Roman" w:cs="Times New Roman"/>
        </w:rPr>
        <w:t xml:space="preserve">. After clustering at 97%, a total of </w:t>
      </w:r>
      <w:r w:rsidRPr="008F68BE">
        <w:rPr>
          <w:rFonts w:ascii="Times New Roman" w:hAnsi="Times New Roman" w:cs="Times New Roman"/>
        </w:rPr>
        <w:t>7</w:t>
      </w:r>
      <w:r>
        <w:rPr>
          <w:rFonts w:ascii="Times New Roman" w:hAnsi="Times New Roman" w:cs="Times New Roman"/>
        </w:rPr>
        <w:t>,</w:t>
      </w:r>
      <w:r w:rsidRPr="008F68BE">
        <w:rPr>
          <w:rFonts w:ascii="Times New Roman" w:hAnsi="Times New Roman" w:cs="Times New Roman"/>
        </w:rPr>
        <w:t>237</w:t>
      </w:r>
      <w:r>
        <w:rPr>
          <w:rFonts w:ascii="Times New Roman" w:hAnsi="Times New Roman" w:cs="Times New Roman"/>
        </w:rPr>
        <w:t xml:space="preserve"> OTU were identified across all samples. Two alpha diversity metrics, observed OTU (P = 0.03) and Faith’s Phylogenetic diversity (P = 0.03), differed by RFI (Table </w:t>
      </w:r>
      <w:r w:rsidR="00EE31B1">
        <w:rPr>
          <w:rFonts w:ascii="Times New Roman" w:hAnsi="Times New Roman" w:cs="Times New Roman"/>
        </w:rPr>
        <w:t>3</w:t>
      </w:r>
      <w:r>
        <w:rPr>
          <w:rFonts w:ascii="Times New Roman" w:hAnsi="Times New Roman" w:cs="Times New Roman"/>
        </w:rPr>
        <w:t xml:space="preserve">). Beta diversity was visualized using principal coordinates analyses (PCoA) based on unweighted (Figure </w:t>
      </w:r>
      <w:r w:rsidR="00DA531D">
        <w:rPr>
          <w:rFonts w:ascii="Times New Roman" w:hAnsi="Times New Roman" w:cs="Times New Roman"/>
        </w:rPr>
        <w:t>6</w:t>
      </w:r>
      <w:r>
        <w:rPr>
          <w:rFonts w:ascii="Times New Roman" w:hAnsi="Times New Roman" w:cs="Times New Roman"/>
        </w:rPr>
        <w:t xml:space="preserve">A) and weighted (Figure </w:t>
      </w:r>
      <w:r w:rsidR="00DA531D">
        <w:rPr>
          <w:rFonts w:ascii="Times New Roman" w:hAnsi="Times New Roman" w:cs="Times New Roman"/>
        </w:rPr>
        <w:t>6</w:t>
      </w:r>
      <w:r>
        <w:rPr>
          <w:rFonts w:ascii="Times New Roman" w:hAnsi="Times New Roman" w:cs="Times New Roman"/>
        </w:rPr>
        <w:t xml:space="preserve">B) UniFrac distances. Beta diversity was further analyzed using ANOSIM and PERMANOVA, and divergence was observed by RFI in weighted analyses (Table </w:t>
      </w:r>
      <w:r w:rsidR="000F6D29">
        <w:rPr>
          <w:rFonts w:ascii="Times New Roman" w:hAnsi="Times New Roman" w:cs="Times New Roman"/>
        </w:rPr>
        <w:t>4</w:t>
      </w:r>
      <w:r>
        <w:rPr>
          <w:rFonts w:ascii="Times New Roman" w:hAnsi="Times New Roman" w:cs="Times New Roman"/>
        </w:rPr>
        <w:t xml:space="preserve">). The sole taxon that differed by RFI following FDR correction was unassigned, though there were large numerical differences in other genera by RFI (Table </w:t>
      </w:r>
      <w:r w:rsidR="000F6D29">
        <w:rPr>
          <w:rFonts w:ascii="Times New Roman" w:hAnsi="Times New Roman" w:cs="Times New Roman"/>
        </w:rPr>
        <w:t>5</w:t>
      </w:r>
      <w:r>
        <w:rPr>
          <w:rFonts w:ascii="Times New Roman" w:hAnsi="Times New Roman" w:cs="Times New Roman"/>
        </w:rPr>
        <w:t xml:space="preserve">). </w:t>
      </w:r>
      <w:r w:rsidR="00C0214D">
        <w:rPr>
          <w:rFonts w:ascii="Times New Roman" w:hAnsi="Times New Roman" w:cs="Times New Roman"/>
        </w:rPr>
        <w:t xml:space="preserve">No VFA differed by RFI (Table </w:t>
      </w:r>
      <w:r w:rsidR="000F6D29">
        <w:rPr>
          <w:rFonts w:ascii="Times New Roman" w:hAnsi="Times New Roman" w:cs="Times New Roman"/>
        </w:rPr>
        <w:t>6</w:t>
      </w:r>
      <w:r w:rsidR="00C0214D">
        <w:rPr>
          <w:rFonts w:ascii="Times New Roman" w:hAnsi="Times New Roman" w:cs="Times New Roman"/>
        </w:rPr>
        <w:t xml:space="preserve">), although several significant correlations were observed between protozoal taxa and VFA (Table </w:t>
      </w:r>
      <w:r w:rsidR="000F6D29">
        <w:rPr>
          <w:rFonts w:ascii="Times New Roman" w:hAnsi="Times New Roman" w:cs="Times New Roman"/>
        </w:rPr>
        <w:t>7</w:t>
      </w:r>
      <w:r w:rsidR="00C0214D">
        <w:rPr>
          <w:rFonts w:ascii="Times New Roman" w:hAnsi="Times New Roman" w:cs="Times New Roman"/>
        </w:rPr>
        <w:t>).</w:t>
      </w:r>
    </w:p>
    <w:p w14:paraId="4E2C1134" w14:textId="77777777" w:rsidR="009C4A90" w:rsidRPr="004A2BED" w:rsidRDefault="009C4A90" w:rsidP="009C4A90">
      <w:pPr>
        <w:pStyle w:val="Heading2"/>
        <w:rPr>
          <w:rFonts w:ascii="Times New Roman" w:hAnsi="Times New Roman" w:cs="Times New Roman"/>
        </w:rPr>
      </w:pPr>
      <w:bookmarkStart w:id="68" w:name="_Toc46152781"/>
      <w:r w:rsidRPr="004A2BED">
        <w:rPr>
          <w:rFonts w:ascii="Times New Roman" w:hAnsi="Times New Roman" w:cs="Times New Roman"/>
        </w:rPr>
        <w:t>Discussion</w:t>
      </w:r>
      <w:bookmarkEnd w:id="68"/>
    </w:p>
    <w:p w14:paraId="6630BEF4" w14:textId="330E2A98" w:rsidR="005911EE" w:rsidRDefault="009C4A90" w:rsidP="005911EE">
      <w:pPr>
        <w:jc w:val="both"/>
        <w:rPr>
          <w:rFonts w:ascii="Times New Roman" w:hAnsi="Times New Roman" w:cs="Times New Roman"/>
        </w:rPr>
      </w:pPr>
      <w:r w:rsidRPr="00841680">
        <w:rPr>
          <w:rFonts w:ascii="Times New Roman" w:hAnsi="Times New Roman" w:cs="Times New Roman"/>
        </w:rPr>
        <w:t xml:space="preserve">Globally, </w:t>
      </w:r>
      <w:r>
        <w:rPr>
          <w:rFonts w:ascii="Times New Roman" w:hAnsi="Times New Roman" w:cs="Times New Roman"/>
        </w:rPr>
        <w:t xml:space="preserve">beef consumption is rising, as beef provides an excellent source of animal protein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&lt;EndNote&gt;&lt;Cite&gt;&lt;Author&gt;Smith&lt;/Author&gt;&lt;Year&gt;2018&lt;/Year&gt;&lt;RecNum&gt;827&lt;/RecNum&gt;&lt;DisplayText&gt;(Smith, Gotoh, and Greenwood 2018)&lt;/DisplayText&gt;&lt;record&gt;&lt;rec-number&gt;827&lt;/rec-number&gt;&lt;foreign-keys&gt;&lt;key app="EN" db-id="9r0ewv9fmpvet5e0dabvv0fw995x200wtdt5" timestamp="1589491175"&gt;827&lt;/key&gt;&lt;/foreign-keys&gt;&lt;ref-type name="Journal Article"&gt;17&lt;/ref-type&gt;&lt;contributors&gt;&lt;authors&gt;&lt;author&gt;Smith, Stephen B.&lt;/author&gt;&lt;author&gt;Gotoh, Takafumi&lt;/author&gt;&lt;author&gt;Greenwood, Paul L.&lt;/author&gt;&lt;/authors&gt;&lt;/contributors&gt;&lt;titles&gt;&lt;title&gt;Current situation and future prospects for global beef production: overview of special issue&lt;/title&gt;&lt;secondary-title&gt;Asian-Australasian journal of animal sciences&lt;/secondary-title&gt;&lt;alt-title&gt;Asian-Australas J Anim Sci&lt;/alt-title&gt;&lt;/titles&gt;&lt;periodical&gt;&lt;full-title&gt;Asian-Australasian journal of animal sciences&lt;/full-title&gt;&lt;abbr-1&gt;Asian-Australas J Anim Sci&lt;/abbr-1&gt;&lt;/periodical&gt;&lt;alt-periodical&gt;&lt;full-title&gt;Asian-Australasian journal of animal sciences&lt;/full-title&gt;&lt;abbr-1&gt;Asian-Australas J Anim Sci&lt;/abbr-1&gt;&lt;/alt-periodical&gt;&lt;pages&gt;927-932&lt;/pages&gt;&lt;volume&gt;31&lt;/volume&gt;&lt;number&gt;7&lt;/number&gt;&lt;edition&gt;05/31&lt;/edition&gt;&lt;keywords&gt;&lt;keyword&gt;Cattle&lt;/keyword&gt;&lt;keyword&gt;Production System&lt;/keyword&gt;&lt;keyword&gt;Global Beef Production&lt;/keyword&gt;&lt;/keywords&gt;&lt;dates&gt;&lt;year&gt;2018&lt;/year&gt;&lt;/dates&gt;&lt;publisher&gt;Asian-Australasian Association of Animal Production Societies (AAAP) and Korean Society of Animal Science and Technology (KSAST)&lt;/publisher&gt;&lt;isbn&gt;1011-2367&amp;#xD;1976-5517&lt;/isbn&gt;&lt;accession-num&gt;29879806&lt;/accession-num&gt;&lt;urls&gt;&lt;related-urls&gt;&lt;url&gt;https://pubmed.ncbi.nlm.nih.gov/29879806&lt;/url&gt;&lt;url&gt;https://www.ncbi.nlm.nih.gov/pmc/articles/PMC6039325/&lt;/url&gt;&lt;/related-urls&gt;&lt;/urls&gt;&lt;electronic-resource-num&gt;10.5713/ajas.18.0405&lt;/electronic-resource-num&gt;&lt;remote-database-name&gt;PubMed&lt;/remote-database-name&gt;&lt;language&gt;eng&lt;/language&gt;&lt;/record&gt;&lt;/Cite&gt;&lt;/EndNote&gt;</w:instrText>
      </w:r>
      <w:r>
        <w:rPr>
          <w:rFonts w:ascii="Times New Roman" w:hAnsi="Times New Roman" w:cs="Times New Roman"/>
        </w:rPr>
        <w:fldChar w:fldCharType="separate"/>
      </w:r>
      <w:r w:rsidR="00283393">
        <w:rPr>
          <w:rFonts w:ascii="Times New Roman" w:hAnsi="Times New Roman" w:cs="Times New Roman"/>
          <w:noProof/>
        </w:rPr>
        <w:t>(Smith, Gotoh, and Greenwood 2018)</w:t>
      </w:r>
      <w:r>
        <w:rPr>
          <w:rFonts w:ascii="Times New Roman" w:hAnsi="Times New Roman" w:cs="Times New Roman"/>
        </w:rPr>
        <w:fldChar w:fldCharType="end"/>
      </w:r>
      <w:r>
        <w:rPr>
          <w:rFonts w:ascii="Times New Roman" w:hAnsi="Times New Roman" w:cs="Times New Roman"/>
        </w:rPr>
        <w:t xml:space="preserve">. The United States is one of the largest exporters of beef, exporting more than one million tons of beef annually </w:t>
      </w:r>
      <w:r>
        <w:rPr>
          <w:rFonts w:ascii="Times New Roman" w:hAnsi="Times New Roman" w:cs="Times New Roman"/>
        </w:rPr>
        <w:fldChar w:fldCharType="begin">
          <w:fldData xml:space="preserve">PEVuZE5vdGU+PENpdGU+PEF1dGhvcj5FUlM8L0F1dGhvcj48WWVhcj4yMDE5PC9ZZWFyPjxSZWNO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PEVuZE5vdGU+PENpdGU+PEF1dGhvcj5FUlM8L0F1dGhvcj48WWVhcj4yMDE5PC9ZZWFyPjxSZWNO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283393">
        <w:rPr>
          <w:rFonts w:ascii="Times New Roman" w:hAnsi="Times New Roman" w:cs="Times New Roman"/>
          <w:noProof/>
        </w:rPr>
        <w:t>(ERS 2019; Smith, Gotoh, and Greenwood 2018)</w:t>
      </w:r>
      <w:r>
        <w:rPr>
          <w:rFonts w:ascii="Times New Roman" w:hAnsi="Times New Roman" w:cs="Times New Roman"/>
        </w:rPr>
        <w:fldChar w:fldCharType="end"/>
      </w:r>
      <w:r>
        <w:rPr>
          <w:rFonts w:ascii="Times New Roman" w:hAnsi="Times New Roman" w:cs="Times New Roman"/>
        </w:rPr>
        <w:t xml:space="preserve">. In the United States beef industry, feed costs account for upwards of 70% of the total input costs of production </w:t>
      </w:r>
      <w:r>
        <w:rPr>
          <w:rFonts w:ascii="Times New Roman" w:hAnsi="Times New Roman" w:cs="Times New Roman"/>
        </w:rPr>
        <w:fldChar w:fldCharType="begin">
          <w:fldData xml:space="preserve">PEVuZE5vdGU+PENpdGU+PEF1dGhvcj5FUlM8L0F1dGhvcj48WWVhcj4yMDE5PC9ZZWFyPjxSZWNO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PEVuZE5vdGU+PENpdGU+PEF1dGhvcj5FUlM8L0F1dGhvcj48WWVhcj4yMDE5PC9ZZWFyPjxSZWNO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283393">
        <w:rPr>
          <w:rFonts w:ascii="Times New Roman" w:hAnsi="Times New Roman" w:cs="Times New Roman"/>
          <w:noProof/>
        </w:rPr>
        <w:t>(ERS 2019, 2015; Montaño-Bermudez, Nielsen, and Deutscher 1990)</w:t>
      </w:r>
      <w:r>
        <w:rPr>
          <w:rFonts w:ascii="Times New Roman" w:hAnsi="Times New Roman" w:cs="Times New Roman"/>
        </w:rPr>
        <w:fldChar w:fldCharType="end"/>
      </w:r>
      <w:r>
        <w:rPr>
          <w:rFonts w:ascii="Times New Roman" w:hAnsi="Times New Roman" w:cs="Times New Roman"/>
        </w:rPr>
        <w:t xml:space="preserve">; thus, identifying methods for improving feed efficiency would decrease production costs as well as allow for greater amounts of animal protein available to for global consumption. The rumen microbiome appears to contribute to variation in feed efficiency phenotypes; however, typically, studies focus on the bacteria and archaea because they are </w:t>
      </w:r>
      <w:r w:rsidR="005911EE">
        <w:rPr>
          <w:rFonts w:ascii="Times New Roman" w:hAnsi="Times New Roman" w:cs="Times New Roman"/>
        </w:rPr>
        <w:t xml:space="preserve">most functionally and genetically diverse, or contribute to methane production, respectively. Much less is understood about the relationship between the rumen protozoa and feed efficiency phenotypes in cattle even though they account for upwards of 50% of the biomass of the rumen </w:t>
      </w:r>
      <w:r w:rsidR="005911EE">
        <w:rPr>
          <w:rFonts w:ascii="Times New Roman" w:hAnsi="Times New Roman" w:cs="Times New Roman"/>
        </w:rPr>
        <w:fldChar w:fldCharType="begin"/>
      </w:r>
      <w:r w:rsidR="005911EE">
        <w:rPr>
          <w:rFonts w:ascii="Times New Roman" w:hAnsi="Times New Roman" w:cs="Times New Roman"/>
        </w:rPr>
        <w:instrText xml:space="preserve"> ADDIN EN.CITE &lt;EndNote&gt;&lt;Cite&gt;&lt;Author&gt;Coleman&lt;/Author&gt;&lt;Year&gt;1979&lt;/Year&gt;&lt;RecNum&gt;833&lt;/RecNum&gt;&lt;DisplayText&gt;(Coleman and Sandford 1979)&lt;/DisplayText&gt;&lt;record&gt;&lt;rec-number&gt;833&lt;/rec-number&gt;&lt;foreign-keys&gt;&lt;key app="EN" db-id="9r0ewv9fmpvet5e0dabvv0fw995x200wtdt5" timestamp="1589558661"&gt;833&lt;/key&gt;&lt;/foreign-keys&gt;&lt;ref-type name="Journal Article"&gt;17&lt;/ref-type&gt;&lt;contributors&gt;&lt;authors&gt;&lt;author&gt;Coleman, GS&lt;/author&gt;&lt;author&gt;Sandford, Deborah C&lt;/author&gt;&lt;/authors&gt;&lt;/contributors&gt;&lt;titles&gt;&lt;title&gt;The engulfment and digestion of mixed rumen bacteria and individual bacterial species by single and mixed species of rumen ciliate protozoa grown in vivo&lt;/title&gt;&lt;secondary-title&gt;The Journal of Agricultural Science&lt;/secondary-title&gt;&lt;/titles&gt;&lt;periodical&gt;&lt;full-title&gt;The Journal of Agricultural Science&lt;/full-title&gt;&lt;/periodical&gt;&lt;pages&gt;729-742&lt;/pages&gt;&lt;volume&gt;92&lt;/volume&gt;&lt;number&gt;3&lt;/number&gt;&lt;dates&gt;&lt;year&gt;1979&lt;/year&gt;&lt;/dates&gt;&lt;isbn&gt;1469-5146&lt;/isbn&gt;&lt;urls&gt;&lt;/urls&gt;&lt;/record&gt;&lt;/Cite&gt;&lt;/EndNote&gt;</w:instrText>
      </w:r>
      <w:r w:rsidR="005911EE">
        <w:rPr>
          <w:rFonts w:ascii="Times New Roman" w:hAnsi="Times New Roman" w:cs="Times New Roman"/>
        </w:rPr>
        <w:fldChar w:fldCharType="separate"/>
      </w:r>
      <w:r w:rsidR="005911EE">
        <w:rPr>
          <w:rFonts w:ascii="Times New Roman" w:hAnsi="Times New Roman" w:cs="Times New Roman"/>
          <w:noProof/>
        </w:rPr>
        <w:t>(Coleman and Sandford 1979)</w:t>
      </w:r>
      <w:r w:rsidR="005911EE">
        <w:rPr>
          <w:rFonts w:ascii="Times New Roman" w:hAnsi="Times New Roman" w:cs="Times New Roman"/>
        </w:rPr>
        <w:fldChar w:fldCharType="end"/>
      </w:r>
      <w:r w:rsidR="005911EE">
        <w:rPr>
          <w:rFonts w:ascii="Times New Roman" w:hAnsi="Times New Roman" w:cs="Times New Roman"/>
        </w:rPr>
        <w:t xml:space="preserve">; therefore, this study examined the relationship between the rumen protozoal communities and feed efficiency in beef cattle. </w:t>
      </w:r>
    </w:p>
    <w:p w14:paraId="5D1C5FB5" w14:textId="77777777" w:rsidR="00403A3D" w:rsidRDefault="00403A3D" w:rsidP="00403A3D">
      <w:pPr>
        <w:jc w:val="both"/>
        <w:rPr>
          <w:rFonts w:ascii="Times New Roman" w:hAnsi="Times New Roman" w:cs="Times New Roman"/>
        </w:rPr>
      </w:pPr>
    </w:p>
    <w:p w14:paraId="5497590B" w14:textId="49E2BB2C" w:rsidR="005911EE" w:rsidRDefault="00403A3D" w:rsidP="00403A3D">
      <w:pPr>
        <w:jc w:val="both"/>
        <w:rPr>
          <w:rFonts w:ascii="Times New Roman" w:hAnsi="Times New Roman" w:cs="Times New Roman"/>
          <w:b/>
          <w:bCs/>
        </w:rPr>
      </w:pPr>
      <w:r>
        <w:rPr>
          <w:rFonts w:ascii="Times New Roman" w:hAnsi="Times New Roman" w:cs="Times New Roman"/>
        </w:rPr>
        <w:t xml:space="preserve">Interestingly, measures of both alpha and beta diversity differed by RFI in this study. The metrics that differed were those related to phylogenetic diversity, including Faith’s Phylogenetic Diversity, number of observed OTU, and weighted PERMANOVA, with greater phylogenetic diversity observed in low-RFI steers. These results are antithetical to those regularly observed in bacterial communities, in which bacterial diversity does not typically differ by RFI </w:t>
      </w:r>
      <w:r>
        <w:rPr>
          <w:rFonts w:ascii="Times New Roman" w:hAnsi="Times New Roman" w:cs="Times New Roman"/>
        </w:rPr>
        <w:fldChar w:fldCharType="begin">
          <w:fldData xml:space="preserve">PEVuZE5vdGU+PENpdGU+PEF1dGhvcj5NeWVyPC9BdXRob3I+PFllYXI+MjAxNTwvWWVhcj48UmVj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PEVuZE5vdGU+PENpdGU+PEF1dGhvcj5NeWVyPC9BdXRob3I+PFllYXI+MjAxNTwvWWVhcj48UmVj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283393">
        <w:rPr>
          <w:rFonts w:ascii="Times New Roman" w:hAnsi="Times New Roman" w:cs="Times New Roman"/>
          <w:noProof/>
        </w:rPr>
        <w:t>(Myer et al. 2015b; McCann et al. 2014)</w:t>
      </w:r>
      <w:r>
        <w:rPr>
          <w:rFonts w:ascii="Times New Roman" w:hAnsi="Times New Roman" w:cs="Times New Roman"/>
        </w:rPr>
        <w:fldChar w:fldCharType="end"/>
      </w:r>
      <w:r>
        <w:rPr>
          <w:rFonts w:ascii="Times New Roman" w:hAnsi="Times New Roman" w:cs="Times New Roman"/>
        </w:rPr>
        <w:t xml:space="preserve">. However, greater ecosystem diversity on a macro scale tends to result in greater adaptability and resilience of an ecosystem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&lt;EndNote&gt;&lt;Cite&gt;&lt;Author&gt;Elmqvist&lt;/Author&gt;&lt;Year&gt;2003&lt;/Year&gt;&lt;RecNum&gt;828&lt;/RecNum&gt;&lt;DisplayText&gt;(Elmqvist et al. 2003)&lt;/DisplayText&gt;&lt;record&gt;&lt;rec-number&gt;828&lt;/rec-number&gt;&lt;foreign-keys&gt;&lt;key app="EN" db-id="9r0ewv9fmpvet5e0dabvv0fw995x200wtdt5" timestamp="1589556875"&gt;828&lt;/key&gt;&lt;/foreign-keys&gt;&lt;ref-type name="Journal Article"&gt;17&lt;/ref-type&gt;&lt;contributors&gt;&lt;authors&gt;&lt;author&gt;Elmqvist, Thomas&lt;/author&gt;&lt;author&gt;Folke, Carl&lt;/author&gt;&lt;author&gt;Nyström, Magnus&lt;/author&gt;&lt;author&gt;Peterson, Garry&lt;/author&gt;&lt;author&gt;Bengtsson, Jan&lt;/author&gt;&lt;author&gt;Walker, Brian&lt;/author&gt;&lt;author&gt;Norberg, Jon&lt;/author&gt;&lt;/authors&gt;&lt;/contributors&gt;&lt;titles&gt;&lt;title&gt;Response diversity, ecosystem change, and resilience&lt;/title&gt;&lt;secondary-title&gt;Frontiers in Ecology and the Environment&lt;/secondary-title&gt;&lt;/titles&gt;&lt;periodical&gt;&lt;full-title&gt;Frontiers in Ecology and the Environment&lt;/full-title&gt;&lt;/periodical&gt;&lt;pages&gt;488-494&lt;/pages&gt;&lt;volume&gt;1&lt;/volume&gt;&lt;number&gt;9&lt;/number&gt;&lt;dates&gt;&lt;year&gt;2003&lt;/year&gt;&lt;/dates&gt;&lt;isbn&gt;1540-9309&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(Elmqvist et al. 2003)</w:t>
      </w:r>
      <w:r>
        <w:rPr>
          <w:rFonts w:ascii="Times New Roman" w:hAnsi="Times New Roman" w:cs="Times New Roman"/>
        </w:rPr>
        <w:fldChar w:fldCharType="end"/>
      </w:r>
      <w:r>
        <w:rPr>
          <w:rFonts w:ascii="Times New Roman" w:hAnsi="Times New Roman" w:cs="Times New Roman"/>
        </w:rPr>
        <w:t xml:space="preserve">; in particular, functional diversity leads to a more productive ecosystem </w:t>
      </w:r>
      <w:r>
        <w:rPr>
          <w:rFonts w:ascii="Times New Roman" w:hAnsi="Times New Roman" w:cs="Times New Roman"/>
        </w:rPr>
        <w:fldChar w:fldCharType="begin"/>
      </w:r>
      <w:r>
        <w:rPr>
          <w:rFonts w:ascii="Times New Roman" w:hAnsi="Times New Roman" w:cs="Times New Roman"/>
        </w:rPr>
        <w:instrText xml:space="preserve"> ADDIN EN.CITE &lt;EndNote&gt;&lt;Cite&gt;&lt;Author&gt;Dı́az&lt;/Author&gt;&lt;Year&gt;2001&lt;/Year&gt;&lt;RecNum&gt;829&lt;/RecNum&gt;&lt;DisplayText&gt;(Dı́az and Cabido 2001)&lt;/DisplayText&gt;&lt;record&gt;&lt;rec-number&gt;829&lt;/rec-number&gt;&lt;foreign-keys&gt;&lt;key app="EN" db-id="9r0ewv9fmpvet5e0dabvv0fw995x200wtdt5" timestamp="1589556964"&gt;829&lt;/key&gt;&lt;/foreign-keys&gt;&lt;ref-type name="Journal Article"&gt;17&lt;/ref-type&gt;&lt;contributors&gt;&lt;authors&gt;&lt;author&gt;Dı́az, Sandra&lt;/author&gt;&lt;author&gt;Cabido, Marcelo&lt;/author&gt;&lt;/authors&gt;&lt;/contributors&gt;&lt;titles&gt;&lt;title&gt;Vive la différence: plant functional diversity matters to ecosystem processes&lt;/title&gt;&lt;secondary-title&gt;Trends in ecology &amp;amp; evolution&lt;/secondary-title&gt;&lt;/titles&gt;&lt;periodical&gt;&lt;full-title&gt;Trends in ecology &amp;amp; evolution&lt;/full-title&gt;&lt;/periodical&gt;&lt;pages&gt;646-655&lt;/pages&gt;&lt;volume&gt;16&lt;/volume&gt;&lt;number&gt;11&lt;/number&gt;&lt;dates&gt;&lt;year&gt;2001&lt;/year&gt;&lt;/dates&gt;&lt;isbn&gt;0169-5347&lt;/isbn&gt;&lt;urls&gt;&lt;/urls&gt;&lt;/record&gt;&lt;/Cite&gt;&lt;/EndNote&gt;</w:instrText>
      </w:r>
      <w:r>
        <w:rPr>
          <w:rFonts w:ascii="Times New Roman" w:hAnsi="Times New Roman" w:cs="Times New Roman"/>
        </w:rPr>
        <w:fldChar w:fldCharType="separate"/>
      </w:r>
      <w:r>
        <w:rPr>
          <w:rFonts w:ascii="Times New Roman" w:hAnsi="Times New Roman" w:cs="Times New Roman"/>
          <w:noProof/>
        </w:rPr>
        <w:t>(Dı́az and Cabido 2001)</w:t>
      </w:r>
      <w:r>
        <w:rPr>
          <w:rFonts w:ascii="Times New Roman" w:hAnsi="Times New Roman" w:cs="Times New Roman"/>
        </w:rPr>
        <w:fldChar w:fldCharType="end"/>
      </w:r>
      <w:r>
        <w:rPr>
          <w:rFonts w:ascii="Times New Roman" w:hAnsi="Times New Roman" w:cs="Times New Roman"/>
        </w:rPr>
        <w:t xml:space="preserve">. In the rumen, greater phylogenetic diversity of protozoa is reflective of greater functional diversity given the variation in substrate utilization and metabolism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&lt;EndNote&gt;&lt;Cite&gt;&lt;Author&gt;Newbold&lt;/Author&gt;&lt;Year&gt;2015&lt;/Year&gt;&lt;RecNum&gt;831&lt;/RecNum&gt;&lt;DisplayText&gt;(Newbold et al. 2015; Jouany 1996)&lt;/DisplayText&gt;&lt;record&gt;&lt;rec-number&gt;831&lt;/rec-number&gt;&lt;foreign-keys&gt;&lt;key app="EN" db-id="9r0ewv9fmpvet5e0dabvv0fw995x200wtdt5" timestamp="1589557273"&gt;831&lt;/key&gt;&lt;/foreign-keys&gt;&lt;ref-type name="Journal Article"&gt;17&lt;/ref-type&gt;&lt;contributors&gt;&lt;authors&gt;&lt;author&gt;Newbold, Charles J&lt;/author&gt;&lt;author&gt;De La Fuente, Gabriel&lt;/author&gt;&lt;author&gt;Belanche, Alejandro&lt;/author&gt;&lt;author&gt;Ramos-Morales, Eva&lt;/author&gt;&lt;author&gt;McEwan, Neil R&lt;/author&gt;&lt;/authors&gt;&lt;/contributors&gt;&lt;titles&gt;&lt;title&gt;The role of ciliate protozoa in the rumen&lt;/title&gt;&lt;secondary-title&gt;Frontiers in microbiology&lt;/secondary-title&gt;&lt;/titles&gt;&lt;periodical&gt;&lt;full-title&gt;Frontiers in microbiology&lt;/full-title&gt;&lt;/periodical&gt;&lt;pages&gt;1313&lt;/pages&gt;&lt;volume&gt;6&lt;/volume&gt;&lt;dates&gt;&lt;year&gt;2015&lt;/year&gt;&lt;/dates&gt;&lt;isbn&gt;1664-302X&lt;/isbn&gt;&lt;urls&gt;&lt;/urls&gt;&lt;/record&gt;&lt;/Cite&gt;&lt;Cite&gt;&lt;Author&gt;Jouany&lt;/Author&gt;&lt;Year&gt;1996&lt;/Year&gt;&lt;RecNum&gt;832&lt;/RecNum&gt;&lt;record&gt;&lt;rec-number&gt;832&lt;/rec-number&gt;&lt;foreign-keys&gt;&lt;key app="EN" db-id="9r0ewv9fmpvet5e0dabvv0fw995x200wtdt5" timestamp="1589557772"&gt;832&lt;/key&gt;&lt;/foreign-keys&gt;&lt;ref-type name="Journal Article"&gt;17&lt;/ref-type&gt;&lt;contributors&gt;&lt;authors&gt;&lt;author&gt;Jouany, Jean-Pierre&lt;/author&gt;&lt;/authors&gt;&lt;/contributors&gt;&lt;titles&gt;&lt;title&gt;Effect of rumen protozoa on nitrogen utilization by ruminants&lt;/title&gt;&lt;secondary-title&gt;The Journal of nutrition&lt;/secondary-title&gt;&lt;/titles&gt;&lt;periodical&gt;&lt;full-title&gt;The Journal of nutrition&lt;/full-title&gt;&lt;/periodical&gt;&lt;pages&gt;1335S-1346S&lt;/pages&gt;&lt;volume&gt;126&lt;/volume&gt;&lt;number&gt;suppl_4&lt;/number&gt;&lt;dates&gt;&lt;year&gt;1996&lt;/year&gt;&lt;/dates&gt;&lt;isbn&gt;0022-3166&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(Newbold et al. 2015; Jouany 1996)</w:t>
      </w:r>
      <w:r>
        <w:rPr>
          <w:rFonts w:ascii="Times New Roman" w:hAnsi="Times New Roman" w:cs="Times New Roman"/>
        </w:rPr>
        <w:fldChar w:fldCharType="end"/>
      </w:r>
      <w:r>
        <w:rPr>
          <w:rFonts w:ascii="Times New Roman" w:hAnsi="Times New Roman" w:cs="Times New Roman"/>
        </w:rPr>
        <w:t xml:space="preserve">. Increased protozoal diversity may increase substrate availability to other microbiota as well as the host, and may reduce any negative effects of nitrogen turnover by protozoal communities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&lt;EndNote&gt;&lt;Cite&gt;&lt;Author&gt;Newbold&lt;/Author&gt;&lt;Year&gt;2015&lt;/Year&gt;&lt;RecNum&gt;831&lt;/RecNum&gt;&lt;DisplayText&gt;(Newbold et al. 2015)&lt;/DisplayText&gt;&lt;record&gt;&lt;rec-number&gt;831&lt;/rec-number&gt;&lt;foreign-keys&gt;&lt;key app="EN" db-id="9r0ewv9fmpvet5e0dabvv0fw995x200wtdt5" timestamp="1589557273"&gt;831&lt;/key&gt;&lt;/foreign-keys&gt;&lt;ref-type name="Journal Article"&gt;17&lt;/ref-type&gt;&lt;contributors&gt;&lt;authors&gt;&lt;author&gt;Newbold, Charles J&lt;/author&gt;&lt;author&gt;De La Fuente, Gabriel&lt;/author&gt;&lt;author&gt;Belanche, Alejandro&lt;/author&gt;&lt;author&gt;Ramos-Morales, Eva&lt;/author&gt;&lt;author&gt;McEwan, Neil R&lt;/author&gt;&lt;/authors&gt;&lt;/contributors&gt;&lt;titles&gt;&lt;title&gt;The role of ciliate protozoa in the rumen&lt;/title&gt;&lt;secondary-title&gt;Frontiers in microbiology&lt;/secondary-title&gt;&lt;/titles&gt;&lt;periodical&gt;&lt;full-title&gt;Frontiers in microbiology&lt;/full-title&gt;&lt;/periodical&gt;&lt;pages&gt;1313&lt;/pages&gt;&lt;volume&gt;6&lt;/volume&gt;&lt;dates&gt;&lt;year&gt;2015&lt;/year&gt;&lt;/dates&gt;&lt;isbn&gt;1664-302X&lt;/isbn&gt;&lt;urls&gt;&lt;/urls&gt;&lt;/record&gt;&lt;/Cite&gt;&lt;/EndNote&gt;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(Newbold et al. 2015)</w:t>
      </w:r>
      <w:r>
        <w:rPr>
          <w:rFonts w:ascii="Times New Roman" w:hAnsi="Times New Roman" w:cs="Times New Roman"/>
        </w:rPr>
        <w:fldChar w:fldCharType="end"/>
      </w:r>
      <w:r>
        <w:rPr>
          <w:rFonts w:ascii="Times New Roman" w:hAnsi="Times New Roman" w:cs="Times New Roman"/>
        </w:rPr>
        <w:t>.</w:t>
      </w:r>
      <w:r w:rsidR="005911EE">
        <w:rPr>
          <w:rFonts w:ascii="Times New Roman" w:hAnsi="Times New Roman" w:cs="Times New Roman"/>
        </w:rPr>
        <w:br w:type="page"/>
      </w:r>
    </w:p>
    <w:p w14:paraId="7CC1C9D4" w14:textId="7C689E8C" w:rsidR="00220D43" w:rsidRPr="006657F1" w:rsidRDefault="007038C6" w:rsidP="007038C6">
      <w:pPr>
        <w:pStyle w:val="Caption"/>
        <w:rPr>
          <w:rFonts w:ascii="Times New Roman" w:hAnsi="Times New Roman" w:cs="Times New Roman"/>
        </w:rPr>
      </w:pPr>
      <w:bookmarkStart w:id="69" w:name="_Toc46153225"/>
      <w:r w:rsidRPr="007038C6">
        <w:rPr>
          <w:rFonts w:ascii="Times New Roman" w:hAnsi="Times New Roman" w:cs="Times New Roman"/>
        </w:rPr>
        <w:lastRenderedPageBreak/>
        <w:t xml:space="preserve">Table </w:t>
      </w:r>
      <w:r w:rsidRPr="007038C6">
        <w:rPr>
          <w:rFonts w:ascii="Times New Roman" w:hAnsi="Times New Roman" w:cs="Times New Roman"/>
        </w:rPr>
        <w:fldChar w:fldCharType="begin"/>
      </w:r>
      <w:r w:rsidRPr="007038C6">
        <w:rPr>
          <w:rFonts w:ascii="Times New Roman" w:hAnsi="Times New Roman" w:cs="Times New Roman"/>
        </w:rPr>
        <w:instrText xml:space="preserve"> SEQ Table \* ARABIC </w:instrText>
      </w:r>
      <w:r w:rsidRPr="007038C6">
        <w:rPr>
          <w:rFonts w:ascii="Times New Roman" w:hAnsi="Times New Roman" w:cs="Times New Roman"/>
        </w:rPr>
        <w:fldChar w:fldCharType="separate"/>
      </w:r>
      <w:r w:rsidR="00D85B23">
        <w:rPr>
          <w:rFonts w:ascii="Times New Roman" w:hAnsi="Times New Roman" w:cs="Times New Roman"/>
          <w:noProof/>
        </w:rPr>
        <w:t>3</w:t>
      </w:r>
      <w:r w:rsidRPr="007038C6">
        <w:rPr>
          <w:rFonts w:ascii="Times New Roman" w:hAnsi="Times New Roman" w:cs="Times New Roman"/>
        </w:rPr>
        <w:fldChar w:fldCharType="end"/>
      </w:r>
      <w:r w:rsidRPr="007038C6">
        <w:rPr>
          <w:rFonts w:ascii="Times New Roman" w:hAnsi="Times New Roman" w:cs="Times New Roman"/>
        </w:rPr>
        <w:t>.</w:t>
      </w:r>
      <w:r w:rsidR="00F27A12">
        <w:rPr>
          <w:rFonts w:ascii="Times New Roman" w:hAnsi="Times New Roman" w:cs="Times New Roman"/>
        </w:rPr>
        <w:t xml:space="preserve"> </w:t>
      </w:r>
      <w:r w:rsidR="00220D43" w:rsidRPr="006657F1">
        <w:rPr>
          <w:rFonts w:ascii="Times New Roman" w:hAnsi="Times New Roman" w:cs="Times New Roman"/>
        </w:rPr>
        <w:t>Alpha-diversity metrics between high- and low-RFI steers.</w:t>
      </w:r>
      <w:bookmarkEnd w:id="69"/>
      <w:r w:rsidR="00220D43" w:rsidRPr="006657F1">
        <w:rPr>
          <w:rFonts w:ascii="Times New Roman" w:hAnsi="Times New Roman" w:cs="Times New Roman"/>
        </w:rPr>
        <w:t xml:space="preserve">  </w:t>
      </w:r>
    </w:p>
    <w:tbl>
      <w:tblPr>
        <w:tblW w:w="7735" w:type="dxa"/>
        <w:tblLayout w:type="fixed"/>
        <w:tblCellMar>
          <w:left w:w="0" w:type="dxa"/>
          <w:right w:w="0" w:type="dxa"/>
        </w:tblCellMar>
        <w:tblLook w:val="04A0" w:firstRow="1" w:lastRow="0" w:firstColumn="1" w:lastColumn="0" w:noHBand="0" w:noVBand="1"/>
      </w:tblPr>
      <w:tblGrid>
        <w:gridCol w:w="3053"/>
        <w:gridCol w:w="1440"/>
        <w:gridCol w:w="1440"/>
        <w:gridCol w:w="901"/>
        <w:gridCol w:w="901"/>
      </w:tblGrid>
      <w:tr w:rsidR="00220D43" w:rsidRPr="00617D72" w14:paraId="55B80BC8" w14:textId="77777777" w:rsidTr="000F6D29">
        <w:trPr>
          <w:trHeight w:val="288"/>
        </w:trPr>
        <w:tc>
          <w:tcPr>
            <w:tcW w:w="305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vAlign w:val="center"/>
            <w:hideMark/>
          </w:tcPr>
          <w:p w14:paraId="3168BCE2" w14:textId="77777777" w:rsidR="00220D43" w:rsidRPr="00617D72" w:rsidRDefault="00220D43" w:rsidP="008907CD">
            <w:pPr>
              <w:jc w:val="center"/>
              <w:rPr>
                <w:rFonts w:ascii="Times New Roman" w:hAnsi="Times New Roman" w:cs="Times New Roman"/>
                <w:b/>
                <w:bCs/>
              </w:rPr>
            </w:pPr>
            <w:r w:rsidRPr="00617D72">
              <w:rPr>
                <w:rFonts w:ascii="Times New Roman" w:hAnsi="Times New Roman" w:cs="Times New Roman"/>
                <w:b/>
                <w:bCs/>
              </w:rPr>
              <w:t>Metabolite</w:t>
            </w:r>
          </w:p>
        </w:tc>
        <w:tc>
          <w:tcPr>
            <w:tcW w:w="1440" w:type="dxa"/>
            <w:tcBorders>
              <w:top w:val="single" w:sz="4" w:space="0" w:color="auto"/>
              <w:bottom w:val="single" w:sz="4" w:space="0" w:color="auto"/>
            </w:tcBorders>
            <w:vAlign w:val="center"/>
          </w:tcPr>
          <w:p w14:paraId="1A23060B" w14:textId="77777777" w:rsidR="00220D43" w:rsidRPr="00617D72" w:rsidRDefault="00220D43" w:rsidP="008907CD">
            <w:pPr>
              <w:jc w:val="center"/>
              <w:rPr>
                <w:rFonts w:ascii="Times New Roman" w:hAnsi="Times New Roman" w:cs="Times New Roman"/>
                <w:b/>
                <w:bCs/>
              </w:rPr>
            </w:pPr>
            <w:r w:rsidRPr="00617D72">
              <w:rPr>
                <w:rFonts w:ascii="Times New Roman" w:hAnsi="Times New Roman" w:cs="Times New Roman"/>
                <w:b/>
                <w:bCs/>
              </w:rPr>
              <w:t>High-RFI</w:t>
            </w:r>
            <w:r w:rsidRPr="00617D72">
              <w:rPr>
                <w:rFonts w:ascii="Times New Roman" w:hAnsi="Times New Roman" w:cs="Times New Roman"/>
                <w:vertAlign w:val="superscript"/>
              </w:rPr>
              <w:t>a</w:t>
            </w:r>
          </w:p>
        </w:tc>
        <w:tc>
          <w:tcPr>
            <w:tcW w:w="1440" w:type="dxa"/>
            <w:tcBorders>
              <w:top w:val="single" w:sz="4" w:space="0" w:color="auto"/>
              <w:bottom w:val="single" w:sz="4" w:space="0" w:color="auto"/>
            </w:tcBorders>
            <w:vAlign w:val="center"/>
          </w:tcPr>
          <w:p w14:paraId="4CAB829A" w14:textId="77777777" w:rsidR="00220D43" w:rsidRPr="00617D72" w:rsidRDefault="00220D43" w:rsidP="008907CD">
            <w:pPr>
              <w:jc w:val="center"/>
              <w:rPr>
                <w:rFonts w:ascii="Times New Roman" w:hAnsi="Times New Roman" w:cs="Times New Roman"/>
                <w:b/>
                <w:bCs/>
              </w:rPr>
            </w:pPr>
            <w:r w:rsidRPr="00617D72">
              <w:rPr>
                <w:rFonts w:ascii="Times New Roman" w:hAnsi="Times New Roman" w:cs="Times New Roman"/>
                <w:b/>
                <w:bCs/>
              </w:rPr>
              <w:t>Low-RFI</w:t>
            </w:r>
            <w:r w:rsidRPr="00617D72">
              <w:rPr>
                <w:rFonts w:ascii="Times New Roman" w:hAnsi="Times New Roman" w:cs="Times New Roman"/>
                <w:vertAlign w:val="superscript"/>
              </w:rPr>
              <w:t>a</w:t>
            </w:r>
          </w:p>
        </w:tc>
        <w:tc>
          <w:tcPr>
            <w:tcW w:w="901"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6ABE2708" w14:textId="4926AD02" w:rsidR="00220D43" w:rsidRPr="00617D72" w:rsidRDefault="00220D43" w:rsidP="008907CD">
            <w:pPr>
              <w:jc w:val="center"/>
              <w:rPr>
                <w:rFonts w:ascii="Times New Roman" w:hAnsi="Times New Roman" w:cs="Times New Roman"/>
                <w:b/>
                <w:bCs/>
              </w:rPr>
            </w:pPr>
            <w:r w:rsidRPr="00617D72">
              <w:rPr>
                <w:rFonts w:ascii="Times New Roman" w:hAnsi="Times New Roman" w:cs="Times New Roman"/>
                <w:b/>
                <w:bCs/>
              </w:rPr>
              <w:t>P</w:t>
            </w:r>
            <w:r w:rsidR="005911EE">
              <w:rPr>
                <w:rFonts w:ascii="Times New Roman" w:hAnsi="Times New Roman" w:cs="Times New Roman"/>
                <w:b/>
                <w:bCs/>
              </w:rPr>
              <w:t>-</w:t>
            </w:r>
            <w:r w:rsidRPr="00617D72">
              <w:rPr>
                <w:rFonts w:ascii="Times New Roman" w:hAnsi="Times New Roman" w:cs="Times New Roman"/>
                <w:b/>
                <w:bCs/>
              </w:rPr>
              <w:t>value</w:t>
            </w:r>
            <w:r w:rsidRPr="00617D72">
              <w:rPr>
                <w:rFonts w:ascii="Times New Roman" w:hAnsi="Times New Roman" w:cs="Times New Roman"/>
                <w:bCs/>
                <w:vertAlign w:val="superscript"/>
              </w:rPr>
              <w:t>b</w:t>
            </w:r>
          </w:p>
        </w:tc>
        <w:tc>
          <w:tcPr>
            <w:tcW w:w="901" w:type="dxa"/>
            <w:tcBorders>
              <w:top w:val="single" w:sz="4" w:space="0" w:color="auto"/>
              <w:bottom w:val="single" w:sz="4" w:space="0" w:color="auto"/>
              <w:right w:val="single" w:sz="4" w:space="0" w:color="auto"/>
            </w:tcBorders>
            <w:vAlign w:val="center"/>
          </w:tcPr>
          <w:p w14:paraId="1BEC5CFD" w14:textId="77777777" w:rsidR="00220D43" w:rsidRPr="00617D72" w:rsidRDefault="00220D43" w:rsidP="008907CD">
            <w:pPr>
              <w:jc w:val="center"/>
              <w:rPr>
                <w:rFonts w:ascii="Times New Roman" w:hAnsi="Times New Roman" w:cs="Times New Roman"/>
                <w:vertAlign w:val="superscript"/>
              </w:rPr>
            </w:pPr>
            <w:r w:rsidRPr="00617D72">
              <w:rPr>
                <w:rFonts w:ascii="Times New Roman" w:hAnsi="Times New Roman" w:cs="Times New Roman"/>
                <w:b/>
                <w:bCs/>
              </w:rPr>
              <w:t>FDR</w:t>
            </w:r>
            <w:r>
              <w:rPr>
                <w:rFonts w:ascii="Times New Roman" w:hAnsi="Times New Roman" w:cs="Times New Roman"/>
                <w:vertAlign w:val="superscript"/>
              </w:rPr>
              <w:t>b,c</w:t>
            </w:r>
          </w:p>
        </w:tc>
      </w:tr>
      <w:tr w:rsidR="00220D43" w:rsidRPr="00617D72" w14:paraId="397367DB" w14:textId="77777777" w:rsidTr="000F6D29">
        <w:trPr>
          <w:trHeight w:val="288"/>
        </w:trPr>
        <w:tc>
          <w:tcPr>
            <w:tcW w:w="305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10A8E880" w14:textId="77777777" w:rsidR="00220D43" w:rsidRPr="00617D72" w:rsidRDefault="00220D43" w:rsidP="008907CD">
            <w:pPr>
              <w:rPr>
                <w:rFonts w:ascii="Times New Roman" w:hAnsi="Times New Roman" w:cs="Times New Roman"/>
                <w:b/>
                <w:bCs/>
              </w:rPr>
            </w:pPr>
            <w:r w:rsidRPr="00617D72">
              <w:rPr>
                <w:rFonts w:ascii="Times New Roman" w:hAnsi="Times New Roman" w:cs="Times New Roman"/>
              </w:rPr>
              <w:t>Good’s Coverage</w:t>
            </w:r>
          </w:p>
        </w:tc>
        <w:tc>
          <w:tcPr>
            <w:tcW w:w="1440" w:type="dxa"/>
            <w:tcBorders>
              <w:top w:val="single" w:sz="4" w:space="0" w:color="auto"/>
              <w:bottom w:val="single" w:sz="4" w:space="0" w:color="auto"/>
            </w:tcBorders>
          </w:tcPr>
          <w:p w14:paraId="3AEC3F1B" w14:textId="77777777" w:rsidR="00220D43" w:rsidRPr="00617D72" w:rsidRDefault="00220D43" w:rsidP="008907CD">
            <w:pPr>
              <w:jc w:val="center"/>
              <w:rPr>
                <w:rFonts w:ascii="Times New Roman" w:hAnsi="Times New Roman" w:cs="Times New Roman"/>
                <w:b/>
                <w:bCs/>
              </w:rPr>
            </w:pPr>
            <w:r w:rsidRPr="00022705">
              <w:rPr>
                <w:rFonts w:ascii="Times New Roman" w:hAnsi="Times New Roman" w:cs="Times New Roman"/>
              </w:rPr>
              <w:t>0.99</w:t>
            </w:r>
            <w:r w:rsidRPr="00617D72">
              <w:rPr>
                <w:rFonts w:ascii="Times New Roman" w:hAnsi="Times New Roman" w:cs="Times New Roman"/>
              </w:rPr>
              <w:t xml:space="preserve"> (0.00)</w:t>
            </w:r>
          </w:p>
        </w:tc>
        <w:tc>
          <w:tcPr>
            <w:tcW w:w="1440" w:type="dxa"/>
            <w:tcBorders>
              <w:top w:val="single" w:sz="4" w:space="0" w:color="auto"/>
              <w:bottom w:val="single" w:sz="4" w:space="0" w:color="auto"/>
            </w:tcBorders>
          </w:tcPr>
          <w:p w14:paraId="143DC906" w14:textId="77777777" w:rsidR="00220D43" w:rsidRPr="00617D72" w:rsidRDefault="00220D43" w:rsidP="008907CD">
            <w:pPr>
              <w:jc w:val="center"/>
              <w:rPr>
                <w:rFonts w:ascii="Times New Roman" w:hAnsi="Times New Roman" w:cs="Times New Roman"/>
                <w:b/>
                <w:bCs/>
              </w:rPr>
            </w:pPr>
            <w:r w:rsidRPr="00617D72">
              <w:rPr>
                <w:rFonts w:ascii="Times New Roman" w:hAnsi="Times New Roman" w:cs="Times New Roman"/>
              </w:rPr>
              <w:t>0.99 (0.00)</w:t>
            </w:r>
          </w:p>
        </w:tc>
        <w:tc>
          <w:tcPr>
            <w:tcW w:w="901" w:type="dxa"/>
            <w:tcBorders>
              <w:top w:val="single" w:sz="4" w:space="0" w:color="auto"/>
              <w:bottom w:val="single" w:sz="4" w:space="0" w:color="auto"/>
            </w:tcBorders>
            <w:shd w:val="clear" w:color="auto" w:fill="auto"/>
            <w:noWrap/>
            <w:tcMar>
              <w:top w:w="15" w:type="dxa"/>
              <w:left w:w="15" w:type="dxa"/>
              <w:bottom w:w="0" w:type="dxa"/>
              <w:right w:w="15" w:type="dxa"/>
            </w:tcMar>
          </w:tcPr>
          <w:p w14:paraId="2155B955" w14:textId="77777777" w:rsidR="00220D43" w:rsidRPr="00617D72" w:rsidRDefault="00220D43" w:rsidP="008907CD">
            <w:pPr>
              <w:jc w:val="center"/>
              <w:rPr>
                <w:rFonts w:ascii="Times New Roman" w:hAnsi="Times New Roman" w:cs="Times New Roman"/>
                <w:b/>
                <w:bCs/>
              </w:rPr>
            </w:pPr>
            <w:r w:rsidRPr="00617D72">
              <w:rPr>
                <w:rFonts w:ascii="Times New Roman" w:hAnsi="Times New Roman" w:cs="Times New Roman"/>
              </w:rPr>
              <w:t>0.03</w:t>
            </w:r>
          </w:p>
        </w:tc>
        <w:tc>
          <w:tcPr>
            <w:tcW w:w="901" w:type="dxa"/>
            <w:tcBorders>
              <w:top w:val="single" w:sz="4" w:space="0" w:color="auto"/>
              <w:bottom w:val="single" w:sz="4" w:space="0" w:color="auto"/>
              <w:right w:val="single" w:sz="4" w:space="0" w:color="auto"/>
            </w:tcBorders>
          </w:tcPr>
          <w:p w14:paraId="70B3B6A9" w14:textId="77777777" w:rsidR="00220D43" w:rsidRPr="00617D72" w:rsidRDefault="00220D43" w:rsidP="008907CD">
            <w:pPr>
              <w:jc w:val="center"/>
              <w:rPr>
                <w:rFonts w:ascii="Times New Roman" w:hAnsi="Times New Roman" w:cs="Times New Roman"/>
                <w:b/>
                <w:bCs/>
              </w:rPr>
            </w:pPr>
            <w:r w:rsidRPr="00617D72">
              <w:rPr>
                <w:rFonts w:ascii="Times New Roman" w:hAnsi="Times New Roman" w:cs="Times New Roman"/>
              </w:rPr>
              <w:t>0.07</w:t>
            </w:r>
          </w:p>
        </w:tc>
      </w:tr>
      <w:tr w:rsidR="00220D43" w:rsidRPr="00617D72" w14:paraId="4CBF1F17" w14:textId="77777777" w:rsidTr="000F6D29">
        <w:trPr>
          <w:trHeight w:val="288"/>
        </w:trPr>
        <w:tc>
          <w:tcPr>
            <w:tcW w:w="305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1B641D25" w14:textId="77777777" w:rsidR="00220D43" w:rsidRPr="00617D72" w:rsidRDefault="00220D43" w:rsidP="008907CD">
            <w:pPr>
              <w:rPr>
                <w:rFonts w:ascii="Times New Roman" w:hAnsi="Times New Roman" w:cs="Times New Roman"/>
              </w:rPr>
            </w:pPr>
            <w:r w:rsidRPr="00617D72">
              <w:rPr>
                <w:rFonts w:ascii="Times New Roman" w:hAnsi="Times New Roman" w:cs="Times New Roman"/>
              </w:rPr>
              <w:t>Observed OTU</w:t>
            </w:r>
          </w:p>
        </w:tc>
        <w:tc>
          <w:tcPr>
            <w:tcW w:w="1440" w:type="dxa"/>
            <w:tcBorders>
              <w:top w:val="single" w:sz="4" w:space="0" w:color="auto"/>
              <w:bottom w:val="single" w:sz="4" w:space="0" w:color="auto"/>
            </w:tcBorders>
          </w:tcPr>
          <w:p w14:paraId="6ABECD16" w14:textId="77777777" w:rsidR="00220D43" w:rsidRPr="00617D72" w:rsidRDefault="00220D43" w:rsidP="008907CD">
            <w:pPr>
              <w:jc w:val="center"/>
              <w:rPr>
                <w:rFonts w:ascii="Times New Roman" w:hAnsi="Times New Roman" w:cs="Times New Roman"/>
              </w:rPr>
            </w:pPr>
            <w:r w:rsidRPr="00022705">
              <w:rPr>
                <w:rFonts w:ascii="Times New Roman" w:hAnsi="Times New Roman" w:cs="Times New Roman"/>
              </w:rPr>
              <w:t>297.9</w:t>
            </w:r>
            <w:r w:rsidRPr="00617D72">
              <w:rPr>
                <w:rFonts w:ascii="Times New Roman" w:hAnsi="Times New Roman" w:cs="Times New Roman"/>
              </w:rPr>
              <w:t>3 (1.79)</w:t>
            </w:r>
          </w:p>
        </w:tc>
        <w:tc>
          <w:tcPr>
            <w:tcW w:w="1440" w:type="dxa"/>
            <w:tcBorders>
              <w:top w:val="single" w:sz="4" w:space="0" w:color="auto"/>
              <w:bottom w:val="single" w:sz="4" w:space="0" w:color="auto"/>
            </w:tcBorders>
          </w:tcPr>
          <w:p w14:paraId="34CEAB1F" w14:textId="77777777" w:rsidR="00220D43" w:rsidRPr="00617D72" w:rsidRDefault="00220D43" w:rsidP="008907CD">
            <w:pPr>
              <w:jc w:val="center"/>
              <w:rPr>
                <w:rFonts w:ascii="Times New Roman" w:hAnsi="Times New Roman" w:cs="Times New Roman"/>
              </w:rPr>
            </w:pPr>
            <w:r w:rsidRPr="00617D72">
              <w:rPr>
                <w:rFonts w:ascii="Times New Roman" w:hAnsi="Times New Roman" w:cs="Times New Roman"/>
              </w:rPr>
              <w:t>306.60 (2.71)</w:t>
            </w:r>
          </w:p>
        </w:tc>
        <w:tc>
          <w:tcPr>
            <w:tcW w:w="901" w:type="dxa"/>
            <w:tcBorders>
              <w:top w:val="single" w:sz="4" w:space="0" w:color="auto"/>
              <w:bottom w:val="single" w:sz="4" w:space="0" w:color="auto"/>
            </w:tcBorders>
            <w:shd w:val="clear" w:color="auto" w:fill="auto"/>
            <w:noWrap/>
            <w:tcMar>
              <w:top w:w="15" w:type="dxa"/>
              <w:left w:w="15" w:type="dxa"/>
              <w:bottom w:w="0" w:type="dxa"/>
              <w:right w:w="15" w:type="dxa"/>
            </w:tcMar>
          </w:tcPr>
          <w:p w14:paraId="77878DD7" w14:textId="77777777" w:rsidR="00220D43" w:rsidRPr="00617D72" w:rsidRDefault="00220D43" w:rsidP="008907CD">
            <w:pPr>
              <w:jc w:val="center"/>
              <w:rPr>
                <w:rFonts w:ascii="Times New Roman" w:hAnsi="Times New Roman" w:cs="Times New Roman"/>
              </w:rPr>
            </w:pPr>
            <w:r w:rsidRPr="00617D72">
              <w:rPr>
                <w:rFonts w:ascii="Times New Roman" w:hAnsi="Times New Roman" w:cs="Times New Roman"/>
              </w:rPr>
              <w:t>0.01</w:t>
            </w:r>
          </w:p>
        </w:tc>
        <w:tc>
          <w:tcPr>
            <w:tcW w:w="901" w:type="dxa"/>
            <w:tcBorders>
              <w:top w:val="single" w:sz="4" w:space="0" w:color="auto"/>
              <w:bottom w:val="single" w:sz="4" w:space="0" w:color="auto"/>
              <w:right w:val="single" w:sz="4" w:space="0" w:color="auto"/>
            </w:tcBorders>
          </w:tcPr>
          <w:p w14:paraId="2659592F" w14:textId="77777777" w:rsidR="00220D43" w:rsidRPr="00617D72" w:rsidRDefault="00220D43" w:rsidP="008907CD">
            <w:pPr>
              <w:jc w:val="center"/>
              <w:rPr>
                <w:rFonts w:ascii="Times New Roman" w:hAnsi="Times New Roman" w:cs="Times New Roman"/>
              </w:rPr>
            </w:pPr>
            <w:r w:rsidRPr="00617D72">
              <w:rPr>
                <w:rFonts w:ascii="Times New Roman" w:hAnsi="Times New Roman" w:cs="Times New Roman"/>
              </w:rPr>
              <w:t>0.03</w:t>
            </w:r>
          </w:p>
        </w:tc>
      </w:tr>
      <w:tr w:rsidR="00220D43" w:rsidRPr="00617D72" w14:paraId="791B18CC" w14:textId="77777777" w:rsidTr="000F6D29">
        <w:trPr>
          <w:trHeight w:val="288"/>
        </w:trPr>
        <w:tc>
          <w:tcPr>
            <w:tcW w:w="305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5B1885FA" w14:textId="77777777" w:rsidR="00220D43" w:rsidRPr="00617D72" w:rsidRDefault="00220D43" w:rsidP="008907CD">
            <w:pPr>
              <w:rPr>
                <w:rFonts w:ascii="Times New Roman" w:hAnsi="Times New Roman" w:cs="Times New Roman"/>
              </w:rPr>
            </w:pPr>
            <w:r w:rsidRPr="00617D72">
              <w:rPr>
                <w:rFonts w:ascii="Times New Roman" w:hAnsi="Times New Roman" w:cs="Times New Roman"/>
              </w:rPr>
              <w:t>Faith’s Phylogenetic Diversity</w:t>
            </w:r>
          </w:p>
        </w:tc>
        <w:tc>
          <w:tcPr>
            <w:tcW w:w="1440" w:type="dxa"/>
            <w:tcBorders>
              <w:top w:val="single" w:sz="4" w:space="0" w:color="auto"/>
              <w:bottom w:val="single" w:sz="4" w:space="0" w:color="auto"/>
            </w:tcBorders>
          </w:tcPr>
          <w:p w14:paraId="56D8B2BE" w14:textId="77777777" w:rsidR="00220D43" w:rsidRPr="00617D72" w:rsidRDefault="00220D43" w:rsidP="008907CD">
            <w:pPr>
              <w:jc w:val="center"/>
              <w:rPr>
                <w:rFonts w:ascii="Times New Roman" w:hAnsi="Times New Roman" w:cs="Times New Roman"/>
                <w:vertAlign w:val="superscript"/>
              </w:rPr>
            </w:pPr>
            <w:r w:rsidRPr="00022705">
              <w:rPr>
                <w:rFonts w:ascii="Times New Roman" w:hAnsi="Times New Roman" w:cs="Times New Roman"/>
              </w:rPr>
              <w:t>142.11</w:t>
            </w:r>
            <w:r w:rsidRPr="00617D72">
              <w:rPr>
                <w:rFonts w:ascii="Times New Roman" w:hAnsi="Times New Roman" w:cs="Times New Roman"/>
              </w:rPr>
              <w:t xml:space="preserve"> (0.44)</w:t>
            </w:r>
          </w:p>
        </w:tc>
        <w:tc>
          <w:tcPr>
            <w:tcW w:w="1440" w:type="dxa"/>
            <w:tcBorders>
              <w:top w:val="single" w:sz="4" w:space="0" w:color="auto"/>
              <w:bottom w:val="single" w:sz="4" w:space="0" w:color="auto"/>
            </w:tcBorders>
          </w:tcPr>
          <w:p w14:paraId="524E0494" w14:textId="77777777" w:rsidR="00220D43" w:rsidRPr="00617D72" w:rsidRDefault="00220D43" w:rsidP="008907CD">
            <w:pPr>
              <w:jc w:val="center"/>
              <w:rPr>
                <w:rFonts w:ascii="Times New Roman" w:hAnsi="Times New Roman" w:cs="Times New Roman"/>
                <w:vertAlign w:val="superscript"/>
              </w:rPr>
            </w:pPr>
            <w:r w:rsidRPr="00617D72">
              <w:rPr>
                <w:rFonts w:ascii="Times New Roman" w:hAnsi="Times New Roman" w:cs="Times New Roman"/>
              </w:rPr>
              <w:t>144.42 (0.74)</w:t>
            </w:r>
          </w:p>
        </w:tc>
        <w:tc>
          <w:tcPr>
            <w:tcW w:w="901" w:type="dxa"/>
            <w:tcBorders>
              <w:top w:val="single" w:sz="4" w:space="0" w:color="auto"/>
              <w:bottom w:val="single" w:sz="4" w:space="0" w:color="auto"/>
            </w:tcBorders>
            <w:shd w:val="clear" w:color="auto" w:fill="auto"/>
            <w:noWrap/>
            <w:tcMar>
              <w:top w:w="15" w:type="dxa"/>
              <w:left w:w="15" w:type="dxa"/>
              <w:bottom w:w="0" w:type="dxa"/>
              <w:right w:w="15" w:type="dxa"/>
            </w:tcMar>
            <w:hideMark/>
          </w:tcPr>
          <w:p w14:paraId="16128EA4" w14:textId="77777777" w:rsidR="00220D43" w:rsidRPr="00617D72" w:rsidRDefault="00220D43" w:rsidP="008907CD">
            <w:pPr>
              <w:jc w:val="center"/>
              <w:rPr>
                <w:rFonts w:ascii="Times New Roman" w:hAnsi="Times New Roman" w:cs="Times New Roman"/>
                <w:vertAlign w:val="superscript"/>
              </w:rPr>
            </w:pPr>
            <w:r w:rsidRPr="00617D72">
              <w:rPr>
                <w:rFonts w:ascii="Times New Roman" w:hAnsi="Times New Roman" w:cs="Times New Roman"/>
              </w:rPr>
              <w:t>&lt;0.001</w:t>
            </w:r>
          </w:p>
        </w:tc>
        <w:tc>
          <w:tcPr>
            <w:tcW w:w="901" w:type="dxa"/>
            <w:tcBorders>
              <w:top w:val="single" w:sz="4" w:space="0" w:color="auto"/>
              <w:bottom w:val="single" w:sz="4" w:space="0" w:color="auto"/>
              <w:right w:val="single" w:sz="4" w:space="0" w:color="auto"/>
            </w:tcBorders>
          </w:tcPr>
          <w:p w14:paraId="60F6DA21" w14:textId="77777777" w:rsidR="00220D43" w:rsidRPr="00617D72" w:rsidRDefault="00220D43" w:rsidP="008907CD">
            <w:pPr>
              <w:jc w:val="center"/>
              <w:rPr>
                <w:rFonts w:ascii="Times New Roman" w:hAnsi="Times New Roman" w:cs="Times New Roman"/>
                <w:vertAlign w:val="superscript"/>
              </w:rPr>
            </w:pPr>
            <w:r w:rsidRPr="00617D72">
              <w:rPr>
                <w:rFonts w:ascii="Times New Roman" w:hAnsi="Times New Roman" w:cs="Times New Roman"/>
              </w:rPr>
              <w:t>0.03</w:t>
            </w:r>
          </w:p>
        </w:tc>
      </w:tr>
      <w:tr w:rsidR="00220D43" w:rsidRPr="00617D72" w14:paraId="3BD2CC13" w14:textId="77777777" w:rsidTr="000F6D29">
        <w:trPr>
          <w:trHeight w:val="288"/>
        </w:trPr>
        <w:tc>
          <w:tcPr>
            <w:tcW w:w="305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1F935122" w14:textId="77777777" w:rsidR="00220D43" w:rsidRPr="00617D72" w:rsidRDefault="00220D43" w:rsidP="008907CD">
            <w:pPr>
              <w:rPr>
                <w:rFonts w:ascii="Times New Roman" w:hAnsi="Times New Roman" w:cs="Times New Roman"/>
              </w:rPr>
            </w:pPr>
            <w:r w:rsidRPr="00022705">
              <w:rPr>
                <w:rFonts w:ascii="Times New Roman" w:hAnsi="Times New Roman" w:cs="Times New Roman"/>
              </w:rPr>
              <w:t>chao1</w:t>
            </w:r>
          </w:p>
        </w:tc>
        <w:tc>
          <w:tcPr>
            <w:tcW w:w="1440" w:type="dxa"/>
            <w:tcBorders>
              <w:top w:val="single" w:sz="4" w:space="0" w:color="auto"/>
              <w:bottom w:val="single" w:sz="4" w:space="0" w:color="auto"/>
            </w:tcBorders>
          </w:tcPr>
          <w:p w14:paraId="719C451D" w14:textId="77777777" w:rsidR="00220D43" w:rsidRPr="00617D72" w:rsidRDefault="00220D43" w:rsidP="008907CD">
            <w:pPr>
              <w:jc w:val="center"/>
              <w:rPr>
                <w:rFonts w:ascii="Times New Roman" w:hAnsi="Times New Roman" w:cs="Times New Roman"/>
                <w:vertAlign w:val="superscript"/>
              </w:rPr>
            </w:pPr>
            <w:r w:rsidRPr="00022705">
              <w:rPr>
                <w:rFonts w:ascii="Times New Roman" w:hAnsi="Times New Roman" w:cs="Times New Roman"/>
              </w:rPr>
              <w:t>310.1</w:t>
            </w:r>
            <w:r w:rsidRPr="00617D72">
              <w:rPr>
                <w:rFonts w:ascii="Times New Roman" w:hAnsi="Times New Roman" w:cs="Times New Roman"/>
              </w:rPr>
              <w:t>1 (2.64)</w:t>
            </w:r>
          </w:p>
        </w:tc>
        <w:tc>
          <w:tcPr>
            <w:tcW w:w="1440" w:type="dxa"/>
            <w:tcBorders>
              <w:top w:val="single" w:sz="4" w:space="0" w:color="auto"/>
              <w:bottom w:val="single" w:sz="4" w:space="0" w:color="auto"/>
            </w:tcBorders>
          </w:tcPr>
          <w:p w14:paraId="1314597B" w14:textId="77777777" w:rsidR="00220D43" w:rsidRPr="00617D72" w:rsidRDefault="00220D43" w:rsidP="008907CD">
            <w:pPr>
              <w:jc w:val="center"/>
              <w:rPr>
                <w:rFonts w:ascii="Times New Roman" w:hAnsi="Times New Roman" w:cs="Times New Roman"/>
                <w:vertAlign w:val="superscript"/>
              </w:rPr>
            </w:pPr>
            <w:r w:rsidRPr="00617D72">
              <w:rPr>
                <w:rFonts w:ascii="Times New Roman" w:hAnsi="Times New Roman" w:cs="Times New Roman"/>
              </w:rPr>
              <w:t>315.01 (1.08)</w:t>
            </w:r>
          </w:p>
        </w:tc>
        <w:tc>
          <w:tcPr>
            <w:tcW w:w="901" w:type="dxa"/>
            <w:tcBorders>
              <w:top w:val="single" w:sz="4" w:space="0" w:color="auto"/>
              <w:bottom w:val="single" w:sz="4" w:space="0" w:color="auto"/>
            </w:tcBorders>
            <w:shd w:val="clear" w:color="auto" w:fill="auto"/>
            <w:noWrap/>
            <w:tcMar>
              <w:top w:w="15" w:type="dxa"/>
              <w:left w:w="15" w:type="dxa"/>
              <w:bottom w:w="0" w:type="dxa"/>
              <w:right w:w="15" w:type="dxa"/>
            </w:tcMar>
            <w:hideMark/>
          </w:tcPr>
          <w:p w14:paraId="0EB9858D" w14:textId="77777777" w:rsidR="00220D43" w:rsidRPr="00617D72" w:rsidRDefault="00220D43" w:rsidP="008907CD">
            <w:pPr>
              <w:jc w:val="center"/>
              <w:rPr>
                <w:rFonts w:ascii="Times New Roman" w:hAnsi="Times New Roman" w:cs="Times New Roman"/>
                <w:vertAlign w:val="superscript"/>
              </w:rPr>
            </w:pPr>
            <w:r w:rsidRPr="00617D72">
              <w:rPr>
                <w:rFonts w:ascii="Times New Roman" w:hAnsi="Times New Roman" w:cs="Times New Roman"/>
              </w:rPr>
              <w:t>0.15</w:t>
            </w:r>
          </w:p>
        </w:tc>
        <w:tc>
          <w:tcPr>
            <w:tcW w:w="901" w:type="dxa"/>
            <w:tcBorders>
              <w:top w:val="single" w:sz="4" w:space="0" w:color="auto"/>
              <w:bottom w:val="single" w:sz="4" w:space="0" w:color="auto"/>
              <w:right w:val="single" w:sz="4" w:space="0" w:color="auto"/>
            </w:tcBorders>
          </w:tcPr>
          <w:p w14:paraId="7E4518BB" w14:textId="77777777" w:rsidR="00220D43" w:rsidRPr="00617D72" w:rsidRDefault="00220D43" w:rsidP="008907CD">
            <w:pPr>
              <w:jc w:val="center"/>
              <w:rPr>
                <w:rFonts w:ascii="Times New Roman" w:hAnsi="Times New Roman" w:cs="Times New Roman"/>
                <w:vertAlign w:val="superscript"/>
              </w:rPr>
            </w:pPr>
            <w:r w:rsidRPr="00617D72">
              <w:rPr>
                <w:rFonts w:ascii="Times New Roman" w:hAnsi="Times New Roman" w:cs="Times New Roman"/>
              </w:rPr>
              <w:t>0.22</w:t>
            </w:r>
          </w:p>
        </w:tc>
      </w:tr>
      <w:tr w:rsidR="00220D43" w:rsidRPr="00617D72" w14:paraId="1F8CE94D" w14:textId="77777777" w:rsidTr="000F6D29">
        <w:trPr>
          <w:trHeight w:val="288"/>
        </w:trPr>
        <w:tc>
          <w:tcPr>
            <w:tcW w:w="305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20EBBE69" w14:textId="77777777" w:rsidR="00220D43" w:rsidRPr="00617D72" w:rsidRDefault="00220D43" w:rsidP="008907CD">
            <w:pPr>
              <w:rPr>
                <w:rFonts w:ascii="Times New Roman" w:hAnsi="Times New Roman" w:cs="Times New Roman"/>
              </w:rPr>
            </w:pPr>
            <w:r w:rsidRPr="00617D72">
              <w:rPr>
                <w:rFonts w:ascii="Times New Roman" w:hAnsi="Times New Roman" w:cs="Times New Roman"/>
              </w:rPr>
              <w:t>Shannon’s Diversity Index</w:t>
            </w:r>
          </w:p>
        </w:tc>
        <w:tc>
          <w:tcPr>
            <w:tcW w:w="1440" w:type="dxa"/>
            <w:tcBorders>
              <w:top w:val="single" w:sz="4" w:space="0" w:color="auto"/>
              <w:bottom w:val="single" w:sz="4" w:space="0" w:color="auto"/>
            </w:tcBorders>
          </w:tcPr>
          <w:p w14:paraId="0EF47CE4" w14:textId="77777777" w:rsidR="00220D43" w:rsidRPr="00617D72" w:rsidRDefault="00220D43" w:rsidP="008907CD">
            <w:pPr>
              <w:jc w:val="center"/>
              <w:rPr>
                <w:rFonts w:ascii="Times New Roman" w:hAnsi="Times New Roman" w:cs="Times New Roman"/>
                <w:vertAlign w:val="superscript"/>
              </w:rPr>
            </w:pPr>
            <w:r w:rsidRPr="00022705">
              <w:rPr>
                <w:rFonts w:ascii="Times New Roman" w:hAnsi="Times New Roman" w:cs="Times New Roman"/>
              </w:rPr>
              <w:t>1.8</w:t>
            </w:r>
            <w:r w:rsidRPr="00617D72">
              <w:rPr>
                <w:rFonts w:ascii="Times New Roman" w:hAnsi="Times New Roman" w:cs="Times New Roman"/>
              </w:rPr>
              <w:t>6 (0.12)</w:t>
            </w:r>
          </w:p>
        </w:tc>
        <w:tc>
          <w:tcPr>
            <w:tcW w:w="1440" w:type="dxa"/>
            <w:tcBorders>
              <w:top w:val="single" w:sz="4" w:space="0" w:color="auto"/>
              <w:bottom w:val="single" w:sz="4" w:space="0" w:color="auto"/>
            </w:tcBorders>
          </w:tcPr>
          <w:p w14:paraId="5467F9E3" w14:textId="77777777" w:rsidR="00220D43" w:rsidRPr="00617D72" w:rsidRDefault="00220D43" w:rsidP="008907CD">
            <w:pPr>
              <w:jc w:val="center"/>
              <w:rPr>
                <w:rFonts w:ascii="Times New Roman" w:hAnsi="Times New Roman" w:cs="Times New Roman"/>
              </w:rPr>
            </w:pPr>
            <w:r w:rsidRPr="00617D72">
              <w:rPr>
                <w:rFonts w:ascii="Times New Roman" w:hAnsi="Times New Roman" w:cs="Times New Roman"/>
              </w:rPr>
              <w:t>1.77 (0.21)</w:t>
            </w:r>
          </w:p>
        </w:tc>
        <w:tc>
          <w:tcPr>
            <w:tcW w:w="901" w:type="dxa"/>
            <w:tcBorders>
              <w:top w:val="single" w:sz="4" w:space="0" w:color="auto"/>
              <w:bottom w:val="single" w:sz="4" w:space="0" w:color="auto"/>
            </w:tcBorders>
            <w:shd w:val="clear" w:color="auto" w:fill="auto"/>
            <w:noWrap/>
            <w:tcMar>
              <w:top w:w="15" w:type="dxa"/>
              <w:left w:w="15" w:type="dxa"/>
              <w:bottom w:w="0" w:type="dxa"/>
              <w:right w:w="15" w:type="dxa"/>
            </w:tcMar>
            <w:hideMark/>
          </w:tcPr>
          <w:p w14:paraId="33EA691C" w14:textId="77777777" w:rsidR="00220D43" w:rsidRPr="00617D72" w:rsidRDefault="00220D43" w:rsidP="008907CD">
            <w:pPr>
              <w:jc w:val="center"/>
              <w:rPr>
                <w:rFonts w:ascii="Times New Roman" w:hAnsi="Times New Roman" w:cs="Times New Roman"/>
              </w:rPr>
            </w:pPr>
            <w:r w:rsidRPr="00617D72">
              <w:rPr>
                <w:rFonts w:ascii="Times New Roman" w:hAnsi="Times New Roman" w:cs="Times New Roman"/>
              </w:rPr>
              <w:t>0.69</w:t>
            </w:r>
          </w:p>
        </w:tc>
        <w:tc>
          <w:tcPr>
            <w:tcW w:w="901" w:type="dxa"/>
            <w:tcBorders>
              <w:top w:val="single" w:sz="4" w:space="0" w:color="auto"/>
              <w:bottom w:val="single" w:sz="4" w:space="0" w:color="auto"/>
              <w:right w:val="single" w:sz="4" w:space="0" w:color="auto"/>
            </w:tcBorders>
          </w:tcPr>
          <w:p w14:paraId="42CF2360" w14:textId="77777777" w:rsidR="00220D43" w:rsidRPr="00617D72" w:rsidRDefault="00220D43" w:rsidP="008907CD">
            <w:pPr>
              <w:jc w:val="center"/>
              <w:rPr>
                <w:rFonts w:ascii="Times New Roman" w:hAnsi="Times New Roman" w:cs="Times New Roman"/>
              </w:rPr>
            </w:pPr>
            <w:r w:rsidRPr="00617D72">
              <w:rPr>
                <w:rFonts w:ascii="Times New Roman" w:hAnsi="Times New Roman" w:cs="Times New Roman"/>
              </w:rPr>
              <w:t>0.69</w:t>
            </w:r>
          </w:p>
        </w:tc>
      </w:tr>
      <w:tr w:rsidR="00220D43" w:rsidRPr="00617D72" w14:paraId="6B02D020" w14:textId="77777777" w:rsidTr="000F6D29">
        <w:trPr>
          <w:trHeight w:val="288"/>
        </w:trPr>
        <w:tc>
          <w:tcPr>
            <w:tcW w:w="305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7BDEF720" w14:textId="77777777" w:rsidR="00220D43" w:rsidRPr="00617D72" w:rsidRDefault="00220D43" w:rsidP="008907CD">
            <w:pPr>
              <w:rPr>
                <w:rFonts w:ascii="Times New Roman" w:hAnsi="Times New Roman" w:cs="Times New Roman"/>
              </w:rPr>
            </w:pPr>
            <w:r w:rsidRPr="00617D72">
              <w:rPr>
                <w:rFonts w:ascii="Times New Roman" w:hAnsi="Times New Roman" w:cs="Times New Roman"/>
              </w:rPr>
              <w:t>Simpson’s Evenness E</w:t>
            </w:r>
          </w:p>
        </w:tc>
        <w:tc>
          <w:tcPr>
            <w:tcW w:w="1440" w:type="dxa"/>
            <w:tcBorders>
              <w:top w:val="single" w:sz="4" w:space="0" w:color="auto"/>
              <w:bottom w:val="single" w:sz="4" w:space="0" w:color="auto"/>
            </w:tcBorders>
          </w:tcPr>
          <w:p w14:paraId="33BB83C2" w14:textId="77777777" w:rsidR="00220D43" w:rsidRPr="00617D72" w:rsidRDefault="00220D43" w:rsidP="008907CD">
            <w:pPr>
              <w:jc w:val="center"/>
              <w:rPr>
                <w:rFonts w:ascii="Times New Roman" w:hAnsi="Times New Roman" w:cs="Times New Roman"/>
                <w:vertAlign w:val="superscript"/>
              </w:rPr>
            </w:pPr>
            <w:r w:rsidRPr="00022705">
              <w:rPr>
                <w:rFonts w:ascii="Times New Roman" w:hAnsi="Times New Roman" w:cs="Times New Roman"/>
              </w:rPr>
              <w:t>0.007</w:t>
            </w:r>
            <w:r w:rsidRPr="00617D72">
              <w:rPr>
                <w:rFonts w:ascii="Times New Roman" w:hAnsi="Times New Roman" w:cs="Times New Roman"/>
              </w:rPr>
              <w:t>4 (0.00)</w:t>
            </w:r>
          </w:p>
        </w:tc>
        <w:tc>
          <w:tcPr>
            <w:tcW w:w="1440" w:type="dxa"/>
            <w:tcBorders>
              <w:top w:val="single" w:sz="4" w:space="0" w:color="auto"/>
              <w:bottom w:val="single" w:sz="4" w:space="0" w:color="auto"/>
            </w:tcBorders>
          </w:tcPr>
          <w:p w14:paraId="3BBA6A24" w14:textId="77777777" w:rsidR="00220D43" w:rsidRPr="00617D72" w:rsidRDefault="00220D43" w:rsidP="008907CD">
            <w:pPr>
              <w:jc w:val="center"/>
              <w:rPr>
                <w:rFonts w:ascii="Times New Roman" w:hAnsi="Times New Roman" w:cs="Times New Roman"/>
                <w:vertAlign w:val="superscript"/>
              </w:rPr>
            </w:pPr>
            <w:r w:rsidRPr="00617D72">
              <w:rPr>
                <w:rFonts w:ascii="Times New Roman" w:hAnsi="Times New Roman" w:cs="Times New Roman"/>
              </w:rPr>
              <w:t>0.0079 (0.00)</w:t>
            </w:r>
          </w:p>
        </w:tc>
        <w:tc>
          <w:tcPr>
            <w:tcW w:w="901" w:type="dxa"/>
            <w:tcBorders>
              <w:top w:val="single" w:sz="4" w:space="0" w:color="auto"/>
              <w:bottom w:val="single" w:sz="4" w:space="0" w:color="auto"/>
            </w:tcBorders>
            <w:shd w:val="clear" w:color="auto" w:fill="auto"/>
            <w:noWrap/>
            <w:tcMar>
              <w:top w:w="15" w:type="dxa"/>
              <w:left w:w="15" w:type="dxa"/>
              <w:bottom w:w="0" w:type="dxa"/>
              <w:right w:w="15" w:type="dxa"/>
            </w:tcMar>
            <w:hideMark/>
          </w:tcPr>
          <w:p w14:paraId="7986B78C" w14:textId="77777777" w:rsidR="00220D43" w:rsidRPr="00617D72" w:rsidRDefault="00220D43" w:rsidP="008907CD">
            <w:pPr>
              <w:jc w:val="center"/>
              <w:rPr>
                <w:rFonts w:ascii="Times New Roman" w:hAnsi="Times New Roman" w:cs="Times New Roman"/>
              </w:rPr>
            </w:pPr>
            <w:r w:rsidRPr="00617D72">
              <w:rPr>
                <w:rFonts w:ascii="Times New Roman" w:hAnsi="Times New Roman" w:cs="Times New Roman"/>
              </w:rPr>
              <w:t>0.67</w:t>
            </w:r>
          </w:p>
        </w:tc>
        <w:tc>
          <w:tcPr>
            <w:tcW w:w="901" w:type="dxa"/>
            <w:tcBorders>
              <w:top w:val="single" w:sz="4" w:space="0" w:color="auto"/>
              <w:bottom w:val="single" w:sz="4" w:space="0" w:color="auto"/>
              <w:right w:val="single" w:sz="4" w:space="0" w:color="auto"/>
            </w:tcBorders>
          </w:tcPr>
          <w:p w14:paraId="403C7936" w14:textId="77777777" w:rsidR="00220D43" w:rsidRPr="00617D72" w:rsidRDefault="00220D43" w:rsidP="008907CD">
            <w:pPr>
              <w:jc w:val="center"/>
              <w:rPr>
                <w:rFonts w:ascii="Times New Roman" w:hAnsi="Times New Roman" w:cs="Times New Roman"/>
              </w:rPr>
            </w:pPr>
            <w:r w:rsidRPr="00617D72">
              <w:rPr>
                <w:rFonts w:ascii="Times New Roman" w:hAnsi="Times New Roman" w:cs="Times New Roman"/>
              </w:rPr>
              <w:t>0.69</w:t>
            </w:r>
          </w:p>
        </w:tc>
      </w:tr>
    </w:tbl>
    <w:p w14:paraId="65F74EB6" w14:textId="77777777" w:rsidR="00220D43" w:rsidRPr="00C25E81" w:rsidRDefault="00220D43" w:rsidP="00220D43">
      <w:pPr>
        <w:rPr>
          <w:rFonts w:ascii="Times New Roman" w:hAnsi="Times New Roman" w:cs="Times New Roman"/>
        </w:rPr>
      </w:pPr>
      <w:r w:rsidRPr="004A2BED">
        <w:rPr>
          <w:rFonts w:ascii="Times New Roman" w:hAnsi="Times New Roman" w:cs="Times New Roman"/>
          <w:vertAlign w:val="superscript"/>
        </w:rPr>
        <w:t>a</w:t>
      </w:r>
      <w:r>
        <w:rPr>
          <w:rFonts w:ascii="Times New Roman" w:hAnsi="Times New Roman" w:cs="Times New Roman"/>
        </w:rPr>
        <w:t>Mean (SEM)</w:t>
      </w:r>
    </w:p>
    <w:p w14:paraId="5B939C51" w14:textId="77777777" w:rsidR="00220D43" w:rsidRDefault="00220D43" w:rsidP="00220D43">
      <w:pPr>
        <w:rPr>
          <w:rFonts w:ascii="Times New Roman" w:hAnsi="Times New Roman" w:cs="Times New Roman"/>
        </w:rPr>
      </w:pPr>
      <w:r>
        <w:rPr>
          <w:rFonts w:ascii="Times New Roman" w:hAnsi="Times New Roman" w:cs="Times New Roman"/>
          <w:vertAlign w:val="superscript"/>
        </w:rPr>
        <w:t>b</w:t>
      </w:r>
      <w:r w:rsidRPr="004A2BED">
        <w:rPr>
          <w:rFonts w:ascii="Times New Roman" w:hAnsi="Times New Roman" w:cs="Times New Roman"/>
        </w:rPr>
        <w:t>Significance determined at P ≤ 0.05</w:t>
      </w:r>
    </w:p>
    <w:p w14:paraId="48E0C776" w14:textId="77777777" w:rsidR="00220D43" w:rsidRPr="00D37E5C" w:rsidRDefault="00220D43" w:rsidP="00220D43">
      <w:pPr>
        <w:rPr>
          <w:rFonts w:ascii="Times New Roman" w:hAnsi="Times New Roman" w:cs="Times New Roman"/>
        </w:rPr>
      </w:pPr>
      <w:r>
        <w:rPr>
          <w:rFonts w:ascii="Times New Roman" w:hAnsi="Times New Roman" w:cs="Times New Roman"/>
          <w:vertAlign w:val="superscript"/>
        </w:rPr>
        <w:t>c</w:t>
      </w:r>
      <w:r>
        <w:rPr>
          <w:rFonts w:ascii="Times New Roman" w:hAnsi="Times New Roman" w:cs="Times New Roman"/>
        </w:rPr>
        <w:t>False discovery rate corrected P value</w:t>
      </w:r>
    </w:p>
    <w:p w14:paraId="7250D341" w14:textId="77777777" w:rsidR="00220D43" w:rsidRDefault="00220D43" w:rsidP="00220D43">
      <w:pPr>
        <w:jc w:val="both"/>
        <w:rPr>
          <w:rFonts w:ascii="Times New Roman" w:hAnsi="Times New Roman" w:cs="Times New Roman"/>
        </w:rPr>
      </w:pPr>
    </w:p>
    <w:p w14:paraId="21C55934" w14:textId="77777777" w:rsidR="00220D43" w:rsidRDefault="00220D43" w:rsidP="00220D43">
      <w:pPr>
        <w:rPr>
          <w:rFonts w:ascii="Times New Roman" w:hAnsi="Times New Roman" w:cs="Times New Roman"/>
        </w:rPr>
      </w:pPr>
      <w:r>
        <w:rPr>
          <w:rFonts w:ascii="Times New Roman" w:hAnsi="Times New Roman" w:cs="Times New Roman"/>
          <w:b/>
          <w:bCs/>
        </w:rPr>
        <w:br w:type="page"/>
      </w:r>
    </w:p>
    <w:p w14:paraId="2AFBEBA5" w14:textId="77777777" w:rsidR="00220D43" w:rsidRDefault="00220D43" w:rsidP="00220D43">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7A3CFD59" wp14:editId="10D03426">
            <wp:extent cx="5486400" cy="2962910"/>
            <wp:effectExtent l="0" t="0" r="0" b="889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weighted and weighted_PCoA_protozoa.tif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2962910"/>
                    </a:xfrm>
                    <a:prstGeom prst="rect">
                      <a:avLst/>
                    </a:prstGeom>
                  </pic:spPr>
                </pic:pic>
              </a:graphicData>
            </a:graphic>
          </wp:inline>
        </w:drawing>
      </w:r>
    </w:p>
    <w:p w14:paraId="1D8BE4EC" w14:textId="1A7FAC3F" w:rsidR="00220D43" w:rsidRPr="006657F1" w:rsidRDefault="001927D6" w:rsidP="001927D6">
      <w:pPr>
        <w:pStyle w:val="Caption"/>
        <w:rPr>
          <w:rFonts w:ascii="Times New Roman" w:hAnsi="Times New Roman" w:cs="Times New Roman"/>
        </w:rPr>
      </w:pPr>
      <w:bookmarkStart w:id="70" w:name="_Toc46153273"/>
      <w:r w:rsidRPr="006657F1">
        <w:rPr>
          <w:rFonts w:ascii="Times New Roman" w:hAnsi="Times New Roman" w:cs="Times New Roman"/>
        </w:rPr>
        <w:t xml:space="preserve">Figure </w:t>
      </w:r>
      <w:r w:rsidRPr="006657F1">
        <w:rPr>
          <w:rFonts w:ascii="Times New Roman" w:hAnsi="Times New Roman" w:cs="Times New Roman"/>
        </w:rPr>
        <w:fldChar w:fldCharType="begin"/>
      </w:r>
      <w:r w:rsidRPr="006657F1">
        <w:rPr>
          <w:rFonts w:ascii="Times New Roman" w:hAnsi="Times New Roman" w:cs="Times New Roman"/>
        </w:rPr>
        <w:instrText xml:space="preserve"> SEQ Figure \* ARABIC </w:instrText>
      </w:r>
      <w:r w:rsidRPr="006657F1">
        <w:rPr>
          <w:rFonts w:ascii="Times New Roman" w:hAnsi="Times New Roman" w:cs="Times New Roman"/>
        </w:rPr>
        <w:fldChar w:fldCharType="separate"/>
      </w:r>
      <w:r w:rsidR="00197446">
        <w:rPr>
          <w:rFonts w:ascii="Times New Roman" w:hAnsi="Times New Roman" w:cs="Times New Roman"/>
          <w:noProof/>
        </w:rPr>
        <w:t>6</w:t>
      </w:r>
      <w:r w:rsidRPr="006657F1">
        <w:rPr>
          <w:rFonts w:ascii="Times New Roman" w:hAnsi="Times New Roman" w:cs="Times New Roman"/>
        </w:rPr>
        <w:fldChar w:fldCharType="end"/>
      </w:r>
      <w:r w:rsidR="00220D43" w:rsidRPr="006657F1">
        <w:rPr>
          <w:rFonts w:ascii="Times New Roman" w:hAnsi="Times New Roman" w:cs="Times New Roman"/>
          <w:b w:val="0"/>
          <w:bCs w:val="0"/>
        </w:rPr>
        <w:t xml:space="preserve">. </w:t>
      </w:r>
      <w:r w:rsidR="00220D43" w:rsidRPr="006657F1">
        <w:rPr>
          <w:rFonts w:ascii="Times New Roman" w:hAnsi="Times New Roman" w:cs="Times New Roman"/>
        </w:rPr>
        <w:t>Principal coordinates analysis based on unweighted (A) and weighted (B) UniFrac distances of different levels of residual feed intake based on 9999 permutations. Low-RFI = blue circle, High-RFI = red square</w:t>
      </w:r>
      <w:bookmarkEnd w:id="70"/>
      <w:r w:rsidR="00220D43" w:rsidRPr="006657F1">
        <w:rPr>
          <w:rFonts w:ascii="Times New Roman" w:hAnsi="Times New Roman" w:cs="Times New Roman"/>
          <w:b w:val="0"/>
          <w:bCs w:val="0"/>
        </w:rPr>
        <w:br w:type="page"/>
      </w:r>
    </w:p>
    <w:p w14:paraId="1AD9EC42" w14:textId="25F0E5FB" w:rsidR="00220D43" w:rsidRPr="006657F1" w:rsidRDefault="001927D6" w:rsidP="001927D6">
      <w:pPr>
        <w:pStyle w:val="Caption"/>
        <w:rPr>
          <w:rFonts w:ascii="Times New Roman" w:hAnsi="Times New Roman" w:cs="Times New Roman"/>
          <w:b w:val="0"/>
          <w:bCs w:val="0"/>
        </w:rPr>
      </w:pPr>
      <w:bookmarkStart w:id="71" w:name="_Toc46153226"/>
      <w:r w:rsidRPr="006657F1">
        <w:rPr>
          <w:rFonts w:ascii="Times New Roman" w:hAnsi="Times New Roman" w:cs="Times New Roman"/>
        </w:rPr>
        <w:lastRenderedPageBreak/>
        <w:t xml:space="preserve">Table </w:t>
      </w:r>
      <w:r w:rsidRPr="006657F1">
        <w:rPr>
          <w:rFonts w:ascii="Times New Roman" w:hAnsi="Times New Roman" w:cs="Times New Roman"/>
        </w:rPr>
        <w:fldChar w:fldCharType="begin"/>
      </w:r>
      <w:r w:rsidRPr="006657F1">
        <w:rPr>
          <w:rFonts w:ascii="Times New Roman" w:hAnsi="Times New Roman" w:cs="Times New Roman"/>
        </w:rPr>
        <w:instrText xml:space="preserve"> SEQ Table \* ARABIC </w:instrText>
      </w:r>
      <w:r w:rsidRPr="006657F1">
        <w:rPr>
          <w:rFonts w:ascii="Times New Roman" w:hAnsi="Times New Roman" w:cs="Times New Roman"/>
        </w:rPr>
        <w:fldChar w:fldCharType="separate"/>
      </w:r>
      <w:r w:rsidR="00D85B23">
        <w:rPr>
          <w:rFonts w:ascii="Times New Roman" w:hAnsi="Times New Roman" w:cs="Times New Roman"/>
          <w:noProof/>
        </w:rPr>
        <w:t>4</w:t>
      </w:r>
      <w:r w:rsidRPr="006657F1">
        <w:rPr>
          <w:rFonts w:ascii="Times New Roman" w:hAnsi="Times New Roman" w:cs="Times New Roman"/>
        </w:rPr>
        <w:fldChar w:fldCharType="end"/>
      </w:r>
      <w:r w:rsidR="00220D43" w:rsidRPr="006657F1">
        <w:rPr>
          <w:rFonts w:ascii="Times New Roman" w:hAnsi="Times New Roman" w:cs="Times New Roman"/>
        </w:rPr>
        <w:t>. Beta-diversity metrics between low- and high-RFI steers</w:t>
      </w:r>
      <w:bookmarkEnd w:id="71"/>
    </w:p>
    <w:tbl>
      <w:tblPr>
        <w:tblStyle w:val="TableGrid3"/>
        <w:tblW w:w="6069" w:type="dxa"/>
        <w:tblLook w:val="04A0" w:firstRow="1" w:lastRow="0" w:firstColumn="1" w:lastColumn="0" w:noHBand="0" w:noVBand="1"/>
      </w:tblPr>
      <w:tblGrid>
        <w:gridCol w:w="3296"/>
        <w:gridCol w:w="1663"/>
        <w:gridCol w:w="1110"/>
      </w:tblGrid>
      <w:tr w:rsidR="00220D43" w:rsidRPr="00B55B60" w14:paraId="78403E77" w14:textId="77777777" w:rsidTr="005911EE">
        <w:tc>
          <w:tcPr>
            <w:tcW w:w="3296" w:type="dxa"/>
            <w:tcBorders>
              <w:left w:val="single" w:sz="4" w:space="0" w:color="auto"/>
              <w:bottom w:val="single" w:sz="4" w:space="0" w:color="auto"/>
              <w:right w:val="nil"/>
            </w:tcBorders>
          </w:tcPr>
          <w:p w14:paraId="35494E22" w14:textId="77777777" w:rsidR="00220D43" w:rsidRPr="00341AF1" w:rsidRDefault="00220D43" w:rsidP="008907CD">
            <w:pPr>
              <w:jc w:val="center"/>
              <w:rPr>
                <w:rFonts w:ascii="Times New Roman" w:hAnsi="Times New Roman" w:cs="Times New Roman"/>
                <w:b/>
                <w:bCs/>
                <w:vertAlign w:val="superscript"/>
              </w:rPr>
            </w:pPr>
            <w:r w:rsidRPr="00341AF1">
              <w:rPr>
                <w:rFonts w:ascii="Times New Roman" w:hAnsi="Times New Roman" w:cs="Times New Roman"/>
                <w:b/>
                <w:bCs/>
              </w:rPr>
              <w:t>Metric</w:t>
            </w:r>
            <w:r w:rsidRPr="00341AF1">
              <w:rPr>
                <w:rFonts w:ascii="Times New Roman" w:hAnsi="Times New Roman" w:cs="Times New Roman"/>
                <w:b/>
                <w:bCs/>
                <w:vertAlign w:val="superscript"/>
              </w:rPr>
              <w:t>1</w:t>
            </w:r>
          </w:p>
        </w:tc>
        <w:tc>
          <w:tcPr>
            <w:tcW w:w="1663" w:type="dxa"/>
            <w:tcBorders>
              <w:left w:val="nil"/>
              <w:bottom w:val="single" w:sz="4" w:space="0" w:color="auto"/>
              <w:right w:val="nil"/>
            </w:tcBorders>
          </w:tcPr>
          <w:p w14:paraId="584743FE" w14:textId="77777777" w:rsidR="00220D43" w:rsidRPr="00341AF1" w:rsidRDefault="00220D43" w:rsidP="008907CD">
            <w:pPr>
              <w:jc w:val="center"/>
              <w:rPr>
                <w:rFonts w:ascii="Times New Roman" w:hAnsi="Times New Roman" w:cs="Times New Roman"/>
                <w:b/>
                <w:bCs/>
              </w:rPr>
            </w:pPr>
            <w:r w:rsidRPr="00341AF1">
              <w:rPr>
                <w:rFonts w:ascii="Times New Roman" w:hAnsi="Times New Roman" w:cs="Times New Roman"/>
                <w:b/>
                <w:bCs/>
              </w:rPr>
              <w:t>Test Statistic</w:t>
            </w:r>
          </w:p>
        </w:tc>
        <w:tc>
          <w:tcPr>
            <w:tcW w:w="1110" w:type="dxa"/>
            <w:tcBorders>
              <w:left w:val="nil"/>
              <w:bottom w:val="single" w:sz="4" w:space="0" w:color="auto"/>
              <w:right w:val="single" w:sz="4" w:space="0" w:color="auto"/>
            </w:tcBorders>
          </w:tcPr>
          <w:p w14:paraId="410858B7" w14:textId="77777777" w:rsidR="00220D43" w:rsidRPr="00341AF1" w:rsidRDefault="00220D43" w:rsidP="008907CD">
            <w:pPr>
              <w:jc w:val="center"/>
              <w:rPr>
                <w:rFonts w:ascii="Times New Roman" w:hAnsi="Times New Roman" w:cs="Times New Roman"/>
                <w:b/>
                <w:bCs/>
              </w:rPr>
            </w:pPr>
            <w:r w:rsidRPr="00341AF1">
              <w:rPr>
                <w:rFonts w:ascii="Times New Roman" w:hAnsi="Times New Roman" w:cs="Times New Roman"/>
                <w:b/>
                <w:bCs/>
              </w:rPr>
              <w:t>P-value</w:t>
            </w:r>
          </w:p>
        </w:tc>
      </w:tr>
      <w:tr w:rsidR="00220D43" w:rsidRPr="00B55B60" w14:paraId="565BDC61" w14:textId="77777777" w:rsidTr="005911EE">
        <w:tc>
          <w:tcPr>
            <w:tcW w:w="3296" w:type="dxa"/>
            <w:tcBorders>
              <w:top w:val="single" w:sz="4" w:space="0" w:color="auto"/>
              <w:left w:val="single" w:sz="4" w:space="0" w:color="auto"/>
              <w:bottom w:val="single" w:sz="4" w:space="0" w:color="auto"/>
              <w:right w:val="nil"/>
            </w:tcBorders>
          </w:tcPr>
          <w:p w14:paraId="53A96134" w14:textId="77777777" w:rsidR="00220D43" w:rsidRPr="00341AF1" w:rsidRDefault="00220D43" w:rsidP="008907CD">
            <w:pPr>
              <w:rPr>
                <w:rFonts w:ascii="Times New Roman" w:hAnsi="Times New Roman" w:cs="Times New Roman"/>
              </w:rPr>
            </w:pPr>
            <w:r w:rsidRPr="00341AF1">
              <w:rPr>
                <w:rFonts w:ascii="Times New Roman" w:hAnsi="Times New Roman" w:cs="Times New Roman"/>
              </w:rPr>
              <w:t>PERMANOVA</w:t>
            </w:r>
            <w:r w:rsidRPr="00341AF1">
              <w:rPr>
                <w:rFonts w:ascii="Times New Roman" w:hAnsi="Times New Roman" w:cs="Times New Roman"/>
                <w:vertAlign w:val="superscript"/>
              </w:rPr>
              <w:t>2</w:t>
            </w:r>
            <w:r w:rsidRPr="00341AF1">
              <w:rPr>
                <w:rFonts w:ascii="Times New Roman" w:hAnsi="Times New Roman" w:cs="Times New Roman"/>
              </w:rPr>
              <w:t xml:space="preserve"> – weighted</w:t>
            </w:r>
          </w:p>
        </w:tc>
        <w:tc>
          <w:tcPr>
            <w:tcW w:w="1663" w:type="dxa"/>
            <w:tcBorders>
              <w:top w:val="single" w:sz="4" w:space="0" w:color="auto"/>
              <w:left w:val="nil"/>
              <w:bottom w:val="single" w:sz="4" w:space="0" w:color="auto"/>
              <w:right w:val="nil"/>
            </w:tcBorders>
          </w:tcPr>
          <w:p w14:paraId="2402D90A" w14:textId="77777777" w:rsidR="00220D43" w:rsidRPr="00B724AD" w:rsidRDefault="00220D43" w:rsidP="008907CD">
            <w:pPr>
              <w:jc w:val="center"/>
              <w:rPr>
                <w:rFonts w:ascii="Times New Roman" w:hAnsi="Times New Roman" w:cs="Times New Roman"/>
                <w:vertAlign w:val="superscript"/>
              </w:rPr>
            </w:pPr>
            <w:r w:rsidRPr="00B724AD">
              <w:rPr>
                <w:rFonts w:ascii="Times New Roman" w:hAnsi="Times New Roman" w:cs="Times New Roman"/>
              </w:rPr>
              <w:t>2.76</w:t>
            </w:r>
            <w:r w:rsidRPr="00B724AD">
              <w:rPr>
                <w:rFonts w:ascii="Times New Roman" w:hAnsi="Times New Roman" w:cs="Times New Roman"/>
                <w:vertAlign w:val="superscript"/>
              </w:rPr>
              <w:t>4</w:t>
            </w:r>
          </w:p>
        </w:tc>
        <w:tc>
          <w:tcPr>
            <w:tcW w:w="1110" w:type="dxa"/>
            <w:tcBorders>
              <w:top w:val="single" w:sz="4" w:space="0" w:color="auto"/>
              <w:left w:val="nil"/>
              <w:bottom w:val="single" w:sz="4" w:space="0" w:color="auto"/>
              <w:right w:val="single" w:sz="4" w:space="0" w:color="auto"/>
            </w:tcBorders>
          </w:tcPr>
          <w:p w14:paraId="1C4D239C" w14:textId="77777777" w:rsidR="00220D43" w:rsidRPr="00B724AD" w:rsidRDefault="00220D43" w:rsidP="008907CD">
            <w:pPr>
              <w:jc w:val="center"/>
              <w:rPr>
                <w:rFonts w:ascii="Times New Roman" w:hAnsi="Times New Roman" w:cs="Times New Roman"/>
              </w:rPr>
            </w:pPr>
            <w:r w:rsidRPr="00B724AD">
              <w:rPr>
                <w:rFonts w:ascii="Times New Roman" w:hAnsi="Times New Roman" w:cs="Times New Roman"/>
              </w:rPr>
              <w:t>0.04</w:t>
            </w:r>
          </w:p>
        </w:tc>
      </w:tr>
      <w:tr w:rsidR="00220D43" w:rsidRPr="00B55B60" w14:paraId="0C42F198" w14:textId="77777777" w:rsidTr="005911EE">
        <w:tc>
          <w:tcPr>
            <w:tcW w:w="3296" w:type="dxa"/>
            <w:tcBorders>
              <w:top w:val="single" w:sz="4" w:space="0" w:color="auto"/>
              <w:left w:val="single" w:sz="4" w:space="0" w:color="auto"/>
              <w:right w:val="nil"/>
            </w:tcBorders>
          </w:tcPr>
          <w:p w14:paraId="1D2264BC" w14:textId="77777777" w:rsidR="00220D43" w:rsidRPr="00341AF1" w:rsidRDefault="00220D43" w:rsidP="008907CD">
            <w:pPr>
              <w:rPr>
                <w:rFonts w:ascii="Times New Roman" w:hAnsi="Times New Roman" w:cs="Times New Roman"/>
              </w:rPr>
            </w:pPr>
            <w:r w:rsidRPr="00341AF1">
              <w:rPr>
                <w:rFonts w:ascii="Times New Roman" w:hAnsi="Times New Roman" w:cs="Times New Roman"/>
              </w:rPr>
              <w:t>PERMANOVA</w:t>
            </w:r>
            <w:r w:rsidRPr="00341AF1">
              <w:rPr>
                <w:rFonts w:ascii="Times New Roman" w:hAnsi="Times New Roman" w:cs="Times New Roman"/>
                <w:vertAlign w:val="superscript"/>
              </w:rPr>
              <w:t>2</w:t>
            </w:r>
            <w:r w:rsidRPr="00341AF1">
              <w:rPr>
                <w:rFonts w:ascii="Times New Roman" w:hAnsi="Times New Roman" w:cs="Times New Roman"/>
              </w:rPr>
              <w:t xml:space="preserve"> – unweighted</w:t>
            </w:r>
          </w:p>
        </w:tc>
        <w:tc>
          <w:tcPr>
            <w:tcW w:w="1663" w:type="dxa"/>
            <w:tcBorders>
              <w:top w:val="single" w:sz="4" w:space="0" w:color="auto"/>
              <w:left w:val="nil"/>
              <w:right w:val="nil"/>
            </w:tcBorders>
          </w:tcPr>
          <w:p w14:paraId="4B7F3E90" w14:textId="77777777" w:rsidR="00220D43" w:rsidRPr="00B724AD" w:rsidRDefault="00220D43" w:rsidP="008907CD">
            <w:pPr>
              <w:jc w:val="center"/>
              <w:rPr>
                <w:rFonts w:ascii="Times New Roman" w:hAnsi="Times New Roman" w:cs="Times New Roman"/>
                <w:vertAlign w:val="superscript"/>
              </w:rPr>
            </w:pPr>
            <w:r w:rsidRPr="00B724AD">
              <w:rPr>
                <w:rFonts w:ascii="Times New Roman" w:hAnsi="Times New Roman" w:cs="Times New Roman"/>
              </w:rPr>
              <w:t>0.80</w:t>
            </w:r>
            <w:r w:rsidRPr="00B724AD">
              <w:rPr>
                <w:rFonts w:ascii="Times New Roman" w:hAnsi="Times New Roman" w:cs="Times New Roman"/>
                <w:vertAlign w:val="superscript"/>
              </w:rPr>
              <w:t>4</w:t>
            </w:r>
          </w:p>
        </w:tc>
        <w:tc>
          <w:tcPr>
            <w:tcW w:w="1110" w:type="dxa"/>
            <w:tcBorders>
              <w:top w:val="single" w:sz="4" w:space="0" w:color="auto"/>
              <w:left w:val="nil"/>
              <w:right w:val="single" w:sz="4" w:space="0" w:color="auto"/>
            </w:tcBorders>
          </w:tcPr>
          <w:p w14:paraId="6B8FF1FA" w14:textId="77777777" w:rsidR="00220D43" w:rsidRPr="00B724AD" w:rsidRDefault="00220D43" w:rsidP="008907CD">
            <w:pPr>
              <w:jc w:val="center"/>
              <w:rPr>
                <w:rFonts w:ascii="Times New Roman" w:hAnsi="Times New Roman" w:cs="Times New Roman"/>
              </w:rPr>
            </w:pPr>
            <w:r w:rsidRPr="00B724AD">
              <w:rPr>
                <w:rFonts w:ascii="Times New Roman" w:hAnsi="Times New Roman" w:cs="Times New Roman"/>
              </w:rPr>
              <w:t>0.58</w:t>
            </w:r>
          </w:p>
        </w:tc>
      </w:tr>
      <w:tr w:rsidR="00220D43" w:rsidRPr="00B55B60" w14:paraId="52265D06" w14:textId="77777777" w:rsidTr="005911EE">
        <w:tc>
          <w:tcPr>
            <w:tcW w:w="3296" w:type="dxa"/>
            <w:tcBorders>
              <w:left w:val="single" w:sz="4" w:space="0" w:color="auto"/>
              <w:right w:val="nil"/>
            </w:tcBorders>
          </w:tcPr>
          <w:p w14:paraId="7F3B0BBD" w14:textId="77777777" w:rsidR="00220D43" w:rsidRPr="00341AF1" w:rsidRDefault="00220D43" w:rsidP="008907CD">
            <w:pPr>
              <w:rPr>
                <w:rFonts w:ascii="Times New Roman" w:hAnsi="Times New Roman" w:cs="Times New Roman"/>
              </w:rPr>
            </w:pPr>
            <w:r w:rsidRPr="00341AF1">
              <w:rPr>
                <w:rFonts w:ascii="Times New Roman" w:hAnsi="Times New Roman" w:cs="Times New Roman"/>
              </w:rPr>
              <w:t>ANOSIM</w:t>
            </w:r>
            <w:r w:rsidRPr="00341AF1">
              <w:rPr>
                <w:rFonts w:ascii="Times New Roman" w:hAnsi="Times New Roman" w:cs="Times New Roman"/>
                <w:vertAlign w:val="superscript"/>
              </w:rPr>
              <w:t>3</w:t>
            </w:r>
            <w:r w:rsidRPr="00341AF1">
              <w:rPr>
                <w:rFonts w:ascii="Times New Roman" w:hAnsi="Times New Roman" w:cs="Times New Roman"/>
              </w:rPr>
              <w:t xml:space="preserve"> – weighted </w:t>
            </w:r>
          </w:p>
        </w:tc>
        <w:tc>
          <w:tcPr>
            <w:tcW w:w="1663" w:type="dxa"/>
            <w:tcBorders>
              <w:left w:val="nil"/>
              <w:right w:val="nil"/>
            </w:tcBorders>
          </w:tcPr>
          <w:p w14:paraId="173E425B" w14:textId="77777777" w:rsidR="00220D43" w:rsidRPr="00B724AD" w:rsidRDefault="00220D43" w:rsidP="008907CD">
            <w:pPr>
              <w:jc w:val="center"/>
              <w:rPr>
                <w:rFonts w:ascii="Times New Roman" w:hAnsi="Times New Roman" w:cs="Times New Roman"/>
                <w:vertAlign w:val="superscript"/>
              </w:rPr>
            </w:pPr>
            <w:r w:rsidRPr="00B724AD">
              <w:rPr>
                <w:rFonts w:ascii="Times New Roman" w:hAnsi="Times New Roman" w:cs="Times New Roman"/>
              </w:rPr>
              <w:t>0.11</w:t>
            </w:r>
            <w:r w:rsidRPr="00B724AD">
              <w:rPr>
                <w:rFonts w:ascii="Times New Roman" w:hAnsi="Times New Roman" w:cs="Times New Roman"/>
                <w:vertAlign w:val="superscript"/>
              </w:rPr>
              <w:t>5</w:t>
            </w:r>
          </w:p>
        </w:tc>
        <w:tc>
          <w:tcPr>
            <w:tcW w:w="1110" w:type="dxa"/>
            <w:tcBorders>
              <w:left w:val="nil"/>
              <w:right w:val="single" w:sz="4" w:space="0" w:color="auto"/>
            </w:tcBorders>
          </w:tcPr>
          <w:p w14:paraId="4A8457BA" w14:textId="77777777" w:rsidR="00220D43" w:rsidRPr="00B724AD" w:rsidRDefault="00220D43" w:rsidP="008907CD">
            <w:pPr>
              <w:jc w:val="center"/>
              <w:rPr>
                <w:rFonts w:ascii="Times New Roman" w:hAnsi="Times New Roman" w:cs="Times New Roman"/>
              </w:rPr>
            </w:pPr>
            <w:r w:rsidRPr="00B724AD">
              <w:rPr>
                <w:rFonts w:ascii="Times New Roman" w:hAnsi="Times New Roman" w:cs="Times New Roman"/>
              </w:rPr>
              <w:t>0.07</w:t>
            </w:r>
          </w:p>
        </w:tc>
      </w:tr>
      <w:tr w:rsidR="00220D43" w:rsidRPr="00B55B60" w14:paraId="317636DB" w14:textId="77777777" w:rsidTr="005911EE">
        <w:tc>
          <w:tcPr>
            <w:tcW w:w="3296" w:type="dxa"/>
            <w:tcBorders>
              <w:left w:val="single" w:sz="4" w:space="0" w:color="auto"/>
              <w:right w:val="nil"/>
            </w:tcBorders>
          </w:tcPr>
          <w:p w14:paraId="24CBA2F2" w14:textId="77777777" w:rsidR="00220D43" w:rsidRPr="00341AF1" w:rsidRDefault="00220D43" w:rsidP="008907CD">
            <w:pPr>
              <w:rPr>
                <w:rFonts w:ascii="Times New Roman" w:hAnsi="Times New Roman" w:cs="Times New Roman"/>
              </w:rPr>
            </w:pPr>
            <w:r w:rsidRPr="00341AF1">
              <w:rPr>
                <w:rFonts w:ascii="Times New Roman" w:hAnsi="Times New Roman" w:cs="Times New Roman"/>
              </w:rPr>
              <w:t>ANOSIM</w:t>
            </w:r>
            <w:r w:rsidRPr="00341AF1">
              <w:rPr>
                <w:rFonts w:ascii="Times New Roman" w:hAnsi="Times New Roman" w:cs="Times New Roman"/>
                <w:vertAlign w:val="superscript"/>
              </w:rPr>
              <w:t>3</w:t>
            </w:r>
            <w:r w:rsidRPr="00341AF1">
              <w:rPr>
                <w:rFonts w:ascii="Times New Roman" w:hAnsi="Times New Roman" w:cs="Times New Roman"/>
              </w:rPr>
              <w:t xml:space="preserve"> – unweighted</w:t>
            </w:r>
          </w:p>
        </w:tc>
        <w:tc>
          <w:tcPr>
            <w:tcW w:w="1663" w:type="dxa"/>
            <w:tcBorders>
              <w:left w:val="nil"/>
              <w:right w:val="nil"/>
            </w:tcBorders>
          </w:tcPr>
          <w:p w14:paraId="3336E9BE" w14:textId="77777777" w:rsidR="00220D43" w:rsidRPr="00B724AD" w:rsidRDefault="00220D43" w:rsidP="008907CD">
            <w:pPr>
              <w:jc w:val="center"/>
              <w:rPr>
                <w:rFonts w:ascii="Times New Roman" w:hAnsi="Times New Roman" w:cs="Times New Roman"/>
                <w:vertAlign w:val="superscript"/>
              </w:rPr>
            </w:pPr>
            <w:r w:rsidRPr="00B724AD">
              <w:rPr>
                <w:rFonts w:ascii="Times New Roman" w:hAnsi="Times New Roman" w:cs="Times New Roman"/>
              </w:rPr>
              <w:t>-0.06</w:t>
            </w:r>
            <w:r w:rsidRPr="00B724AD">
              <w:rPr>
                <w:rFonts w:ascii="Times New Roman" w:hAnsi="Times New Roman" w:cs="Times New Roman"/>
                <w:vertAlign w:val="superscript"/>
              </w:rPr>
              <w:t>5</w:t>
            </w:r>
          </w:p>
        </w:tc>
        <w:tc>
          <w:tcPr>
            <w:tcW w:w="1110" w:type="dxa"/>
            <w:tcBorders>
              <w:left w:val="nil"/>
              <w:right w:val="single" w:sz="4" w:space="0" w:color="auto"/>
            </w:tcBorders>
          </w:tcPr>
          <w:p w14:paraId="5CB1F0F8" w14:textId="77777777" w:rsidR="00220D43" w:rsidRPr="00B724AD" w:rsidRDefault="00220D43" w:rsidP="008907CD">
            <w:pPr>
              <w:jc w:val="center"/>
              <w:rPr>
                <w:rFonts w:ascii="Times New Roman" w:hAnsi="Times New Roman" w:cs="Times New Roman"/>
              </w:rPr>
            </w:pPr>
            <w:r w:rsidRPr="00B724AD">
              <w:rPr>
                <w:rFonts w:ascii="Times New Roman" w:hAnsi="Times New Roman" w:cs="Times New Roman"/>
              </w:rPr>
              <w:t>0.85</w:t>
            </w:r>
          </w:p>
        </w:tc>
      </w:tr>
    </w:tbl>
    <w:p w14:paraId="1F234474" w14:textId="77777777" w:rsidR="00220D43" w:rsidRPr="00341AF1" w:rsidRDefault="00220D43" w:rsidP="00220D43">
      <w:pPr>
        <w:jc w:val="both"/>
        <w:rPr>
          <w:rFonts w:ascii="Times New Roman" w:eastAsia="Calibri" w:hAnsi="Times New Roman" w:cs="Times New Roman"/>
          <w:sz w:val="20"/>
          <w:szCs w:val="20"/>
        </w:rPr>
      </w:pPr>
      <w:r w:rsidRPr="00341AF1">
        <w:rPr>
          <w:rFonts w:ascii="Times New Roman" w:eastAsia="Calibri" w:hAnsi="Times New Roman" w:cs="Times New Roman"/>
          <w:sz w:val="20"/>
          <w:szCs w:val="20"/>
          <w:vertAlign w:val="superscript"/>
        </w:rPr>
        <w:t>1</w:t>
      </w:r>
      <w:r w:rsidRPr="00341AF1">
        <w:rPr>
          <w:rFonts w:ascii="Times New Roman" w:eastAsia="Calibri" w:hAnsi="Times New Roman" w:cs="Times New Roman"/>
          <w:sz w:val="20"/>
          <w:szCs w:val="20"/>
        </w:rPr>
        <w:t>Metrics based on weighted or unweighted UniFrac distances with 9999 permutations</w:t>
      </w:r>
    </w:p>
    <w:p w14:paraId="2705E844" w14:textId="77777777" w:rsidR="00220D43" w:rsidRPr="00341AF1" w:rsidRDefault="00220D43" w:rsidP="00220D43">
      <w:pPr>
        <w:jc w:val="both"/>
        <w:rPr>
          <w:rFonts w:ascii="Times New Roman" w:eastAsia="Calibri" w:hAnsi="Times New Roman" w:cs="Times New Roman"/>
          <w:sz w:val="20"/>
          <w:szCs w:val="20"/>
        </w:rPr>
      </w:pPr>
      <w:r w:rsidRPr="00341AF1">
        <w:rPr>
          <w:rFonts w:ascii="Times New Roman" w:eastAsia="Calibri" w:hAnsi="Times New Roman" w:cs="Times New Roman"/>
          <w:sz w:val="20"/>
          <w:szCs w:val="20"/>
          <w:vertAlign w:val="superscript"/>
        </w:rPr>
        <w:t>2</w:t>
      </w:r>
      <w:r w:rsidRPr="00341AF1">
        <w:rPr>
          <w:rFonts w:ascii="Times New Roman" w:eastAsia="Calibri" w:hAnsi="Times New Roman" w:cs="Times New Roman"/>
          <w:sz w:val="20"/>
          <w:szCs w:val="20"/>
        </w:rPr>
        <w:t>Permutational multivariate analysis of variance</w:t>
      </w:r>
    </w:p>
    <w:p w14:paraId="28AC2F2E" w14:textId="77777777" w:rsidR="00220D43" w:rsidRPr="00341AF1" w:rsidRDefault="00220D43" w:rsidP="00220D43">
      <w:pPr>
        <w:jc w:val="both"/>
        <w:rPr>
          <w:rFonts w:ascii="Times New Roman" w:eastAsia="Calibri" w:hAnsi="Times New Roman" w:cs="Times New Roman"/>
          <w:sz w:val="20"/>
          <w:szCs w:val="20"/>
        </w:rPr>
      </w:pPr>
      <w:r w:rsidRPr="00341AF1">
        <w:rPr>
          <w:rFonts w:ascii="Times New Roman" w:eastAsia="Calibri" w:hAnsi="Times New Roman" w:cs="Times New Roman"/>
          <w:sz w:val="20"/>
          <w:szCs w:val="20"/>
          <w:vertAlign w:val="superscript"/>
        </w:rPr>
        <w:t>3</w:t>
      </w:r>
      <w:r w:rsidRPr="00341AF1">
        <w:rPr>
          <w:rFonts w:ascii="Times New Roman" w:eastAsia="Calibri" w:hAnsi="Times New Roman" w:cs="Times New Roman"/>
          <w:sz w:val="20"/>
          <w:szCs w:val="20"/>
        </w:rPr>
        <w:t>Analysis of similarity</w:t>
      </w:r>
    </w:p>
    <w:p w14:paraId="709AAD35" w14:textId="77777777" w:rsidR="00220D43" w:rsidRPr="00341AF1" w:rsidRDefault="00220D43" w:rsidP="00220D43">
      <w:pPr>
        <w:jc w:val="both"/>
        <w:rPr>
          <w:rFonts w:ascii="Times New Roman" w:eastAsia="Calibri" w:hAnsi="Times New Roman" w:cs="Times New Roman"/>
          <w:sz w:val="20"/>
          <w:szCs w:val="20"/>
        </w:rPr>
      </w:pPr>
      <w:r w:rsidRPr="00341AF1">
        <w:rPr>
          <w:rFonts w:ascii="Times New Roman" w:eastAsia="Calibri" w:hAnsi="Times New Roman" w:cs="Times New Roman"/>
          <w:sz w:val="20"/>
          <w:szCs w:val="20"/>
          <w:vertAlign w:val="superscript"/>
        </w:rPr>
        <w:t>4</w:t>
      </w:r>
      <w:r w:rsidRPr="00341AF1">
        <w:rPr>
          <w:rFonts w:ascii="Times New Roman" w:eastAsia="Calibri" w:hAnsi="Times New Roman" w:cs="Times New Roman"/>
          <w:sz w:val="20"/>
          <w:szCs w:val="20"/>
        </w:rPr>
        <w:t>Test statistic is pseudo-F</w:t>
      </w:r>
    </w:p>
    <w:p w14:paraId="78F3BE9D" w14:textId="77777777" w:rsidR="00220D43" w:rsidRPr="00341AF1" w:rsidRDefault="00220D43" w:rsidP="00220D43">
      <w:pPr>
        <w:jc w:val="both"/>
        <w:rPr>
          <w:rFonts w:ascii="Times New Roman" w:eastAsia="Calibri" w:hAnsi="Times New Roman" w:cs="Times New Roman"/>
          <w:sz w:val="20"/>
          <w:szCs w:val="20"/>
        </w:rPr>
      </w:pPr>
      <w:r w:rsidRPr="00341AF1">
        <w:rPr>
          <w:rFonts w:ascii="Times New Roman" w:eastAsia="Calibri" w:hAnsi="Times New Roman" w:cs="Times New Roman"/>
          <w:sz w:val="20"/>
          <w:szCs w:val="20"/>
          <w:vertAlign w:val="superscript"/>
        </w:rPr>
        <w:t>5</w:t>
      </w:r>
      <w:r w:rsidRPr="00341AF1">
        <w:rPr>
          <w:rFonts w:ascii="Times New Roman" w:eastAsia="Calibri" w:hAnsi="Times New Roman" w:cs="Times New Roman"/>
          <w:sz w:val="20"/>
          <w:szCs w:val="20"/>
        </w:rPr>
        <w:t>Test statistic is R</w:t>
      </w:r>
    </w:p>
    <w:p w14:paraId="39E490AF" w14:textId="77777777" w:rsidR="00220D43" w:rsidRPr="004A2BED" w:rsidRDefault="00220D43" w:rsidP="00220D43">
      <w:pPr>
        <w:rPr>
          <w:rFonts w:ascii="Times New Roman" w:hAnsi="Times New Roman" w:cs="Times New Roman"/>
        </w:rPr>
      </w:pPr>
      <w:r w:rsidRPr="004A2BED">
        <w:rPr>
          <w:rFonts w:ascii="Times New Roman" w:hAnsi="Times New Roman" w:cs="Times New Roman"/>
        </w:rPr>
        <w:br w:type="page"/>
      </w:r>
    </w:p>
    <w:p w14:paraId="108F68F6" w14:textId="3E36CCCE" w:rsidR="00220D43" w:rsidRPr="006657F1" w:rsidRDefault="001927D6" w:rsidP="001927D6">
      <w:pPr>
        <w:pStyle w:val="Caption"/>
        <w:rPr>
          <w:rFonts w:ascii="Times New Roman" w:hAnsi="Times New Roman" w:cs="Times New Roman"/>
          <w:b w:val="0"/>
          <w:bCs w:val="0"/>
        </w:rPr>
      </w:pPr>
      <w:bookmarkStart w:id="72" w:name="_Toc46153227"/>
      <w:r w:rsidRPr="006657F1">
        <w:rPr>
          <w:rFonts w:ascii="Times New Roman" w:hAnsi="Times New Roman" w:cs="Times New Roman"/>
        </w:rPr>
        <w:lastRenderedPageBreak/>
        <w:t xml:space="preserve">Table </w:t>
      </w:r>
      <w:r w:rsidRPr="006657F1">
        <w:rPr>
          <w:rFonts w:ascii="Times New Roman" w:hAnsi="Times New Roman" w:cs="Times New Roman"/>
        </w:rPr>
        <w:fldChar w:fldCharType="begin"/>
      </w:r>
      <w:r w:rsidRPr="006657F1">
        <w:rPr>
          <w:rFonts w:ascii="Times New Roman" w:hAnsi="Times New Roman" w:cs="Times New Roman"/>
        </w:rPr>
        <w:instrText xml:space="preserve"> SEQ Table \* ARABIC </w:instrText>
      </w:r>
      <w:r w:rsidRPr="006657F1">
        <w:rPr>
          <w:rFonts w:ascii="Times New Roman" w:hAnsi="Times New Roman" w:cs="Times New Roman"/>
        </w:rPr>
        <w:fldChar w:fldCharType="separate"/>
      </w:r>
      <w:r w:rsidR="00D85B23">
        <w:rPr>
          <w:rFonts w:ascii="Times New Roman" w:hAnsi="Times New Roman" w:cs="Times New Roman"/>
          <w:noProof/>
        </w:rPr>
        <w:t>5</w:t>
      </w:r>
      <w:r w:rsidRPr="006657F1">
        <w:rPr>
          <w:rFonts w:ascii="Times New Roman" w:hAnsi="Times New Roman" w:cs="Times New Roman"/>
        </w:rPr>
        <w:fldChar w:fldCharType="end"/>
      </w:r>
      <w:r w:rsidR="00220D43" w:rsidRPr="006657F1">
        <w:rPr>
          <w:rFonts w:ascii="Times New Roman" w:hAnsi="Times New Roman" w:cs="Times New Roman"/>
        </w:rPr>
        <w:t>. Genus-level taxon differences between high- and low-RFI steers.</w:t>
      </w:r>
      <w:bookmarkEnd w:id="72"/>
      <w:r w:rsidR="00220D43" w:rsidRPr="006657F1">
        <w:rPr>
          <w:rFonts w:ascii="Times New Roman" w:hAnsi="Times New Roman" w:cs="Times New Roman"/>
          <w:b w:val="0"/>
          <w:bCs w:val="0"/>
        </w:rPr>
        <w:t xml:space="preserve">  </w:t>
      </w:r>
    </w:p>
    <w:tbl>
      <w:tblPr>
        <w:tblW w:w="6255" w:type="dxa"/>
        <w:tblLayout w:type="fixed"/>
        <w:tblCellMar>
          <w:left w:w="0" w:type="dxa"/>
          <w:right w:w="0" w:type="dxa"/>
        </w:tblCellMar>
        <w:tblLook w:val="04A0" w:firstRow="1" w:lastRow="0" w:firstColumn="1" w:lastColumn="0" w:noHBand="0" w:noVBand="1"/>
      </w:tblPr>
      <w:tblGrid>
        <w:gridCol w:w="1573"/>
        <w:gridCol w:w="1440"/>
        <w:gridCol w:w="1440"/>
        <w:gridCol w:w="901"/>
        <w:gridCol w:w="901"/>
      </w:tblGrid>
      <w:tr w:rsidR="00220D43" w:rsidRPr="00C35FD2" w14:paraId="7CAB6906" w14:textId="77777777" w:rsidTr="000F6D29">
        <w:trPr>
          <w:trHeight w:val="288"/>
        </w:trPr>
        <w:tc>
          <w:tcPr>
            <w:tcW w:w="157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vAlign w:val="center"/>
            <w:hideMark/>
          </w:tcPr>
          <w:p w14:paraId="68BA619B" w14:textId="77777777" w:rsidR="00220D43" w:rsidRPr="00C35FD2" w:rsidRDefault="00220D43" w:rsidP="008907CD">
            <w:pPr>
              <w:jc w:val="center"/>
              <w:rPr>
                <w:rFonts w:ascii="Times New Roman" w:hAnsi="Times New Roman" w:cs="Times New Roman"/>
                <w:b/>
                <w:bCs/>
              </w:rPr>
            </w:pPr>
            <w:r w:rsidRPr="00C35FD2">
              <w:rPr>
                <w:rFonts w:ascii="Times New Roman" w:hAnsi="Times New Roman" w:cs="Times New Roman"/>
                <w:b/>
                <w:bCs/>
              </w:rPr>
              <w:t>Metabolite</w:t>
            </w:r>
          </w:p>
        </w:tc>
        <w:tc>
          <w:tcPr>
            <w:tcW w:w="1440" w:type="dxa"/>
            <w:tcBorders>
              <w:top w:val="single" w:sz="4" w:space="0" w:color="auto"/>
              <w:bottom w:val="single" w:sz="4" w:space="0" w:color="auto"/>
            </w:tcBorders>
            <w:vAlign w:val="center"/>
          </w:tcPr>
          <w:p w14:paraId="513F7902" w14:textId="77777777" w:rsidR="00220D43" w:rsidRPr="00C35FD2" w:rsidRDefault="00220D43" w:rsidP="008907CD">
            <w:pPr>
              <w:jc w:val="center"/>
              <w:rPr>
                <w:rFonts w:ascii="Times New Roman" w:hAnsi="Times New Roman" w:cs="Times New Roman"/>
                <w:b/>
                <w:bCs/>
              </w:rPr>
            </w:pPr>
            <w:r w:rsidRPr="00C35FD2">
              <w:rPr>
                <w:rFonts w:ascii="Times New Roman" w:hAnsi="Times New Roman" w:cs="Times New Roman"/>
                <w:b/>
                <w:bCs/>
              </w:rPr>
              <w:t>High-RFI</w:t>
            </w:r>
            <w:r w:rsidRPr="00C35FD2">
              <w:rPr>
                <w:rFonts w:ascii="Times New Roman" w:hAnsi="Times New Roman" w:cs="Times New Roman"/>
                <w:vertAlign w:val="superscript"/>
              </w:rPr>
              <w:t>a</w:t>
            </w:r>
          </w:p>
        </w:tc>
        <w:tc>
          <w:tcPr>
            <w:tcW w:w="1440" w:type="dxa"/>
            <w:tcBorders>
              <w:top w:val="single" w:sz="4" w:space="0" w:color="auto"/>
              <w:bottom w:val="single" w:sz="4" w:space="0" w:color="auto"/>
            </w:tcBorders>
            <w:vAlign w:val="center"/>
          </w:tcPr>
          <w:p w14:paraId="0B122BAE" w14:textId="77777777" w:rsidR="00220D43" w:rsidRPr="00C35FD2" w:rsidRDefault="00220D43" w:rsidP="008907CD">
            <w:pPr>
              <w:jc w:val="center"/>
              <w:rPr>
                <w:rFonts w:ascii="Times New Roman" w:hAnsi="Times New Roman" w:cs="Times New Roman"/>
                <w:b/>
                <w:bCs/>
              </w:rPr>
            </w:pPr>
            <w:r w:rsidRPr="00C35FD2">
              <w:rPr>
                <w:rFonts w:ascii="Times New Roman" w:hAnsi="Times New Roman" w:cs="Times New Roman"/>
                <w:b/>
                <w:bCs/>
              </w:rPr>
              <w:t>Low-RFI</w:t>
            </w:r>
            <w:r w:rsidRPr="00C35FD2">
              <w:rPr>
                <w:rFonts w:ascii="Times New Roman" w:hAnsi="Times New Roman" w:cs="Times New Roman"/>
                <w:vertAlign w:val="superscript"/>
              </w:rPr>
              <w:t>a</w:t>
            </w:r>
          </w:p>
        </w:tc>
        <w:tc>
          <w:tcPr>
            <w:tcW w:w="901" w:type="dxa"/>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14:paraId="53225F8B" w14:textId="6DA5D9B3" w:rsidR="00220D43" w:rsidRPr="00C35FD2" w:rsidRDefault="00220D43" w:rsidP="008907CD">
            <w:pPr>
              <w:jc w:val="center"/>
              <w:rPr>
                <w:rFonts w:ascii="Times New Roman" w:hAnsi="Times New Roman" w:cs="Times New Roman"/>
                <w:b/>
                <w:bCs/>
              </w:rPr>
            </w:pPr>
            <w:r w:rsidRPr="00C35FD2">
              <w:rPr>
                <w:rFonts w:ascii="Times New Roman" w:hAnsi="Times New Roman" w:cs="Times New Roman"/>
                <w:b/>
                <w:bCs/>
              </w:rPr>
              <w:t>P</w:t>
            </w:r>
            <w:r w:rsidR="005911EE">
              <w:rPr>
                <w:rFonts w:ascii="Times New Roman" w:hAnsi="Times New Roman" w:cs="Times New Roman"/>
                <w:b/>
                <w:bCs/>
              </w:rPr>
              <w:t>-</w:t>
            </w:r>
            <w:r w:rsidRPr="00C35FD2">
              <w:rPr>
                <w:rFonts w:ascii="Times New Roman" w:hAnsi="Times New Roman" w:cs="Times New Roman"/>
                <w:b/>
                <w:bCs/>
              </w:rPr>
              <w:t>value</w:t>
            </w:r>
            <w:r w:rsidRPr="00C35FD2">
              <w:rPr>
                <w:rFonts w:ascii="Times New Roman" w:hAnsi="Times New Roman" w:cs="Times New Roman"/>
                <w:bCs/>
                <w:vertAlign w:val="superscript"/>
              </w:rPr>
              <w:t>b</w:t>
            </w:r>
          </w:p>
        </w:tc>
        <w:tc>
          <w:tcPr>
            <w:tcW w:w="901" w:type="dxa"/>
            <w:tcBorders>
              <w:top w:val="single" w:sz="4" w:space="0" w:color="auto"/>
              <w:bottom w:val="single" w:sz="4" w:space="0" w:color="auto"/>
              <w:right w:val="single" w:sz="4" w:space="0" w:color="auto"/>
            </w:tcBorders>
            <w:vAlign w:val="center"/>
          </w:tcPr>
          <w:p w14:paraId="68B82D36" w14:textId="77777777" w:rsidR="00220D43" w:rsidRPr="00C35FD2" w:rsidRDefault="00220D43" w:rsidP="008907CD">
            <w:pPr>
              <w:jc w:val="center"/>
              <w:rPr>
                <w:rFonts w:ascii="Times New Roman" w:hAnsi="Times New Roman" w:cs="Times New Roman"/>
                <w:vertAlign w:val="superscript"/>
              </w:rPr>
            </w:pPr>
            <w:r w:rsidRPr="00C35FD2">
              <w:rPr>
                <w:rFonts w:ascii="Times New Roman" w:hAnsi="Times New Roman" w:cs="Times New Roman"/>
                <w:b/>
                <w:bCs/>
              </w:rPr>
              <w:t>FDR</w:t>
            </w:r>
            <w:r w:rsidRPr="00C35FD2">
              <w:rPr>
                <w:rFonts w:ascii="Times New Roman" w:hAnsi="Times New Roman" w:cs="Times New Roman"/>
                <w:vertAlign w:val="superscript"/>
              </w:rPr>
              <w:t>b,c</w:t>
            </w:r>
          </w:p>
        </w:tc>
      </w:tr>
      <w:tr w:rsidR="00220D43" w:rsidRPr="00C35FD2" w14:paraId="26294B6E" w14:textId="77777777" w:rsidTr="000F6D29">
        <w:trPr>
          <w:trHeight w:val="288"/>
        </w:trPr>
        <w:tc>
          <w:tcPr>
            <w:tcW w:w="157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56E90769" w14:textId="77777777" w:rsidR="00220D43" w:rsidRPr="001E3607" w:rsidRDefault="00220D43" w:rsidP="008907CD">
            <w:pPr>
              <w:rPr>
                <w:rFonts w:ascii="Times New Roman" w:hAnsi="Times New Roman" w:cs="Times New Roman"/>
                <w:b/>
                <w:bCs/>
                <w:i/>
                <w:iCs/>
              </w:rPr>
            </w:pPr>
            <w:r w:rsidRPr="001E3607">
              <w:rPr>
                <w:rFonts w:ascii="Times New Roman" w:hAnsi="Times New Roman" w:cs="Times New Roman"/>
                <w:i/>
                <w:iCs/>
              </w:rPr>
              <w:t>Diplodinium</w:t>
            </w:r>
          </w:p>
        </w:tc>
        <w:tc>
          <w:tcPr>
            <w:tcW w:w="1440" w:type="dxa"/>
            <w:tcBorders>
              <w:top w:val="single" w:sz="4" w:space="0" w:color="auto"/>
              <w:bottom w:val="single" w:sz="4" w:space="0" w:color="auto"/>
            </w:tcBorders>
          </w:tcPr>
          <w:p w14:paraId="44CE2747" w14:textId="77777777" w:rsidR="00220D43" w:rsidRPr="00C35FD2" w:rsidRDefault="00220D43" w:rsidP="008907CD">
            <w:pPr>
              <w:jc w:val="center"/>
              <w:rPr>
                <w:rFonts w:ascii="Times New Roman" w:hAnsi="Times New Roman" w:cs="Times New Roman"/>
                <w:b/>
                <w:bCs/>
              </w:rPr>
            </w:pPr>
            <w:r w:rsidRPr="00C35FD2">
              <w:rPr>
                <w:rFonts w:ascii="Times New Roman" w:hAnsi="Times New Roman" w:cs="Times New Roman"/>
                <w:color w:val="000000"/>
              </w:rPr>
              <w:t>0.12 (0.06)</w:t>
            </w:r>
          </w:p>
        </w:tc>
        <w:tc>
          <w:tcPr>
            <w:tcW w:w="1440" w:type="dxa"/>
            <w:tcBorders>
              <w:top w:val="single" w:sz="4" w:space="0" w:color="auto"/>
              <w:bottom w:val="single" w:sz="4" w:space="0" w:color="auto"/>
            </w:tcBorders>
          </w:tcPr>
          <w:p w14:paraId="33C5AA5B" w14:textId="77777777" w:rsidR="00220D43" w:rsidRPr="00C35FD2" w:rsidRDefault="00220D43" w:rsidP="008907CD">
            <w:pPr>
              <w:jc w:val="center"/>
              <w:rPr>
                <w:rFonts w:ascii="Times New Roman" w:hAnsi="Times New Roman" w:cs="Times New Roman"/>
                <w:b/>
                <w:bCs/>
              </w:rPr>
            </w:pPr>
            <w:r w:rsidRPr="00C35FD2">
              <w:rPr>
                <w:rFonts w:ascii="Times New Roman" w:hAnsi="Times New Roman" w:cs="Times New Roman"/>
                <w:color w:val="000000"/>
              </w:rPr>
              <w:t>0.04 (0.03)</w:t>
            </w:r>
          </w:p>
        </w:tc>
        <w:tc>
          <w:tcPr>
            <w:tcW w:w="901" w:type="dxa"/>
            <w:tcBorders>
              <w:top w:val="single" w:sz="4" w:space="0" w:color="auto"/>
              <w:bottom w:val="single" w:sz="4" w:space="0" w:color="auto"/>
            </w:tcBorders>
            <w:shd w:val="clear" w:color="auto" w:fill="auto"/>
            <w:noWrap/>
            <w:tcMar>
              <w:top w:w="15" w:type="dxa"/>
              <w:left w:w="15" w:type="dxa"/>
              <w:bottom w:w="0" w:type="dxa"/>
              <w:right w:w="15" w:type="dxa"/>
            </w:tcMar>
          </w:tcPr>
          <w:p w14:paraId="41253D8D" w14:textId="77777777" w:rsidR="00220D43" w:rsidRPr="000C7D0C" w:rsidRDefault="00220D43" w:rsidP="008907CD">
            <w:pPr>
              <w:jc w:val="center"/>
              <w:rPr>
                <w:rFonts w:ascii="Times New Roman" w:hAnsi="Times New Roman" w:cs="Times New Roman"/>
                <w:b/>
                <w:bCs/>
                <w:vertAlign w:val="superscript"/>
              </w:rPr>
            </w:pPr>
            <w:r w:rsidRPr="00C35FD2">
              <w:rPr>
                <w:rFonts w:ascii="Times New Roman" w:hAnsi="Times New Roman" w:cs="Times New Roman"/>
              </w:rPr>
              <w:t>0.05</w:t>
            </w:r>
            <w:r>
              <w:rPr>
                <w:rFonts w:ascii="Times New Roman" w:hAnsi="Times New Roman" w:cs="Times New Roman"/>
                <w:vertAlign w:val="superscript"/>
              </w:rPr>
              <w:t>d</w:t>
            </w:r>
          </w:p>
        </w:tc>
        <w:tc>
          <w:tcPr>
            <w:tcW w:w="901" w:type="dxa"/>
            <w:tcBorders>
              <w:top w:val="single" w:sz="4" w:space="0" w:color="auto"/>
              <w:bottom w:val="single" w:sz="4" w:space="0" w:color="auto"/>
              <w:right w:val="single" w:sz="4" w:space="0" w:color="auto"/>
            </w:tcBorders>
          </w:tcPr>
          <w:p w14:paraId="4CB7118E" w14:textId="77777777" w:rsidR="00220D43" w:rsidRPr="000C7D0C" w:rsidRDefault="00220D43" w:rsidP="008907CD">
            <w:pPr>
              <w:jc w:val="center"/>
              <w:rPr>
                <w:rFonts w:ascii="Times New Roman" w:hAnsi="Times New Roman" w:cs="Times New Roman"/>
                <w:b/>
                <w:bCs/>
                <w:vertAlign w:val="superscript"/>
              </w:rPr>
            </w:pPr>
            <w:r w:rsidRPr="00C35FD2">
              <w:rPr>
                <w:rFonts w:ascii="Times New Roman" w:hAnsi="Times New Roman" w:cs="Times New Roman"/>
              </w:rPr>
              <w:t>0.15</w:t>
            </w:r>
            <w:r>
              <w:rPr>
                <w:rFonts w:ascii="Times New Roman" w:hAnsi="Times New Roman" w:cs="Times New Roman"/>
                <w:vertAlign w:val="superscript"/>
              </w:rPr>
              <w:t>d</w:t>
            </w:r>
          </w:p>
        </w:tc>
      </w:tr>
      <w:tr w:rsidR="00220D43" w:rsidRPr="00C35FD2" w14:paraId="54F73AB6" w14:textId="77777777" w:rsidTr="000F6D29">
        <w:trPr>
          <w:trHeight w:val="288"/>
        </w:trPr>
        <w:tc>
          <w:tcPr>
            <w:tcW w:w="157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193F8272" w14:textId="77777777" w:rsidR="00220D43" w:rsidRPr="001E3607" w:rsidRDefault="00220D43" w:rsidP="008907CD">
            <w:pPr>
              <w:rPr>
                <w:rFonts w:ascii="Times New Roman" w:hAnsi="Times New Roman" w:cs="Times New Roman"/>
                <w:i/>
                <w:iCs/>
              </w:rPr>
            </w:pPr>
            <w:r w:rsidRPr="001E3607">
              <w:rPr>
                <w:rFonts w:ascii="Times New Roman" w:hAnsi="Times New Roman" w:cs="Times New Roman"/>
                <w:i/>
                <w:iCs/>
              </w:rPr>
              <w:t>Entodinium</w:t>
            </w:r>
          </w:p>
        </w:tc>
        <w:tc>
          <w:tcPr>
            <w:tcW w:w="1440" w:type="dxa"/>
            <w:tcBorders>
              <w:top w:val="single" w:sz="4" w:space="0" w:color="auto"/>
              <w:bottom w:val="single" w:sz="4" w:space="0" w:color="auto"/>
            </w:tcBorders>
          </w:tcPr>
          <w:p w14:paraId="347C0DD5" w14:textId="77777777" w:rsidR="00220D43" w:rsidRPr="00C35FD2" w:rsidRDefault="00220D43" w:rsidP="008907CD">
            <w:pPr>
              <w:jc w:val="center"/>
              <w:rPr>
                <w:rFonts w:ascii="Times New Roman" w:hAnsi="Times New Roman" w:cs="Times New Roman"/>
              </w:rPr>
            </w:pPr>
            <w:r w:rsidRPr="00C35FD2">
              <w:rPr>
                <w:rFonts w:ascii="Times New Roman" w:hAnsi="Times New Roman" w:cs="Times New Roman"/>
                <w:color w:val="000000"/>
              </w:rPr>
              <w:t>0.67 (0.09)</w:t>
            </w:r>
          </w:p>
        </w:tc>
        <w:tc>
          <w:tcPr>
            <w:tcW w:w="1440" w:type="dxa"/>
            <w:tcBorders>
              <w:top w:val="single" w:sz="4" w:space="0" w:color="auto"/>
              <w:bottom w:val="single" w:sz="4" w:space="0" w:color="auto"/>
            </w:tcBorders>
          </w:tcPr>
          <w:p w14:paraId="162B639F" w14:textId="77777777" w:rsidR="00220D43" w:rsidRPr="00C35FD2" w:rsidRDefault="00220D43" w:rsidP="008907CD">
            <w:pPr>
              <w:jc w:val="center"/>
              <w:rPr>
                <w:rFonts w:ascii="Times New Roman" w:hAnsi="Times New Roman" w:cs="Times New Roman"/>
              </w:rPr>
            </w:pPr>
            <w:r w:rsidRPr="00C35FD2">
              <w:rPr>
                <w:rFonts w:ascii="Times New Roman" w:hAnsi="Times New Roman" w:cs="Times New Roman"/>
                <w:color w:val="000000"/>
              </w:rPr>
              <w:t>0.81 (0.07)</w:t>
            </w:r>
          </w:p>
        </w:tc>
        <w:tc>
          <w:tcPr>
            <w:tcW w:w="901" w:type="dxa"/>
            <w:tcBorders>
              <w:top w:val="single" w:sz="4" w:space="0" w:color="auto"/>
              <w:bottom w:val="single" w:sz="4" w:space="0" w:color="auto"/>
            </w:tcBorders>
            <w:shd w:val="clear" w:color="auto" w:fill="auto"/>
            <w:noWrap/>
            <w:tcMar>
              <w:top w:w="15" w:type="dxa"/>
              <w:left w:w="15" w:type="dxa"/>
              <w:bottom w:w="0" w:type="dxa"/>
              <w:right w:w="15" w:type="dxa"/>
            </w:tcMar>
          </w:tcPr>
          <w:p w14:paraId="199989EE" w14:textId="77777777" w:rsidR="00220D43" w:rsidRPr="000C7D0C" w:rsidRDefault="00220D43" w:rsidP="008907CD">
            <w:pPr>
              <w:jc w:val="center"/>
              <w:rPr>
                <w:rFonts w:ascii="Times New Roman" w:hAnsi="Times New Roman" w:cs="Times New Roman"/>
                <w:vertAlign w:val="superscript"/>
              </w:rPr>
            </w:pPr>
            <w:r w:rsidRPr="00C35FD2">
              <w:rPr>
                <w:rFonts w:ascii="Times New Roman" w:hAnsi="Times New Roman" w:cs="Times New Roman"/>
              </w:rPr>
              <w:t>0.13</w:t>
            </w:r>
            <w:r>
              <w:rPr>
                <w:rFonts w:ascii="Times New Roman" w:hAnsi="Times New Roman" w:cs="Times New Roman"/>
                <w:vertAlign w:val="superscript"/>
              </w:rPr>
              <w:t>d</w:t>
            </w:r>
          </w:p>
        </w:tc>
        <w:tc>
          <w:tcPr>
            <w:tcW w:w="901" w:type="dxa"/>
            <w:tcBorders>
              <w:top w:val="single" w:sz="4" w:space="0" w:color="auto"/>
              <w:bottom w:val="single" w:sz="4" w:space="0" w:color="auto"/>
              <w:right w:val="single" w:sz="4" w:space="0" w:color="auto"/>
            </w:tcBorders>
          </w:tcPr>
          <w:p w14:paraId="324D27A9" w14:textId="77777777" w:rsidR="00220D43" w:rsidRPr="000C7D0C" w:rsidRDefault="00220D43" w:rsidP="008907CD">
            <w:pPr>
              <w:jc w:val="center"/>
              <w:rPr>
                <w:rFonts w:ascii="Times New Roman" w:hAnsi="Times New Roman" w:cs="Times New Roman"/>
                <w:vertAlign w:val="superscript"/>
              </w:rPr>
            </w:pPr>
            <w:r w:rsidRPr="00C35FD2">
              <w:rPr>
                <w:rFonts w:ascii="Times New Roman" w:hAnsi="Times New Roman" w:cs="Times New Roman"/>
              </w:rPr>
              <w:t>0.19</w:t>
            </w:r>
            <w:r>
              <w:rPr>
                <w:rFonts w:ascii="Times New Roman" w:hAnsi="Times New Roman" w:cs="Times New Roman"/>
                <w:vertAlign w:val="superscript"/>
              </w:rPr>
              <w:t>d</w:t>
            </w:r>
          </w:p>
        </w:tc>
      </w:tr>
      <w:tr w:rsidR="00220D43" w:rsidRPr="00C35FD2" w14:paraId="05747D09" w14:textId="77777777" w:rsidTr="000F6D29">
        <w:trPr>
          <w:trHeight w:val="288"/>
        </w:trPr>
        <w:tc>
          <w:tcPr>
            <w:tcW w:w="157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2B943A6D" w14:textId="77777777" w:rsidR="00220D43" w:rsidRPr="001E3607" w:rsidRDefault="00220D43" w:rsidP="008907CD">
            <w:pPr>
              <w:rPr>
                <w:rFonts w:ascii="Times New Roman" w:hAnsi="Times New Roman" w:cs="Times New Roman"/>
                <w:i/>
                <w:iCs/>
              </w:rPr>
            </w:pPr>
            <w:r w:rsidRPr="001E3607">
              <w:rPr>
                <w:rFonts w:ascii="Times New Roman" w:hAnsi="Times New Roman" w:cs="Times New Roman"/>
                <w:i/>
                <w:iCs/>
              </w:rPr>
              <w:t>Isotricha</w:t>
            </w:r>
          </w:p>
        </w:tc>
        <w:tc>
          <w:tcPr>
            <w:tcW w:w="1440" w:type="dxa"/>
            <w:tcBorders>
              <w:top w:val="single" w:sz="4" w:space="0" w:color="auto"/>
              <w:bottom w:val="single" w:sz="4" w:space="0" w:color="auto"/>
            </w:tcBorders>
          </w:tcPr>
          <w:p w14:paraId="7092270F" w14:textId="77777777" w:rsidR="00220D43" w:rsidRPr="00C35FD2" w:rsidRDefault="00220D43" w:rsidP="008907CD">
            <w:pPr>
              <w:jc w:val="center"/>
              <w:rPr>
                <w:rFonts w:ascii="Times New Roman" w:hAnsi="Times New Roman" w:cs="Times New Roman"/>
                <w:vertAlign w:val="superscript"/>
              </w:rPr>
            </w:pPr>
            <w:r w:rsidRPr="00C35FD2">
              <w:rPr>
                <w:rFonts w:ascii="Times New Roman" w:hAnsi="Times New Roman" w:cs="Times New Roman"/>
                <w:color w:val="000000"/>
              </w:rPr>
              <w:t>0.06 (0.06)</w:t>
            </w:r>
          </w:p>
        </w:tc>
        <w:tc>
          <w:tcPr>
            <w:tcW w:w="1440" w:type="dxa"/>
            <w:tcBorders>
              <w:top w:val="single" w:sz="4" w:space="0" w:color="auto"/>
              <w:bottom w:val="single" w:sz="4" w:space="0" w:color="auto"/>
            </w:tcBorders>
          </w:tcPr>
          <w:p w14:paraId="31F164E2" w14:textId="77777777" w:rsidR="00220D43" w:rsidRPr="00C35FD2" w:rsidRDefault="00220D43" w:rsidP="008907CD">
            <w:pPr>
              <w:jc w:val="center"/>
              <w:rPr>
                <w:rFonts w:ascii="Times New Roman" w:hAnsi="Times New Roman" w:cs="Times New Roman"/>
                <w:vertAlign w:val="superscript"/>
              </w:rPr>
            </w:pPr>
            <w:r w:rsidRPr="00C35FD2">
              <w:rPr>
                <w:rFonts w:ascii="Times New Roman" w:hAnsi="Times New Roman" w:cs="Times New Roman"/>
                <w:color w:val="000000"/>
              </w:rPr>
              <w:t>0.05 (0.05)</w:t>
            </w:r>
          </w:p>
        </w:tc>
        <w:tc>
          <w:tcPr>
            <w:tcW w:w="901" w:type="dxa"/>
            <w:tcBorders>
              <w:top w:val="single" w:sz="4" w:space="0" w:color="auto"/>
              <w:bottom w:val="single" w:sz="4" w:space="0" w:color="auto"/>
            </w:tcBorders>
            <w:shd w:val="clear" w:color="auto" w:fill="auto"/>
            <w:noWrap/>
            <w:tcMar>
              <w:top w:w="15" w:type="dxa"/>
              <w:left w:w="15" w:type="dxa"/>
              <w:bottom w:w="0" w:type="dxa"/>
              <w:right w:w="15" w:type="dxa"/>
            </w:tcMar>
            <w:hideMark/>
          </w:tcPr>
          <w:p w14:paraId="14B80473" w14:textId="77777777" w:rsidR="00220D43" w:rsidRPr="000C7D0C" w:rsidRDefault="00220D43" w:rsidP="008907CD">
            <w:pPr>
              <w:jc w:val="center"/>
              <w:rPr>
                <w:rFonts w:ascii="Times New Roman" w:hAnsi="Times New Roman" w:cs="Times New Roman"/>
                <w:vertAlign w:val="superscript"/>
              </w:rPr>
            </w:pPr>
            <w:r w:rsidRPr="00C35FD2">
              <w:rPr>
                <w:rFonts w:ascii="Times New Roman" w:hAnsi="Times New Roman" w:cs="Times New Roman"/>
              </w:rPr>
              <w:t>0.2</w:t>
            </w:r>
            <w:r>
              <w:rPr>
                <w:rFonts w:ascii="Times New Roman" w:hAnsi="Times New Roman" w:cs="Times New Roman"/>
              </w:rPr>
              <w:t>8</w:t>
            </w:r>
            <w:r>
              <w:rPr>
                <w:rFonts w:ascii="Times New Roman" w:hAnsi="Times New Roman" w:cs="Times New Roman"/>
                <w:vertAlign w:val="superscript"/>
              </w:rPr>
              <w:t>d</w:t>
            </w:r>
          </w:p>
        </w:tc>
        <w:tc>
          <w:tcPr>
            <w:tcW w:w="901" w:type="dxa"/>
            <w:tcBorders>
              <w:top w:val="single" w:sz="4" w:space="0" w:color="auto"/>
              <w:bottom w:val="single" w:sz="4" w:space="0" w:color="auto"/>
              <w:right w:val="single" w:sz="4" w:space="0" w:color="auto"/>
            </w:tcBorders>
          </w:tcPr>
          <w:p w14:paraId="728F7B27" w14:textId="77777777" w:rsidR="00220D43" w:rsidRPr="000C7D0C" w:rsidRDefault="00220D43" w:rsidP="008907CD">
            <w:pPr>
              <w:jc w:val="center"/>
              <w:rPr>
                <w:rFonts w:ascii="Times New Roman" w:hAnsi="Times New Roman" w:cs="Times New Roman"/>
                <w:vertAlign w:val="superscript"/>
              </w:rPr>
            </w:pPr>
            <w:r w:rsidRPr="00C35FD2">
              <w:rPr>
                <w:rFonts w:ascii="Times New Roman" w:hAnsi="Times New Roman" w:cs="Times New Roman"/>
              </w:rPr>
              <w:t>0.33</w:t>
            </w:r>
            <w:r>
              <w:rPr>
                <w:rFonts w:ascii="Times New Roman" w:hAnsi="Times New Roman" w:cs="Times New Roman"/>
                <w:vertAlign w:val="superscript"/>
              </w:rPr>
              <w:t>d</w:t>
            </w:r>
          </w:p>
        </w:tc>
      </w:tr>
      <w:tr w:rsidR="00220D43" w:rsidRPr="00C35FD2" w14:paraId="59C31E30" w14:textId="77777777" w:rsidTr="000F6D29">
        <w:trPr>
          <w:trHeight w:val="288"/>
        </w:trPr>
        <w:tc>
          <w:tcPr>
            <w:tcW w:w="157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60ED6B1B" w14:textId="77777777" w:rsidR="00220D43" w:rsidRPr="001E3607" w:rsidRDefault="00220D43" w:rsidP="008907CD">
            <w:pPr>
              <w:rPr>
                <w:rFonts w:ascii="Times New Roman" w:hAnsi="Times New Roman" w:cs="Times New Roman"/>
                <w:i/>
                <w:iCs/>
              </w:rPr>
            </w:pPr>
            <w:r w:rsidRPr="001E3607">
              <w:rPr>
                <w:rFonts w:ascii="Times New Roman" w:hAnsi="Times New Roman" w:cs="Times New Roman"/>
                <w:i/>
                <w:iCs/>
              </w:rPr>
              <w:t>Ophryoscolex</w:t>
            </w:r>
          </w:p>
        </w:tc>
        <w:tc>
          <w:tcPr>
            <w:tcW w:w="1440" w:type="dxa"/>
            <w:tcBorders>
              <w:top w:val="single" w:sz="4" w:space="0" w:color="auto"/>
              <w:bottom w:val="single" w:sz="4" w:space="0" w:color="auto"/>
            </w:tcBorders>
          </w:tcPr>
          <w:p w14:paraId="0F32C46D" w14:textId="77777777" w:rsidR="00220D43" w:rsidRPr="00C35FD2" w:rsidRDefault="00220D43" w:rsidP="008907CD">
            <w:pPr>
              <w:jc w:val="center"/>
              <w:rPr>
                <w:rFonts w:ascii="Times New Roman" w:hAnsi="Times New Roman" w:cs="Times New Roman"/>
                <w:color w:val="000000"/>
              </w:rPr>
            </w:pPr>
            <w:r w:rsidRPr="00C35FD2">
              <w:rPr>
                <w:rFonts w:ascii="Times New Roman" w:hAnsi="Times New Roman" w:cs="Times New Roman"/>
                <w:color w:val="000000"/>
              </w:rPr>
              <w:t>0.08 (0.06)</w:t>
            </w:r>
          </w:p>
        </w:tc>
        <w:tc>
          <w:tcPr>
            <w:tcW w:w="1440" w:type="dxa"/>
            <w:tcBorders>
              <w:top w:val="single" w:sz="4" w:space="0" w:color="auto"/>
              <w:bottom w:val="single" w:sz="4" w:space="0" w:color="auto"/>
            </w:tcBorders>
          </w:tcPr>
          <w:p w14:paraId="29A6465E" w14:textId="77777777" w:rsidR="00220D43" w:rsidRPr="00C35FD2" w:rsidRDefault="00220D43" w:rsidP="008907CD">
            <w:pPr>
              <w:jc w:val="center"/>
              <w:rPr>
                <w:rFonts w:ascii="Times New Roman" w:hAnsi="Times New Roman" w:cs="Times New Roman"/>
                <w:vertAlign w:val="superscript"/>
              </w:rPr>
            </w:pPr>
            <w:r w:rsidRPr="00C35FD2">
              <w:rPr>
                <w:rFonts w:ascii="Times New Roman" w:hAnsi="Times New Roman" w:cs="Times New Roman"/>
                <w:color w:val="000000"/>
              </w:rPr>
              <w:t>0.02 (0.02)</w:t>
            </w:r>
          </w:p>
        </w:tc>
        <w:tc>
          <w:tcPr>
            <w:tcW w:w="901" w:type="dxa"/>
            <w:tcBorders>
              <w:top w:val="single" w:sz="4" w:space="0" w:color="auto"/>
              <w:bottom w:val="single" w:sz="4" w:space="0" w:color="auto"/>
            </w:tcBorders>
            <w:shd w:val="clear" w:color="auto" w:fill="auto"/>
            <w:noWrap/>
            <w:tcMar>
              <w:top w:w="15" w:type="dxa"/>
              <w:left w:w="15" w:type="dxa"/>
              <w:bottom w:w="0" w:type="dxa"/>
              <w:right w:w="15" w:type="dxa"/>
            </w:tcMar>
            <w:hideMark/>
          </w:tcPr>
          <w:p w14:paraId="6AE64389" w14:textId="77777777" w:rsidR="00220D43" w:rsidRPr="000C7D0C" w:rsidRDefault="00220D43" w:rsidP="008907CD">
            <w:pPr>
              <w:jc w:val="center"/>
              <w:rPr>
                <w:rFonts w:ascii="Times New Roman" w:hAnsi="Times New Roman" w:cs="Times New Roman"/>
                <w:vertAlign w:val="superscript"/>
              </w:rPr>
            </w:pPr>
            <w:r w:rsidRPr="00C35FD2">
              <w:rPr>
                <w:rFonts w:ascii="Times New Roman" w:hAnsi="Times New Roman" w:cs="Times New Roman"/>
              </w:rPr>
              <w:t>0.13</w:t>
            </w:r>
            <w:r>
              <w:rPr>
                <w:rFonts w:ascii="Times New Roman" w:hAnsi="Times New Roman" w:cs="Times New Roman"/>
                <w:vertAlign w:val="superscript"/>
              </w:rPr>
              <w:t>d</w:t>
            </w:r>
          </w:p>
        </w:tc>
        <w:tc>
          <w:tcPr>
            <w:tcW w:w="901" w:type="dxa"/>
            <w:tcBorders>
              <w:top w:val="single" w:sz="4" w:space="0" w:color="auto"/>
              <w:bottom w:val="single" w:sz="4" w:space="0" w:color="auto"/>
              <w:right w:val="single" w:sz="4" w:space="0" w:color="auto"/>
            </w:tcBorders>
          </w:tcPr>
          <w:p w14:paraId="1EB9D23D" w14:textId="77777777" w:rsidR="00220D43" w:rsidRPr="000C7D0C" w:rsidRDefault="00220D43" w:rsidP="008907CD">
            <w:pPr>
              <w:jc w:val="center"/>
              <w:rPr>
                <w:rFonts w:ascii="Times New Roman" w:hAnsi="Times New Roman" w:cs="Times New Roman"/>
                <w:vertAlign w:val="superscript"/>
              </w:rPr>
            </w:pPr>
            <w:r w:rsidRPr="00C35FD2">
              <w:rPr>
                <w:rFonts w:ascii="Times New Roman" w:hAnsi="Times New Roman" w:cs="Times New Roman"/>
              </w:rPr>
              <w:t>0.19</w:t>
            </w:r>
            <w:r>
              <w:rPr>
                <w:rFonts w:ascii="Times New Roman" w:hAnsi="Times New Roman" w:cs="Times New Roman"/>
                <w:vertAlign w:val="superscript"/>
              </w:rPr>
              <w:t>d</w:t>
            </w:r>
          </w:p>
        </w:tc>
      </w:tr>
      <w:tr w:rsidR="00220D43" w:rsidRPr="00C35FD2" w14:paraId="3B2A3A0F" w14:textId="77777777" w:rsidTr="000F6D29">
        <w:trPr>
          <w:trHeight w:val="288"/>
        </w:trPr>
        <w:tc>
          <w:tcPr>
            <w:tcW w:w="157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2D6A01D6" w14:textId="77777777" w:rsidR="00220D43" w:rsidRPr="001E3607" w:rsidRDefault="00220D43" w:rsidP="008907CD">
            <w:pPr>
              <w:rPr>
                <w:rFonts w:ascii="Times New Roman" w:hAnsi="Times New Roman" w:cs="Times New Roman"/>
                <w:i/>
                <w:iCs/>
              </w:rPr>
            </w:pPr>
            <w:r w:rsidRPr="001E3607">
              <w:rPr>
                <w:rFonts w:ascii="Times New Roman" w:hAnsi="Times New Roman" w:cs="Times New Roman"/>
                <w:i/>
                <w:iCs/>
              </w:rPr>
              <w:t>Trichostomatia</w:t>
            </w:r>
          </w:p>
        </w:tc>
        <w:tc>
          <w:tcPr>
            <w:tcW w:w="1440" w:type="dxa"/>
            <w:tcBorders>
              <w:top w:val="single" w:sz="4" w:space="0" w:color="auto"/>
              <w:bottom w:val="single" w:sz="4" w:space="0" w:color="auto"/>
            </w:tcBorders>
          </w:tcPr>
          <w:p w14:paraId="56D545E2" w14:textId="77777777" w:rsidR="00220D43" w:rsidRPr="00C35FD2" w:rsidRDefault="00220D43" w:rsidP="008907CD">
            <w:pPr>
              <w:jc w:val="center"/>
              <w:rPr>
                <w:rFonts w:ascii="Times New Roman" w:hAnsi="Times New Roman" w:cs="Times New Roman"/>
                <w:vertAlign w:val="superscript"/>
              </w:rPr>
            </w:pPr>
            <w:r w:rsidRPr="00C35FD2">
              <w:rPr>
                <w:rFonts w:ascii="Times New Roman" w:hAnsi="Times New Roman" w:cs="Times New Roman"/>
                <w:color w:val="000000"/>
              </w:rPr>
              <w:t>0.02 (0.01)</w:t>
            </w:r>
          </w:p>
        </w:tc>
        <w:tc>
          <w:tcPr>
            <w:tcW w:w="1440" w:type="dxa"/>
            <w:tcBorders>
              <w:top w:val="single" w:sz="4" w:space="0" w:color="auto"/>
              <w:bottom w:val="single" w:sz="4" w:space="0" w:color="auto"/>
            </w:tcBorders>
          </w:tcPr>
          <w:p w14:paraId="4EE6D275" w14:textId="77777777" w:rsidR="00220D43" w:rsidRPr="00C35FD2" w:rsidRDefault="00220D43" w:rsidP="008907CD">
            <w:pPr>
              <w:jc w:val="center"/>
              <w:rPr>
                <w:rFonts w:ascii="Times New Roman" w:hAnsi="Times New Roman" w:cs="Times New Roman"/>
              </w:rPr>
            </w:pPr>
            <w:r w:rsidRPr="00C35FD2">
              <w:rPr>
                <w:rFonts w:ascii="Times New Roman" w:hAnsi="Times New Roman" w:cs="Times New Roman"/>
                <w:color w:val="000000"/>
              </w:rPr>
              <w:t>0.05 (0.03)</w:t>
            </w:r>
          </w:p>
        </w:tc>
        <w:tc>
          <w:tcPr>
            <w:tcW w:w="901" w:type="dxa"/>
            <w:tcBorders>
              <w:top w:val="single" w:sz="4" w:space="0" w:color="auto"/>
              <w:bottom w:val="single" w:sz="4" w:space="0" w:color="auto"/>
            </w:tcBorders>
            <w:shd w:val="clear" w:color="auto" w:fill="auto"/>
            <w:noWrap/>
            <w:tcMar>
              <w:top w:w="15" w:type="dxa"/>
              <w:left w:w="15" w:type="dxa"/>
              <w:bottom w:w="0" w:type="dxa"/>
              <w:right w:w="15" w:type="dxa"/>
            </w:tcMar>
            <w:hideMark/>
          </w:tcPr>
          <w:p w14:paraId="0824A6CD" w14:textId="77777777" w:rsidR="00220D43" w:rsidRPr="000C7D0C" w:rsidRDefault="00220D43" w:rsidP="008907CD">
            <w:pPr>
              <w:jc w:val="center"/>
              <w:rPr>
                <w:rFonts w:ascii="Times New Roman" w:hAnsi="Times New Roman" w:cs="Times New Roman"/>
                <w:vertAlign w:val="superscript"/>
              </w:rPr>
            </w:pPr>
            <w:r w:rsidRPr="00C35FD2">
              <w:rPr>
                <w:rFonts w:ascii="Times New Roman" w:hAnsi="Times New Roman" w:cs="Times New Roman"/>
              </w:rPr>
              <w:t>0.74</w:t>
            </w:r>
            <w:r>
              <w:rPr>
                <w:rFonts w:ascii="Times New Roman" w:hAnsi="Times New Roman" w:cs="Times New Roman"/>
                <w:vertAlign w:val="superscript"/>
              </w:rPr>
              <w:t>e</w:t>
            </w:r>
          </w:p>
        </w:tc>
        <w:tc>
          <w:tcPr>
            <w:tcW w:w="901" w:type="dxa"/>
            <w:tcBorders>
              <w:top w:val="single" w:sz="4" w:space="0" w:color="auto"/>
              <w:bottom w:val="single" w:sz="4" w:space="0" w:color="auto"/>
              <w:right w:val="single" w:sz="4" w:space="0" w:color="auto"/>
            </w:tcBorders>
          </w:tcPr>
          <w:p w14:paraId="011FC737" w14:textId="77777777" w:rsidR="00220D43" w:rsidRPr="000C7D0C" w:rsidRDefault="00220D43" w:rsidP="008907CD">
            <w:pPr>
              <w:jc w:val="center"/>
              <w:rPr>
                <w:rFonts w:ascii="Times New Roman" w:hAnsi="Times New Roman" w:cs="Times New Roman"/>
                <w:vertAlign w:val="superscript"/>
              </w:rPr>
            </w:pPr>
            <w:r w:rsidRPr="00C35FD2">
              <w:rPr>
                <w:rFonts w:ascii="Times New Roman" w:hAnsi="Times New Roman" w:cs="Times New Roman"/>
              </w:rPr>
              <w:t>0.74</w:t>
            </w:r>
            <w:r>
              <w:rPr>
                <w:rFonts w:ascii="Times New Roman" w:hAnsi="Times New Roman" w:cs="Times New Roman"/>
                <w:vertAlign w:val="superscript"/>
              </w:rPr>
              <w:t>e</w:t>
            </w:r>
          </w:p>
        </w:tc>
      </w:tr>
      <w:tr w:rsidR="00220D43" w:rsidRPr="00C35FD2" w14:paraId="7C63B22F" w14:textId="77777777" w:rsidTr="000F6D29">
        <w:trPr>
          <w:trHeight w:val="288"/>
        </w:trPr>
        <w:tc>
          <w:tcPr>
            <w:tcW w:w="157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5E022A50" w14:textId="77777777" w:rsidR="00220D43" w:rsidRPr="00C35FD2" w:rsidRDefault="00220D43" w:rsidP="008907CD">
            <w:pPr>
              <w:rPr>
                <w:rFonts w:ascii="Times New Roman" w:hAnsi="Times New Roman" w:cs="Times New Roman"/>
              </w:rPr>
            </w:pPr>
            <w:r w:rsidRPr="00C35FD2">
              <w:rPr>
                <w:rFonts w:ascii="Times New Roman" w:hAnsi="Times New Roman" w:cs="Times New Roman"/>
              </w:rPr>
              <w:t>Unassigned</w:t>
            </w:r>
          </w:p>
        </w:tc>
        <w:tc>
          <w:tcPr>
            <w:tcW w:w="1440" w:type="dxa"/>
            <w:tcBorders>
              <w:top w:val="single" w:sz="4" w:space="0" w:color="auto"/>
              <w:bottom w:val="single" w:sz="4" w:space="0" w:color="auto"/>
            </w:tcBorders>
          </w:tcPr>
          <w:p w14:paraId="141E34B4" w14:textId="77777777" w:rsidR="00220D43" w:rsidRPr="00C35FD2" w:rsidRDefault="00220D43" w:rsidP="008907CD">
            <w:pPr>
              <w:jc w:val="center"/>
              <w:rPr>
                <w:rFonts w:ascii="Times New Roman" w:hAnsi="Times New Roman" w:cs="Times New Roman"/>
                <w:vertAlign w:val="superscript"/>
              </w:rPr>
            </w:pPr>
            <w:r w:rsidRPr="00C35FD2">
              <w:rPr>
                <w:rFonts w:ascii="Times New Roman" w:hAnsi="Times New Roman" w:cs="Times New Roman"/>
                <w:color w:val="000000"/>
              </w:rPr>
              <w:t>0.05 (0.00)</w:t>
            </w:r>
          </w:p>
        </w:tc>
        <w:tc>
          <w:tcPr>
            <w:tcW w:w="1440" w:type="dxa"/>
            <w:tcBorders>
              <w:top w:val="single" w:sz="4" w:space="0" w:color="auto"/>
              <w:bottom w:val="single" w:sz="4" w:space="0" w:color="auto"/>
            </w:tcBorders>
          </w:tcPr>
          <w:p w14:paraId="65D8979C" w14:textId="77777777" w:rsidR="00220D43" w:rsidRPr="00C35FD2" w:rsidRDefault="00220D43" w:rsidP="008907CD">
            <w:pPr>
              <w:jc w:val="center"/>
              <w:rPr>
                <w:rFonts w:ascii="Times New Roman" w:hAnsi="Times New Roman" w:cs="Times New Roman"/>
                <w:vertAlign w:val="superscript"/>
              </w:rPr>
            </w:pPr>
            <w:r w:rsidRPr="00C35FD2">
              <w:rPr>
                <w:rFonts w:ascii="Times New Roman" w:hAnsi="Times New Roman" w:cs="Times New Roman"/>
                <w:color w:val="000000"/>
              </w:rPr>
              <w:t>0.03 (0.00)</w:t>
            </w:r>
          </w:p>
        </w:tc>
        <w:tc>
          <w:tcPr>
            <w:tcW w:w="901" w:type="dxa"/>
            <w:tcBorders>
              <w:top w:val="single" w:sz="4" w:space="0" w:color="auto"/>
              <w:bottom w:val="single" w:sz="4" w:space="0" w:color="auto"/>
            </w:tcBorders>
            <w:shd w:val="clear" w:color="auto" w:fill="auto"/>
            <w:noWrap/>
            <w:tcMar>
              <w:top w:w="15" w:type="dxa"/>
              <w:left w:w="15" w:type="dxa"/>
              <w:bottom w:w="0" w:type="dxa"/>
              <w:right w:w="15" w:type="dxa"/>
            </w:tcMar>
            <w:hideMark/>
          </w:tcPr>
          <w:p w14:paraId="413D1AAE" w14:textId="77777777" w:rsidR="00220D43" w:rsidRPr="000C7D0C" w:rsidRDefault="00220D43" w:rsidP="008907CD">
            <w:pPr>
              <w:jc w:val="center"/>
              <w:rPr>
                <w:rFonts w:ascii="Times New Roman" w:hAnsi="Times New Roman" w:cs="Times New Roman"/>
                <w:vertAlign w:val="superscript"/>
              </w:rPr>
            </w:pPr>
            <w:r>
              <w:rPr>
                <w:rFonts w:ascii="Times New Roman" w:hAnsi="Times New Roman" w:cs="Times New Roman"/>
              </w:rPr>
              <w:t>&lt;0.001</w:t>
            </w:r>
            <w:r>
              <w:rPr>
                <w:rFonts w:ascii="Times New Roman" w:hAnsi="Times New Roman" w:cs="Times New Roman"/>
                <w:vertAlign w:val="superscript"/>
              </w:rPr>
              <w:t>d</w:t>
            </w:r>
          </w:p>
        </w:tc>
        <w:tc>
          <w:tcPr>
            <w:tcW w:w="901" w:type="dxa"/>
            <w:tcBorders>
              <w:top w:val="single" w:sz="4" w:space="0" w:color="auto"/>
              <w:bottom w:val="single" w:sz="4" w:space="0" w:color="auto"/>
              <w:right w:val="single" w:sz="4" w:space="0" w:color="auto"/>
            </w:tcBorders>
          </w:tcPr>
          <w:p w14:paraId="60356B56" w14:textId="77777777" w:rsidR="00220D43" w:rsidRPr="000C7D0C" w:rsidRDefault="00220D43" w:rsidP="008907CD">
            <w:pPr>
              <w:jc w:val="center"/>
              <w:rPr>
                <w:rFonts w:ascii="Times New Roman" w:hAnsi="Times New Roman" w:cs="Times New Roman"/>
                <w:vertAlign w:val="superscript"/>
              </w:rPr>
            </w:pPr>
            <w:r w:rsidRPr="00C35FD2">
              <w:rPr>
                <w:rFonts w:ascii="Times New Roman" w:hAnsi="Times New Roman" w:cs="Times New Roman"/>
              </w:rPr>
              <w:t>0.0</w:t>
            </w:r>
            <w:r>
              <w:rPr>
                <w:rFonts w:ascii="Times New Roman" w:hAnsi="Times New Roman" w:cs="Times New Roman"/>
              </w:rPr>
              <w:t>3</w:t>
            </w:r>
            <w:r>
              <w:rPr>
                <w:rFonts w:ascii="Times New Roman" w:hAnsi="Times New Roman" w:cs="Times New Roman"/>
                <w:vertAlign w:val="superscript"/>
              </w:rPr>
              <w:t>d</w:t>
            </w:r>
          </w:p>
        </w:tc>
      </w:tr>
    </w:tbl>
    <w:p w14:paraId="17B79D27" w14:textId="77777777" w:rsidR="00220D43" w:rsidRPr="00C25E81" w:rsidRDefault="00220D43" w:rsidP="00220D43">
      <w:pPr>
        <w:rPr>
          <w:rFonts w:ascii="Times New Roman" w:hAnsi="Times New Roman" w:cs="Times New Roman"/>
        </w:rPr>
      </w:pPr>
      <w:r w:rsidRPr="004A2BED">
        <w:rPr>
          <w:rFonts w:ascii="Times New Roman" w:hAnsi="Times New Roman" w:cs="Times New Roman"/>
          <w:vertAlign w:val="superscript"/>
        </w:rPr>
        <w:t>a</w:t>
      </w:r>
      <w:r>
        <w:rPr>
          <w:rFonts w:ascii="Times New Roman" w:hAnsi="Times New Roman" w:cs="Times New Roman"/>
        </w:rPr>
        <w:t>Mean (SEM)</w:t>
      </w:r>
    </w:p>
    <w:p w14:paraId="7A14A02E" w14:textId="77777777" w:rsidR="00220D43" w:rsidRDefault="00220D43" w:rsidP="00220D43">
      <w:pPr>
        <w:rPr>
          <w:rFonts w:ascii="Times New Roman" w:hAnsi="Times New Roman" w:cs="Times New Roman"/>
        </w:rPr>
      </w:pPr>
      <w:r>
        <w:rPr>
          <w:rFonts w:ascii="Times New Roman" w:hAnsi="Times New Roman" w:cs="Times New Roman"/>
          <w:vertAlign w:val="superscript"/>
        </w:rPr>
        <w:t>b</w:t>
      </w:r>
      <w:r w:rsidRPr="004A2BED">
        <w:rPr>
          <w:rFonts w:ascii="Times New Roman" w:hAnsi="Times New Roman" w:cs="Times New Roman"/>
        </w:rPr>
        <w:t>Significance determined at P ≤ 0.05</w:t>
      </w:r>
    </w:p>
    <w:p w14:paraId="0451FBB3" w14:textId="77777777" w:rsidR="00220D43" w:rsidRDefault="00220D43" w:rsidP="00220D43">
      <w:pPr>
        <w:rPr>
          <w:rFonts w:ascii="Times New Roman" w:hAnsi="Times New Roman" w:cs="Times New Roman"/>
        </w:rPr>
      </w:pPr>
      <w:r>
        <w:rPr>
          <w:rFonts w:ascii="Times New Roman" w:hAnsi="Times New Roman" w:cs="Times New Roman"/>
          <w:vertAlign w:val="superscript"/>
        </w:rPr>
        <w:t>c</w:t>
      </w:r>
      <w:r>
        <w:rPr>
          <w:rFonts w:ascii="Times New Roman" w:hAnsi="Times New Roman" w:cs="Times New Roman"/>
        </w:rPr>
        <w:t>False discovery rate corrected P value</w:t>
      </w:r>
    </w:p>
    <w:p w14:paraId="5831C696" w14:textId="77777777" w:rsidR="00220D43" w:rsidRDefault="00220D43" w:rsidP="00220D43">
      <w:pPr>
        <w:rPr>
          <w:rFonts w:ascii="Times New Roman" w:hAnsi="Times New Roman" w:cs="Times New Roman"/>
        </w:rPr>
      </w:pPr>
      <w:r>
        <w:rPr>
          <w:rFonts w:ascii="Times New Roman" w:hAnsi="Times New Roman" w:cs="Times New Roman"/>
          <w:vertAlign w:val="superscript"/>
        </w:rPr>
        <w:t>d</w:t>
      </w:r>
      <w:r>
        <w:rPr>
          <w:rFonts w:ascii="Times New Roman" w:hAnsi="Times New Roman" w:cs="Times New Roman"/>
        </w:rPr>
        <w:t>Based on ranked data</w:t>
      </w:r>
    </w:p>
    <w:p w14:paraId="089C4A0D" w14:textId="77777777" w:rsidR="00220D43" w:rsidRPr="00F70FC8" w:rsidRDefault="00220D43" w:rsidP="00220D43">
      <w:pPr>
        <w:rPr>
          <w:rFonts w:ascii="Times New Roman" w:hAnsi="Times New Roman" w:cs="Times New Roman"/>
        </w:rPr>
      </w:pPr>
      <w:r>
        <w:rPr>
          <w:rFonts w:ascii="Times New Roman" w:hAnsi="Times New Roman" w:cs="Times New Roman"/>
          <w:vertAlign w:val="superscript"/>
        </w:rPr>
        <w:t>e</w:t>
      </w:r>
      <w:r>
        <w:rPr>
          <w:rFonts w:ascii="Times New Roman" w:hAnsi="Times New Roman" w:cs="Times New Roman"/>
        </w:rPr>
        <w:t>Based on log-transformed data</w:t>
      </w:r>
    </w:p>
    <w:p w14:paraId="6ED19B3A" w14:textId="77777777" w:rsidR="00220D43" w:rsidRPr="00C25E81" w:rsidRDefault="00220D43" w:rsidP="00220D43">
      <w:pPr>
        <w:jc w:val="both"/>
        <w:rPr>
          <w:rFonts w:ascii="Times New Roman" w:hAnsi="Times New Roman" w:cs="Times New Roman"/>
        </w:rPr>
      </w:pPr>
    </w:p>
    <w:p w14:paraId="606237DA" w14:textId="77777777" w:rsidR="00864B29" w:rsidRDefault="00864B29">
      <w:pPr>
        <w:rPr>
          <w:rFonts w:ascii="Times New Roman" w:hAnsi="Times New Roman" w:cs="Times New Roman"/>
        </w:rPr>
      </w:pPr>
      <w:r>
        <w:rPr>
          <w:rFonts w:ascii="Times New Roman" w:hAnsi="Times New Roman" w:cs="Times New Roman"/>
        </w:rPr>
        <w:br w:type="page"/>
      </w:r>
    </w:p>
    <w:p w14:paraId="505070C1" w14:textId="399B7B97" w:rsidR="00864B29" w:rsidRPr="00864B29" w:rsidRDefault="00864B29" w:rsidP="00864B29">
      <w:pPr>
        <w:pStyle w:val="Caption"/>
      </w:pPr>
      <w:bookmarkStart w:id="73" w:name="_Toc46153228"/>
      <w:r w:rsidRPr="00864B29">
        <w:rPr>
          <w:rFonts w:ascii="Times New Roman" w:hAnsi="Times New Roman" w:cs="Times New Roman"/>
        </w:rPr>
        <w:lastRenderedPageBreak/>
        <w:t xml:space="preserve">Table </w:t>
      </w:r>
      <w:r w:rsidRPr="00864B29">
        <w:rPr>
          <w:rFonts w:ascii="Times New Roman" w:hAnsi="Times New Roman" w:cs="Times New Roman"/>
        </w:rPr>
        <w:fldChar w:fldCharType="begin"/>
      </w:r>
      <w:r w:rsidRPr="00864B29">
        <w:rPr>
          <w:rFonts w:ascii="Times New Roman" w:hAnsi="Times New Roman" w:cs="Times New Roman"/>
        </w:rPr>
        <w:instrText xml:space="preserve"> SEQ Table \* ARABIC </w:instrText>
      </w:r>
      <w:r w:rsidRPr="00864B29">
        <w:rPr>
          <w:rFonts w:ascii="Times New Roman" w:hAnsi="Times New Roman" w:cs="Times New Roman"/>
        </w:rPr>
        <w:fldChar w:fldCharType="separate"/>
      </w:r>
      <w:r w:rsidR="00D85B23">
        <w:rPr>
          <w:rFonts w:ascii="Times New Roman" w:hAnsi="Times New Roman" w:cs="Times New Roman"/>
          <w:noProof/>
        </w:rPr>
        <w:t>6</w:t>
      </w:r>
      <w:r w:rsidRPr="00864B29">
        <w:rPr>
          <w:rFonts w:ascii="Times New Roman" w:hAnsi="Times New Roman" w:cs="Times New Roman"/>
        </w:rPr>
        <w:fldChar w:fldCharType="end"/>
      </w:r>
      <w:r w:rsidRPr="00864B29">
        <w:rPr>
          <w:rFonts w:ascii="Times New Roman" w:hAnsi="Times New Roman" w:cs="Times New Roman"/>
        </w:rPr>
        <w:t>.</w:t>
      </w:r>
      <w:r>
        <w:t xml:space="preserve"> </w:t>
      </w:r>
      <w:r w:rsidRPr="00864B29">
        <w:rPr>
          <w:rFonts w:ascii="Times New Roman" w:hAnsi="Times New Roman" w:cs="Times New Roman"/>
        </w:rPr>
        <w:t>Volatile fatty acids by high- and low-RFI steers</w:t>
      </w:r>
      <w:bookmarkEnd w:id="73"/>
      <w:r w:rsidRPr="00864B29">
        <w:rPr>
          <w:rFonts w:ascii="Times New Roman" w:hAnsi="Times New Roman" w:cs="Times New Roman"/>
        </w:rPr>
        <w:t xml:space="preserve">  </w:t>
      </w:r>
    </w:p>
    <w:tbl>
      <w:tblPr>
        <w:tblW w:w="5354" w:type="dxa"/>
        <w:tblLayout w:type="fixed"/>
        <w:tblCellMar>
          <w:left w:w="0" w:type="dxa"/>
          <w:right w:w="0" w:type="dxa"/>
        </w:tblCellMar>
        <w:tblLook w:val="04A0" w:firstRow="1" w:lastRow="0" w:firstColumn="1" w:lastColumn="0" w:noHBand="0" w:noVBand="1"/>
      </w:tblPr>
      <w:tblGrid>
        <w:gridCol w:w="1573"/>
        <w:gridCol w:w="1440"/>
        <w:gridCol w:w="1440"/>
        <w:gridCol w:w="901"/>
      </w:tblGrid>
      <w:tr w:rsidR="00864B29" w:rsidRPr="00864B29" w14:paraId="02B299CB" w14:textId="77777777" w:rsidTr="000F6D29">
        <w:trPr>
          <w:trHeight w:val="288"/>
        </w:trPr>
        <w:tc>
          <w:tcPr>
            <w:tcW w:w="157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vAlign w:val="center"/>
            <w:hideMark/>
          </w:tcPr>
          <w:p w14:paraId="39026E03" w14:textId="77777777" w:rsidR="00864B29" w:rsidRPr="00864B29" w:rsidRDefault="00864B29" w:rsidP="00864B29">
            <w:pPr>
              <w:jc w:val="center"/>
              <w:rPr>
                <w:rFonts w:ascii="Times New Roman" w:eastAsia="Calibri" w:hAnsi="Times New Roman" w:cs="Times New Roman"/>
                <w:b/>
                <w:bCs/>
                <w:vertAlign w:val="superscript"/>
              </w:rPr>
            </w:pPr>
            <w:r w:rsidRPr="00864B29">
              <w:rPr>
                <w:rFonts w:ascii="Times New Roman" w:eastAsia="Calibri" w:hAnsi="Times New Roman" w:cs="Times New Roman"/>
                <w:b/>
                <w:bCs/>
              </w:rPr>
              <w:t>VFA</w:t>
            </w:r>
            <w:r w:rsidRPr="00864B29">
              <w:rPr>
                <w:rFonts w:ascii="Times New Roman" w:eastAsia="Calibri" w:hAnsi="Times New Roman" w:cs="Times New Roman"/>
                <w:b/>
                <w:bCs/>
                <w:vertAlign w:val="superscript"/>
              </w:rPr>
              <w:t>a</w:t>
            </w:r>
          </w:p>
        </w:tc>
        <w:tc>
          <w:tcPr>
            <w:tcW w:w="1440" w:type="dxa"/>
            <w:tcBorders>
              <w:top w:val="single" w:sz="4" w:space="0" w:color="auto"/>
              <w:bottom w:val="single" w:sz="4" w:space="0" w:color="auto"/>
            </w:tcBorders>
            <w:vAlign w:val="center"/>
          </w:tcPr>
          <w:p w14:paraId="2D433106" w14:textId="77777777" w:rsidR="00864B29" w:rsidRPr="00864B29" w:rsidRDefault="00864B29" w:rsidP="00864B29">
            <w:pPr>
              <w:jc w:val="center"/>
              <w:rPr>
                <w:rFonts w:ascii="Times New Roman" w:eastAsia="Calibri" w:hAnsi="Times New Roman" w:cs="Times New Roman"/>
                <w:b/>
                <w:bCs/>
              </w:rPr>
            </w:pPr>
            <w:r w:rsidRPr="00864B29">
              <w:rPr>
                <w:rFonts w:ascii="Times New Roman" w:eastAsia="Calibri" w:hAnsi="Times New Roman" w:cs="Times New Roman"/>
                <w:b/>
                <w:bCs/>
              </w:rPr>
              <w:t>High-RFI</w:t>
            </w:r>
            <w:r w:rsidRPr="00864B29">
              <w:rPr>
                <w:rFonts w:ascii="Times New Roman" w:eastAsia="Calibri" w:hAnsi="Times New Roman" w:cs="Times New Roman"/>
                <w:vertAlign w:val="superscript"/>
              </w:rPr>
              <w:t>b</w:t>
            </w:r>
          </w:p>
        </w:tc>
        <w:tc>
          <w:tcPr>
            <w:tcW w:w="1440" w:type="dxa"/>
            <w:tcBorders>
              <w:top w:val="single" w:sz="4" w:space="0" w:color="auto"/>
              <w:bottom w:val="single" w:sz="4" w:space="0" w:color="auto"/>
            </w:tcBorders>
            <w:vAlign w:val="center"/>
          </w:tcPr>
          <w:p w14:paraId="05BC750C" w14:textId="77777777" w:rsidR="00864B29" w:rsidRPr="00864B29" w:rsidRDefault="00864B29" w:rsidP="00864B29">
            <w:pPr>
              <w:jc w:val="center"/>
              <w:rPr>
                <w:rFonts w:ascii="Times New Roman" w:eastAsia="Calibri" w:hAnsi="Times New Roman" w:cs="Times New Roman"/>
                <w:b/>
                <w:bCs/>
              </w:rPr>
            </w:pPr>
            <w:r w:rsidRPr="00864B29">
              <w:rPr>
                <w:rFonts w:ascii="Times New Roman" w:eastAsia="Calibri" w:hAnsi="Times New Roman" w:cs="Times New Roman"/>
                <w:b/>
                <w:bCs/>
              </w:rPr>
              <w:t>Low-RFI</w:t>
            </w:r>
            <w:r w:rsidRPr="00864B29">
              <w:rPr>
                <w:rFonts w:ascii="Times New Roman" w:eastAsia="Calibri" w:hAnsi="Times New Roman" w:cs="Times New Roman"/>
                <w:vertAlign w:val="superscript"/>
              </w:rPr>
              <w:t>b</w:t>
            </w:r>
          </w:p>
        </w:tc>
        <w:tc>
          <w:tcPr>
            <w:tcW w:w="901"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E2F3E0" w14:textId="586CEDC2" w:rsidR="00864B29" w:rsidRPr="00864B29" w:rsidRDefault="005911EE" w:rsidP="00864B29">
            <w:pPr>
              <w:jc w:val="center"/>
              <w:rPr>
                <w:rFonts w:ascii="Times New Roman" w:eastAsia="Calibri" w:hAnsi="Times New Roman" w:cs="Times New Roman"/>
                <w:b/>
                <w:bCs/>
              </w:rPr>
            </w:pPr>
            <w:r>
              <w:rPr>
                <w:rFonts w:ascii="Times New Roman" w:eastAsia="Calibri" w:hAnsi="Times New Roman" w:cs="Times New Roman"/>
                <w:b/>
                <w:bCs/>
              </w:rPr>
              <w:t>P-</w:t>
            </w:r>
            <w:r w:rsidR="00864B29" w:rsidRPr="00864B29">
              <w:rPr>
                <w:rFonts w:ascii="Times New Roman" w:eastAsia="Calibri" w:hAnsi="Times New Roman" w:cs="Times New Roman"/>
                <w:b/>
                <w:bCs/>
              </w:rPr>
              <w:t>value</w:t>
            </w:r>
            <w:r w:rsidR="00864B29" w:rsidRPr="00864B29">
              <w:rPr>
                <w:rFonts w:ascii="Times New Roman" w:eastAsia="Calibri" w:hAnsi="Times New Roman" w:cs="Times New Roman"/>
                <w:bCs/>
                <w:vertAlign w:val="superscript"/>
              </w:rPr>
              <w:t>c</w:t>
            </w:r>
          </w:p>
        </w:tc>
      </w:tr>
      <w:tr w:rsidR="00864B29" w:rsidRPr="00864B29" w14:paraId="3C47FEBA" w14:textId="77777777" w:rsidTr="000F6D29">
        <w:trPr>
          <w:trHeight w:val="288"/>
        </w:trPr>
        <w:tc>
          <w:tcPr>
            <w:tcW w:w="157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18C2A3D1" w14:textId="77777777" w:rsidR="00864B29" w:rsidRPr="00443519" w:rsidRDefault="00864B29" w:rsidP="00864B29">
            <w:pPr>
              <w:rPr>
                <w:rFonts w:ascii="Times New Roman" w:eastAsia="Calibri" w:hAnsi="Times New Roman" w:cs="Times New Roman"/>
                <w:b/>
                <w:bCs/>
                <w:i/>
                <w:iCs/>
                <w:vertAlign w:val="superscript"/>
              </w:rPr>
            </w:pPr>
            <w:r w:rsidRPr="00443519">
              <w:rPr>
                <w:rFonts w:ascii="Times New Roman" w:eastAsia="Calibri" w:hAnsi="Times New Roman" w:cs="Times New Roman"/>
              </w:rPr>
              <w:t>Total</w:t>
            </w:r>
            <w:r w:rsidRPr="00443519">
              <w:rPr>
                <w:rFonts w:ascii="Times New Roman" w:eastAsia="Calibri" w:hAnsi="Times New Roman" w:cs="Times New Roman"/>
                <w:vertAlign w:val="superscript"/>
              </w:rPr>
              <w:t>d</w:t>
            </w:r>
          </w:p>
        </w:tc>
        <w:tc>
          <w:tcPr>
            <w:tcW w:w="1440" w:type="dxa"/>
            <w:tcBorders>
              <w:top w:val="single" w:sz="4" w:space="0" w:color="auto"/>
              <w:bottom w:val="single" w:sz="4" w:space="0" w:color="auto"/>
            </w:tcBorders>
          </w:tcPr>
          <w:p w14:paraId="7E133CB3" w14:textId="77777777" w:rsidR="00864B29" w:rsidRPr="00864B29" w:rsidRDefault="00864B29" w:rsidP="00864B29">
            <w:pPr>
              <w:jc w:val="center"/>
              <w:rPr>
                <w:rFonts w:ascii="Times New Roman" w:eastAsia="Calibri" w:hAnsi="Times New Roman" w:cs="Times New Roman"/>
                <w:b/>
                <w:bCs/>
              </w:rPr>
            </w:pPr>
            <w:r w:rsidRPr="00864B29">
              <w:rPr>
                <w:rFonts w:ascii="Times New Roman" w:eastAsia="Calibri" w:hAnsi="Times New Roman" w:cs="Times New Roman"/>
                <w:color w:val="000000"/>
              </w:rPr>
              <w:t>26.35 (2.39)</w:t>
            </w:r>
          </w:p>
        </w:tc>
        <w:tc>
          <w:tcPr>
            <w:tcW w:w="1440" w:type="dxa"/>
            <w:tcBorders>
              <w:top w:val="single" w:sz="4" w:space="0" w:color="auto"/>
              <w:bottom w:val="single" w:sz="4" w:space="0" w:color="auto"/>
            </w:tcBorders>
          </w:tcPr>
          <w:p w14:paraId="430CA393" w14:textId="77777777" w:rsidR="00864B29" w:rsidRPr="00864B29" w:rsidRDefault="00864B29" w:rsidP="00864B29">
            <w:pPr>
              <w:jc w:val="center"/>
              <w:rPr>
                <w:rFonts w:ascii="Times New Roman" w:eastAsia="Calibri" w:hAnsi="Times New Roman" w:cs="Times New Roman"/>
                <w:b/>
                <w:bCs/>
              </w:rPr>
            </w:pPr>
            <w:r w:rsidRPr="00864B29">
              <w:rPr>
                <w:rFonts w:ascii="Times New Roman" w:eastAsia="Calibri" w:hAnsi="Times New Roman" w:cs="Times New Roman"/>
                <w:color w:val="000000"/>
              </w:rPr>
              <w:t>31.49 (2.38)</w:t>
            </w:r>
          </w:p>
        </w:tc>
        <w:tc>
          <w:tcPr>
            <w:tcW w:w="901"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6EC24AE" w14:textId="77777777" w:rsidR="00864B29" w:rsidRPr="00864B29" w:rsidRDefault="00864B29" w:rsidP="00864B29">
            <w:pPr>
              <w:jc w:val="center"/>
              <w:rPr>
                <w:rFonts w:ascii="Times New Roman" w:eastAsia="Calibri" w:hAnsi="Times New Roman" w:cs="Times New Roman"/>
                <w:b/>
                <w:bCs/>
                <w:vertAlign w:val="superscript"/>
              </w:rPr>
            </w:pPr>
            <w:r w:rsidRPr="00864B29">
              <w:rPr>
                <w:rFonts w:ascii="Times New Roman" w:eastAsia="Calibri" w:hAnsi="Times New Roman" w:cs="Times New Roman"/>
              </w:rPr>
              <w:t>0.15</w:t>
            </w:r>
          </w:p>
        </w:tc>
      </w:tr>
      <w:tr w:rsidR="00864B29" w:rsidRPr="00864B29" w14:paraId="4C3E76F1" w14:textId="77777777" w:rsidTr="000F6D29">
        <w:trPr>
          <w:trHeight w:val="288"/>
        </w:trPr>
        <w:tc>
          <w:tcPr>
            <w:tcW w:w="157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31040568" w14:textId="77777777" w:rsidR="00864B29" w:rsidRPr="00443519" w:rsidRDefault="00864B29" w:rsidP="00864B29">
            <w:pPr>
              <w:rPr>
                <w:rFonts w:ascii="Times New Roman" w:hAnsi="Times New Roman" w:cs="Times New Roman"/>
                <w:i/>
                <w:iCs/>
              </w:rPr>
            </w:pPr>
            <w:r w:rsidRPr="00443519">
              <w:rPr>
                <w:rFonts w:ascii="Times New Roman" w:eastAsia="Calibri" w:hAnsi="Times New Roman" w:cs="Times New Roman"/>
              </w:rPr>
              <w:t>Acetate</w:t>
            </w:r>
          </w:p>
        </w:tc>
        <w:tc>
          <w:tcPr>
            <w:tcW w:w="1440" w:type="dxa"/>
            <w:tcBorders>
              <w:top w:val="single" w:sz="4" w:space="0" w:color="auto"/>
              <w:bottom w:val="single" w:sz="4" w:space="0" w:color="auto"/>
            </w:tcBorders>
          </w:tcPr>
          <w:p w14:paraId="02502679" w14:textId="77777777" w:rsidR="00864B29" w:rsidRPr="00864B29" w:rsidRDefault="00864B29" w:rsidP="00864B29">
            <w:pPr>
              <w:jc w:val="center"/>
              <w:rPr>
                <w:rFonts w:ascii="Times New Roman" w:hAnsi="Times New Roman" w:cs="Times New Roman"/>
              </w:rPr>
            </w:pPr>
            <w:r w:rsidRPr="00864B29">
              <w:rPr>
                <w:rFonts w:ascii="Times New Roman" w:eastAsia="Calibri" w:hAnsi="Times New Roman" w:cs="Times New Roman"/>
                <w:color w:val="000000"/>
              </w:rPr>
              <w:t>63.88 (1.37)</w:t>
            </w:r>
          </w:p>
        </w:tc>
        <w:tc>
          <w:tcPr>
            <w:tcW w:w="1440" w:type="dxa"/>
            <w:tcBorders>
              <w:top w:val="single" w:sz="4" w:space="0" w:color="auto"/>
              <w:bottom w:val="single" w:sz="4" w:space="0" w:color="auto"/>
            </w:tcBorders>
          </w:tcPr>
          <w:p w14:paraId="57E0B291" w14:textId="77777777" w:rsidR="00864B29" w:rsidRPr="00864B29" w:rsidRDefault="00864B29" w:rsidP="00864B29">
            <w:pPr>
              <w:jc w:val="center"/>
              <w:rPr>
                <w:rFonts w:ascii="Times New Roman" w:eastAsia="Calibri" w:hAnsi="Times New Roman" w:cs="Times New Roman"/>
              </w:rPr>
            </w:pPr>
            <w:r w:rsidRPr="00864B29">
              <w:rPr>
                <w:rFonts w:ascii="Times New Roman" w:eastAsia="Calibri" w:hAnsi="Times New Roman" w:cs="Times New Roman"/>
                <w:color w:val="000000"/>
              </w:rPr>
              <w:t>63.09 (1.33)</w:t>
            </w:r>
          </w:p>
        </w:tc>
        <w:tc>
          <w:tcPr>
            <w:tcW w:w="901"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22F50DF" w14:textId="77777777" w:rsidR="00864B29" w:rsidRPr="00864B29" w:rsidRDefault="00864B29" w:rsidP="00864B29">
            <w:pPr>
              <w:jc w:val="center"/>
              <w:rPr>
                <w:rFonts w:ascii="Times New Roman" w:eastAsia="Calibri" w:hAnsi="Times New Roman" w:cs="Times New Roman"/>
                <w:vertAlign w:val="superscript"/>
              </w:rPr>
            </w:pPr>
            <w:r w:rsidRPr="00864B29">
              <w:rPr>
                <w:rFonts w:ascii="Times New Roman" w:eastAsia="Calibri" w:hAnsi="Times New Roman" w:cs="Times New Roman"/>
              </w:rPr>
              <w:t>0.69</w:t>
            </w:r>
          </w:p>
        </w:tc>
      </w:tr>
      <w:tr w:rsidR="00864B29" w:rsidRPr="00864B29" w14:paraId="6D4D8541" w14:textId="77777777" w:rsidTr="000F6D29">
        <w:trPr>
          <w:trHeight w:val="288"/>
        </w:trPr>
        <w:tc>
          <w:tcPr>
            <w:tcW w:w="157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1365E607" w14:textId="77777777" w:rsidR="00864B29" w:rsidRPr="00443519" w:rsidRDefault="00864B29" w:rsidP="00864B29">
            <w:pPr>
              <w:rPr>
                <w:rFonts w:ascii="Times New Roman" w:eastAsia="Calibri" w:hAnsi="Times New Roman" w:cs="Times New Roman"/>
                <w:i/>
                <w:iCs/>
              </w:rPr>
            </w:pPr>
            <w:r w:rsidRPr="00443519">
              <w:rPr>
                <w:rFonts w:ascii="Times New Roman" w:eastAsia="Calibri" w:hAnsi="Times New Roman" w:cs="Times New Roman"/>
              </w:rPr>
              <w:t>Proprionate</w:t>
            </w:r>
          </w:p>
        </w:tc>
        <w:tc>
          <w:tcPr>
            <w:tcW w:w="1440" w:type="dxa"/>
            <w:tcBorders>
              <w:top w:val="single" w:sz="4" w:space="0" w:color="auto"/>
              <w:bottom w:val="single" w:sz="4" w:space="0" w:color="auto"/>
            </w:tcBorders>
          </w:tcPr>
          <w:p w14:paraId="4736524A" w14:textId="77777777" w:rsidR="00864B29" w:rsidRPr="00864B29" w:rsidRDefault="00864B29" w:rsidP="00864B29">
            <w:pPr>
              <w:jc w:val="center"/>
              <w:rPr>
                <w:rFonts w:ascii="Times New Roman" w:eastAsia="Calibri" w:hAnsi="Times New Roman" w:cs="Times New Roman"/>
                <w:vertAlign w:val="superscript"/>
              </w:rPr>
            </w:pPr>
            <w:r w:rsidRPr="00864B29">
              <w:rPr>
                <w:rFonts w:ascii="Times New Roman" w:eastAsia="Calibri" w:hAnsi="Times New Roman" w:cs="Times New Roman"/>
                <w:color w:val="000000"/>
              </w:rPr>
              <w:t>8.62 (0.89)</w:t>
            </w:r>
          </w:p>
        </w:tc>
        <w:tc>
          <w:tcPr>
            <w:tcW w:w="1440" w:type="dxa"/>
            <w:tcBorders>
              <w:top w:val="single" w:sz="4" w:space="0" w:color="auto"/>
              <w:bottom w:val="single" w:sz="4" w:space="0" w:color="auto"/>
            </w:tcBorders>
          </w:tcPr>
          <w:p w14:paraId="09FFC01F" w14:textId="77777777" w:rsidR="00864B29" w:rsidRPr="00864B29" w:rsidRDefault="00864B29" w:rsidP="00864B29">
            <w:pPr>
              <w:jc w:val="center"/>
              <w:rPr>
                <w:rFonts w:ascii="Times New Roman" w:eastAsia="Calibri" w:hAnsi="Times New Roman" w:cs="Times New Roman"/>
                <w:vertAlign w:val="superscript"/>
              </w:rPr>
            </w:pPr>
            <w:r w:rsidRPr="00864B29">
              <w:rPr>
                <w:rFonts w:ascii="Times New Roman" w:eastAsia="Calibri" w:hAnsi="Times New Roman" w:cs="Times New Roman"/>
                <w:color w:val="000000"/>
              </w:rPr>
              <w:t>7.47 (0.98)</w:t>
            </w:r>
          </w:p>
        </w:tc>
        <w:tc>
          <w:tcPr>
            <w:tcW w:w="901"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337A1392" w14:textId="77777777" w:rsidR="00864B29" w:rsidRPr="00864B29" w:rsidRDefault="00864B29" w:rsidP="00864B29">
            <w:pPr>
              <w:jc w:val="center"/>
              <w:rPr>
                <w:rFonts w:ascii="Times New Roman" w:eastAsia="Calibri" w:hAnsi="Times New Roman" w:cs="Times New Roman"/>
                <w:vertAlign w:val="superscript"/>
              </w:rPr>
            </w:pPr>
            <w:r w:rsidRPr="00864B29">
              <w:rPr>
                <w:rFonts w:ascii="Times New Roman" w:eastAsia="Calibri" w:hAnsi="Times New Roman" w:cs="Times New Roman"/>
              </w:rPr>
              <w:t>0.39</w:t>
            </w:r>
          </w:p>
        </w:tc>
      </w:tr>
      <w:tr w:rsidR="00864B29" w:rsidRPr="00864B29" w14:paraId="3072380C" w14:textId="77777777" w:rsidTr="000F6D29">
        <w:trPr>
          <w:trHeight w:val="288"/>
        </w:trPr>
        <w:tc>
          <w:tcPr>
            <w:tcW w:w="157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51FDF7D0" w14:textId="77777777" w:rsidR="00864B29" w:rsidRPr="00443519" w:rsidRDefault="00864B29" w:rsidP="00864B29">
            <w:pPr>
              <w:rPr>
                <w:rFonts w:ascii="Times New Roman" w:eastAsia="Calibri" w:hAnsi="Times New Roman" w:cs="Times New Roman"/>
                <w:i/>
                <w:iCs/>
              </w:rPr>
            </w:pPr>
            <w:r w:rsidRPr="00443519">
              <w:rPr>
                <w:rFonts w:ascii="Times New Roman" w:eastAsia="Calibri" w:hAnsi="Times New Roman" w:cs="Times New Roman"/>
              </w:rPr>
              <w:t>Isobutyrate</w:t>
            </w:r>
          </w:p>
        </w:tc>
        <w:tc>
          <w:tcPr>
            <w:tcW w:w="1440" w:type="dxa"/>
            <w:tcBorders>
              <w:top w:val="single" w:sz="4" w:space="0" w:color="auto"/>
              <w:bottom w:val="single" w:sz="4" w:space="0" w:color="auto"/>
            </w:tcBorders>
          </w:tcPr>
          <w:p w14:paraId="1718C14E" w14:textId="77777777" w:rsidR="00864B29" w:rsidRPr="00864B29" w:rsidRDefault="00864B29" w:rsidP="00864B29">
            <w:pPr>
              <w:jc w:val="center"/>
              <w:rPr>
                <w:rFonts w:ascii="Times New Roman" w:eastAsia="Calibri" w:hAnsi="Times New Roman" w:cs="Times New Roman"/>
                <w:color w:val="000000"/>
              </w:rPr>
            </w:pPr>
            <w:r w:rsidRPr="00864B29">
              <w:rPr>
                <w:rFonts w:ascii="Times New Roman" w:eastAsia="Calibri" w:hAnsi="Times New Roman" w:cs="Times New Roman"/>
                <w:color w:val="000000"/>
              </w:rPr>
              <w:t>0.37 (0.04)</w:t>
            </w:r>
          </w:p>
        </w:tc>
        <w:tc>
          <w:tcPr>
            <w:tcW w:w="1440" w:type="dxa"/>
            <w:tcBorders>
              <w:top w:val="single" w:sz="4" w:space="0" w:color="auto"/>
              <w:bottom w:val="single" w:sz="4" w:space="0" w:color="auto"/>
            </w:tcBorders>
          </w:tcPr>
          <w:p w14:paraId="2BBC7F8A" w14:textId="77777777" w:rsidR="00864B29" w:rsidRPr="00864B29" w:rsidRDefault="00864B29" w:rsidP="00864B29">
            <w:pPr>
              <w:jc w:val="center"/>
              <w:rPr>
                <w:rFonts w:ascii="Times New Roman" w:eastAsia="Calibri" w:hAnsi="Times New Roman" w:cs="Times New Roman"/>
                <w:vertAlign w:val="superscript"/>
              </w:rPr>
            </w:pPr>
            <w:r w:rsidRPr="00864B29">
              <w:rPr>
                <w:rFonts w:ascii="Times New Roman" w:eastAsia="Calibri" w:hAnsi="Times New Roman" w:cs="Times New Roman"/>
                <w:color w:val="000000"/>
              </w:rPr>
              <w:t>0.42 (0.04)</w:t>
            </w:r>
          </w:p>
        </w:tc>
        <w:tc>
          <w:tcPr>
            <w:tcW w:w="901"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9759F6E" w14:textId="77777777" w:rsidR="00864B29" w:rsidRPr="00864B29" w:rsidRDefault="00864B29" w:rsidP="00864B29">
            <w:pPr>
              <w:jc w:val="center"/>
              <w:rPr>
                <w:rFonts w:ascii="Times New Roman" w:eastAsia="Calibri" w:hAnsi="Times New Roman" w:cs="Times New Roman"/>
                <w:vertAlign w:val="superscript"/>
              </w:rPr>
            </w:pPr>
            <w:r w:rsidRPr="00864B29">
              <w:rPr>
                <w:rFonts w:ascii="Times New Roman" w:eastAsia="Calibri" w:hAnsi="Times New Roman" w:cs="Times New Roman"/>
              </w:rPr>
              <w:t>0.33</w:t>
            </w:r>
          </w:p>
        </w:tc>
      </w:tr>
      <w:tr w:rsidR="00864B29" w:rsidRPr="00864B29" w14:paraId="581C72C6" w14:textId="77777777" w:rsidTr="000F6D29">
        <w:trPr>
          <w:trHeight w:val="288"/>
        </w:trPr>
        <w:tc>
          <w:tcPr>
            <w:tcW w:w="157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28DCEC38" w14:textId="77777777" w:rsidR="00864B29" w:rsidRPr="00443519" w:rsidRDefault="00864B29" w:rsidP="00864B29">
            <w:pPr>
              <w:rPr>
                <w:rFonts w:ascii="Times New Roman" w:eastAsia="Calibri" w:hAnsi="Times New Roman" w:cs="Times New Roman"/>
                <w:i/>
                <w:iCs/>
              </w:rPr>
            </w:pPr>
            <w:r w:rsidRPr="00443519">
              <w:rPr>
                <w:rFonts w:ascii="Times New Roman" w:eastAsia="Calibri" w:hAnsi="Times New Roman" w:cs="Times New Roman"/>
              </w:rPr>
              <w:t>Butyrate</w:t>
            </w:r>
          </w:p>
        </w:tc>
        <w:tc>
          <w:tcPr>
            <w:tcW w:w="1440" w:type="dxa"/>
            <w:tcBorders>
              <w:top w:val="single" w:sz="4" w:space="0" w:color="auto"/>
              <w:bottom w:val="single" w:sz="4" w:space="0" w:color="auto"/>
            </w:tcBorders>
          </w:tcPr>
          <w:p w14:paraId="3E5EDB3D" w14:textId="77777777" w:rsidR="00864B29" w:rsidRPr="00864B29" w:rsidRDefault="00864B29" w:rsidP="00864B29">
            <w:pPr>
              <w:jc w:val="center"/>
              <w:rPr>
                <w:rFonts w:ascii="Times New Roman" w:eastAsia="Calibri" w:hAnsi="Times New Roman" w:cs="Times New Roman"/>
                <w:vertAlign w:val="superscript"/>
              </w:rPr>
            </w:pPr>
            <w:r w:rsidRPr="00864B29">
              <w:rPr>
                <w:rFonts w:ascii="Times New Roman" w:eastAsia="Calibri" w:hAnsi="Times New Roman" w:cs="Times New Roman"/>
                <w:color w:val="000000"/>
              </w:rPr>
              <w:t>25.43 (1.22)</w:t>
            </w:r>
          </w:p>
        </w:tc>
        <w:tc>
          <w:tcPr>
            <w:tcW w:w="1440" w:type="dxa"/>
            <w:tcBorders>
              <w:top w:val="single" w:sz="4" w:space="0" w:color="auto"/>
              <w:bottom w:val="single" w:sz="4" w:space="0" w:color="auto"/>
            </w:tcBorders>
          </w:tcPr>
          <w:p w14:paraId="580D8428" w14:textId="77777777" w:rsidR="00864B29" w:rsidRPr="00864B29" w:rsidRDefault="00864B29" w:rsidP="00864B29">
            <w:pPr>
              <w:jc w:val="center"/>
              <w:rPr>
                <w:rFonts w:ascii="Times New Roman" w:eastAsia="Calibri" w:hAnsi="Times New Roman" w:cs="Times New Roman"/>
              </w:rPr>
            </w:pPr>
            <w:r w:rsidRPr="00864B29">
              <w:rPr>
                <w:rFonts w:ascii="Times New Roman" w:eastAsia="Calibri" w:hAnsi="Times New Roman" w:cs="Times New Roman"/>
                <w:color w:val="000000"/>
              </w:rPr>
              <w:t>26.01 (1.69)</w:t>
            </w:r>
          </w:p>
        </w:tc>
        <w:tc>
          <w:tcPr>
            <w:tcW w:w="901"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1993D9EF" w14:textId="77777777" w:rsidR="00864B29" w:rsidRPr="00864B29" w:rsidRDefault="00864B29" w:rsidP="00864B29">
            <w:pPr>
              <w:jc w:val="center"/>
              <w:rPr>
                <w:rFonts w:ascii="Times New Roman" w:eastAsia="Calibri" w:hAnsi="Times New Roman" w:cs="Times New Roman"/>
                <w:vertAlign w:val="superscript"/>
              </w:rPr>
            </w:pPr>
            <w:r w:rsidRPr="00864B29">
              <w:rPr>
                <w:rFonts w:ascii="Times New Roman" w:eastAsia="Calibri" w:hAnsi="Times New Roman" w:cs="Times New Roman"/>
              </w:rPr>
              <w:t>0.78</w:t>
            </w:r>
          </w:p>
        </w:tc>
      </w:tr>
      <w:tr w:rsidR="00864B29" w:rsidRPr="00864B29" w14:paraId="2856097B" w14:textId="77777777" w:rsidTr="000F6D29">
        <w:trPr>
          <w:trHeight w:val="288"/>
        </w:trPr>
        <w:tc>
          <w:tcPr>
            <w:tcW w:w="1573" w:type="dxa"/>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tcPr>
          <w:p w14:paraId="566C04AC" w14:textId="77777777" w:rsidR="00864B29" w:rsidRPr="00443519" w:rsidRDefault="00864B29" w:rsidP="00864B29">
            <w:pPr>
              <w:rPr>
                <w:rFonts w:ascii="Times New Roman" w:eastAsia="Calibri" w:hAnsi="Times New Roman" w:cs="Times New Roman"/>
              </w:rPr>
            </w:pPr>
            <w:r w:rsidRPr="00443519">
              <w:rPr>
                <w:rFonts w:ascii="Times New Roman" w:eastAsia="Calibri" w:hAnsi="Times New Roman" w:cs="Times New Roman"/>
              </w:rPr>
              <w:t>Valerate</w:t>
            </w:r>
          </w:p>
        </w:tc>
        <w:tc>
          <w:tcPr>
            <w:tcW w:w="1440" w:type="dxa"/>
            <w:tcBorders>
              <w:top w:val="single" w:sz="4" w:space="0" w:color="auto"/>
              <w:bottom w:val="single" w:sz="4" w:space="0" w:color="auto"/>
            </w:tcBorders>
          </w:tcPr>
          <w:p w14:paraId="08FC2629" w14:textId="77777777" w:rsidR="00864B29" w:rsidRPr="00864B29" w:rsidRDefault="00864B29" w:rsidP="00864B29">
            <w:pPr>
              <w:jc w:val="center"/>
              <w:rPr>
                <w:rFonts w:ascii="Times New Roman" w:eastAsia="Calibri" w:hAnsi="Times New Roman" w:cs="Times New Roman"/>
                <w:vertAlign w:val="superscript"/>
              </w:rPr>
            </w:pPr>
            <w:r w:rsidRPr="00864B29">
              <w:rPr>
                <w:rFonts w:ascii="Times New Roman" w:eastAsia="Calibri" w:hAnsi="Times New Roman" w:cs="Times New Roman"/>
                <w:color w:val="000000"/>
              </w:rPr>
              <w:t>1.69 (0.42)</w:t>
            </w:r>
          </w:p>
        </w:tc>
        <w:tc>
          <w:tcPr>
            <w:tcW w:w="1440" w:type="dxa"/>
            <w:tcBorders>
              <w:top w:val="single" w:sz="4" w:space="0" w:color="auto"/>
              <w:bottom w:val="single" w:sz="4" w:space="0" w:color="auto"/>
            </w:tcBorders>
          </w:tcPr>
          <w:p w14:paraId="4C50A70B" w14:textId="77777777" w:rsidR="00864B29" w:rsidRPr="00864B29" w:rsidRDefault="00864B29" w:rsidP="00864B29">
            <w:pPr>
              <w:jc w:val="center"/>
              <w:rPr>
                <w:rFonts w:ascii="Times New Roman" w:eastAsia="Calibri" w:hAnsi="Times New Roman" w:cs="Times New Roman"/>
                <w:vertAlign w:val="superscript"/>
              </w:rPr>
            </w:pPr>
            <w:r w:rsidRPr="00864B29">
              <w:rPr>
                <w:rFonts w:ascii="Times New Roman" w:eastAsia="Calibri" w:hAnsi="Times New Roman" w:cs="Times New Roman"/>
                <w:color w:val="000000"/>
              </w:rPr>
              <w:t>3.00 (0.88)</w:t>
            </w:r>
          </w:p>
        </w:tc>
        <w:tc>
          <w:tcPr>
            <w:tcW w:w="901" w:type="dxa"/>
            <w:tcBorders>
              <w:top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4D253B05" w14:textId="77777777" w:rsidR="00864B29" w:rsidRPr="00864B29" w:rsidRDefault="00864B29" w:rsidP="00864B29">
            <w:pPr>
              <w:jc w:val="center"/>
              <w:rPr>
                <w:rFonts w:ascii="Times New Roman" w:eastAsia="Calibri" w:hAnsi="Times New Roman" w:cs="Times New Roman"/>
                <w:vertAlign w:val="superscript"/>
              </w:rPr>
            </w:pPr>
            <w:r w:rsidRPr="00864B29">
              <w:rPr>
                <w:rFonts w:ascii="Times New Roman" w:eastAsia="Calibri" w:hAnsi="Times New Roman" w:cs="Times New Roman"/>
              </w:rPr>
              <w:t>0.16</w:t>
            </w:r>
          </w:p>
        </w:tc>
      </w:tr>
    </w:tbl>
    <w:p w14:paraId="07B68549" w14:textId="77777777" w:rsidR="00864B29" w:rsidRPr="00864B29" w:rsidRDefault="00864B29" w:rsidP="00864B29">
      <w:pPr>
        <w:rPr>
          <w:rFonts w:ascii="Times New Roman" w:eastAsia="Calibri" w:hAnsi="Times New Roman" w:cs="Times New Roman"/>
          <w:sz w:val="22"/>
          <w:szCs w:val="22"/>
        </w:rPr>
      </w:pPr>
      <w:r w:rsidRPr="00864B29">
        <w:rPr>
          <w:rFonts w:ascii="Times New Roman" w:eastAsia="Calibri" w:hAnsi="Times New Roman" w:cs="Times New Roman"/>
          <w:sz w:val="22"/>
          <w:szCs w:val="22"/>
          <w:vertAlign w:val="superscript"/>
        </w:rPr>
        <w:t>a</w:t>
      </w:r>
      <w:r w:rsidRPr="00864B29">
        <w:rPr>
          <w:rFonts w:ascii="Times New Roman" w:eastAsia="Calibri" w:hAnsi="Times New Roman" w:cs="Times New Roman"/>
          <w:sz w:val="22"/>
          <w:szCs w:val="22"/>
        </w:rPr>
        <w:t>Volatile fatty acids (VFA) expressed as mM × 100mM</w:t>
      </w:r>
      <w:r w:rsidRPr="00864B29">
        <w:rPr>
          <w:rFonts w:ascii="Times New Roman" w:eastAsia="Calibri" w:hAnsi="Times New Roman" w:cs="Times New Roman"/>
          <w:sz w:val="22"/>
          <w:szCs w:val="22"/>
          <w:vertAlign w:val="superscript"/>
        </w:rPr>
        <w:t>1</w:t>
      </w:r>
      <w:r w:rsidRPr="00864B29">
        <w:rPr>
          <w:rFonts w:ascii="Times New Roman" w:eastAsia="Calibri" w:hAnsi="Times New Roman" w:cs="Times New Roman"/>
          <w:sz w:val="22"/>
          <w:szCs w:val="22"/>
        </w:rPr>
        <w:t>, except where otherwise noted</w:t>
      </w:r>
    </w:p>
    <w:p w14:paraId="0023ED95" w14:textId="77777777" w:rsidR="00864B29" w:rsidRPr="00864B29" w:rsidRDefault="00864B29" w:rsidP="00864B29">
      <w:pPr>
        <w:rPr>
          <w:rFonts w:ascii="Times New Roman" w:eastAsia="Calibri" w:hAnsi="Times New Roman" w:cs="Times New Roman"/>
          <w:sz w:val="22"/>
          <w:szCs w:val="22"/>
        </w:rPr>
      </w:pPr>
      <w:r w:rsidRPr="00864B29">
        <w:rPr>
          <w:rFonts w:ascii="Times New Roman" w:eastAsia="Calibri" w:hAnsi="Times New Roman" w:cs="Times New Roman"/>
          <w:sz w:val="22"/>
          <w:szCs w:val="22"/>
          <w:vertAlign w:val="superscript"/>
        </w:rPr>
        <w:t>b</w:t>
      </w:r>
      <w:r w:rsidRPr="00864B29">
        <w:rPr>
          <w:rFonts w:ascii="Times New Roman" w:eastAsia="Calibri" w:hAnsi="Times New Roman" w:cs="Times New Roman"/>
          <w:sz w:val="22"/>
          <w:szCs w:val="22"/>
        </w:rPr>
        <w:t>Mean (SEM)</w:t>
      </w:r>
    </w:p>
    <w:p w14:paraId="7D5E191C" w14:textId="77777777" w:rsidR="00864B29" w:rsidRPr="00864B29" w:rsidRDefault="00864B29" w:rsidP="00864B29">
      <w:pPr>
        <w:rPr>
          <w:rFonts w:ascii="Times New Roman" w:eastAsia="Calibri" w:hAnsi="Times New Roman" w:cs="Times New Roman"/>
          <w:sz w:val="22"/>
          <w:szCs w:val="22"/>
        </w:rPr>
      </w:pPr>
      <w:r w:rsidRPr="00864B29">
        <w:rPr>
          <w:rFonts w:ascii="Times New Roman" w:eastAsia="Calibri" w:hAnsi="Times New Roman" w:cs="Times New Roman"/>
          <w:sz w:val="22"/>
          <w:szCs w:val="22"/>
          <w:vertAlign w:val="superscript"/>
        </w:rPr>
        <w:t>c</w:t>
      </w:r>
      <w:r w:rsidRPr="00864B29">
        <w:rPr>
          <w:rFonts w:ascii="Times New Roman" w:eastAsia="Calibri" w:hAnsi="Times New Roman" w:cs="Times New Roman"/>
          <w:sz w:val="22"/>
          <w:szCs w:val="22"/>
        </w:rPr>
        <w:t>Significance determined at P ≤ 0.05</w:t>
      </w:r>
    </w:p>
    <w:p w14:paraId="1DF638EB" w14:textId="77777777" w:rsidR="00864B29" w:rsidRPr="00864B29" w:rsidRDefault="00864B29" w:rsidP="00864B29">
      <w:pPr>
        <w:rPr>
          <w:rFonts w:ascii="Times New Roman" w:eastAsia="Calibri" w:hAnsi="Times New Roman" w:cs="Times New Roman"/>
          <w:sz w:val="22"/>
          <w:szCs w:val="22"/>
        </w:rPr>
      </w:pPr>
      <w:r w:rsidRPr="00864B29">
        <w:rPr>
          <w:rFonts w:ascii="Times New Roman" w:eastAsia="Calibri" w:hAnsi="Times New Roman" w:cs="Times New Roman"/>
          <w:sz w:val="22"/>
          <w:szCs w:val="22"/>
          <w:vertAlign w:val="superscript"/>
        </w:rPr>
        <w:t>d</w:t>
      </w:r>
      <w:r w:rsidRPr="00864B29">
        <w:rPr>
          <w:rFonts w:ascii="Times New Roman" w:eastAsia="Calibri" w:hAnsi="Times New Roman" w:cs="Times New Roman"/>
          <w:sz w:val="22"/>
          <w:szCs w:val="22"/>
        </w:rPr>
        <w:t>Concentration in mM</w:t>
      </w:r>
    </w:p>
    <w:p w14:paraId="09F246E6" w14:textId="77777777" w:rsidR="00864B29" w:rsidRPr="00864B29" w:rsidRDefault="00864B29" w:rsidP="00864B29">
      <w:pPr>
        <w:rPr>
          <w:rFonts w:ascii="Times New Roman" w:eastAsia="Calibri" w:hAnsi="Times New Roman" w:cs="Times New Roman"/>
        </w:rPr>
      </w:pPr>
      <w:r w:rsidRPr="00864B29">
        <w:rPr>
          <w:rFonts w:ascii="Times New Roman" w:eastAsia="Calibri" w:hAnsi="Times New Roman" w:cs="Times New Roman"/>
        </w:rPr>
        <w:br w:type="page"/>
      </w:r>
    </w:p>
    <w:p w14:paraId="2E968986" w14:textId="47C9095E" w:rsidR="00864B29" w:rsidRPr="00864B29" w:rsidRDefault="00864B29" w:rsidP="00864B29">
      <w:pPr>
        <w:pStyle w:val="Caption"/>
        <w:rPr>
          <w:rFonts w:ascii="Times New Roman" w:hAnsi="Times New Roman" w:cs="Times New Roman"/>
        </w:rPr>
      </w:pPr>
      <w:bookmarkStart w:id="74" w:name="_Toc46153229"/>
      <w:r w:rsidRPr="00864B29">
        <w:rPr>
          <w:rFonts w:ascii="Times New Roman" w:hAnsi="Times New Roman" w:cs="Times New Roman"/>
        </w:rPr>
        <w:lastRenderedPageBreak/>
        <w:t xml:space="preserve">Table </w:t>
      </w:r>
      <w:r w:rsidRPr="00864B29">
        <w:rPr>
          <w:rFonts w:ascii="Times New Roman" w:hAnsi="Times New Roman" w:cs="Times New Roman"/>
        </w:rPr>
        <w:fldChar w:fldCharType="begin"/>
      </w:r>
      <w:r w:rsidRPr="00864B29">
        <w:rPr>
          <w:rFonts w:ascii="Times New Roman" w:hAnsi="Times New Roman" w:cs="Times New Roman"/>
        </w:rPr>
        <w:instrText xml:space="preserve"> SEQ Table \* ARABIC </w:instrText>
      </w:r>
      <w:r w:rsidRPr="00864B29">
        <w:rPr>
          <w:rFonts w:ascii="Times New Roman" w:hAnsi="Times New Roman" w:cs="Times New Roman"/>
        </w:rPr>
        <w:fldChar w:fldCharType="separate"/>
      </w:r>
      <w:r w:rsidR="00D85B23">
        <w:rPr>
          <w:rFonts w:ascii="Times New Roman" w:hAnsi="Times New Roman" w:cs="Times New Roman"/>
          <w:noProof/>
        </w:rPr>
        <w:t>7</w:t>
      </w:r>
      <w:r w:rsidRPr="00864B29">
        <w:rPr>
          <w:rFonts w:ascii="Times New Roman" w:hAnsi="Times New Roman" w:cs="Times New Roman"/>
        </w:rPr>
        <w:fldChar w:fldCharType="end"/>
      </w:r>
      <w:r w:rsidRPr="00864B29">
        <w:rPr>
          <w:rFonts w:ascii="Times New Roman" w:hAnsi="Times New Roman" w:cs="Times New Roman"/>
        </w:rPr>
        <w:t>.</w:t>
      </w:r>
      <w:r>
        <w:rPr>
          <w:rFonts w:ascii="Times New Roman" w:hAnsi="Times New Roman" w:cs="Times New Roman"/>
        </w:rPr>
        <w:t xml:space="preserve"> </w:t>
      </w:r>
      <w:r w:rsidRPr="00864B29">
        <w:rPr>
          <w:rFonts w:ascii="Times New Roman" w:hAnsi="Times New Roman" w:cs="Times New Roman"/>
        </w:rPr>
        <w:t>Correlations between rumen protozoal genera and volatile fatty acids</w:t>
      </w:r>
      <w:bookmarkEnd w:id="74"/>
    </w:p>
    <w:tbl>
      <w:tblPr>
        <w:tblStyle w:val="TableGrid31"/>
        <w:tblW w:w="6394" w:type="dxa"/>
        <w:tblLook w:val="04A0" w:firstRow="1" w:lastRow="0" w:firstColumn="1" w:lastColumn="0" w:noHBand="0" w:noVBand="1"/>
      </w:tblPr>
      <w:tblGrid>
        <w:gridCol w:w="1789"/>
        <w:gridCol w:w="1663"/>
        <w:gridCol w:w="1663"/>
        <w:gridCol w:w="1279"/>
      </w:tblGrid>
      <w:tr w:rsidR="00864B29" w:rsidRPr="00864B29" w14:paraId="17E967C8" w14:textId="77777777" w:rsidTr="005911EE">
        <w:tc>
          <w:tcPr>
            <w:tcW w:w="1789" w:type="dxa"/>
            <w:tcBorders>
              <w:left w:val="single" w:sz="4" w:space="0" w:color="auto"/>
              <w:bottom w:val="single" w:sz="4" w:space="0" w:color="auto"/>
              <w:right w:val="nil"/>
            </w:tcBorders>
          </w:tcPr>
          <w:p w14:paraId="60269459" w14:textId="77777777" w:rsidR="00864B29" w:rsidRPr="005911EE" w:rsidRDefault="00864B29" w:rsidP="00864B29">
            <w:pPr>
              <w:jc w:val="center"/>
              <w:rPr>
                <w:rFonts w:ascii="Times New Roman" w:hAnsi="Times New Roman" w:cs="Times New Roman"/>
                <w:b/>
                <w:bCs/>
                <w:vertAlign w:val="superscript"/>
              </w:rPr>
            </w:pPr>
            <w:r w:rsidRPr="005911EE">
              <w:rPr>
                <w:rFonts w:ascii="Times New Roman" w:hAnsi="Times New Roman" w:cs="Times New Roman"/>
                <w:b/>
                <w:bCs/>
              </w:rPr>
              <w:t>Taxon</w:t>
            </w:r>
          </w:p>
        </w:tc>
        <w:tc>
          <w:tcPr>
            <w:tcW w:w="1663" w:type="dxa"/>
            <w:tcBorders>
              <w:left w:val="nil"/>
              <w:bottom w:val="single" w:sz="4" w:space="0" w:color="auto"/>
              <w:right w:val="nil"/>
            </w:tcBorders>
          </w:tcPr>
          <w:p w14:paraId="4315FCCA" w14:textId="77777777" w:rsidR="00864B29" w:rsidRPr="005911EE" w:rsidRDefault="00864B29" w:rsidP="00864B29">
            <w:pPr>
              <w:jc w:val="center"/>
              <w:rPr>
                <w:rFonts w:ascii="Times New Roman" w:hAnsi="Times New Roman" w:cs="Times New Roman"/>
                <w:b/>
                <w:bCs/>
              </w:rPr>
            </w:pPr>
            <w:r w:rsidRPr="005911EE">
              <w:rPr>
                <w:rFonts w:ascii="Times New Roman" w:hAnsi="Times New Roman" w:cs="Times New Roman"/>
                <w:b/>
                <w:bCs/>
              </w:rPr>
              <w:t>Metabolite</w:t>
            </w:r>
          </w:p>
        </w:tc>
        <w:tc>
          <w:tcPr>
            <w:tcW w:w="1663" w:type="dxa"/>
            <w:tcBorders>
              <w:left w:val="nil"/>
              <w:bottom w:val="single" w:sz="4" w:space="0" w:color="auto"/>
              <w:right w:val="nil"/>
            </w:tcBorders>
          </w:tcPr>
          <w:p w14:paraId="3D8F9EC9" w14:textId="70F4282A" w:rsidR="00864B29" w:rsidRPr="005911EE" w:rsidRDefault="0082689A" w:rsidP="00864B29">
            <w:pPr>
              <w:jc w:val="center"/>
              <w:rPr>
                <w:rFonts w:ascii="Times New Roman" w:hAnsi="Times New Roman" w:cs="Times New Roman"/>
                <w:b/>
                <w:bCs/>
              </w:rPr>
            </w:pPr>
            <w:r>
              <w:rPr>
                <w:rFonts w:ascii="Times New Roman" w:hAnsi="Times New Roman" w:cs="Times New Roman"/>
                <w:b/>
                <w:bCs/>
              </w:rPr>
              <w:t>ρ</w:t>
            </w:r>
            <w:r w:rsidR="00864B29" w:rsidRPr="005911EE">
              <w:rPr>
                <w:rFonts w:ascii="Times New Roman" w:hAnsi="Times New Roman" w:cs="Times New Roman"/>
                <w:b/>
                <w:bCs/>
                <w:vertAlign w:val="superscript"/>
              </w:rPr>
              <w:t>2</w:t>
            </w:r>
          </w:p>
        </w:tc>
        <w:tc>
          <w:tcPr>
            <w:tcW w:w="1279" w:type="dxa"/>
            <w:tcBorders>
              <w:left w:val="nil"/>
              <w:bottom w:val="single" w:sz="4" w:space="0" w:color="auto"/>
              <w:right w:val="single" w:sz="4" w:space="0" w:color="auto"/>
            </w:tcBorders>
          </w:tcPr>
          <w:p w14:paraId="49CB50D9" w14:textId="77777777" w:rsidR="00864B29" w:rsidRPr="005911EE" w:rsidRDefault="00864B29" w:rsidP="00864B29">
            <w:pPr>
              <w:jc w:val="center"/>
              <w:rPr>
                <w:rFonts w:ascii="Times New Roman" w:hAnsi="Times New Roman" w:cs="Times New Roman"/>
                <w:b/>
                <w:bCs/>
                <w:vertAlign w:val="superscript"/>
              </w:rPr>
            </w:pPr>
            <w:r w:rsidRPr="005911EE">
              <w:rPr>
                <w:rFonts w:ascii="Times New Roman" w:hAnsi="Times New Roman" w:cs="Times New Roman"/>
                <w:b/>
                <w:bCs/>
              </w:rPr>
              <w:t>P-value</w:t>
            </w:r>
            <w:r w:rsidRPr="005911EE">
              <w:rPr>
                <w:rFonts w:ascii="Times New Roman" w:hAnsi="Times New Roman" w:cs="Times New Roman"/>
                <w:b/>
                <w:bCs/>
                <w:vertAlign w:val="superscript"/>
              </w:rPr>
              <w:t>a,b</w:t>
            </w:r>
          </w:p>
        </w:tc>
      </w:tr>
      <w:tr w:rsidR="00864B29" w:rsidRPr="00864B29" w14:paraId="3C2C18BD" w14:textId="77777777" w:rsidTr="005911EE">
        <w:tc>
          <w:tcPr>
            <w:tcW w:w="1789" w:type="dxa"/>
            <w:tcBorders>
              <w:top w:val="single" w:sz="4" w:space="0" w:color="auto"/>
              <w:left w:val="single" w:sz="4" w:space="0" w:color="auto"/>
              <w:bottom w:val="single" w:sz="4" w:space="0" w:color="auto"/>
              <w:right w:val="nil"/>
            </w:tcBorders>
          </w:tcPr>
          <w:p w14:paraId="703F1A0D" w14:textId="77777777" w:rsidR="00864B29" w:rsidRPr="00934741" w:rsidRDefault="00864B29" w:rsidP="00864B29">
            <w:pPr>
              <w:rPr>
                <w:rFonts w:ascii="Times New Roman" w:hAnsi="Times New Roman" w:cs="Times New Roman"/>
                <w:i/>
                <w:iCs/>
              </w:rPr>
            </w:pPr>
            <w:r w:rsidRPr="00934741">
              <w:rPr>
                <w:rFonts w:ascii="Times New Roman" w:hAnsi="Times New Roman" w:cs="Times New Roman"/>
                <w:i/>
                <w:iCs/>
              </w:rPr>
              <w:t>Trichostomatia</w:t>
            </w:r>
          </w:p>
        </w:tc>
        <w:tc>
          <w:tcPr>
            <w:tcW w:w="1663" w:type="dxa"/>
            <w:tcBorders>
              <w:top w:val="single" w:sz="4" w:space="0" w:color="auto"/>
              <w:left w:val="nil"/>
              <w:bottom w:val="single" w:sz="4" w:space="0" w:color="auto"/>
              <w:right w:val="nil"/>
            </w:tcBorders>
          </w:tcPr>
          <w:p w14:paraId="3FD75FFB" w14:textId="77777777" w:rsidR="00864B29" w:rsidRPr="00864B29" w:rsidRDefault="00864B29" w:rsidP="00864B29">
            <w:pPr>
              <w:jc w:val="center"/>
              <w:rPr>
                <w:rFonts w:ascii="Times New Roman" w:hAnsi="Times New Roman" w:cs="Times New Roman"/>
              </w:rPr>
            </w:pPr>
            <w:r w:rsidRPr="00864B29">
              <w:rPr>
                <w:rFonts w:ascii="Times New Roman" w:hAnsi="Times New Roman" w:cs="Times New Roman"/>
              </w:rPr>
              <w:t>Proprionate</w:t>
            </w:r>
          </w:p>
        </w:tc>
        <w:tc>
          <w:tcPr>
            <w:tcW w:w="1663" w:type="dxa"/>
            <w:tcBorders>
              <w:top w:val="single" w:sz="4" w:space="0" w:color="auto"/>
              <w:left w:val="nil"/>
              <w:bottom w:val="single" w:sz="4" w:space="0" w:color="auto"/>
              <w:right w:val="nil"/>
            </w:tcBorders>
          </w:tcPr>
          <w:p w14:paraId="4489F261" w14:textId="77777777" w:rsidR="00864B29" w:rsidRPr="00864B29" w:rsidRDefault="00864B29" w:rsidP="00864B29">
            <w:pPr>
              <w:jc w:val="center"/>
              <w:rPr>
                <w:rFonts w:ascii="Times New Roman" w:hAnsi="Times New Roman" w:cs="Times New Roman"/>
              </w:rPr>
            </w:pPr>
            <w:r w:rsidRPr="00864B29">
              <w:rPr>
                <w:rFonts w:ascii="Times New Roman" w:hAnsi="Times New Roman" w:cs="Times New Roman"/>
              </w:rPr>
              <w:t>-0.41</w:t>
            </w:r>
          </w:p>
        </w:tc>
        <w:tc>
          <w:tcPr>
            <w:tcW w:w="1279" w:type="dxa"/>
            <w:tcBorders>
              <w:top w:val="single" w:sz="4" w:space="0" w:color="auto"/>
              <w:left w:val="nil"/>
              <w:bottom w:val="single" w:sz="4" w:space="0" w:color="auto"/>
              <w:right w:val="single" w:sz="4" w:space="0" w:color="auto"/>
            </w:tcBorders>
          </w:tcPr>
          <w:p w14:paraId="7B24570A" w14:textId="77777777" w:rsidR="00864B29" w:rsidRPr="00864B29" w:rsidRDefault="00864B29" w:rsidP="00864B29">
            <w:pPr>
              <w:jc w:val="center"/>
              <w:rPr>
                <w:rFonts w:ascii="Times New Roman" w:hAnsi="Times New Roman" w:cs="Times New Roman"/>
              </w:rPr>
            </w:pPr>
            <w:r w:rsidRPr="00864B29">
              <w:rPr>
                <w:rFonts w:ascii="Times New Roman" w:hAnsi="Times New Roman" w:cs="Times New Roman"/>
              </w:rPr>
              <w:t>0.05</w:t>
            </w:r>
          </w:p>
        </w:tc>
      </w:tr>
      <w:tr w:rsidR="00864B29" w:rsidRPr="00864B29" w14:paraId="283DF369" w14:textId="77777777" w:rsidTr="005911EE">
        <w:tc>
          <w:tcPr>
            <w:tcW w:w="1789" w:type="dxa"/>
            <w:tcBorders>
              <w:top w:val="single" w:sz="4" w:space="0" w:color="auto"/>
              <w:left w:val="single" w:sz="4" w:space="0" w:color="auto"/>
              <w:right w:val="nil"/>
            </w:tcBorders>
          </w:tcPr>
          <w:p w14:paraId="02BDD91D" w14:textId="77777777" w:rsidR="00864B29" w:rsidRPr="00934741" w:rsidRDefault="00864B29" w:rsidP="00864B29">
            <w:pPr>
              <w:rPr>
                <w:rFonts w:ascii="Times New Roman" w:hAnsi="Times New Roman" w:cs="Times New Roman"/>
                <w:i/>
                <w:iCs/>
              </w:rPr>
            </w:pPr>
            <w:r w:rsidRPr="00934741">
              <w:rPr>
                <w:rFonts w:ascii="Times New Roman" w:hAnsi="Times New Roman" w:cs="Times New Roman"/>
                <w:i/>
                <w:iCs/>
              </w:rPr>
              <w:t>Ophryoscolex</w:t>
            </w:r>
          </w:p>
        </w:tc>
        <w:tc>
          <w:tcPr>
            <w:tcW w:w="1663" w:type="dxa"/>
            <w:tcBorders>
              <w:top w:val="single" w:sz="4" w:space="0" w:color="auto"/>
              <w:left w:val="nil"/>
              <w:right w:val="nil"/>
            </w:tcBorders>
          </w:tcPr>
          <w:p w14:paraId="483EE7D4" w14:textId="77777777" w:rsidR="00864B29" w:rsidRPr="00864B29" w:rsidRDefault="00864B29" w:rsidP="00864B29">
            <w:pPr>
              <w:jc w:val="center"/>
              <w:rPr>
                <w:rFonts w:ascii="Times New Roman" w:hAnsi="Times New Roman" w:cs="Times New Roman"/>
              </w:rPr>
            </w:pPr>
            <w:r w:rsidRPr="00864B29">
              <w:rPr>
                <w:rFonts w:ascii="Times New Roman" w:hAnsi="Times New Roman" w:cs="Times New Roman"/>
              </w:rPr>
              <w:t>Isobutyrate</w:t>
            </w:r>
          </w:p>
        </w:tc>
        <w:tc>
          <w:tcPr>
            <w:tcW w:w="1663" w:type="dxa"/>
            <w:tcBorders>
              <w:top w:val="single" w:sz="4" w:space="0" w:color="auto"/>
              <w:left w:val="nil"/>
              <w:right w:val="nil"/>
            </w:tcBorders>
          </w:tcPr>
          <w:p w14:paraId="305095FF" w14:textId="77777777" w:rsidR="00864B29" w:rsidRPr="00864B29" w:rsidRDefault="00864B29" w:rsidP="00864B29">
            <w:pPr>
              <w:jc w:val="center"/>
              <w:rPr>
                <w:rFonts w:ascii="Times New Roman" w:hAnsi="Times New Roman" w:cs="Times New Roman"/>
              </w:rPr>
            </w:pPr>
            <w:r w:rsidRPr="00864B29">
              <w:rPr>
                <w:rFonts w:ascii="Times New Roman" w:hAnsi="Times New Roman" w:cs="Times New Roman"/>
              </w:rPr>
              <w:t>-0.44</w:t>
            </w:r>
          </w:p>
        </w:tc>
        <w:tc>
          <w:tcPr>
            <w:tcW w:w="1279" w:type="dxa"/>
            <w:tcBorders>
              <w:top w:val="single" w:sz="4" w:space="0" w:color="auto"/>
              <w:left w:val="nil"/>
              <w:right w:val="single" w:sz="4" w:space="0" w:color="auto"/>
            </w:tcBorders>
          </w:tcPr>
          <w:p w14:paraId="1E972A49" w14:textId="77777777" w:rsidR="00864B29" w:rsidRPr="00864B29" w:rsidRDefault="00864B29" w:rsidP="00864B29">
            <w:pPr>
              <w:jc w:val="center"/>
              <w:rPr>
                <w:rFonts w:ascii="Times New Roman" w:hAnsi="Times New Roman" w:cs="Times New Roman"/>
              </w:rPr>
            </w:pPr>
            <w:r w:rsidRPr="00864B29">
              <w:rPr>
                <w:rFonts w:ascii="Times New Roman" w:hAnsi="Times New Roman" w:cs="Times New Roman"/>
              </w:rPr>
              <w:t>0.03</w:t>
            </w:r>
          </w:p>
        </w:tc>
      </w:tr>
      <w:tr w:rsidR="00864B29" w:rsidRPr="00864B29" w14:paraId="4563EE55" w14:textId="77777777" w:rsidTr="005911EE">
        <w:tc>
          <w:tcPr>
            <w:tcW w:w="1789" w:type="dxa"/>
            <w:tcBorders>
              <w:left w:val="single" w:sz="4" w:space="0" w:color="auto"/>
              <w:right w:val="nil"/>
            </w:tcBorders>
          </w:tcPr>
          <w:p w14:paraId="6BAFC228" w14:textId="77777777" w:rsidR="00864B29" w:rsidRPr="00934741" w:rsidRDefault="00864B29" w:rsidP="00864B29">
            <w:pPr>
              <w:rPr>
                <w:rFonts w:ascii="Times New Roman" w:hAnsi="Times New Roman" w:cs="Times New Roman"/>
                <w:i/>
                <w:iCs/>
              </w:rPr>
            </w:pPr>
            <w:r w:rsidRPr="00934741">
              <w:rPr>
                <w:rFonts w:ascii="Times New Roman" w:hAnsi="Times New Roman" w:cs="Times New Roman"/>
                <w:i/>
                <w:iCs/>
              </w:rPr>
              <w:t>Ophryoscolex</w:t>
            </w:r>
          </w:p>
        </w:tc>
        <w:tc>
          <w:tcPr>
            <w:tcW w:w="1663" w:type="dxa"/>
            <w:tcBorders>
              <w:left w:val="nil"/>
              <w:right w:val="nil"/>
            </w:tcBorders>
          </w:tcPr>
          <w:p w14:paraId="50B86F84" w14:textId="77777777" w:rsidR="00864B29" w:rsidRPr="00864B29" w:rsidRDefault="00864B29" w:rsidP="00864B29">
            <w:pPr>
              <w:jc w:val="center"/>
              <w:rPr>
                <w:rFonts w:ascii="Times New Roman" w:hAnsi="Times New Roman" w:cs="Times New Roman"/>
              </w:rPr>
            </w:pPr>
            <w:r w:rsidRPr="00864B29">
              <w:rPr>
                <w:rFonts w:ascii="Times New Roman" w:hAnsi="Times New Roman" w:cs="Times New Roman"/>
              </w:rPr>
              <w:t>Butyrate</w:t>
            </w:r>
          </w:p>
        </w:tc>
        <w:tc>
          <w:tcPr>
            <w:tcW w:w="1663" w:type="dxa"/>
            <w:tcBorders>
              <w:left w:val="nil"/>
              <w:right w:val="nil"/>
            </w:tcBorders>
          </w:tcPr>
          <w:p w14:paraId="4E9B05E0" w14:textId="77777777" w:rsidR="00864B29" w:rsidRPr="00864B29" w:rsidRDefault="00864B29" w:rsidP="00864B29">
            <w:pPr>
              <w:jc w:val="center"/>
              <w:rPr>
                <w:rFonts w:ascii="Times New Roman" w:hAnsi="Times New Roman" w:cs="Times New Roman"/>
              </w:rPr>
            </w:pPr>
            <w:r w:rsidRPr="00864B29">
              <w:rPr>
                <w:rFonts w:ascii="Times New Roman" w:hAnsi="Times New Roman" w:cs="Times New Roman"/>
              </w:rPr>
              <w:t>0.43</w:t>
            </w:r>
          </w:p>
        </w:tc>
        <w:tc>
          <w:tcPr>
            <w:tcW w:w="1279" w:type="dxa"/>
            <w:tcBorders>
              <w:left w:val="nil"/>
              <w:right w:val="single" w:sz="4" w:space="0" w:color="auto"/>
            </w:tcBorders>
          </w:tcPr>
          <w:p w14:paraId="2C3D43EF" w14:textId="77777777" w:rsidR="00864B29" w:rsidRPr="00864B29" w:rsidRDefault="00864B29" w:rsidP="00864B29">
            <w:pPr>
              <w:jc w:val="center"/>
              <w:rPr>
                <w:rFonts w:ascii="Times New Roman" w:hAnsi="Times New Roman" w:cs="Times New Roman"/>
              </w:rPr>
            </w:pPr>
            <w:r w:rsidRPr="00864B29">
              <w:rPr>
                <w:rFonts w:ascii="Times New Roman" w:hAnsi="Times New Roman" w:cs="Times New Roman"/>
              </w:rPr>
              <w:t>0.03</w:t>
            </w:r>
          </w:p>
        </w:tc>
      </w:tr>
      <w:tr w:rsidR="00864B29" w:rsidRPr="00864B29" w14:paraId="60A6E986" w14:textId="77777777" w:rsidTr="005911EE">
        <w:tc>
          <w:tcPr>
            <w:tcW w:w="1789" w:type="dxa"/>
            <w:tcBorders>
              <w:left w:val="single" w:sz="4" w:space="0" w:color="auto"/>
              <w:right w:val="nil"/>
            </w:tcBorders>
          </w:tcPr>
          <w:p w14:paraId="25BB09CC" w14:textId="77777777" w:rsidR="00864B29" w:rsidRPr="00934741" w:rsidRDefault="00864B29" w:rsidP="00864B29">
            <w:pPr>
              <w:rPr>
                <w:rFonts w:ascii="Times New Roman" w:hAnsi="Times New Roman" w:cs="Times New Roman"/>
                <w:i/>
                <w:iCs/>
              </w:rPr>
            </w:pPr>
            <w:r w:rsidRPr="00934741">
              <w:rPr>
                <w:rFonts w:ascii="Times New Roman" w:hAnsi="Times New Roman" w:cs="Times New Roman"/>
                <w:i/>
                <w:iCs/>
              </w:rPr>
              <w:t>Diplodinium</w:t>
            </w:r>
          </w:p>
        </w:tc>
        <w:tc>
          <w:tcPr>
            <w:tcW w:w="1663" w:type="dxa"/>
            <w:tcBorders>
              <w:left w:val="nil"/>
              <w:right w:val="nil"/>
            </w:tcBorders>
          </w:tcPr>
          <w:p w14:paraId="1373A590" w14:textId="77777777" w:rsidR="00864B29" w:rsidRPr="00864B29" w:rsidRDefault="00864B29" w:rsidP="00864B29">
            <w:pPr>
              <w:jc w:val="center"/>
              <w:rPr>
                <w:rFonts w:ascii="Times New Roman" w:hAnsi="Times New Roman" w:cs="Times New Roman"/>
              </w:rPr>
            </w:pPr>
            <w:r w:rsidRPr="00864B29">
              <w:rPr>
                <w:rFonts w:ascii="Times New Roman" w:hAnsi="Times New Roman" w:cs="Times New Roman"/>
              </w:rPr>
              <w:t>Butyrate</w:t>
            </w:r>
          </w:p>
        </w:tc>
        <w:tc>
          <w:tcPr>
            <w:tcW w:w="1663" w:type="dxa"/>
            <w:tcBorders>
              <w:left w:val="nil"/>
              <w:right w:val="nil"/>
            </w:tcBorders>
          </w:tcPr>
          <w:p w14:paraId="56A33F9B" w14:textId="77777777" w:rsidR="00864B29" w:rsidRPr="00864B29" w:rsidRDefault="00864B29" w:rsidP="00864B29">
            <w:pPr>
              <w:jc w:val="center"/>
              <w:rPr>
                <w:rFonts w:ascii="Times New Roman" w:hAnsi="Times New Roman" w:cs="Times New Roman"/>
              </w:rPr>
            </w:pPr>
            <w:r w:rsidRPr="00864B29">
              <w:rPr>
                <w:rFonts w:ascii="Times New Roman" w:hAnsi="Times New Roman" w:cs="Times New Roman"/>
              </w:rPr>
              <w:t>0.55</w:t>
            </w:r>
          </w:p>
        </w:tc>
        <w:tc>
          <w:tcPr>
            <w:tcW w:w="1279" w:type="dxa"/>
            <w:tcBorders>
              <w:left w:val="nil"/>
              <w:right w:val="single" w:sz="4" w:space="0" w:color="auto"/>
            </w:tcBorders>
          </w:tcPr>
          <w:p w14:paraId="4FCC0349" w14:textId="77777777" w:rsidR="00864B29" w:rsidRPr="00864B29" w:rsidRDefault="00864B29" w:rsidP="00864B29">
            <w:pPr>
              <w:jc w:val="center"/>
              <w:rPr>
                <w:rFonts w:ascii="Times New Roman" w:hAnsi="Times New Roman" w:cs="Times New Roman"/>
              </w:rPr>
            </w:pPr>
            <w:r w:rsidRPr="00864B29">
              <w:rPr>
                <w:rFonts w:ascii="Times New Roman" w:hAnsi="Times New Roman" w:cs="Times New Roman"/>
              </w:rPr>
              <w:t>&lt;0.01</w:t>
            </w:r>
          </w:p>
        </w:tc>
      </w:tr>
      <w:tr w:rsidR="00864B29" w:rsidRPr="00864B29" w14:paraId="1DF977C3" w14:textId="77777777" w:rsidTr="005911EE">
        <w:tc>
          <w:tcPr>
            <w:tcW w:w="1789" w:type="dxa"/>
            <w:tcBorders>
              <w:left w:val="single" w:sz="4" w:space="0" w:color="auto"/>
              <w:right w:val="nil"/>
            </w:tcBorders>
          </w:tcPr>
          <w:p w14:paraId="7E59A9FE" w14:textId="77777777" w:rsidR="00864B29" w:rsidRPr="00934741" w:rsidRDefault="00864B29" w:rsidP="00864B29">
            <w:pPr>
              <w:rPr>
                <w:rFonts w:ascii="Times New Roman" w:hAnsi="Times New Roman" w:cs="Times New Roman"/>
                <w:i/>
                <w:iCs/>
              </w:rPr>
            </w:pPr>
            <w:r w:rsidRPr="00934741">
              <w:rPr>
                <w:rFonts w:ascii="Times New Roman" w:hAnsi="Times New Roman" w:cs="Times New Roman"/>
                <w:i/>
                <w:iCs/>
              </w:rPr>
              <w:t>Entodinium</w:t>
            </w:r>
          </w:p>
        </w:tc>
        <w:tc>
          <w:tcPr>
            <w:tcW w:w="1663" w:type="dxa"/>
            <w:tcBorders>
              <w:left w:val="nil"/>
              <w:right w:val="nil"/>
            </w:tcBorders>
          </w:tcPr>
          <w:p w14:paraId="50DB8031" w14:textId="77777777" w:rsidR="00864B29" w:rsidRPr="00864B29" w:rsidRDefault="00864B29" w:rsidP="00864B29">
            <w:pPr>
              <w:jc w:val="center"/>
              <w:rPr>
                <w:rFonts w:ascii="Times New Roman" w:hAnsi="Times New Roman" w:cs="Times New Roman"/>
              </w:rPr>
            </w:pPr>
            <w:r w:rsidRPr="00864B29">
              <w:rPr>
                <w:rFonts w:ascii="Times New Roman" w:hAnsi="Times New Roman" w:cs="Times New Roman"/>
              </w:rPr>
              <w:t>Butyrate</w:t>
            </w:r>
          </w:p>
        </w:tc>
        <w:tc>
          <w:tcPr>
            <w:tcW w:w="1663" w:type="dxa"/>
            <w:tcBorders>
              <w:left w:val="nil"/>
              <w:right w:val="nil"/>
            </w:tcBorders>
          </w:tcPr>
          <w:p w14:paraId="0FD1A8A7" w14:textId="77777777" w:rsidR="00864B29" w:rsidRPr="00864B29" w:rsidRDefault="00864B29" w:rsidP="00864B29">
            <w:pPr>
              <w:jc w:val="center"/>
              <w:rPr>
                <w:rFonts w:ascii="Times New Roman" w:hAnsi="Times New Roman" w:cs="Times New Roman"/>
              </w:rPr>
            </w:pPr>
            <w:r w:rsidRPr="00864B29">
              <w:rPr>
                <w:rFonts w:ascii="Times New Roman" w:hAnsi="Times New Roman" w:cs="Times New Roman"/>
              </w:rPr>
              <w:t>-0.55</w:t>
            </w:r>
          </w:p>
        </w:tc>
        <w:tc>
          <w:tcPr>
            <w:tcW w:w="1279" w:type="dxa"/>
            <w:tcBorders>
              <w:left w:val="nil"/>
              <w:right w:val="single" w:sz="4" w:space="0" w:color="auto"/>
            </w:tcBorders>
          </w:tcPr>
          <w:p w14:paraId="793FC1C4" w14:textId="77777777" w:rsidR="00864B29" w:rsidRPr="00864B29" w:rsidRDefault="00864B29" w:rsidP="00864B29">
            <w:pPr>
              <w:jc w:val="center"/>
              <w:rPr>
                <w:rFonts w:ascii="Times New Roman" w:hAnsi="Times New Roman" w:cs="Times New Roman"/>
              </w:rPr>
            </w:pPr>
            <w:r w:rsidRPr="00864B29">
              <w:rPr>
                <w:rFonts w:ascii="Times New Roman" w:hAnsi="Times New Roman" w:cs="Times New Roman"/>
              </w:rPr>
              <w:t>&lt;0.01</w:t>
            </w:r>
          </w:p>
        </w:tc>
      </w:tr>
    </w:tbl>
    <w:p w14:paraId="06743B8D" w14:textId="77777777" w:rsidR="00864B29" w:rsidRPr="00B371DA" w:rsidRDefault="00864B29" w:rsidP="00864B29">
      <w:pPr>
        <w:rPr>
          <w:rFonts w:ascii="Times New Roman" w:eastAsia="Calibri" w:hAnsi="Times New Roman" w:cs="Times New Roman"/>
          <w:sz w:val="22"/>
          <w:szCs w:val="22"/>
        </w:rPr>
      </w:pPr>
      <w:r w:rsidRPr="00B371DA">
        <w:rPr>
          <w:rFonts w:ascii="Times New Roman" w:eastAsia="Calibri" w:hAnsi="Times New Roman" w:cs="Times New Roman"/>
          <w:sz w:val="22"/>
          <w:szCs w:val="22"/>
          <w:vertAlign w:val="superscript"/>
        </w:rPr>
        <w:t>a</w:t>
      </w:r>
      <w:r w:rsidRPr="00B371DA">
        <w:rPr>
          <w:rFonts w:ascii="Times New Roman" w:eastAsia="Calibri" w:hAnsi="Times New Roman" w:cs="Times New Roman"/>
          <w:sz w:val="22"/>
          <w:szCs w:val="22"/>
        </w:rPr>
        <w:t>Significance determined at P ≤ 0.05</w:t>
      </w:r>
    </w:p>
    <w:p w14:paraId="4299FF67" w14:textId="341D3D2E" w:rsidR="004E45DB" w:rsidRDefault="00864B29" w:rsidP="00864B29">
      <w:pPr>
        <w:rPr>
          <w:rFonts w:ascii="Times New Roman" w:hAnsi="Times New Roman" w:cs="Times New Roman"/>
          <w:b/>
          <w:bCs/>
          <w:iCs/>
          <w:sz w:val="28"/>
          <w:szCs w:val="28"/>
        </w:rPr>
      </w:pPr>
      <w:r w:rsidRPr="00B371DA">
        <w:rPr>
          <w:rFonts w:ascii="Times New Roman" w:eastAsia="Calibri" w:hAnsi="Times New Roman" w:cs="Times New Roman"/>
          <w:sz w:val="22"/>
          <w:szCs w:val="22"/>
          <w:vertAlign w:val="superscript"/>
        </w:rPr>
        <w:t>b</w:t>
      </w:r>
      <w:r w:rsidRPr="00B371DA">
        <w:rPr>
          <w:rFonts w:ascii="Times New Roman" w:eastAsia="Calibri" w:hAnsi="Times New Roman" w:cs="Times New Roman"/>
          <w:sz w:val="22"/>
          <w:szCs w:val="22"/>
        </w:rPr>
        <w:t>Based on Spearman correlation</w:t>
      </w:r>
      <w:r w:rsidR="004E45DB">
        <w:rPr>
          <w:rFonts w:ascii="Times New Roman" w:hAnsi="Times New Roman" w:cs="Times New Roman"/>
        </w:rPr>
        <w:br w:type="page"/>
      </w:r>
    </w:p>
    <w:p w14:paraId="2CE4D7E4" w14:textId="47998E15" w:rsidR="00AC2404" w:rsidRDefault="00AC2404" w:rsidP="00AC2404">
      <w:pPr>
        <w:jc w:val="both"/>
        <w:rPr>
          <w:rFonts w:ascii="Times New Roman" w:hAnsi="Times New Roman" w:cs="Times New Roman"/>
        </w:rPr>
      </w:pPr>
      <w:r>
        <w:rPr>
          <w:rFonts w:ascii="Times New Roman" w:hAnsi="Times New Roman" w:cs="Times New Roman"/>
        </w:rPr>
        <w:lastRenderedPageBreak/>
        <w:t xml:space="preserve">The only taxa that differed by RFI in this study were the unassigned taxa, a trend also observed in bacterial communities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&lt;EndNote&gt;&lt;Cite&gt;&lt;Author&gt;McCann&lt;/Author&gt;&lt;Year&gt;2014&lt;/Year&gt;&lt;RecNum&gt;207&lt;/RecNum&gt;&lt;DisplayText&gt;(McCann et al. 2014)&lt;/DisplayText&gt;&lt;record&gt;&lt;rec-number&gt;207&lt;/rec-number&gt;&lt;foreign-keys&gt;&lt;key app="EN" db-id="9r0ewv9fmpvet5e0dabvv0fw995x200wtdt5" timestamp="1530615166"&gt;207&lt;/key&gt;&lt;/foreign-keys&gt;&lt;ref-type name="Journal Article"&gt;17&lt;/ref-type&gt;&lt;contributors&gt;&lt;authors&gt;&lt;author&gt;McCann, Joshua C.&lt;/author&gt;&lt;author&gt;Wiley, Leanne M.&lt;/author&gt;&lt;author&gt;Forbes, T. David&lt;/author&gt;&lt;author&gt;Rouquette, Francis M., Jr.&lt;/author&gt;&lt;author&gt;Tedeschi, Luis O.&lt;/author&gt;&lt;/authors&gt;&lt;/contributors&gt;&lt;titles&gt;&lt;title&gt;Relationship between the Rumen Microbiome and Residual Feed Intake-Efficiency of Brahman Bulls Stocked on Bermudagrass Pastures&lt;/title&gt;&lt;secondary-title&gt;PLOS ONE&lt;/secondary-title&gt;&lt;/titles&gt;&lt;periodical&gt;&lt;full-title&gt;PloS one&lt;/full-title&gt;&lt;/periodical&gt;&lt;pages&gt;e91864&lt;/pages&gt;&lt;volume&gt;9&lt;/volume&gt;&lt;number&gt;3&lt;/number&gt;&lt;dates&gt;&lt;year&gt;2014&lt;/year&gt;&lt;/dates&gt;&lt;publisher&gt;Public Library of Science&lt;/publisher&gt;&lt;urls&gt;&lt;related-urls&gt;&lt;url&gt;https://doi.org/10.1371/journal.pone.0091864&lt;/url&gt;&lt;/related-urls&gt;&lt;/urls&gt;&lt;electronic-resource-num&gt;10.1371/journal.pone.0091864&lt;/electronic-resource-num&gt;&lt;/record&gt;&lt;/Cite&gt;&lt;/EndNote&gt;</w:instrText>
      </w:r>
      <w:r>
        <w:rPr>
          <w:rFonts w:ascii="Times New Roman" w:hAnsi="Times New Roman" w:cs="Times New Roman"/>
        </w:rPr>
        <w:fldChar w:fldCharType="separate"/>
      </w:r>
      <w:r w:rsidR="00283393">
        <w:rPr>
          <w:rFonts w:ascii="Times New Roman" w:hAnsi="Times New Roman" w:cs="Times New Roman"/>
          <w:noProof/>
        </w:rPr>
        <w:t>(McCann et al. 2014)</w:t>
      </w:r>
      <w:r>
        <w:rPr>
          <w:rFonts w:ascii="Times New Roman" w:hAnsi="Times New Roman" w:cs="Times New Roman"/>
        </w:rPr>
        <w:fldChar w:fldCharType="end"/>
      </w:r>
      <w:r>
        <w:rPr>
          <w:rFonts w:ascii="Times New Roman" w:hAnsi="Times New Roman" w:cs="Times New Roman"/>
        </w:rPr>
        <w:t xml:space="preserve">. There were more unassigned taxa in high-RFI steers compared to low-RFI steers. These unassigned taxa may provide great insight as to divergences in feed efficiency phenotypes in ruminants, particularly given that there is increasing evidence that rare or low abundance taxa may drive important phenomena in other ecosystems. For instance, Aanderud and others examined rare taxa in various ecosystems before and after a soil re-wetting event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&lt;EndNote&gt;&lt;Cite&gt;&lt;Author&gt;Aanderud&lt;/Author&gt;&lt;Year&gt;2015&lt;/Year&gt;&lt;RecNum&gt;835&lt;/RecNum&gt;&lt;DisplayText&gt;(Aanderud et al. 2015)&lt;/DisplayText&gt;&lt;record&gt;&lt;rec-number&gt;835&lt;/rec-number&gt;&lt;foreign-keys&gt;&lt;key app="EN" db-id="9r0ewv9fmpvet5e0dabvv0fw995x200wtdt5" timestamp="1589569220"&gt;835&lt;/key&gt;&lt;/foreign-keys&gt;&lt;ref-type name="Journal Article"&gt;17&lt;/ref-type&gt;&lt;contributors&gt;&lt;authors&gt;&lt;author&gt;Aanderud, Zachary T&lt;/author&gt;&lt;author&gt;Jones, Stuart E&lt;/author&gt;&lt;author&gt;Fierer, Noah&lt;/author&gt;&lt;author&gt;Lennon, Jay T&lt;/author&gt;&lt;/authors&gt;&lt;/contributors&gt;&lt;titles&gt;&lt;title&gt;Resuscitation of the rare biosphere contributes to pulses of ecosystem activity&lt;/title&gt;&lt;secondary-title&gt;Frontiers in Microbiology&lt;/secondary-title&gt;&lt;/titles&gt;&lt;periodical&gt;&lt;full-title&gt;Frontiers in microbiology&lt;/full-title&gt;&lt;/periodical&gt;&lt;pages&gt;24&lt;/pages&gt;&lt;volume&gt;6&lt;/volume&gt;&lt;dates&gt;&lt;year&gt;2015&lt;/year&gt;&lt;/dates&gt;&lt;isbn&gt;1664-302X&lt;/isbn&gt;&lt;urls&gt;&lt;/urls&gt;&lt;/record&gt;&lt;/Cite&gt;&lt;/EndNote&gt;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(Aanderud et al. 2015)</w:t>
      </w:r>
      <w:r>
        <w:rPr>
          <w:rFonts w:ascii="Times New Roman" w:hAnsi="Times New Roman" w:cs="Times New Roman"/>
        </w:rPr>
        <w:fldChar w:fldCharType="end"/>
      </w:r>
      <w:r>
        <w:rPr>
          <w:rFonts w:ascii="Times New Roman" w:hAnsi="Times New Roman" w:cs="Times New Roman"/>
        </w:rPr>
        <w:t xml:space="preserve">. The authors found that, following the re-wetting events, formerly rare taxa often became dominant, sometimes accounting for up to 60% of relative abundance of bacteria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&lt;EndNote&gt;&lt;Cite&gt;&lt;Author&gt;Aanderud&lt;/Author&gt;&lt;Year&gt;2015&lt;/Year&gt;&lt;RecNum&gt;835&lt;/RecNum&gt;&lt;DisplayText&gt;(Aanderud et al. 2015)&lt;/DisplayText&gt;&lt;record&gt;&lt;rec-number&gt;835&lt;/rec-number&gt;&lt;foreign-keys&gt;&lt;key app="EN" db-id="9r0ewv9fmpvet5e0dabvv0fw995x200wtdt5" timestamp="1589569220"&gt;835&lt;/key&gt;&lt;/foreign-keys&gt;&lt;ref-type name="Journal Article"&gt;17&lt;/ref-type&gt;&lt;contributors&gt;&lt;authors&gt;&lt;author&gt;Aanderud, Zachary T&lt;/author&gt;&lt;author&gt;Jones, Stuart E&lt;/author&gt;&lt;author&gt;Fierer, Noah&lt;/author&gt;&lt;author&gt;Lennon, Jay T&lt;/author&gt;&lt;/authors&gt;&lt;/contributors&gt;&lt;titles&gt;&lt;title&gt;Resuscitation of the rare biosphere contributes to pulses of ecosystem activity&lt;/title&gt;&lt;secondary-title&gt;Frontiers in Microbiology&lt;/secondary-title&gt;&lt;/titles&gt;&lt;periodical&gt;&lt;full-title&gt;Frontiers in microbiology&lt;/full-title&gt;&lt;/periodical&gt;&lt;pages&gt;24&lt;/pages&gt;&lt;volume&gt;6&lt;/volume&gt;&lt;dates&gt;&lt;year&gt;2015&lt;/year&gt;&lt;/dates&gt;&lt;isbn&gt;1664-302X&lt;/isbn&gt;&lt;urls&gt;&lt;/urls&gt;&lt;/record&gt;&lt;/Cite&gt;&lt;/EndNote&gt;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(Aanderud et al. 2015)</w:t>
      </w:r>
      <w:r>
        <w:rPr>
          <w:rFonts w:ascii="Times New Roman" w:hAnsi="Times New Roman" w:cs="Times New Roman"/>
        </w:rPr>
        <w:fldChar w:fldCharType="end"/>
      </w:r>
      <w:r>
        <w:rPr>
          <w:rFonts w:ascii="Times New Roman" w:hAnsi="Times New Roman" w:cs="Times New Roman"/>
        </w:rPr>
        <w:t>. Additionally, those bacterial community changes were associated with drastic alterations in gas production, with up to 20-fold increases in CO</w:t>
      </w:r>
      <w:r>
        <w:rPr>
          <w:rFonts w:ascii="Times New Roman" w:hAnsi="Times New Roman" w:cs="Times New Roman"/>
          <w:vertAlign w:val="subscript"/>
        </w:rPr>
        <w:t>2</w:t>
      </w:r>
      <w:r>
        <w:rPr>
          <w:rFonts w:ascii="Times New Roman" w:hAnsi="Times New Roman" w:cs="Times New Roman"/>
        </w:rPr>
        <w:t xml:space="preserve"> production and a 150% reduction in methane production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&lt;EndNote&gt;&lt;Cite&gt;&lt;Author&gt;Aanderud&lt;/Author&gt;&lt;Year&gt;2015&lt;/Year&gt;&lt;RecNum&gt;835&lt;/RecNum&gt;&lt;DisplayText&gt;(Aanderud et al. 2015)&lt;/DisplayText&gt;&lt;record&gt;&lt;rec-number&gt;835&lt;/rec-number&gt;&lt;foreign-keys&gt;&lt;key app="EN" db-id="9r0ewv9fmpvet5e0dabvv0fw995x200wtdt5" timestamp="1589569220"&gt;835&lt;/key&gt;&lt;/foreign-keys&gt;&lt;ref-type name="Journal Article"&gt;17&lt;/ref-type&gt;&lt;contributors&gt;&lt;authors&gt;&lt;author&gt;Aanderud, Zachary T&lt;/author&gt;&lt;author&gt;Jones, Stuart E&lt;/author&gt;&lt;author&gt;Fierer, Noah&lt;/author&gt;&lt;author&gt;Lennon, Jay T&lt;/author&gt;&lt;/authors&gt;&lt;/contributors&gt;&lt;titles&gt;&lt;title&gt;Resuscitation of the rare biosphere contributes to pulses of ecosystem activity&lt;/title&gt;&lt;secondary-title&gt;Frontiers in Microbiology&lt;/secondary-title&gt;&lt;/titles&gt;&lt;periodical&gt;&lt;full-title&gt;Frontiers in microbiology&lt;/full-title&gt;&lt;/periodical&gt;&lt;pages&gt;24&lt;/pages&gt;&lt;volume&gt;6&lt;/volume&gt;&lt;dates&gt;&lt;year&gt;2015&lt;/year&gt;&lt;/dates&gt;&lt;isbn&gt;1664-302X&lt;/isbn&gt;&lt;urls&gt;&lt;/urls&gt;&lt;/record&gt;&lt;/Cite&gt;&lt;/EndNote&gt;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(Aanderud et al. 2015)</w:t>
      </w:r>
      <w:r>
        <w:rPr>
          <w:rFonts w:ascii="Times New Roman" w:hAnsi="Times New Roman" w:cs="Times New Roman"/>
        </w:rPr>
        <w:fldChar w:fldCharType="end"/>
      </w:r>
      <w:r>
        <w:rPr>
          <w:rFonts w:ascii="Times New Roman" w:hAnsi="Times New Roman" w:cs="Times New Roman"/>
        </w:rPr>
        <w:t xml:space="preserve">. The same impacts of rare microbial taxa have been observed in other organisms and ecosystems </w:t>
      </w:r>
      <w:r>
        <w:rPr>
          <w:rFonts w:ascii="Times New Roman" w:hAnsi="Times New Roman" w:cs="Times New Roman"/>
        </w:rPr>
        <w:fldChar w:fldCharType="begin">
          <w:fldData xml:space="preserve">PEVuZE5vdGU+PENpdGU+PEF1dGhvcj5TaGFkZTwvQXV0aG9yPjxZZWFyPjIwMTQ8L1llYXI+PFJl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PEVuZE5vdGU+PENpdGU+PEF1dGhvcj5TaGFkZTwvQXV0aG9yPjxZZWFyPjIwMTQ8L1llYXI+PFJl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283393">
        <w:rPr>
          <w:rFonts w:ascii="Times New Roman" w:hAnsi="Times New Roman" w:cs="Times New Roman"/>
          <w:noProof/>
        </w:rPr>
        <w:t>(Shade et al. 2014; Gobet et al. 2012; Jousset et al. 2017)</w:t>
      </w:r>
      <w:r>
        <w:rPr>
          <w:rFonts w:ascii="Times New Roman" w:hAnsi="Times New Roman" w:cs="Times New Roman"/>
        </w:rPr>
        <w:fldChar w:fldCharType="end"/>
      </w:r>
      <w:r>
        <w:rPr>
          <w:rFonts w:ascii="Times New Roman" w:hAnsi="Times New Roman" w:cs="Times New Roman"/>
        </w:rPr>
        <w:t>.  These rare taxa may significantly alter host phenotypes, and further research could divulge deeper understanding of mechanisms driving divergences in feed efficiency phenotypes in cattle.</w:t>
      </w:r>
    </w:p>
    <w:p w14:paraId="623B1254" w14:textId="77777777" w:rsidR="00AC2404" w:rsidRDefault="00AC2404" w:rsidP="00AC2404">
      <w:pPr>
        <w:jc w:val="both"/>
        <w:rPr>
          <w:rFonts w:ascii="Times New Roman" w:hAnsi="Times New Roman" w:cs="Times New Roman"/>
        </w:rPr>
      </w:pPr>
    </w:p>
    <w:p w14:paraId="0F3B0BD1" w14:textId="77777777" w:rsidR="00AC2404" w:rsidRDefault="00AC2404" w:rsidP="00AC2404">
      <w:pPr>
        <w:jc w:val="both"/>
        <w:rPr>
          <w:rFonts w:ascii="Times New Roman" w:hAnsi="Times New Roman" w:cs="Times New Roman"/>
        </w:rPr>
      </w:pPr>
      <w:r>
        <w:rPr>
          <w:rFonts w:ascii="Times New Roman" w:hAnsi="Times New Roman" w:cs="Times New Roman"/>
        </w:rPr>
        <w:t xml:space="preserve">Although not statistically significant after false discovery rate correction, there were three times as many </w:t>
      </w:r>
      <w:r w:rsidRPr="00E53677">
        <w:rPr>
          <w:rFonts w:ascii="Times New Roman" w:hAnsi="Times New Roman" w:cs="Times New Roman"/>
          <w:i/>
          <w:iCs/>
        </w:rPr>
        <w:t>Diplodinium</w:t>
      </w:r>
      <w:r>
        <w:rPr>
          <w:rFonts w:ascii="Times New Roman" w:hAnsi="Times New Roman" w:cs="Times New Roman"/>
        </w:rPr>
        <w:t xml:space="preserve"> in the high-RFI steers compared to low-RFI steers. </w:t>
      </w:r>
      <w:r w:rsidRPr="005564CE">
        <w:rPr>
          <w:rFonts w:ascii="Times New Roman" w:hAnsi="Times New Roman" w:cs="Times New Roman"/>
          <w:i/>
          <w:iCs/>
        </w:rPr>
        <w:t>Diplodinium</w:t>
      </w:r>
      <w:r>
        <w:rPr>
          <w:rFonts w:ascii="Times New Roman" w:hAnsi="Times New Roman" w:cs="Times New Roman"/>
        </w:rPr>
        <w:t xml:space="preserve"> possess cellulolytic capabilities that are not portrayed by all ruminal ciliates and appear to perform better in the rumen of animals consuming greater proportions of forage in the diet. Eun examined the effect of increasing concentrate in the diet on protozoal populations in sheep, with concentrate ranging from 10-70% of the diet. Eun observed that </w:t>
      </w:r>
      <w:r w:rsidRPr="005564CE">
        <w:rPr>
          <w:rFonts w:ascii="Times New Roman" w:hAnsi="Times New Roman" w:cs="Times New Roman"/>
          <w:i/>
          <w:iCs/>
        </w:rPr>
        <w:t>Diplodium</w:t>
      </w:r>
      <w:r>
        <w:rPr>
          <w:rFonts w:ascii="Times New Roman" w:hAnsi="Times New Roman" w:cs="Times New Roman"/>
        </w:rPr>
        <w:t xml:space="preserve"> increased in sheep fed diets consisting of up to 40% concentrate; however, at concentration inclusion rates of 50% or greater, abundances of </w:t>
      </w:r>
      <w:r w:rsidRPr="005564CE">
        <w:rPr>
          <w:rFonts w:ascii="Times New Roman" w:hAnsi="Times New Roman" w:cs="Times New Roman"/>
          <w:i/>
          <w:iCs/>
        </w:rPr>
        <w:t>Diplodinium</w:t>
      </w:r>
      <w:r>
        <w:rPr>
          <w:rFonts w:ascii="Times New Roman" w:hAnsi="Times New Roman" w:cs="Times New Roman"/>
        </w:rPr>
        <w:t xml:space="preserve"> decreased </w:t>
      </w:r>
      <w:r>
        <w:rPr>
          <w:rFonts w:ascii="Times New Roman" w:hAnsi="Times New Roman" w:cs="Times New Roman"/>
        </w:rPr>
        <w:fldChar w:fldCharType="begin"/>
      </w:r>
      <w:r>
        <w:rPr>
          <w:rFonts w:ascii="Times New Roman" w:hAnsi="Times New Roman" w:cs="Times New Roman"/>
        </w:rPr>
        <w:instrText xml:space="preserve"> ADDIN EN.CITE &lt;EndNote&gt;&lt;Cite&gt;&lt;Author&gt;Eun&lt;/Author&gt;&lt;Year&gt;1990&lt;/Year&gt;&lt;RecNum&gt;841&lt;/RecNum&gt;&lt;DisplayText&gt;(Eun 1990)&lt;/DisplayText&gt;&lt;record&gt;&lt;rec-number&gt;841&lt;/rec-number&gt;&lt;foreign-keys&gt;&lt;key app="EN" db-id="9r0ewv9fmpvet5e0dabvv0fw995x200wtdt5" timestamp="1589639096"&gt;841&lt;/key&gt;&lt;/foreign-keys&gt;&lt;ref-type name="Journal Article"&gt;17&lt;/ref-type&gt;&lt;contributors&gt;&lt;authors&gt;&lt;author&gt;Eun, L&lt;/author&gt;&lt;/authors&gt;&lt;/contributors&gt;&lt;titles&gt;&lt;title&gt;Effects of concentrate level on the growth of Diplodinium ciliates and cellulolytic bacteria and on the ruminal fermentation of sheep&lt;/title&gt;&lt;secondary-title&gt;Korean Journal of Animal Sciences&lt;/secondary-title&gt;&lt;/titles&gt;&lt;periodical&gt;&lt;full-title&gt;Korean Journal of Animal Sciences&lt;/full-title&gt;&lt;/periodical&gt;&lt;pages&gt;609-614&lt;/pages&gt;&lt;volume&gt;32&lt;/volume&gt;&lt;number&gt;10&lt;/number&gt;&lt;dates&gt;&lt;year&gt;1990&lt;/year&gt;&lt;/dates&gt;&lt;isbn&gt;0367-5807&lt;/isbn&gt;&lt;urls&gt;&lt;/urls&gt;&lt;/record&gt;&lt;/Cite&gt;&lt;/EndNote&gt;</w:instrText>
      </w:r>
      <w:r>
        <w:rPr>
          <w:rFonts w:ascii="Times New Roman" w:hAnsi="Times New Roman" w:cs="Times New Roman"/>
        </w:rPr>
        <w:fldChar w:fldCharType="separate"/>
      </w:r>
      <w:r>
        <w:rPr>
          <w:rFonts w:ascii="Times New Roman" w:hAnsi="Times New Roman" w:cs="Times New Roman"/>
          <w:noProof/>
        </w:rPr>
        <w:t>(Eun 1990)</w:t>
      </w:r>
      <w:r>
        <w:rPr>
          <w:rFonts w:ascii="Times New Roman" w:hAnsi="Times New Roman" w:cs="Times New Roman"/>
        </w:rPr>
        <w:fldChar w:fldCharType="end"/>
      </w:r>
      <w:r>
        <w:rPr>
          <w:rFonts w:ascii="Times New Roman" w:hAnsi="Times New Roman" w:cs="Times New Roman"/>
        </w:rPr>
        <w:t xml:space="preserve">. The steers in the present study were fed a primarily corn-silage based growing ration, and the greater proportion of readily-digestible feedstuffs may not have been an optimal diet for the </w:t>
      </w:r>
      <w:r w:rsidRPr="001F7736">
        <w:rPr>
          <w:rFonts w:ascii="Times New Roman" w:hAnsi="Times New Roman" w:cs="Times New Roman"/>
          <w:i/>
          <w:iCs/>
        </w:rPr>
        <w:t>Diplodinium</w:t>
      </w:r>
      <w:r>
        <w:rPr>
          <w:rFonts w:ascii="Times New Roman" w:hAnsi="Times New Roman" w:cs="Times New Roman"/>
        </w:rPr>
        <w:t xml:space="preserve">. This may lead to a less efficient ruminal microbiome, resulting in overall decreased feed efficiency in the ruminant host. </w:t>
      </w:r>
    </w:p>
    <w:p w14:paraId="67410898" w14:textId="77777777" w:rsidR="00AC2404" w:rsidRDefault="00AC2404" w:rsidP="00AC2404">
      <w:pPr>
        <w:jc w:val="both"/>
        <w:rPr>
          <w:rFonts w:ascii="Times New Roman" w:hAnsi="Times New Roman" w:cs="Times New Roman"/>
        </w:rPr>
      </w:pPr>
    </w:p>
    <w:p w14:paraId="44F3ADD9" w14:textId="0A5E03F1" w:rsidR="00AC2404" w:rsidRDefault="00AC2404" w:rsidP="00AC2404">
      <w:pPr>
        <w:jc w:val="both"/>
        <w:rPr>
          <w:rFonts w:ascii="Times New Roman" w:hAnsi="Times New Roman" w:cs="Times New Roman"/>
        </w:rPr>
      </w:pPr>
      <w:r>
        <w:rPr>
          <w:rFonts w:ascii="Times New Roman" w:hAnsi="Times New Roman" w:cs="Times New Roman"/>
        </w:rPr>
        <w:t xml:space="preserve">Furthermore, protozoa are responsible for supplying amino acids to the host ruminant. The protozoal fractions have been known to supply greater amounts of </w:t>
      </w:r>
      <w:r w:rsidRPr="00FA4ECC">
        <w:rPr>
          <w:rFonts w:ascii="Times New Roman" w:hAnsi="Times New Roman" w:cs="Times New Roman"/>
        </w:rPr>
        <w:t>isoleucine, leucine, phenylalanine, and lysine</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&lt;EndNote&gt;&lt;Cite&gt;&lt;Author&gt;Weller&lt;/Author&gt;&lt;Year&gt;1957&lt;/Year&gt;&lt;RecNum&gt;840&lt;/RecNum&gt;&lt;DisplayText&gt;(Weller 1957)&lt;/DisplayText&gt;&lt;record&gt;&lt;rec-number&gt;840&lt;/rec-number&gt;&lt;foreign-keys&gt;&lt;key app="EN" db-id="9r0ewv9fmpvet5e0dabvv0fw995x200wtdt5" timestamp="1589637625"&gt;840&lt;/key&gt;&lt;/foreign-keys&gt;&lt;ref-type name="Journal Article"&gt;17&lt;/ref-type&gt;&lt;contributors&gt;&lt;authors&gt;&lt;author&gt;Weller, RA&lt;/author&gt;&lt;/authors&gt;&lt;/contributors&gt;&lt;titles&gt;&lt;title&gt;The amino acid composition of hydrolysates of microbial preparations from the rumen of sheep&lt;/title&gt;&lt;secondary-title&gt;Australian Journal of Biological Sciences&lt;/secondary-title&gt;&lt;/titles&gt;&lt;periodical&gt;&lt;full-title&gt;Australian Journal of Biological Sciences&lt;/full-title&gt;&lt;/periodical&gt;&lt;pages&gt;384-389&lt;/pages&gt;&lt;volume&gt;10&lt;/volume&gt;&lt;number&gt;3&lt;/number&gt;&lt;dates&gt;&lt;year&gt;1957&lt;/year&gt;&lt;/dates&gt;&lt;urls&gt;&lt;/urls&gt;&lt;/record&gt;&lt;/Cite&gt;&lt;/EndNote&gt;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(Weller 1957)</w:t>
      </w:r>
      <w:r>
        <w:rPr>
          <w:rFonts w:ascii="Times New Roman" w:hAnsi="Times New Roman" w:cs="Times New Roman"/>
        </w:rPr>
        <w:fldChar w:fldCharType="end"/>
      </w:r>
      <w:r>
        <w:rPr>
          <w:rFonts w:ascii="Times New Roman" w:hAnsi="Times New Roman" w:cs="Times New Roman"/>
        </w:rPr>
        <w:t xml:space="preserve">. This is particularly interesting given that a previous study found that valine, leucine, and isoleucine biosynthesis pathways in the rumen differed by steers divergent in feed efficiency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&lt;EndNote&gt;&lt;Cite&gt;&lt;Author&gt;Clemmons&lt;/Author&gt;&lt;Year&gt;2020&lt;/Year&gt;&lt;RecNum&gt;674&lt;/RecNum&gt;&lt;DisplayText&gt;(Clemmons et al. 2020)&lt;/DisplayText&gt;&lt;record&gt;&lt;rec-number&gt;674&lt;/rec-number&gt;&lt;foreign-keys&gt;&lt;key app="EN" db-id="9r0ewv9fmpvet5e0dabvv0fw995x200wtdt5" timestamp="1586460590"&gt;674&lt;/key&gt;&lt;/foreign-keys&gt;&lt;ref-type name="Journal Article"&gt;17&lt;/ref-type&gt;&lt;contributors&gt;&lt;authors&gt;&lt;author&gt;Clemmons, Brooke A.&lt;/author&gt;&lt;author&gt;Powers, Joshua B.&lt;/author&gt;&lt;author&gt;Campagna, Shawn R.&lt;/author&gt;&lt;author&gt;Seay, Taylor B.&lt;/author&gt;&lt;author&gt;Embree, Mallory M.&lt;/author&gt;&lt;author&gt;Myer, Phillip R.&lt;/author&gt;&lt;/authors&gt;&lt;/contributors&gt;&lt;titles&gt;&lt;title&gt;Rumen fluid metabolomics of beef steers differing in feed efficiency&lt;/title&gt;&lt;secondary-title&gt;Metabolomics&lt;/secondary-title&gt;&lt;/titles&gt;&lt;periodical&gt;&lt;full-title&gt;Metabolomics&lt;/full-title&gt;&lt;/periodical&gt;&lt;pages&gt;23&lt;/pages&gt;&lt;volume&gt;16&lt;/volume&gt;&lt;number&gt;2&lt;/number&gt;&lt;dates&gt;&lt;year&gt;2020&lt;/year&gt;&lt;pub-dates&gt;&lt;date&gt;2020/01/27&lt;/date&gt;&lt;/pub-dates&gt;&lt;/dates&gt;&lt;isbn&gt;1573-3890&lt;/isbn&gt;&lt;urls&gt;&lt;related-urls&gt;&lt;url&gt;https://doi.org/10.1007/s11306-020-1643-x&lt;/url&gt;&lt;/related-urls&gt;&lt;/urls&gt;&lt;electronic-resource-num&gt;10.1007/s11306-020-1643-x&lt;/electronic-resource-num&gt;&lt;/record&gt;&lt;/Cite&gt;&lt;/EndNote&gt;</w:instrText>
      </w:r>
      <w:r>
        <w:rPr>
          <w:rFonts w:ascii="Times New Roman" w:hAnsi="Times New Roman" w:cs="Times New Roman"/>
        </w:rPr>
        <w:fldChar w:fldCharType="separate"/>
      </w:r>
      <w:r w:rsidR="00283393">
        <w:rPr>
          <w:rFonts w:ascii="Times New Roman" w:hAnsi="Times New Roman" w:cs="Times New Roman"/>
          <w:noProof/>
        </w:rPr>
        <w:t>(Clemmons et al. 2020)</w:t>
      </w:r>
      <w:r>
        <w:rPr>
          <w:rFonts w:ascii="Times New Roman" w:hAnsi="Times New Roman" w:cs="Times New Roman"/>
        </w:rPr>
        <w:fldChar w:fldCharType="end"/>
      </w:r>
      <w:r>
        <w:rPr>
          <w:rFonts w:ascii="Times New Roman" w:hAnsi="Times New Roman" w:cs="Times New Roman"/>
        </w:rPr>
        <w:t xml:space="preserve">. Members of both </w:t>
      </w:r>
      <w:r w:rsidRPr="009863F0">
        <w:rPr>
          <w:rFonts w:ascii="Times New Roman" w:hAnsi="Times New Roman" w:cs="Times New Roman"/>
          <w:i/>
          <w:iCs/>
        </w:rPr>
        <w:t>Diplodinium</w:t>
      </w:r>
      <w:r>
        <w:rPr>
          <w:rFonts w:ascii="Times New Roman" w:hAnsi="Times New Roman" w:cs="Times New Roman"/>
        </w:rPr>
        <w:t xml:space="preserve"> and </w:t>
      </w:r>
      <w:r w:rsidRPr="009863F0">
        <w:rPr>
          <w:rFonts w:ascii="Times New Roman" w:hAnsi="Times New Roman" w:cs="Times New Roman"/>
          <w:i/>
          <w:iCs/>
        </w:rPr>
        <w:t>Entodinium</w:t>
      </w:r>
      <w:r>
        <w:rPr>
          <w:rFonts w:ascii="Times New Roman" w:hAnsi="Times New Roman" w:cs="Times New Roman"/>
        </w:rPr>
        <w:t xml:space="preserve"> are known to feed on bacteria in the rumen; however, the appear to have different preferences in bacterial species as a food source </w:t>
      </w:r>
      <w:r>
        <w:rPr>
          <w:rFonts w:ascii="Times New Roman" w:hAnsi="Times New Roman" w:cs="Times New Roman"/>
        </w:rPr>
        <w:fldChar w:fldCharType="begin"/>
      </w:r>
      <w:r>
        <w:rPr>
          <w:rFonts w:ascii="Times New Roman" w:hAnsi="Times New Roman" w:cs="Times New Roman"/>
        </w:rPr>
        <w:instrText xml:space="preserve"> ADDIN EN.CITE &lt;EndNote&gt;&lt;Cite&gt;&lt;Author&gt;Gutierrez&lt;/Author&gt;&lt;Year&gt;1959&lt;/Year&gt;&lt;RecNum&gt;839&lt;/RecNum&gt;&lt;DisplayText&gt;(Gutierrez and Davis 1959)&lt;/DisplayText&gt;&lt;record&gt;&lt;rec-number&gt;839&lt;/rec-number&gt;&lt;foreign-keys&gt;&lt;key app="EN" db-id="9r0ewv9fmpvet5e0dabvv0fw995x200wtdt5" timestamp="1589636907"&gt;839&lt;/key&gt;&lt;/foreign-keys&gt;&lt;ref-type name="Journal Article"&gt;17&lt;/ref-type&gt;&lt;contributors&gt;&lt;authors&gt;&lt;author&gt;Gutierrez, J&lt;/author&gt;&lt;author&gt;Davis, RE&lt;/author&gt;&lt;/authors&gt;&lt;/contributors&gt;&lt;titles&gt;&lt;title&gt;Bacterial ingestion by the rumen ciliates Entodinium and Diplodinium&lt;/title&gt;&lt;secondary-title&gt;The Journal of Protozoology&lt;/secondary-title&gt;&lt;/titles&gt;&lt;periodical&gt;&lt;full-title&gt;The Journal of Protozoology&lt;/full-title&gt;&lt;/periodical&gt;&lt;pages&gt;222-226&lt;/pages&gt;&lt;volume&gt;6&lt;/volume&gt;&lt;number&gt;3&lt;/number&gt;&lt;dates&gt;&lt;year&gt;1959&lt;/year&gt;&lt;/dates&gt;&lt;isbn&gt;0022-3921&lt;/isbn&gt;&lt;urls&gt;&lt;/urls&gt;&lt;/record&gt;&lt;/Cite&gt;&lt;/EndNote&gt;</w:instrText>
      </w:r>
      <w:r>
        <w:rPr>
          <w:rFonts w:ascii="Times New Roman" w:hAnsi="Times New Roman" w:cs="Times New Roman"/>
        </w:rPr>
        <w:fldChar w:fldCharType="separate"/>
      </w:r>
      <w:r>
        <w:rPr>
          <w:rFonts w:ascii="Times New Roman" w:hAnsi="Times New Roman" w:cs="Times New Roman"/>
          <w:noProof/>
        </w:rPr>
        <w:t>(Gutierrez and Davis 1959)</w:t>
      </w:r>
      <w:r>
        <w:rPr>
          <w:rFonts w:ascii="Times New Roman" w:hAnsi="Times New Roman" w:cs="Times New Roman"/>
        </w:rPr>
        <w:fldChar w:fldCharType="end"/>
      </w:r>
      <w:r>
        <w:rPr>
          <w:rFonts w:ascii="Times New Roman" w:hAnsi="Times New Roman" w:cs="Times New Roman"/>
        </w:rPr>
        <w:t xml:space="preserve">. The difference in preference for various bacteria may contribute to differences observed in bacterial taxa, as well as amino acids available to the host. The differences in nutrient availability may contribute to divergences in feed efficiency phenotypes in host ruminants. </w:t>
      </w:r>
    </w:p>
    <w:p w14:paraId="5361369F" w14:textId="77777777" w:rsidR="00AC2404" w:rsidRDefault="00AC2404" w:rsidP="00AC2404">
      <w:pPr>
        <w:jc w:val="both"/>
        <w:rPr>
          <w:rFonts w:ascii="Times New Roman" w:hAnsi="Times New Roman" w:cs="Times New Roman"/>
        </w:rPr>
      </w:pPr>
    </w:p>
    <w:p w14:paraId="3AE09D99" w14:textId="224DE50B" w:rsidR="00E032EC" w:rsidRDefault="00AC2404" w:rsidP="00AC2404">
      <w:pPr>
        <w:jc w:val="both"/>
        <w:rPr>
          <w:rFonts w:ascii="Times New Roman" w:hAnsi="Times New Roman" w:cs="Times New Roman"/>
        </w:rPr>
      </w:pPr>
      <w:r>
        <w:rPr>
          <w:rFonts w:ascii="Times New Roman" w:hAnsi="Times New Roman" w:cs="Times New Roman"/>
        </w:rPr>
        <w:t xml:space="preserve">In this study, there were no differences observed in abundance of </w:t>
      </w:r>
      <w:r w:rsidRPr="00B154C3">
        <w:rPr>
          <w:rFonts w:ascii="Times New Roman" w:hAnsi="Times New Roman" w:cs="Times New Roman"/>
          <w:i/>
          <w:iCs/>
        </w:rPr>
        <w:t>Entodinium</w:t>
      </w:r>
      <w:r>
        <w:rPr>
          <w:rFonts w:ascii="Times New Roman" w:hAnsi="Times New Roman" w:cs="Times New Roman"/>
        </w:rPr>
        <w:t xml:space="preserve">, though there were numerically greater abundances of </w:t>
      </w:r>
      <w:r w:rsidRPr="00B154C3">
        <w:rPr>
          <w:rFonts w:ascii="Times New Roman" w:hAnsi="Times New Roman" w:cs="Times New Roman"/>
          <w:i/>
          <w:iCs/>
        </w:rPr>
        <w:t>Entodinium</w:t>
      </w:r>
      <w:r>
        <w:rPr>
          <w:rFonts w:ascii="Times New Roman" w:hAnsi="Times New Roman" w:cs="Times New Roman"/>
        </w:rPr>
        <w:t xml:space="preserve"> in low-RFI steers compared to high-RFI steers. Members of </w:t>
      </w:r>
      <w:r w:rsidRPr="00250B8C">
        <w:rPr>
          <w:rFonts w:ascii="Times New Roman" w:hAnsi="Times New Roman" w:cs="Times New Roman"/>
          <w:i/>
          <w:iCs/>
        </w:rPr>
        <w:t>Entodinium</w:t>
      </w:r>
      <w:r>
        <w:rPr>
          <w:rFonts w:ascii="Times New Roman" w:hAnsi="Times New Roman" w:cs="Times New Roman"/>
        </w:rPr>
        <w:t xml:space="preserve"> have previously been thought to contribute to system inefficiency because of their role in nitrogen cycling. Belanche and others examined the biological activity of several protozoal communities from cattle </w:t>
      </w:r>
      <w:r w:rsidRPr="00962351">
        <w:rPr>
          <w:rFonts w:ascii="Times New Roman" w:hAnsi="Times New Roman" w:cs="Times New Roman"/>
          <w:i/>
          <w:iCs/>
        </w:rPr>
        <w:t>in vitro</w:t>
      </w:r>
      <w:r>
        <w:rPr>
          <w:rFonts w:ascii="Times New Roman" w:hAnsi="Times New Roman" w:cs="Times New Roman"/>
        </w:rPr>
        <w:t xml:space="preserve">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&lt;EndNote&gt;&lt;Cite&gt;&lt;Author&gt;Belanche&lt;/Author&gt;&lt;Year&gt;2012&lt;/Year&gt;&lt;RecNum&gt;838&lt;/RecNum&gt;&lt;DisplayText&gt;(Belanche et al. 2012)&lt;/DisplayText&gt;&lt;record&gt;&lt;rec-number&gt;838&lt;/rec-number&gt;&lt;foreign-keys&gt;&lt;key app="EN" db-id="9r0ewv9fmpvet5e0dabvv0fw995x200wtdt5" timestamp="1589570133"&gt;838&lt;/key&gt;&lt;/foreign-keys&gt;&lt;ref-type name="Journal Article"&gt;17&lt;/ref-type&gt;&lt;contributors&gt;&lt;authors&gt;&lt;author&gt;Belanche, A&lt;/author&gt;&lt;author&gt;De la Fuente, G&lt;/author&gt;&lt;author&gt;Moorby, JM&lt;/author&gt;&lt;author&gt;Newbold, C Jamie&lt;/author&gt;&lt;/authors&gt;&lt;/contributors&gt;&lt;titles&gt;&lt;title&gt;Bacterial protein degradation by different rumen protozoal groups&lt;/title&gt;&lt;secondary-title&gt;Journal of animal science&lt;/secondary-title&gt;&lt;/titles&gt;&lt;periodical&gt;&lt;full-title&gt;Journal of animal science&lt;/full-title&gt;&lt;/periodical&gt;&lt;pages&gt;4495-4504&lt;/pages&gt;&lt;volume&gt;90&lt;/volume&gt;&lt;number&gt;12&lt;/number&gt;&lt;dates&gt;&lt;year&gt;2012&lt;/year&gt;&lt;/dates&gt;&lt;isbn&gt;0021-8812&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(Belanche et al. 2012)</w:t>
      </w:r>
      <w:r>
        <w:rPr>
          <w:rFonts w:ascii="Times New Roman" w:hAnsi="Times New Roman" w:cs="Times New Roman"/>
        </w:rPr>
        <w:fldChar w:fldCharType="end"/>
      </w:r>
      <w:r>
        <w:rPr>
          <w:rFonts w:ascii="Times New Roman" w:hAnsi="Times New Roman" w:cs="Times New Roman"/>
        </w:rPr>
        <w:t xml:space="preserve">. The authors found that </w:t>
      </w:r>
      <w:r w:rsidRPr="009730CB">
        <w:rPr>
          <w:rFonts w:ascii="Times New Roman" w:hAnsi="Times New Roman" w:cs="Times New Roman"/>
          <w:i/>
          <w:iCs/>
        </w:rPr>
        <w:lastRenderedPageBreak/>
        <w:t>Entodinium spp.</w:t>
      </w:r>
      <w:r>
        <w:rPr>
          <w:rFonts w:ascii="Times New Roman" w:hAnsi="Times New Roman" w:cs="Times New Roman"/>
        </w:rPr>
        <w:t xml:space="preserve"> were primarily responsible for CP breakdown, as well as approximately 70% of bacterial breakdown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&lt;EndNote&gt;&lt;Cite&gt;&lt;Author&gt;Belanche&lt;/Author&gt;&lt;Year&gt;2012&lt;/Year&gt;&lt;RecNum&gt;838&lt;/RecNum&gt;&lt;DisplayText&gt;(Belanche et al. 2012)&lt;/DisplayText&gt;&lt;record&gt;&lt;rec-number&gt;838&lt;/rec-number&gt;&lt;foreign-keys&gt;&lt;key app="EN" db-id="9r0ewv9fmpvet5e0dabvv0fw995x200wtdt5" timestamp="1589570133"&gt;838&lt;/key&gt;&lt;/foreign-keys&gt;&lt;ref-type name="Journal Article"&gt;17&lt;/ref-type&gt;&lt;contributors&gt;&lt;authors&gt;&lt;author&gt;Belanche, A&lt;/author&gt;&lt;author&gt;De la Fuente, G&lt;/author&gt;&lt;author&gt;Moorby, JM&lt;/author&gt;&lt;author&gt;Newbold, C Jamie&lt;/author&gt;&lt;/authors&gt;&lt;/contributors&gt;&lt;titles&gt;&lt;title&gt;Bacterial protein degradation by different rumen protozoal groups&lt;/title&gt;&lt;secondary-title&gt;Journal of animal science&lt;/secondary-title&gt;&lt;/titles&gt;&lt;periodical&gt;&lt;full-title&gt;Journal of animal science&lt;/full-title&gt;&lt;/periodical&gt;&lt;pages&gt;4495-4504&lt;/pages&gt;&lt;volume&gt;90&lt;/volume&gt;&lt;number&gt;12&lt;/number&gt;&lt;dates&gt;&lt;year&gt;2012&lt;/year&gt;&lt;/dates&gt;&lt;isbn&gt;0021-8812&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(Belanche et al. 2012)</w:t>
      </w:r>
      <w:r>
        <w:rPr>
          <w:rFonts w:ascii="Times New Roman" w:hAnsi="Times New Roman" w:cs="Times New Roman"/>
        </w:rPr>
        <w:fldChar w:fldCharType="end"/>
      </w:r>
      <w:r>
        <w:rPr>
          <w:rFonts w:ascii="Times New Roman" w:hAnsi="Times New Roman" w:cs="Times New Roman"/>
        </w:rPr>
        <w:t xml:space="preserve">. The </w:t>
      </w:r>
      <w:r w:rsidRPr="00AF1E96">
        <w:rPr>
          <w:rFonts w:ascii="Times New Roman" w:hAnsi="Times New Roman" w:cs="Times New Roman"/>
          <w:i/>
          <w:iCs/>
        </w:rPr>
        <w:t>Entodinium</w:t>
      </w:r>
      <w:r>
        <w:rPr>
          <w:rFonts w:ascii="Times New Roman" w:hAnsi="Times New Roman" w:cs="Times New Roman"/>
        </w:rPr>
        <w:t xml:space="preserve"> preferentially engulf and use bacteria as their primary source of protein and, in turn, release free amino acids and ammonia into their environment </w:t>
      </w:r>
      <w:r>
        <w:rPr>
          <w:rFonts w:ascii="Times New Roman" w:hAnsi="Times New Roman" w:cs="Times New Roman"/>
        </w:rPr>
        <w:fldChar w:fldCharType="begin">
          <w:fldData xml:space="preserve">PEVuZE5vdGU+PENpdGU+PEF1dGhvcj5CZWxhbmNoZTwvQXV0aG9yPjxZZWFyPjIwMTI8L1llYXI+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PEVuZE5vdGU+PENpdGU+PEF1dGhvcj5CZWxhbmNoZTwvQXV0aG9yPjxZZWFyPjIwMTI8L1llYXI+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283393">
        <w:rPr>
          <w:rFonts w:ascii="Times New Roman" w:hAnsi="Times New Roman" w:cs="Times New Roman"/>
          <w:noProof/>
        </w:rPr>
        <w:t>(Belanche et al. 2012; Wallace and McPherson 1987; Newbold et al. 1997)</w:t>
      </w:r>
      <w:r>
        <w:rPr>
          <w:rFonts w:ascii="Times New Roman" w:hAnsi="Times New Roman" w:cs="Times New Roman"/>
        </w:rPr>
        <w:fldChar w:fldCharType="end"/>
      </w:r>
      <w:r>
        <w:rPr>
          <w:rFonts w:ascii="Times New Roman" w:hAnsi="Times New Roman" w:cs="Times New Roman"/>
        </w:rPr>
        <w:t xml:space="preserve">. Thus, </w:t>
      </w:r>
      <w:r w:rsidRPr="00390235">
        <w:rPr>
          <w:rFonts w:ascii="Times New Roman" w:hAnsi="Times New Roman" w:cs="Times New Roman"/>
          <w:i/>
          <w:iCs/>
        </w:rPr>
        <w:t>Entodinium</w:t>
      </w:r>
      <w:r>
        <w:rPr>
          <w:rFonts w:ascii="Times New Roman" w:hAnsi="Times New Roman" w:cs="Times New Roman"/>
        </w:rPr>
        <w:t xml:space="preserve"> may contribute to regulation of bacterial populations as well as availability of free amino acids for the host. This could prove an interesting area of future research. </w:t>
      </w:r>
    </w:p>
    <w:p w14:paraId="2C961F41" w14:textId="77777777" w:rsidR="00E032EC" w:rsidRDefault="00E032EC" w:rsidP="00E032EC">
      <w:pPr>
        <w:jc w:val="both"/>
        <w:rPr>
          <w:rFonts w:ascii="Times New Roman" w:hAnsi="Times New Roman" w:cs="Times New Roman"/>
        </w:rPr>
      </w:pPr>
    </w:p>
    <w:p w14:paraId="1639C088" w14:textId="3391DA12" w:rsidR="00E032EC" w:rsidRDefault="00E032EC" w:rsidP="00E032EC">
      <w:pPr>
        <w:jc w:val="both"/>
        <w:rPr>
          <w:rFonts w:ascii="Times New Roman" w:hAnsi="Times New Roman" w:cs="Times New Roman"/>
        </w:rPr>
      </w:pPr>
      <w:r>
        <w:rPr>
          <w:rFonts w:ascii="Times New Roman" w:hAnsi="Times New Roman" w:cs="Times New Roman"/>
        </w:rPr>
        <w:t xml:space="preserve">However, protozoa do have a demonstrated negative impact on amino acid and protein availability to the host, primarily due to bacterial engulfment. When the protozoa engulf the bacteria, they typically degrade the microbial crude protein. The free amino acids are may then be rapidly degraded by aminogenic bacteria to ammonia </w:t>
      </w:r>
      <w:r>
        <w:rPr>
          <w:rFonts w:ascii="Times New Roman" w:hAnsi="Times New Roman" w:cs="Times New Roman"/>
        </w:rPr>
        <w:fldChar w:fldCharType="begin"/>
      </w:r>
      <w:r>
        <w:rPr>
          <w:rFonts w:ascii="Times New Roman" w:hAnsi="Times New Roman" w:cs="Times New Roman"/>
        </w:rPr>
        <w:instrText xml:space="preserve"> ADDIN EN.CITE &lt;EndNote&gt;&lt;Cite&gt;&lt;Author&gt;Williams&lt;/Author&gt;&lt;Year&gt;1992&lt;/Year&gt;&lt;RecNum&gt;1&lt;/RecNum&gt;&lt;DisplayText&gt;(Williams and Coleman 1992)&lt;/DisplayText&gt;&lt;record&gt;&lt;rec-number&gt;1&lt;/rec-number&gt;&lt;foreign-keys&gt;&lt;key app="EN" db-id="9t9ev2fei0epageexvjprfv4evva5wffd05d" timestamp="1590678189"&gt;1&lt;/key&gt;&lt;/foreign-keys&gt;&lt;ref-type name="Generic"&gt;13&lt;/ref-type&gt;&lt;contributors&gt;&lt;authors&gt;&lt;author&gt;Williams, AG&lt;/author&gt;&lt;author&gt;Coleman, GS&lt;/author&gt;&lt;/authors&gt;&lt;/contributors&gt;&lt;titles&gt;&lt;title&gt;The Rumen Protozoa, Brock&lt;/title&gt;&lt;/titles&gt;&lt;dates&gt;&lt;year&gt;1992&lt;/year&gt;&lt;/dates&gt;&lt;publisher&gt;Springer Series in Contemporary Bioscience, Springer-Verlag, New York&lt;/publisher&gt;&lt;urls&gt;&lt;/urls&gt;&lt;/record&gt;&lt;/Cite&gt;&lt;/EndNote&gt;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(Williams and Coleman 1992)</w:t>
      </w:r>
      <w:r>
        <w:rPr>
          <w:rFonts w:ascii="Times New Roman" w:hAnsi="Times New Roman" w:cs="Times New Roman"/>
        </w:rPr>
        <w:fldChar w:fldCharType="end"/>
      </w:r>
      <w:r>
        <w:rPr>
          <w:rFonts w:ascii="Times New Roman" w:hAnsi="Times New Roman" w:cs="Times New Roman"/>
        </w:rPr>
        <w:t xml:space="preserve">. This is evident by the substantially lower amount of ammonia present in defaunated ruminants, with a greater than 25% reduction in ammonia production in protozoa-absent rumen environments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&lt;EndNote&gt;&lt;Cite&gt;&lt;Author&gt;Newbold&lt;/Author&gt;&lt;Year&gt;2015&lt;/Year&gt;&lt;RecNum&gt;831&lt;/RecNum&gt;&lt;DisplayText&gt;(Newbold et al. 2015; Belanche, de la Fuente, and Newbold 2015)&lt;/DisplayText&gt;&lt;record&gt;&lt;rec-number&gt;831&lt;/rec-number&gt;&lt;foreign-keys&gt;&lt;key app="EN" db-id="9r0ewv9fmpvet5e0dabvv0fw995x200wtdt5" timestamp="1589557273"&gt;831&lt;/key&gt;&lt;/foreign-keys&gt;&lt;ref-type name="Journal Article"&gt;17&lt;/ref-type&gt;&lt;contributors&gt;&lt;authors&gt;&lt;author&gt;Newbold, Charles J&lt;/author&gt;&lt;author&gt;De La Fuente, Gabriel&lt;/author&gt;&lt;author&gt;Belanche, Alejandro&lt;/author&gt;&lt;author&gt;Ramos-Morales, Eva&lt;/author&gt;&lt;author&gt;McEwan, Neil R&lt;/author&gt;&lt;/authors&gt;&lt;/contributors&gt;&lt;titles&gt;&lt;title&gt;The role of ciliate protozoa in the rumen&lt;/title&gt;&lt;secondary-title&gt;Frontiers in microbiology&lt;/secondary-title&gt;&lt;/titles&gt;&lt;periodical&gt;&lt;full-title&gt;Frontiers in microbiology&lt;/full-title&gt;&lt;/periodical&gt;&lt;pages&gt;1313&lt;/pages&gt;&lt;volume&gt;6&lt;/volume&gt;&lt;dates&gt;&lt;year&gt;2015&lt;/year&gt;&lt;/dates&gt;&lt;isbn&gt;1664-302X&lt;/isbn&gt;&lt;urls&gt;&lt;/urls&gt;&lt;/record&gt;&lt;/Cite&gt;&lt;Cite&gt;&lt;Author&gt;Belanche&lt;/Author&gt;&lt;Year&gt;2015&lt;/Year&gt;&lt;RecNum&gt;845&lt;/RecNum&gt;&lt;record&gt;&lt;rec-number&gt;845&lt;/rec-number&gt;&lt;foreign-keys&gt;&lt;key app="EN" db-id="9r0ewv9fmpvet5e0dabvv0fw995x200wtdt5" timestamp="1590686886"&gt;845&lt;/key&gt;&lt;/foreign-keys&gt;&lt;ref-type name="Journal Article"&gt;17&lt;/ref-type&gt;&lt;contributors&gt;&lt;authors&gt;&lt;author&gt;Belanche, Alejandro&lt;/author&gt;&lt;author&gt;de la Fuente, Gabriel&lt;/author&gt;&lt;author&gt;Newbold, Charles J&lt;/author&gt;&lt;/authors&gt;&lt;/contributors&gt;&lt;titles&gt;&lt;title&gt;Effect of progressive inoculation of fauna-free sheep with holotrich protozoa and total-fauna on rumen fermentation, microbial diversity and methane emissions&lt;/title&gt;&lt;secondary-title&gt;FEMS Microbiology Ecology&lt;/secondary-title&gt;&lt;/titles&gt;&lt;periodical&gt;&lt;full-title&gt;FEMS microbiology ecology&lt;/full-title&gt;&lt;/periodical&gt;&lt;volume&gt;91&lt;/volume&gt;&lt;number&gt;3&lt;/number&gt;&lt;dates&gt;&lt;year&gt;2015&lt;/year&gt;&lt;/dates&gt;&lt;isbn&gt;0168-6496&lt;/isbn&gt;&lt;urls&gt;&lt;/urls&gt;&lt;/record&gt;&lt;/Cite&gt;&lt;/EndNote&gt;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(Newbold et al. 2015; Belanche, de la Fuente, and Newbold 2015)</w:t>
      </w:r>
      <w:r>
        <w:rPr>
          <w:rFonts w:ascii="Times New Roman" w:hAnsi="Times New Roman" w:cs="Times New Roman"/>
        </w:rPr>
        <w:fldChar w:fldCharType="end"/>
      </w:r>
      <w:r>
        <w:rPr>
          <w:rFonts w:ascii="Times New Roman" w:hAnsi="Times New Roman" w:cs="Times New Roman"/>
        </w:rPr>
        <w:t>. Ammonia production is also affected by protozoal populations, with holotrichs consuming fewer bacteria and different populations of bacteria than entodiniomorphs</w:t>
      </w:r>
      <w:r w:rsidR="001F0926">
        <w:rPr>
          <w:rFonts w:ascii="Times New Roman" w:hAnsi="Times New Roman" w:cs="Times New Roman"/>
        </w:rPr>
        <w:t xml:space="preserve"> </w:t>
      </w:r>
      <w:r w:rsidR="003946EE">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&lt;EndNote&gt;&lt;Cite&gt;&lt;Author&gt;Belanche&lt;/Author&gt;&lt;Year&gt;2012&lt;/Year&gt;&lt;RecNum&gt;838&lt;/RecNum&gt;&lt;DisplayText&gt;(Belanche et al. 2012)&lt;/DisplayText&gt;&lt;record&gt;&lt;rec-number&gt;838&lt;/rec-number&gt;&lt;foreign-keys&gt;&lt;key app="EN" db-id="9r0ewv9fmpvet5e0dabvv0fw995x200wtdt5" timestamp="1589570133"&gt;838&lt;/key&gt;&lt;/foreign-keys&gt;&lt;ref-type name="Journal Article"&gt;17&lt;/ref-type&gt;&lt;contributors&gt;&lt;authors&gt;&lt;author&gt;Belanche, A&lt;/author&gt;&lt;author&gt;De la Fuente, G&lt;/author&gt;&lt;author&gt;Moorby, JM&lt;/author&gt;&lt;author&gt;Newbold, C Jamie&lt;/author&gt;&lt;/authors&gt;&lt;/contributors&gt;&lt;titles&gt;&lt;title&gt;Bacterial protein degradation by different rumen protozoal groups&lt;/title&gt;&lt;secondary-title&gt;Journal of animal science&lt;/secondary-title&gt;&lt;/titles&gt;&lt;periodical&gt;&lt;full-title&gt;Journal of animal science&lt;/full-title&gt;&lt;/periodical&gt;&lt;pages&gt;4495-4504&lt;/pages&gt;&lt;volume&gt;90&lt;/volume&gt;&lt;number&gt;12&lt;/number&gt;&lt;dates&gt;&lt;year&gt;2012&lt;/year&gt;&lt;/dates&gt;&lt;isbn&gt;0021-8812&lt;/isbn&gt;&lt;urls&gt;&lt;/urls&gt;&lt;/record&gt;&lt;/Cite&gt;&lt;/EndNote&gt;</w:instrText>
      </w:r>
      <w:r w:rsidR="003946EE">
        <w:rPr>
          <w:rFonts w:ascii="Times New Roman" w:hAnsi="Times New Roman" w:cs="Times New Roman"/>
        </w:rPr>
        <w:fldChar w:fldCharType="separate"/>
      </w:r>
      <w:r w:rsidR="00283393">
        <w:rPr>
          <w:rFonts w:ascii="Times New Roman" w:hAnsi="Times New Roman" w:cs="Times New Roman"/>
          <w:noProof/>
        </w:rPr>
        <w:t>(Belanche et al. 2012)</w:t>
      </w:r>
      <w:r w:rsidR="003946EE">
        <w:rPr>
          <w:rFonts w:ascii="Times New Roman" w:hAnsi="Times New Roman" w:cs="Times New Roman"/>
        </w:rPr>
        <w:fldChar w:fldCharType="end"/>
      </w:r>
      <w:r>
        <w:rPr>
          <w:rFonts w:ascii="Times New Roman" w:hAnsi="Times New Roman" w:cs="Times New Roman"/>
        </w:rPr>
        <w:t xml:space="preserve">.  </w:t>
      </w:r>
    </w:p>
    <w:p w14:paraId="1BA1E335" w14:textId="77777777" w:rsidR="00E032EC" w:rsidRDefault="00E032EC" w:rsidP="00AC2404">
      <w:pPr>
        <w:jc w:val="both"/>
        <w:rPr>
          <w:rFonts w:ascii="Times New Roman" w:hAnsi="Times New Roman" w:cs="Times New Roman"/>
        </w:rPr>
      </w:pPr>
    </w:p>
    <w:p w14:paraId="184DAC4F" w14:textId="011935AE" w:rsidR="00291153" w:rsidRDefault="008A4FB6" w:rsidP="00AC2404">
      <w:pPr>
        <w:jc w:val="both"/>
        <w:rPr>
          <w:rFonts w:ascii="Times New Roman" w:hAnsi="Times New Roman" w:cs="Times New Roman"/>
        </w:rPr>
      </w:pPr>
      <w:r>
        <w:rPr>
          <w:rFonts w:ascii="Times New Roman" w:hAnsi="Times New Roman" w:cs="Times New Roman"/>
        </w:rPr>
        <w:t xml:space="preserve">Protozoa fulfill a </w:t>
      </w:r>
      <w:r w:rsidR="001D203A">
        <w:rPr>
          <w:rFonts w:ascii="Times New Roman" w:hAnsi="Times New Roman" w:cs="Times New Roman"/>
        </w:rPr>
        <w:t>distinctive</w:t>
      </w:r>
      <w:r>
        <w:rPr>
          <w:rFonts w:ascii="Times New Roman" w:hAnsi="Times New Roman" w:cs="Times New Roman"/>
        </w:rPr>
        <w:t xml:space="preserve"> </w:t>
      </w:r>
      <w:r w:rsidR="000640F7">
        <w:rPr>
          <w:rFonts w:ascii="Times New Roman" w:hAnsi="Times New Roman" w:cs="Times New Roman"/>
        </w:rPr>
        <w:t xml:space="preserve">niche in the rumen of most domesticated ruminants. </w:t>
      </w:r>
      <w:r w:rsidR="001D203A">
        <w:rPr>
          <w:rFonts w:ascii="Times New Roman" w:hAnsi="Times New Roman" w:cs="Times New Roman"/>
        </w:rPr>
        <w:t>Ruminal ciliate p</w:t>
      </w:r>
      <w:r w:rsidR="00423AE0">
        <w:rPr>
          <w:rFonts w:ascii="Times New Roman" w:hAnsi="Times New Roman" w:cs="Times New Roman"/>
        </w:rPr>
        <w:t xml:space="preserve">rotozoa possess two </w:t>
      </w:r>
      <w:r w:rsidR="001D203A">
        <w:rPr>
          <w:rFonts w:ascii="Times New Roman" w:hAnsi="Times New Roman" w:cs="Times New Roman"/>
        </w:rPr>
        <w:t>unique abilities: the first</w:t>
      </w:r>
      <w:r w:rsidR="008D2087">
        <w:rPr>
          <w:rFonts w:ascii="Times New Roman" w:hAnsi="Times New Roman" w:cs="Times New Roman"/>
        </w:rPr>
        <w:t xml:space="preserve"> is the ability to hoard </w:t>
      </w:r>
      <w:r w:rsidR="00326D17">
        <w:rPr>
          <w:rFonts w:ascii="Times New Roman" w:hAnsi="Times New Roman" w:cs="Times New Roman"/>
        </w:rPr>
        <w:t xml:space="preserve">fats and </w:t>
      </w:r>
      <w:r w:rsidR="008D2087">
        <w:rPr>
          <w:rFonts w:ascii="Times New Roman" w:hAnsi="Times New Roman" w:cs="Times New Roman"/>
        </w:rPr>
        <w:t xml:space="preserve">starches, and the second is the ability to engulf bacteria. </w:t>
      </w:r>
      <w:r w:rsidR="001D77AE">
        <w:rPr>
          <w:rFonts w:ascii="Times New Roman" w:hAnsi="Times New Roman" w:cs="Times New Roman"/>
        </w:rPr>
        <w:t>When protozoa engulf and retain starches</w:t>
      </w:r>
      <w:r w:rsidR="00326D17">
        <w:rPr>
          <w:rFonts w:ascii="Times New Roman" w:hAnsi="Times New Roman" w:cs="Times New Roman"/>
        </w:rPr>
        <w:t xml:space="preserve"> and fats</w:t>
      </w:r>
      <w:r w:rsidR="001D77AE">
        <w:rPr>
          <w:rFonts w:ascii="Times New Roman" w:hAnsi="Times New Roman" w:cs="Times New Roman"/>
        </w:rPr>
        <w:t xml:space="preserve">, </w:t>
      </w:r>
      <w:r w:rsidR="0031296E">
        <w:rPr>
          <w:rFonts w:ascii="Times New Roman" w:hAnsi="Times New Roman" w:cs="Times New Roman"/>
        </w:rPr>
        <w:t>they are able to slowly digest and release</w:t>
      </w:r>
      <w:r w:rsidR="003E3678">
        <w:rPr>
          <w:rFonts w:ascii="Times New Roman" w:hAnsi="Times New Roman" w:cs="Times New Roman"/>
        </w:rPr>
        <w:t xml:space="preserve"> catabolites of that process, including VFAs</w:t>
      </w:r>
      <w:r w:rsidR="00326D17">
        <w:rPr>
          <w:rFonts w:ascii="Times New Roman" w:hAnsi="Times New Roman" w:cs="Times New Roman"/>
        </w:rPr>
        <w:t xml:space="preserve"> </w:t>
      </w:r>
      <w:r w:rsidR="006B026B">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&lt;EndNote&gt;&lt;Cite&gt;&lt;Author&gt;Karnati&lt;/Author&gt;&lt;Year&gt;2009&lt;/Year&gt;&lt;RecNum&gt;844&lt;/RecNum&gt;&lt;DisplayText&gt;(Karnati et al. 2009)&lt;/DisplayText&gt;&lt;record&gt;&lt;rec-number&gt;844&lt;/rec-number&gt;&lt;foreign-keys&gt;&lt;key app="EN" db-id="9r0ewv9fmpvet5e0dabvv0fw995x200wtdt5" timestamp="1590678175"&gt;844&lt;/key&gt;&lt;/foreign-keys&gt;&lt;ref-type name="Journal Article"&gt;17&lt;/ref-type&gt;&lt;contributors&gt;&lt;authors&gt;&lt;author&gt;Karnati, SKR&lt;/author&gt;&lt;author&gt;Sylvester, JT&lt;/author&gt;&lt;author&gt;Ribeiro, CVDM&lt;/author&gt;&lt;author&gt;Gilligan, LE&lt;/author&gt;&lt;author&gt;Firkins, JL&lt;/author&gt;&lt;/authors&gt;&lt;/contributors&gt;&lt;titles&gt;&lt;title&gt;Investigating unsaturated fat, monensin, or bromoethanesulfonate in continuous cultures retaining ruminal protozoa. I. Fermentation, biohydrogenation, and microbial protein synthesis&lt;/title&gt;&lt;secondary-title&gt;Journal of dairy science&lt;/secondary-title&gt;&lt;/titles&gt;&lt;periodical&gt;&lt;full-title&gt;Journal of dairy science&lt;/full-title&gt;&lt;/periodical&gt;&lt;pages&gt;3849-3860&lt;/pages&gt;&lt;volume&gt;92&lt;/volume&gt;&lt;number&gt;8&lt;/number&gt;&lt;dates&gt;&lt;year&gt;2009&lt;/year&gt;&lt;/dates&gt;&lt;isbn&gt;0022-0302&lt;/isbn&gt;&lt;urls&gt;&lt;/urls&gt;&lt;/record&gt;&lt;/Cite&gt;&lt;/EndNote&gt;</w:instrText>
      </w:r>
      <w:r w:rsidR="006B026B">
        <w:rPr>
          <w:rFonts w:ascii="Times New Roman" w:hAnsi="Times New Roman" w:cs="Times New Roman"/>
        </w:rPr>
        <w:fldChar w:fldCharType="separate"/>
      </w:r>
      <w:r w:rsidR="00283393">
        <w:rPr>
          <w:rFonts w:ascii="Times New Roman" w:hAnsi="Times New Roman" w:cs="Times New Roman"/>
          <w:noProof/>
        </w:rPr>
        <w:t>(Karnati et al. 2009)</w:t>
      </w:r>
      <w:r w:rsidR="006B026B">
        <w:rPr>
          <w:rFonts w:ascii="Times New Roman" w:hAnsi="Times New Roman" w:cs="Times New Roman"/>
        </w:rPr>
        <w:fldChar w:fldCharType="end"/>
      </w:r>
      <w:r w:rsidR="003E3678">
        <w:rPr>
          <w:rFonts w:ascii="Times New Roman" w:hAnsi="Times New Roman" w:cs="Times New Roman"/>
        </w:rPr>
        <w:t xml:space="preserve">. </w:t>
      </w:r>
      <w:r w:rsidR="00FA1910">
        <w:rPr>
          <w:rFonts w:ascii="Times New Roman" w:hAnsi="Times New Roman" w:cs="Times New Roman"/>
        </w:rPr>
        <w:t xml:space="preserve">A meta-analysis </w:t>
      </w:r>
      <w:r w:rsidR="00755CAD">
        <w:rPr>
          <w:rFonts w:ascii="Times New Roman" w:hAnsi="Times New Roman" w:cs="Times New Roman"/>
        </w:rPr>
        <w:t xml:space="preserve">conducted by Newbold and others examined </w:t>
      </w:r>
      <w:r w:rsidR="008F795E">
        <w:rPr>
          <w:rFonts w:ascii="Times New Roman" w:hAnsi="Times New Roman" w:cs="Times New Roman"/>
        </w:rPr>
        <w:t xml:space="preserve">the effects of protozoal communities </w:t>
      </w:r>
      <w:r w:rsidR="00B5092E">
        <w:rPr>
          <w:rFonts w:ascii="Times New Roman" w:hAnsi="Times New Roman" w:cs="Times New Roman"/>
        </w:rPr>
        <w:t xml:space="preserve">on the rumen environment and production. The authors found that </w:t>
      </w:r>
      <w:r w:rsidR="00091D9B">
        <w:rPr>
          <w:rFonts w:ascii="Times New Roman" w:hAnsi="Times New Roman" w:cs="Times New Roman"/>
        </w:rPr>
        <w:t xml:space="preserve">VFA production increased in faunated compared to defaunated </w:t>
      </w:r>
      <w:r w:rsidR="005612C0">
        <w:rPr>
          <w:rFonts w:ascii="Times New Roman" w:hAnsi="Times New Roman" w:cs="Times New Roman"/>
        </w:rPr>
        <w:t>ruminants</w:t>
      </w:r>
      <w:r w:rsidR="004C55BC">
        <w:rPr>
          <w:rFonts w:ascii="Times New Roman" w:hAnsi="Times New Roman" w:cs="Times New Roman"/>
        </w:rPr>
        <w:t xml:space="preserve">, potentially as the result of </w:t>
      </w:r>
      <w:r w:rsidR="00C81252">
        <w:rPr>
          <w:rFonts w:ascii="Times New Roman" w:hAnsi="Times New Roman" w:cs="Times New Roman"/>
        </w:rPr>
        <w:t xml:space="preserve">the exogenous fat degradation </w:t>
      </w:r>
      <w:r w:rsidR="00C81252">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&lt;EndNote&gt;&lt;Cite&gt;&lt;Author&gt;Karnati&lt;/Author&gt;&lt;Year&gt;2009&lt;/Year&gt;&lt;RecNum&gt;844&lt;/RecNum&gt;&lt;DisplayText&gt;(Karnati et al. 2009; Newbold et al. 2015)&lt;/DisplayText&gt;&lt;record&gt;&lt;rec-number&gt;844&lt;/rec-number&gt;&lt;foreign-keys&gt;&lt;key app="EN" db-id="9r0ewv9fmpvet5e0dabvv0fw995x200wtdt5" timestamp="1590678175"&gt;844&lt;/key&gt;&lt;/foreign-keys&gt;&lt;ref-type name="Journal Article"&gt;17&lt;/ref-type&gt;&lt;contributors&gt;&lt;authors&gt;&lt;author&gt;Karnati, SKR&lt;/author&gt;&lt;author&gt;Sylvester, JT&lt;/author&gt;&lt;author&gt;Ribeiro, CVDM&lt;/author&gt;&lt;author&gt;Gilligan, LE&lt;/author&gt;&lt;author&gt;Firkins, JL&lt;/author&gt;&lt;/authors&gt;&lt;/contributors&gt;&lt;titles&gt;&lt;title&gt;Investigating unsaturated fat, monensin, or bromoethanesulfonate in continuous cultures retaining ruminal protozoa. I. Fermentation, biohydrogenation, and microbial protein synthesis&lt;/title&gt;&lt;secondary-title&gt;Journal of dairy science&lt;/secondary-title&gt;&lt;/titles&gt;&lt;periodical&gt;&lt;full-title&gt;Journal of dairy science&lt;/full-title&gt;&lt;/periodical&gt;&lt;pages&gt;3849-3860&lt;/pages&gt;&lt;volume&gt;92&lt;/volume&gt;&lt;number&gt;8&lt;/number&gt;&lt;dates&gt;&lt;year&gt;2009&lt;/year&gt;&lt;/dates&gt;&lt;isbn&gt;0022-0302&lt;/isbn&gt;&lt;urls&gt;&lt;/urls&gt;&lt;/record&gt;&lt;/Cite&gt;&lt;Cite&gt;&lt;Author&gt;Newbold&lt;/Author&gt;&lt;Year&gt;2015&lt;/Year&gt;&lt;RecNum&gt;831&lt;/RecNum&gt;&lt;record&gt;&lt;rec-number&gt;831&lt;/rec-number&gt;&lt;foreign-keys&gt;&lt;key app="EN" db-id="9r0ewv9fmpvet5e0dabvv0fw995x200wtdt5" timestamp="1589557273"&gt;831&lt;/key&gt;&lt;/foreign-keys&gt;&lt;ref-type name="Journal Article"&gt;17&lt;/ref-type&gt;&lt;contributors&gt;&lt;authors&gt;&lt;author&gt;Newbold, Charles J&lt;/author&gt;&lt;author&gt;De La Fuente, Gabriel&lt;/author&gt;&lt;author&gt;Belanche, Alejandro&lt;/author&gt;&lt;author&gt;Ramos-Morales, Eva&lt;/author&gt;&lt;author&gt;McEwan, Neil R&lt;/author&gt;&lt;/authors&gt;&lt;/contributors&gt;&lt;titles&gt;&lt;title&gt;The role of ciliate protozoa in the rumen&lt;/title&gt;&lt;secondary-title&gt;Frontiers in microbiology&lt;/secondary-title&gt;&lt;/titles&gt;&lt;periodical&gt;&lt;full-title&gt;Frontiers in microbiology&lt;/full-title&gt;&lt;/periodical&gt;&lt;pages&gt;1313&lt;/pages&gt;&lt;volume&gt;6&lt;/volume&gt;&lt;dates&gt;&lt;year&gt;2015&lt;/year&gt;&lt;/dates&gt;&lt;isbn&gt;1664-302X&lt;/isbn&gt;&lt;urls&gt;&lt;/urls&gt;&lt;/record&gt;&lt;/Cite&gt;&lt;/EndNote&gt;</w:instrText>
      </w:r>
      <w:r w:rsidR="00C81252">
        <w:rPr>
          <w:rFonts w:ascii="Times New Roman" w:hAnsi="Times New Roman" w:cs="Times New Roman"/>
        </w:rPr>
        <w:fldChar w:fldCharType="separate"/>
      </w:r>
      <w:r w:rsidR="00283393">
        <w:rPr>
          <w:rFonts w:ascii="Times New Roman" w:hAnsi="Times New Roman" w:cs="Times New Roman"/>
          <w:noProof/>
        </w:rPr>
        <w:t>(Karnati et al. 2009; Newbold et al. 2015)</w:t>
      </w:r>
      <w:r w:rsidR="00C81252">
        <w:rPr>
          <w:rFonts w:ascii="Times New Roman" w:hAnsi="Times New Roman" w:cs="Times New Roman"/>
        </w:rPr>
        <w:fldChar w:fldCharType="end"/>
      </w:r>
      <w:r w:rsidR="004F2111">
        <w:rPr>
          <w:rFonts w:ascii="Times New Roman" w:hAnsi="Times New Roman" w:cs="Times New Roman"/>
        </w:rPr>
        <w:t xml:space="preserve">. </w:t>
      </w:r>
      <w:r w:rsidR="001520B8">
        <w:rPr>
          <w:rFonts w:ascii="Times New Roman" w:hAnsi="Times New Roman" w:cs="Times New Roman"/>
        </w:rPr>
        <w:t xml:space="preserve">Protozoal defaunation also resulted in a greater than 20% </w:t>
      </w:r>
      <w:r w:rsidR="00293B0E">
        <w:rPr>
          <w:rFonts w:ascii="Times New Roman" w:hAnsi="Times New Roman" w:cs="Times New Roman"/>
        </w:rPr>
        <w:t xml:space="preserve">average </w:t>
      </w:r>
      <w:r w:rsidR="00625AFD">
        <w:rPr>
          <w:rFonts w:ascii="Times New Roman" w:hAnsi="Times New Roman" w:cs="Times New Roman"/>
        </w:rPr>
        <w:t xml:space="preserve">reduction in </w:t>
      </w:r>
      <w:r w:rsidR="00EC5C82">
        <w:rPr>
          <w:rFonts w:ascii="Times New Roman" w:hAnsi="Times New Roman" w:cs="Times New Roman"/>
        </w:rPr>
        <w:t xml:space="preserve">butyrate production, as well as a 3% increase in acetate, with no changes in propionate production </w:t>
      </w:r>
      <w:r w:rsidR="0000188E">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&lt;EndNote&gt;&lt;Cite&gt;&lt;Author&gt;Newbold&lt;/Author&gt;&lt;Year&gt;2015&lt;/Year&gt;&lt;RecNum&gt;831&lt;/RecNum&gt;&lt;DisplayText&gt;(Newbold et al. 2015)&lt;/DisplayText&gt;&lt;record&gt;&lt;rec-number&gt;831&lt;/rec-number&gt;&lt;foreign-keys&gt;&lt;key app="EN" db-id="9r0ewv9fmpvet5e0dabvv0fw995x200wtdt5" timestamp="1589557273"&gt;831&lt;/key&gt;&lt;/foreign-keys&gt;&lt;ref-type name="Journal Article"&gt;17&lt;/ref-type&gt;&lt;contributors&gt;&lt;authors&gt;&lt;author&gt;Newbold, Charles J&lt;/author&gt;&lt;author&gt;De La Fuente, Gabriel&lt;/author&gt;&lt;author&gt;Belanche, Alejandro&lt;/author&gt;&lt;author&gt;Ramos-Morales, Eva&lt;/author&gt;&lt;author&gt;McEwan, Neil R&lt;/author&gt;&lt;/authors&gt;&lt;/contributors&gt;&lt;titles&gt;&lt;title&gt;The role of ciliate protozoa in the rumen&lt;/title&gt;&lt;secondary-title&gt;Frontiers in microbiology&lt;/secondary-title&gt;&lt;/titles&gt;&lt;periodical&gt;&lt;full-title&gt;Frontiers in microbiology&lt;/full-title&gt;&lt;/periodical&gt;&lt;pages&gt;1313&lt;/pages&gt;&lt;volume&gt;6&lt;/volume&gt;&lt;dates&gt;&lt;year&gt;2015&lt;/year&gt;&lt;/dates&gt;&lt;isbn&gt;1664-302X&lt;/isbn&gt;&lt;urls&gt;&lt;/urls&gt;&lt;/record&gt;&lt;/Cite&gt;&lt;/EndNote&gt;</w:instrText>
      </w:r>
      <w:r w:rsidR="0000188E">
        <w:rPr>
          <w:rFonts w:ascii="Times New Roman" w:hAnsi="Times New Roman" w:cs="Times New Roman"/>
        </w:rPr>
        <w:fldChar w:fldCharType="separate"/>
      </w:r>
      <w:r w:rsidR="00283393">
        <w:rPr>
          <w:rFonts w:ascii="Times New Roman" w:hAnsi="Times New Roman" w:cs="Times New Roman"/>
          <w:noProof/>
        </w:rPr>
        <w:t>(Newbold et al. 2015)</w:t>
      </w:r>
      <w:r w:rsidR="0000188E">
        <w:rPr>
          <w:rFonts w:ascii="Times New Roman" w:hAnsi="Times New Roman" w:cs="Times New Roman"/>
        </w:rPr>
        <w:fldChar w:fldCharType="end"/>
      </w:r>
      <w:r w:rsidR="0000188E">
        <w:rPr>
          <w:rFonts w:ascii="Times New Roman" w:hAnsi="Times New Roman" w:cs="Times New Roman"/>
        </w:rPr>
        <w:t xml:space="preserve">. </w:t>
      </w:r>
      <w:r w:rsidR="00047551">
        <w:rPr>
          <w:rFonts w:ascii="Times New Roman" w:hAnsi="Times New Roman" w:cs="Times New Roman"/>
        </w:rPr>
        <w:t xml:space="preserve">Furthermore, </w:t>
      </w:r>
      <w:r w:rsidR="00B43014">
        <w:rPr>
          <w:rFonts w:ascii="Times New Roman" w:hAnsi="Times New Roman" w:cs="Times New Roman"/>
        </w:rPr>
        <w:t xml:space="preserve">the delayed release of VFA from the storage of starches and fats provides a steadier supply of gluconeogenic precursors </w:t>
      </w:r>
      <w:r w:rsidR="00291153">
        <w:rPr>
          <w:rFonts w:ascii="Times New Roman" w:hAnsi="Times New Roman" w:cs="Times New Roman"/>
        </w:rPr>
        <w:t xml:space="preserve">which are, in turn, available to both the host and other rumen microbiota. </w:t>
      </w:r>
    </w:p>
    <w:p w14:paraId="70BD7473" w14:textId="77777777" w:rsidR="00AC2404" w:rsidRDefault="00AC2404" w:rsidP="00AC2404">
      <w:pPr>
        <w:jc w:val="both"/>
        <w:rPr>
          <w:rFonts w:ascii="Times New Roman" w:hAnsi="Times New Roman" w:cs="Times New Roman"/>
        </w:rPr>
      </w:pPr>
    </w:p>
    <w:p w14:paraId="2F294F1F" w14:textId="77777777" w:rsidR="00AC2404" w:rsidRDefault="00AC2404" w:rsidP="00AC2404">
      <w:pPr>
        <w:jc w:val="both"/>
        <w:rPr>
          <w:rFonts w:ascii="Times New Roman" w:hAnsi="Times New Roman" w:cs="Times New Roman"/>
          <w:b/>
        </w:rPr>
      </w:pPr>
      <w:r>
        <w:rPr>
          <w:rFonts w:ascii="Times New Roman" w:hAnsi="Times New Roman" w:cs="Times New Roman"/>
        </w:rPr>
        <w:t>This study was one of few studies to examine the relationship between feed efficiency and ruminal protozoal communities. Ruminal protozoal communities are interesting and vital members of the rumen microbiome, accounting for approximately 50% of the microbial biomass and contributing to feed efficiency in several ways, including regulating bacterial populations through engulfment as well as release of several vital metabolites. The present research provides preliminary insight as to the relationship between the ruminal protozoa and feed efficiency in beef cattle; additional research is needed to further understand the relationship between the protozoal communities and feed efficiency in ruminants.</w:t>
      </w:r>
    </w:p>
    <w:p w14:paraId="5349C5ED" w14:textId="3DA3BCA0" w:rsidR="009C79ED" w:rsidRPr="004A2BED" w:rsidRDefault="009C79ED" w:rsidP="00220D43">
      <w:pPr>
        <w:jc w:val="both"/>
        <w:rPr>
          <w:rFonts w:ascii="Times New Roman" w:hAnsi="Times New Roman" w:cs="Times New Roman"/>
        </w:rPr>
      </w:pPr>
      <w:r w:rsidRPr="004A2BED">
        <w:rPr>
          <w:rFonts w:ascii="Times New Roman" w:hAnsi="Times New Roman" w:cs="Times New Roman"/>
        </w:rPr>
        <w:br w:type="page"/>
      </w:r>
    </w:p>
    <w:p w14:paraId="32809222" w14:textId="716F39EC" w:rsidR="009C79ED" w:rsidRPr="004A2BED" w:rsidRDefault="009C79ED" w:rsidP="009C79ED">
      <w:pPr>
        <w:pStyle w:val="Heading1"/>
        <w:rPr>
          <w:rFonts w:ascii="Times New Roman" w:hAnsi="Times New Roman" w:cs="Times New Roman"/>
        </w:rPr>
      </w:pPr>
      <w:bookmarkStart w:id="75" w:name="_Toc46152782"/>
      <w:r w:rsidRPr="004A2BED">
        <w:rPr>
          <w:rFonts w:ascii="Times New Roman" w:hAnsi="Times New Roman" w:cs="Times New Roman"/>
        </w:rPr>
        <w:lastRenderedPageBreak/>
        <w:t xml:space="preserve">CHAPTER </w:t>
      </w:r>
      <w:r w:rsidR="00231710">
        <w:rPr>
          <w:rFonts w:ascii="Times New Roman" w:hAnsi="Times New Roman" w:cs="Times New Roman"/>
        </w:rPr>
        <w:t>I</w:t>
      </w:r>
      <w:r w:rsidRPr="004A2BED">
        <w:rPr>
          <w:rFonts w:ascii="Times New Roman" w:hAnsi="Times New Roman" w:cs="Times New Roman"/>
        </w:rPr>
        <w:t>V</w:t>
      </w:r>
      <w:r w:rsidRPr="004A2BED">
        <w:rPr>
          <w:rFonts w:ascii="Times New Roman" w:hAnsi="Times New Roman" w:cs="Times New Roman"/>
        </w:rPr>
        <w:br/>
        <w:t>Microbial and metabolomic biomarkers of</w:t>
      </w:r>
      <w:r w:rsidR="00B21C5E" w:rsidRPr="004A2BED">
        <w:rPr>
          <w:rFonts w:ascii="Times New Roman" w:hAnsi="Times New Roman" w:cs="Times New Roman"/>
        </w:rPr>
        <w:t xml:space="preserve"> feed efficiency in Angus heifers</w:t>
      </w:r>
      <w:bookmarkEnd w:id="75"/>
    </w:p>
    <w:p w14:paraId="0E3E5483" w14:textId="083CE043" w:rsidR="00B21C5E" w:rsidRPr="004A2BED" w:rsidRDefault="00B21C5E">
      <w:pPr>
        <w:rPr>
          <w:rFonts w:ascii="Times New Roman" w:hAnsi="Times New Roman" w:cs="Times New Roman"/>
        </w:rPr>
      </w:pPr>
      <w:r w:rsidRPr="004A2BED">
        <w:rPr>
          <w:rFonts w:ascii="Times New Roman" w:hAnsi="Times New Roman" w:cs="Times New Roman"/>
        </w:rPr>
        <w:br w:type="page"/>
      </w:r>
    </w:p>
    <w:p w14:paraId="2274266F" w14:textId="6265FF28" w:rsidR="00B21C5E" w:rsidRPr="004A2BED" w:rsidRDefault="00F258B1" w:rsidP="00F258B1">
      <w:pPr>
        <w:pStyle w:val="Heading2"/>
        <w:rPr>
          <w:rFonts w:ascii="Times New Roman" w:hAnsi="Times New Roman" w:cs="Times New Roman"/>
        </w:rPr>
      </w:pPr>
      <w:bookmarkStart w:id="76" w:name="_Toc46152783"/>
      <w:r w:rsidRPr="004A2BED">
        <w:rPr>
          <w:rFonts w:ascii="Times New Roman" w:hAnsi="Times New Roman" w:cs="Times New Roman"/>
        </w:rPr>
        <w:lastRenderedPageBreak/>
        <w:t>Abstract</w:t>
      </w:r>
      <w:bookmarkEnd w:id="76"/>
    </w:p>
    <w:p w14:paraId="7DFA9A76" w14:textId="4D489338" w:rsidR="00F258B1" w:rsidRPr="004A2BED" w:rsidRDefault="00B643A8" w:rsidP="007950E8">
      <w:pPr>
        <w:jc w:val="both"/>
        <w:rPr>
          <w:rFonts w:ascii="Times New Roman" w:hAnsi="Times New Roman" w:cs="Times New Roman"/>
        </w:rPr>
      </w:pPr>
      <w:r w:rsidRPr="004A2BED">
        <w:rPr>
          <w:rFonts w:ascii="Times New Roman" w:hAnsi="Times New Roman" w:cs="Times New Roman"/>
        </w:rPr>
        <w:t>By the year 2050, the agricultural sector is charged with producing upwards of 50% more food to feed an expected global population of over ten billion people. In the beef cattle industry, this means 30 cow-calf cycles to improve feed efficiency. Given that feed efficiency is a moderately heritable trait, developing methods to identify more or less feed efficient animals could lead to improved breeding management decisions. Therefore, this study determined potential microbial and metabolic biomarkers of feed efficiency in Angus heifers. Seventeen two-year-old, previously cannulated Angus heifers weighing approximately 560 kg were chosen for the trial. The heifers were provided a 14-day adaptation period to the GrowSafe system and the diet, followed by a 70-day feed efficiency trial. Residual feed intake was calculated based on ±0.25 standard deviations about the mean RFI</w:t>
      </w:r>
      <w:r w:rsidR="00267B76">
        <w:rPr>
          <w:rFonts w:ascii="Times New Roman" w:hAnsi="Times New Roman" w:cs="Times New Roman"/>
        </w:rPr>
        <w:t>, as well as analyzed via regression based on RFI as a continuous variable</w:t>
      </w:r>
      <w:r w:rsidRPr="004A2BED">
        <w:rPr>
          <w:rFonts w:ascii="Times New Roman" w:hAnsi="Times New Roman" w:cs="Times New Roman"/>
        </w:rPr>
        <w:t xml:space="preserve">. On day 70 of the trial, approximately 50mL of rumen content and 10mL of blood collected and used for microbial and metabolomic analyses. The bacterial and archaeal populations were examined by targeting the V4 region of the 16S gene and sequenced using the Illumina platform. Microbial data was quality filtered and OTU picked using QIIME 1.9 and analyzed using a one-way ANOVA in SAS 9.4. Metabolites were extracted and determined using a Dionex UltiMate 3000 UPLC system. Metabolite peaks were identified in MAVEN and analyzed using MetaboAnalyst 4.0. No microbial taxa differed after false discovery rate correction, but </w:t>
      </w:r>
      <w:r w:rsidR="004B1826">
        <w:rPr>
          <w:rFonts w:ascii="Times New Roman" w:hAnsi="Times New Roman" w:cs="Times New Roman"/>
        </w:rPr>
        <w:t>seven</w:t>
      </w:r>
      <w:r w:rsidRPr="004A2BED">
        <w:rPr>
          <w:rFonts w:ascii="Times New Roman" w:hAnsi="Times New Roman" w:cs="Times New Roman"/>
        </w:rPr>
        <w:t xml:space="preserve"> did differ (P ≤ 0.05) prior to correction</w:t>
      </w:r>
      <w:r w:rsidR="004B1826">
        <w:rPr>
          <w:rFonts w:ascii="Times New Roman" w:hAnsi="Times New Roman" w:cs="Times New Roman"/>
        </w:rPr>
        <w:t xml:space="preserve">. </w:t>
      </w:r>
      <w:r w:rsidR="008321F9">
        <w:rPr>
          <w:rFonts w:ascii="Times New Roman" w:hAnsi="Times New Roman" w:cs="Times New Roman"/>
        </w:rPr>
        <w:t>N</w:t>
      </w:r>
      <w:r w:rsidRPr="004A2BED">
        <w:rPr>
          <w:rFonts w:ascii="Times New Roman" w:hAnsi="Times New Roman" w:cs="Times New Roman"/>
        </w:rPr>
        <w:t xml:space="preserve">o differences were observed in </w:t>
      </w:r>
      <w:r w:rsidR="008321F9">
        <w:rPr>
          <w:rFonts w:ascii="Times New Roman" w:hAnsi="Times New Roman" w:cs="Times New Roman"/>
        </w:rPr>
        <w:t xml:space="preserve">alpha </w:t>
      </w:r>
      <w:r w:rsidRPr="004A2BED">
        <w:rPr>
          <w:rFonts w:ascii="Times New Roman" w:hAnsi="Times New Roman" w:cs="Times New Roman"/>
        </w:rPr>
        <w:t>diversity metrics</w:t>
      </w:r>
      <w:r w:rsidR="008321F9">
        <w:rPr>
          <w:rFonts w:ascii="Times New Roman" w:hAnsi="Times New Roman" w:cs="Times New Roman"/>
        </w:rPr>
        <w:t xml:space="preserve">, although unweighted PERMANOVA </w:t>
      </w:r>
      <w:r w:rsidR="000B3E4C">
        <w:rPr>
          <w:rFonts w:ascii="Times New Roman" w:hAnsi="Times New Roman" w:cs="Times New Roman"/>
        </w:rPr>
        <w:t>significant</w:t>
      </w:r>
      <w:r w:rsidRPr="004A2BED">
        <w:rPr>
          <w:rFonts w:ascii="Times New Roman" w:hAnsi="Times New Roman" w:cs="Times New Roman"/>
        </w:rPr>
        <w:t xml:space="preserve">. </w:t>
      </w:r>
      <w:r w:rsidR="0082689A">
        <w:rPr>
          <w:rFonts w:ascii="Times New Roman" w:hAnsi="Times New Roman" w:cs="Times New Roman"/>
        </w:rPr>
        <w:t>When examining variation by biofluid,</w:t>
      </w:r>
      <w:r w:rsidRPr="004A2BED">
        <w:rPr>
          <w:rFonts w:ascii="Times New Roman" w:hAnsi="Times New Roman" w:cs="Times New Roman"/>
        </w:rPr>
        <w:t xml:space="preserve"> 143 metabolites differed after false discovery rate correction on </w:t>
      </w:r>
      <w:r w:rsidRPr="004A2BED">
        <w:rPr>
          <w:rFonts w:ascii="Times New Roman" w:hAnsi="Times New Roman" w:cs="Times New Roman"/>
          <w:i/>
          <w:iCs/>
        </w:rPr>
        <w:t>t-</w:t>
      </w:r>
      <w:r w:rsidRPr="004A2BED">
        <w:rPr>
          <w:rFonts w:ascii="Times New Roman" w:hAnsi="Times New Roman" w:cs="Times New Roman"/>
        </w:rPr>
        <w:t>test (P ≤ 0.5)</w:t>
      </w:r>
      <w:r w:rsidR="00267B76">
        <w:rPr>
          <w:rFonts w:ascii="Times New Roman" w:hAnsi="Times New Roman" w:cs="Times New Roman"/>
        </w:rPr>
        <w:t xml:space="preserve">. </w:t>
      </w:r>
      <w:r w:rsidRPr="004A2BED">
        <w:rPr>
          <w:rFonts w:ascii="Times New Roman" w:hAnsi="Times New Roman" w:cs="Times New Roman"/>
        </w:rPr>
        <w:t>The metabolites that differed were those primarily involved in nutrient signaling and microbial crude protein availability and utilization in both the rumen fluid and serum. These data suggest variation in availability of nutrients, primarily amino acids, as well as a relationship among microbiota, metabolome, and host feed efficiency phenotypes in heifers that serve as future biomarkers of feed efficiency.</w:t>
      </w:r>
    </w:p>
    <w:p w14:paraId="1A2C9E0B" w14:textId="1919C5A0" w:rsidR="00B643A8" w:rsidRPr="004A2BED" w:rsidRDefault="00B643A8" w:rsidP="00B643A8">
      <w:pPr>
        <w:pStyle w:val="Heading2"/>
        <w:rPr>
          <w:rFonts w:ascii="Times New Roman" w:hAnsi="Times New Roman" w:cs="Times New Roman"/>
        </w:rPr>
      </w:pPr>
      <w:bookmarkStart w:id="77" w:name="_Toc46152784"/>
      <w:r w:rsidRPr="004A2BED">
        <w:rPr>
          <w:rFonts w:ascii="Times New Roman" w:hAnsi="Times New Roman" w:cs="Times New Roman"/>
        </w:rPr>
        <w:t>Introduction</w:t>
      </w:r>
      <w:bookmarkEnd w:id="77"/>
    </w:p>
    <w:p w14:paraId="617397E3" w14:textId="1C5E0204" w:rsidR="009F67F8" w:rsidRPr="004A2BED" w:rsidRDefault="009F67F8" w:rsidP="007950E8">
      <w:pPr>
        <w:jc w:val="both"/>
        <w:rPr>
          <w:rFonts w:ascii="Times New Roman" w:hAnsi="Times New Roman" w:cs="Times New Roman"/>
        </w:rPr>
      </w:pPr>
      <w:r w:rsidRPr="004A2BED">
        <w:rPr>
          <w:rFonts w:ascii="Times New Roman" w:hAnsi="Times New Roman" w:cs="Times New Roman"/>
        </w:rPr>
        <w:t xml:space="preserve">Beef cattle are the primary agricultural commodity in Tennessee, and account for a multi-billion dollar industry worldwide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&lt;EndNote&gt;&lt;Cite&gt;&lt;Author&gt;ERS&lt;/Author&gt;&lt;Year&gt;2019&lt;/Year&gt;&lt;RecNum&gt;540&lt;/RecNum&gt;&lt;DisplayText&gt;(ERS 2019)&lt;/DisplayText&gt;&lt;record&gt;&lt;rec-number&gt;540&lt;/rec-number&gt;&lt;foreign-keys&gt;&lt;key app="EN" db-id="9r0ewv9fmpvet5e0dabvv0fw995x200wtdt5" timestamp="1565630101"&gt;540&lt;/key&gt;&lt;/foreign-keys&gt;&lt;ref-type name="Report"&gt;27&lt;/ref-type&gt;&lt;contributors&gt;&lt;authors&gt;&lt;author&gt;USDA ERS&lt;/author&gt;&lt;/authors&gt;&lt;secondary-authors&gt;&lt;author&gt;Knight, Russell&lt;/author&gt;&lt;/secondary-authors&gt;&lt;/contributors&gt;&lt;titles&gt;&lt;title&gt;Cattle and Beef Sector at a Glance&lt;/title&gt;&lt;/titles&gt;&lt;dates&gt;&lt;year&gt;2019&lt;/year&gt;&lt;/dates&gt;&lt;urls&gt;&lt;/urls&gt;&lt;/record&gt;&lt;/Cite&gt;&lt;/EndNote&gt;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(ERS 2019)</w:t>
      </w:r>
      <w:r w:rsidRPr="004A2BED">
        <w:rPr>
          <w:rFonts w:ascii="Times New Roman" w:hAnsi="Times New Roman" w:cs="Times New Roman"/>
        </w:rPr>
        <w:fldChar w:fldCharType="end"/>
      </w:r>
      <w:r w:rsidRPr="004A2BED">
        <w:rPr>
          <w:rFonts w:ascii="Times New Roman" w:hAnsi="Times New Roman" w:cs="Times New Roman"/>
        </w:rPr>
        <w:t xml:space="preserve">. The greatest input costs for the beef industry are feed costs, accounting for 40-70% of total cost of production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&lt;EndNote&gt;&lt;Cite&gt;&lt;Author&gt;Herd&lt;/Author&gt;&lt;Year&gt;2003&lt;/Year&gt;&lt;RecNum&gt;489&lt;/RecNum&gt;&lt;DisplayText&gt;(Herd, Archer, and Arthur 2003; Montaño-Bermudez, Nielsen, and Deutscher 1990)&lt;/DisplayText&gt;&lt;record&gt;&lt;rec-number&gt;489&lt;/rec-number&gt;&lt;foreign-keys&gt;&lt;key app="EN" db-id="9r0ewv9fmpvet5e0dabvv0fw995x200wtdt5" timestamp="1563794865"&gt;489&lt;/key&gt;&lt;/foreign-keys&gt;&lt;ref-type name="Journal Article"&gt;17&lt;/ref-type&gt;&lt;contributors&gt;&lt;authors&gt;&lt;author&gt;Herd, RM&lt;/author&gt;&lt;author&gt;Archer, JA&lt;/author&gt;&lt;author&gt;Arthur, PF&lt;/author&gt;&lt;/authors&gt;&lt;/contributors&gt;&lt;titles&gt;&lt;title&gt;Reducing the cost of beef production through genetic improvement in residual feed intake: Opportunity and challenges to application&lt;/title&gt;&lt;secondary-title&gt;Journal of animal science&lt;/secondary-title&gt;&lt;/titles&gt;&lt;periodical&gt;&lt;full-title&gt;Journal of animal science&lt;/full-title&gt;&lt;/periodical&gt;&lt;pages&gt;E9-E17&lt;/pages&gt;&lt;volume&gt;81&lt;/volume&gt;&lt;number&gt;13_suppl_1&lt;/number&gt;&lt;dates&gt;&lt;year&gt;2003&lt;/year&gt;&lt;/dates&gt;&lt;isbn&gt;0021-8812&lt;/isbn&gt;&lt;urls&gt;&lt;/urls&gt;&lt;/record&gt;&lt;/Cite&gt;&lt;Cite&gt;&lt;Author&gt;Montaño-Bermudez&lt;/Author&gt;&lt;Year&gt;1990&lt;/Year&gt;&lt;RecNum&gt;524&lt;/RecNum&gt;&lt;record&gt;&lt;rec-number&gt;524&lt;/rec-number&gt;&lt;foreign-keys&gt;&lt;key app="EN" db-id="9r0ewv9fmpvet5e0dabvv0fw995x200wtdt5" timestamp="1564569490"&gt;524&lt;/key&gt;&lt;/foreign-keys&gt;&lt;ref-type name="Journal Article"&gt;17&lt;/ref-type&gt;&lt;contributors&gt;&lt;authors&gt;&lt;author&gt;Montaño-Bermudez, M.&lt;/author&gt;&lt;author&gt;Nielsen, M. K.&lt;/author&gt;&lt;author&gt;Deutscher, G. H.&lt;/author&gt;&lt;/authors&gt;&lt;/contributors&gt;&lt;titles&gt;&lt;title&gt;Energy requirements for maintenance of crossbred beef cattle with different genetic potential for milk&lt;/title&gt;&lt;secondary-title&gt;Journal of Animal Science&lt;/secondary-title&gt;&lt;/titles&gt;&lt;periodical&gt;&lt;full-title&gt;Journal of animal science&lt;/full-title&gt;&lt;/periodical&gt;&lt;pages&gt;2279-2288&lt;/pages&gt;&lt;volume&gt;68&lt;/volume&gt;&lt;number&gt;8&lt;/number&gt;&lt;dates&gt;&lt;year&gt;1990&lt;/year&gt;&lt;/dates&gt;&lt;isbn&gt;0021-8812&lt;/isbn&gt;&lt;urls&gt;&lt;related-urls&gt;&lt;url&gt;https://doi.org/10.2527/1990.6882279x&lt;/url&gt;&lt;/related-urls&gt;&lt;/urls&gt;&lt;electronic-resource-num&gt;10.2527/1990.6882279x&lt;/electronic-resource-num&gt;&lt;access-date&gt;7/31/2019&lt;/access-date&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(Herd, Archer, and Arthur 2003; Montaño-Bermudez, Nielsen, and Deutscher 1990)</w:t>
      </w:r>
      <w:r w:rsidRPr="004A2BED">
        <w:rPr>
          <w:rFonts w:ascii="Times New Roman" w:hAnsi="Times New Roman" w:cs="Times New Roman"/>
        </w:rPr>
        <w:fldChar w:fldCharType="end"/>
      </w:r>
      <w:r w:rsidRPr="004A2BED">
        <w:rPr>
          <w:rFonts w:ascii="Times New Roman" w:hAnsi="Times New Roman" w:cs="Times New Roman"/>
        </w:rPr>
        <w:t xml:space="preserve">. Given this, finding methods to reduce input costs through improved feed efficiencies stands to provide millions of dollars in savings to industry stakeholders. This is particularly important in heifers and cows, given that they are the members primarily responsible for propagation of genotypes and phenotypes, along with bulls. In order to select for more efficient animals, methods must be identified in order to detect these animals. Several methods may be used in order to do this, including microbiomics and metabolomics. </w:t>
      </w:r>
    </w:p>
    <w:p w14:paraId="2A96D375" w14:textId="77777777" w:rsidR="009F67F8" w:rsidRPr="004A2BED" w:rsidRDefault="009F67F8" w:rsidP="007950E8">
      <w:pPr>
        <w:jc w:val="both"/>
        <w:rPr>
          <w:rFonts w:ascii="Times New Roman" w:hAnsi="Times New Roman" w:cs="Times New Roman"/>
        </w:rPr>
      </w:pPr>
    </w:p>
    <w:p w14:paraId="773AE9DF" w14:textId="5C52DCFB" w:rsidR="009F67F8" w:rsidRPr="004A2BED" w:rsidRDefault="009F67F8" w:rsidP="007950E8">
      <w:pPr>
        <w:jc w:val="both"/>
        <w:rPr>
          <w:rFonts w:ascii="Times New Roman" w:hAnsi="Times New Roman" w:cs="Times New Roman"/>
        </w:rPr>
      </w:pPr>
      <w:r w:rsidRPr="004A2BED">
        <w:rPr>
          <w:rFonts w:ascii="Times New Roman" w:hAnsi="Times New Roman" w:cs="Times New Roman"/>
        </w:rPr>
        <w:t xml:space="preserve">One of the primary contributors to variation in feed efficiency is the rumen microbiome. The rumen microbiota provide the majority of energy precursors required by the host animal as well as many of the required nutrients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&lt;EndNote&gt;&lt;Cite&gt;&lt;Author&gt;Young&lt;/Author&gt;&lt;Year&gt;1977&lt;/Year&gt;&lt;RecNum&gt;756&lt;/RecNum&gt;&lt;DisplayText&gt;(Young 1977; Hungate 1966)&lt;/DisplayText&gt;&lt;record&gt;&lt;rec-number&gt;756&lt;/rec-number&gt;&lt;foreign-keys&gt;&lt;key app="EN" db-id="9r0ewv9fmpvet5e0dabvv0fw995x200wtdt5" timestamp="1588625471"&gt;756&lt;/key&gt;&lt;/foreign-keys&gt;&lt;ref-type name="Journal Article"&gt;17&lt;/ref-type&gt;&lt;contributors&gt;&lt;authors&gt;&lt;author&gt;Young, JW&lt;/author&gt;&lt;/authors&gt;&lt;/contributors&gt;&lt;titles&gt;&lt;title&gt;Gluconeogenesis in cattle: significance and methodology&lt;/title&gt;&lt;secondary-title&gt;Journal of dairy science&lt;/secondary-title&gt;&lt;/titles&gt;&lt;periodical&gt;&lt;full-title&gt;Journal of dairy science&lt;/full-title&gt;&lt;/periodical&gt;&lt;pages&gt;1-15&lt;/pages&gt;&lt;volume&gt;60&lt;/volume&gt;&lt;number&gt;1&lt;/number&gt;&lt;dates&gt;&lt;year&gt;1977&lt;/year&gt;&lt;/dates&gt;&lt;isbn&gt;0022-0302&lt;/isbn&gt;&lt;urls&gt;&lt;/urls&gt;&lt;/record&gt;&lt;/Cite&gt;&lt;Cite&gt;&lt;Author&gt;Hungate&lt;/Author&gt;&lt;Year&gt;1966&lt;/Year&gt;&lt;RecNum&gt;185&lt;/RecNum&gt;&lt;record&gt;&lt;rec-number&gt;185&lt;/rec-number&gt;&lt;foreign-keys&gt;&lt;key app="EN" db-id="9r0ewv9fmpvet5e0dabvv0fw995x200wtdt5" timestamp="1530615162"&gt;185&lt;/key&gt;&lt;/foreign-keys&gt;&lt;ref-type name="Book"&gt;6&lt;/ref-type&gt;&lt;contributors&gt;&lt;authors&gt;&lt;author&gt;Hungate, Robert E&lt;/author&gt;&lt;/authors&gt;&lt;/contributors&gt;&lt;titles&gt;&lt;title&gt;The rumen and its microbes&lt;/title&gt;&lt;/titles&gt;&lt;dates&gt;&lt;year&gt;1966&lt;/year&gt;&lt;/dates&gt;&lt;publisher&gt;Elsevier&lt;/publisher&gt;&lt;isbn&gt;1483263622&lt;/isbn&gt;&lt;urls&gt;&lt;/urls&gt;&lt;/record&gt;&lt;/Cite&gt;&lt;/EndNote&gt;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(Young 1977; Hungate 1966)</w:t>
      </w:r>
      <w:r w:rsidRPr="004A2BED">
        <w:rPr>
          <w:rFonts w:ascii="Times New Roman" w:hAnsi="Times New Roman" w:cs="Times New Roman"/>
        </w:rPr>
        <w:fldChar w:fldCharType="end"/>
      </w:r>
      <w:r w:rsidRPr="004A2BED">
        <w:rPr>
          <w:rFonts w:ascii="Times New Roman" w:hAnsi="Times New Roman" w:cs="Times New Roman"/>
        </w:rPr>
        <w:t xml:space="preserve">. Several studies have been conducted to examine the relationship between the rumen microbiome and feed efficiency in beef cattle. Myer and colleagues found several bacterial populations that were associated with variation in feed efficiency in beef steers, including </w:t>
      </w:r>
      <w:r w:rsidRPr="004A2BED">
        <w:rPr>
          <w:rFonts w:ascii="Times New Roman" w:hAnsi="Times New Roman" w:cs="Times New Roman"/>
          <w:i/>
          <w:iCs/>
        </w:rPr>
        <w:t>Prevotella</w:t>
      </w:r>
      <w:r w:rsidRPr="004A2BED">
        <w:rPr>
          <w:rFonts w:ascii="Times New Roman" w:hAnsi="Times New Roman" w:cs="Times New Roman"/>
        </w:rPr>
        <w:t xml:space="preserve">, the predominant genus within the rumen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&lt;EndNote&gt;&lt;Cite&gt;&lt;Author&gt;Myer&lt;/Author&gt;&lt;Year&gt;2015&lt;/Year&gt;&lt;RecNum&gt;206&lt;/RecNum&gt;&lt;DisplayText&gt;(Myer et al. 2015b)&lt;/DisplayText&gt;&lt;record&gt;&lt;rec-number&gt;206&lt;/rec-number&gt;&lt;foreign-keys&gt;&lt;key app="EN" db-id="9r0ewv9fmpvet5e0dabvv0fw995x200wtdt5" timestamp="1530615166"&gt;206&lt;/key&gt;&lt;/foreign-keys&gt;&lt;ref-type name="Journal Article"&gt;17&lt;/ref-type&gt;&lt;contributors&gt;&lt;authors&gt;&lt;author&gt;Myer, Phillip R.&lt;/author&gt;&lt;author&gt;Smith, Timothy P. L.&lt;/author&gt;&lt;author&gt;Wells, James E.&lt;/author&gt;&lt;author&gt;Kuehn, Larry A.&lt;/author&gt;&lt;author&gt;Freetly, Harvey C.&lt;/author&gt;&lt;/authors&gt;&lt;/contributors&gt;&lt;titles&gt;&lt;title&gt;Rumen Microbiome from Steers Differing in Feed Efficiency&lt;/title&gt;&lt;secondary-title&gt;PLOS ONE&lt;/secondary-title&gt;&lt;/titles&gt;&lt;periodical&gt;&lt;full-title&gt;PloS one&lt;/full-title&gt;&lt;/periodical&gt;&lt;pages&gt;e0129174&lt;/pages&gt;&lt;volume&gt;10&lt;/volume&gt;&lt;number&gt;6&lt;/number&gt;&lt;dates&gt;&lt;year&gt;2015&lt;/year&gt;&lt;/dates&gt;&lt;publisher&gt;Public Library of Science&lt;/publisher&gt;&lt;urls&gt;&lt;related-urls&gt;&lt;url&gt;http://dx.doi.org/10.1371%2Fjournal.pone.0129174&lt;/url&gt;&lt;/related-urls&gt;&lt;/urls&gt;&lt;electronic-resource-num&gt;10.1371/journal.pone.0129174&lt;/electronic-resource-num&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(Myer et al. 2015b)</w:t>
      </w:r>
      <w:r w:rsidRPr="004A2BED">
        <w:rPr>
          <w:rFonts w:ascii="Times New Roman" w:hAnsi="Times New Roman" w:cs="Times New Roman"/>
        </w:rPr>
        <w:fldChar w:fldCharType="end"/>
      </w:r>
      <w:r w:rsidRPr="004A2BED">
        <w:rPr>
          <w:rFonts w:ascii="Times New Roman" w:hAnsi="Times New Roman" w:cs="Times New Roman"/>
        </w:rPr>
        <w:t xml:space="preserve">. Other studies have supported these data in other beef cattle production classes, </w:t>
      </w:r>
      <w:r w:rsidRPr="004A2BED">
        <w:rPr>
          <w:rFonts w:ascii="Times New Roman" w:hAnsi="Times New Roman" w:cs="Times New Roman"/>
        </w:rPr>
        <w:lastRenderedPageBreak/>
        <w:t xml:space="preserve">including in bulls </w:t>
      </w:r>
      <w:r w:rsidRPr="004A2BED">
        <w:rPr>
          <w:rFonts w:ascii="Times New Roman" w:hAnsi="Times New Roman" w:cs="Times New Roman"/>
        </w:rPr>
        <w:fldChar w:fldCharType="begin">
          <w:fldData xml:space="preserve">PEVuZE5vdGU+PENpdGU+PEF1dGhvcj5NY0Nhbm48L0F1dGhvcj48WWVhcj4yMDE0PC9ZZWFyPjxS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PEVuZE5vdGU+PENpdGU+PEF1dGhvcj5NY0Nhbm48L0F1dGhvcj48WWVhcj4yMDE0PC9ZZWFyPjxS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Pr="004A2BED">
        <w:rPr>
          <w:rFonts w:ascii="Times New Roman" w:hAnsi="Times New Roman" w:cs="Times New Roman"/>
        </w:rPr>
      </w:r>
      <w:r w:rsidRPr="004A2BED">
        <w:rPr>
          <w:rFonts w:ascii="Times New Roman" w:hAnsi="Times New Roman" w:cs="Times New Roman"/>
        </w:rPr>
        <w:fldChar w:fldCharType="separate"/>
      </w:r>
      <w:r w:rsidR="00283393">
        <w:rPr>
          <w:rFonts w:ascii="Times New Roman" w:hAnsi="Times New Roman" w:cs="Times New Roman"/>
          <w:noProof/>
        </w:rPr>
        <w:t>(McCann et al. 2014; McGovern et al. 2018)</w:t>
      </w:r>
      <w:r w:rsidRPr="004A2BED">
        <w:rPr>
          <w:rFonts w:ascii="Times New Roman" w:hAnsi="Times New Roman" w:cs="Times New Roman"/>
        </w:rPr>
        <w:fldChar w:fldCharType="end"/>
      </w:r>
      <w:r w:rsidRPr="004A2BED">
        <w:rPr>
          <w:rFonts w:ascii="Times New Roman" w:hAnsi="Times New Roman" w:cs="Times New Roman"/>
        </w:rPr>
        <w:t xml:space="preserve"> and steers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&lt;EndNote&gt;&lt;Cite&gt;&lt;Author&gt;Shabat&lt;/Author&gt;&lt;Year&gt;2016&lt;/Year&gt;&lt;RecNum&gt;7&lt;/RecNum&gt;&lt;DisplayText&gt;(Shabat et al. 2016)&lt;/DisplayText&gt;&lt;record&gt;&lt;rec-number&gt;7&lt;/rec-number&gt;&lt;foreign-keys&gt;&lt;key app="EN" db-id="9r0ewv9fmpvet5e0dabvv0fw995x200wtdt5" timestamp="1524232479"&gt;7&lt;/key&gt;&lt;/foreign-keys&gt;&lt;ref-type name="Journal Article"&gt;17&lt;/ref-type&gt;&lt;contributors&gt;&lt;authors&gt;&lt;author&gt;Shabat, Sheerli Kruger Ben&lt;/author&gt;&lt;author&gt;Sasson, Goor&lt;/author&gt;&lt;author&gt;Doron-Faigenboim, Adi&lt;/author&gt;&lt;author&gt;Durman, Thomer&lt;/author&gt;&lt;author&gt;Yaacoby, Shamay&lt;/author&gt;&lt;author&gt;Miller, Margret E Berg&lt;/author&gt;&lt;author&gt;White, Bryan A&lt;/author&gt;&lt;author&gt;Shterzer, Naama&lt;/author&gt;&lt;author&gt;Mizrahi, Itzhak&lt;/author&gt;&lt;/authors&gt;&lt;/contributors&gt;&lt;titles&gt;&lt;title&gt;Specific microbiome-dependent mechanisms underlie the energy harvest efficiency of ruminants&lt;/title&gt;&lt;secondary-title&gt;The ISME journal&lt;/secondary-title&gt;&lt;/titles&gt;&lt;periodical&gt;&lt;full-title&gt;The ISME journal&lt;/full-title&gt;&lt;/periodical&gt;&lt;pages&gt;2958&lt;/pages&gt;&lt;volume&gt;10&lt;/volume&gt;&lt;number&gt;12&lt;/number&gt;&lt;dates&gt;&lt;year&gt;2016&lt;/year&gt;&lt;/dates&gt;&lt;isbn&gt;1751-7370&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(Shabat et al. 2016)</w:t>
      </w:r>
      <w:r w:rsidRPr="004A2BED">
        <w:rPr>
          <w:rFonts w:ascii="Times New Roman" w:hAnsi="Times New Roman" w:cs="Times New Roman"/>
        </w:rPr>
        <w:fldChar w:fldCharType="end"/>
      </w:r>
      <w:r w:rsidRPr="004A2BED">
        <w:rPr>
          <w:rFonts w:ascii="Times New Roman" w:hAnsi="Times New Roman" w:cs="Times New Roman"/>
        </w:rPr>
        <w:t xml:space="preserve">, as well as in dairy cattle and other ruminants </w:t>
      </w:r>
      <w:r w:rsidRPr="004A2BED">
        <w:rPr>
          <w:rFonts w:ascii="Times New Roman" w:hAnsi="Times New Roman" w:cs="Times New Roman"/>
        </w:rPr>
        <w:fldChar w:fldCharType="begin">
          <w:fldData xml:space="preserve">PEVuZE5vdGU+PENpdGU+PEF1dGhvcj5KZXdlbGw8L0F1dGhvcj48WWVhcj4yMDE1PC9ZZWFyPjxS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PEVuZE5vdGU+PENpdGU+PEF1dGhvcj5KZXdlbGw8L0F1dGhvcj48WWVhcj4yMDE1PC9ZZWFyPjxS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Pr="004A2BED">
        <w:rPr>
          <w:rFonts w:ascii="Times New Roman" w:hAnsi="Times New Roman" w:cs="Times New Roman"/>
        </w:rPr>
      </w:r>
      <w:r w:rsidRPr="004A2BED">
        <w:rPr>
          <w:rFonts w:ascii="Times New Roman" w:hAnsi="Times New Roman" w:cs="Times New Roman"/>
        </w:rPr>
        <w:fldChar w:fldCharType="separate"/>
      </w:r>
      <w:r w:rsidR="00283393">
        <w:rPr>
          <w:rFonts w:ascii="Times New Roman" w:hAnsi="Times New Roman" w:cs="Times New Roman"/>
          <w:noProof/>
        </w:rPr>
        <w:t>(Jewell et al. 2015; Pitta et al. 2016; Jami, White, and Mizrahi 2014; Ellison et al. 2017)</w:t>
      </w:r>
      <w:r w:rsidRPr="004A2BED">
        <w:rPr>
          <w:rFonts w:ascii="Times New Roman" w:hAnsi="Times New Roman" w:cs="Times New Roman"/>
        </w:rPr>
        <w:fldChar w:fldCharType="end"/>
      </w:r>
      <w:r w:rsidRPr="004A2BED">
        <w:rPr>
          <w:rFonts w:ascii="Times New Roman" w:hAnsi="Times New Roman" w:cs="Times New Roman"/>
        </w:rPr>
        <w:t xml:space="preserve">. However, few, if any, studies have examined the rumen microbiome and feed efficiency in female beef cattle, including heifers and cows. Given that these cattle contribute to propagation of genetics in the herd, understanding feed efficiency in female beef cattle is imperative for improving feed efficiency in the whole herd. </w:t>
      </w:r>
    </w:p>
    <w:p w14:paraId="2A2AFCF6" w14:textId="77777777" w:rsidR="009F67F8" w:rsidRPr="004A2BED" w:rsidRDefault="009F67F8" w:rsidP="007950E8">
      <w:pPr>
        <w:jc w:val="both"/>
        <w:rPr>
          <w:rFonts w:ascii="Times New Roman" w:hAnsi="Times New Roman" w:cs="Times New Roman"/>
        </w:rPr>
      </w:pPr>
    </w:p>
    <w:p w14:paraId="0CBF41C0" w14:textId="3DAAC889" w:rsidR="00B643A8" w:rsidRPr="004A2BED" w:rsidRDefault="009F67F8" w:rsidP="007950E8">
      <w:pPr>
        <w:jc w:val="both"/>
        <w:rPr>
          <w:rFonts w:ascii="Times New Roman" w:hAnsi="Times New Roman" w:cs="Times New Roman"/>
        </w:rPr>
      </w:pPr>
      <w:r w:rsidRPr="004A2BED">
        <w:rPr>
          <w:rFonts w:ascii="Times New Roman" w:hAnsi="Times New Roman" w:cs="Times New Roman"/>
        </w:rPr>
        <w:t xml:space="preserve">Although the rumen microbiome is strongly associated with feed efficiency in cattle and other ruminants, the rumen microbiome is not readily available to producers and those without access to research equipment; thus, identifying readily accessible and inexpensive methods for examining the rumen microbiome as well as host physiology that contribute to variations in feed efficiency phenotypes are necessary. Measuring metabolites in the blood and how those are associated with the rumen microbiome and metabolites could serve as a method of identifying and selecting more feed efficient cattle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&lt;EndNote&gt;&lt;Cite&gt;&lt;Author&gt;Fontanesi&lt;/Author&gt;&lt;Year&gt;2016&lt;/Year&gt;&lt;RecNum&gt;161&lt;/RecNum&gt;&lt;DisplayText&gt;(Fontanesi 2016)&lt;/DisplayText&gt;&lt;record&gt;&lt;rec-number&gt;161&lt;/rec-number&gt;&lt;foreign-keys&gt;&lt;key app="EN" db-id="9r0ewv9fmpvet5e0dabvv0fw995x200wtdt5" timestamp="1528834429"&gt;161&lt;/key&gt;&lt;/foreign-keys&gt;&lt;ref-type name="Journal Article"&gt;17&lt;/ref-type&gt;&lt;contributors&gt;&lt;authors&gt;&lt;author&gt;Fontanesi, Luca&lt;/author&gt;&lt;/authors&gt;&lt;/contributors&gt;&lt;titles&gt;&lt;title&gt;Metabolomics and livestock genomics: Insights into a phenotyping frontier and its applications in animal breeding&lt;/title&gt;&lt;secondary-title&gt;Animal Frontiers&lt;/secondary-title&gt;&lt;/titles&gt;&lt;periodical&gt;&lt;full-title&gt;Animal Frontiers&lt;/full-title&gt;&lt;/periodical&gt;&lt;pages&gt;73-79&lt;/pages&gt;&lt;volume&gt;6&lt;/volume&gt;&lt;number&gt;1&lt;/number&gt;&lt;dates&gt;&lt;year&gt;2016&lt;/year&gt;&lt;/dates&gt;&lt;isbn&gt;2160-6056&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(Fontanesi 2016)</w:t>
      </w:r>
      <w:r w:rsidRPr="004A2BED">
        <w:rPr>
          <w:rFonts w:ascii="Times New Roman" w:hAnsi="Times New Roman" w:cs="Times New Roman"/>
        </w:rPr>
        <w:fldChar w:fldCharType="end"/>
      </w:r>
      <w:r w:rsidRPr="004A2BED">
        <w:rPr>
          <w:rFonts w:ascii="Times New Roman" w:hAnsi="Times New Roman" w:cs="Times New Roman"/>
        </w:rPr>
        <w:t>. Further understanding of the relationships among the rumen microbiome and metabolome, blood metabolome, and cattle feed efficiency is expected to lead to improved selection criteria and overall herd feed efficiency. To date, most studies conducted to understand variation in feed efficiency phenotypes has thus far been conducted in beef steers and bulls. Therefore, this study was conducted to establish the relationship among the metabolome, rumen microbiome, and feed efficiency in female cattle. The hypothesis was that there would be differences in the rumen microbiome and metabolomes of heifers that differed in feed efficiency</w:t>
      </w:r>
      <w:r w:rsidR="00110386">
        <w:rPr>
          <w:rFonts w:ascii="Times New Roman" w:hAnsi="Times New Roman" w:cs="Times New Roman"/>
        </w:rPr>
        <w:t xml:space="preserve">, </w:t>
      </w:r>
      <w:r w:rsidR="002B1508">
        <w:rPr>
          <w:rFonts w:ascii="Times New Roman" w:hAnsi="Times New Roman" w:cs="Times New Roman"/>
        </w:rPr>
        <w:t xml:space="preserve">eventually </w:t>
      </w:r>
      <w:r w:rsidR="00110386">
        <w:rPr>
          <w:rFonts w:ascii="Times New Roman" w:hAnsi="Times New Roman" w:cs="Times New Roman"/>
        </w:rPr>
        <w:t xml:space="preserve">leading to the objective to determine </w:t>
      </w:r>
      <w:r w:rsidRPr="004A2BED">
        <w:rPr>
          <w:rFonts w:ascii="Times New Roman" w:hAnsi="Times New Roman" w:cs="Times New Roman"/>
        </w:rPr>
        <w:t xml:space="preserve">potential biomarkers of feed efficiency in heifers. </w:t>
      </w:r>
    </w:p>
    <w:p w14:paraId="621CDFB4" w14:textId="62DDC508" w:rsidR="009F67F8" w:rsidRPr="004A2BED" w:rsidRDefault="005148CD" w:rsidP="005148CD">
      <w:pPr>
        <w:pStyle w:val="Heading2"/>
        <w:rPr>
          <w:rFonts w:ascii="Times New Roman" w:hAnsi="Times New Roman" w:cs="Times New Roman"/>
        </w:rPr>
      </w:pPr>
      <w:bookmarkStart w:id="78" w:name="_Toc46152785"/>
      <w:r w:rsidRPr="004A2BED">
        <w:rPr>
          <w:rFonts w:ascii="Times New Roman" w:hAnsi="Times New Roman" w:cs="Times New Roman"/>
        </w:rPr>
        <w:t>Materials and Methods</w:t>
      </w:r>
      <w:bookmarkEnd w:id="78"/>
    </w:p>
    <w:p w14:paraId="5162DD24" w14:textId="0E7AC10C" w:rsidR="00857EC0" w:rsidRPr="004A2BED" w:rsidRDefault="00857EC0" w:rsidP="00857EC0">
      <w:pPr>
        <w:pStyle w:val="Heading3"/>
        <w:rPr>
          <w:rFonts w:ascii="Times New Roman" w:hAnsi="Times New Roman" w:cs="Times New Roman"/>
        </w:rPr>
      </w:pPr>
      <w:bookmarkStart w:id="79" w:name="_Toc46152786"/>
      <w:r w:rsidRPr="004A2BED">
        <w:rPr>
          <w:rFonts w:ascii="Times New Roman" w:hAnsi="Times New Roman" w:cs="Times New Roman"/>
        </w:rPr>
        <w:t>Experimental design and sample collections</w:t>
      </w:r>
      <w:bookmarkEnd w:id="79"/>
    </w:p>
    <w:p w14:paraId="651750EF" w14:textId="77777777" w:rsidR="00C23848" w:rsidRPr="004A2BED" w:rsidRDefault="00C23848" w:rsidP="007950E8">
      <w:pPr>
        <w:jc w:val="both"/>
        <w:rPr>
          <w:rFonts w:ascii="Times New Roman" w:hAnsi="Times New Roman" w:cs="Times New Roman"/>
        </w:rPr>
      </w:pPr>
      <w:r w:rsidRPr="004A2BED">
        <w:rPr>
          <w:rFonts w:ascii="Times New Roman" w:hAnsi="Times New Roman" w:cs="Times New Roman"/>
        </w:rPr>
        <w:t>This study was carried out in accordance with the recommendations of the Institutional Animal Care and Use Committee at the University of Tennessee, Knoxville. The protocol was approved by the University of Tennessee, Knoxville Institutional Animal Care and Use Committee.</w:t>
      </w:r>
    </w:p>
    <w:p w14:paraId="4A88C7B3" w14:textId="77777777" w:rsidR="00C23848" w:rsidRPr="004A2BED" w:rsidRDefault="00C23848" w:rsidP="00C23848">
      <w:pPr>
        <w:rPr>
          <w:rFonts w:ascii="Times New Roman" w:hAnsi="Times New Roman" w:cs="Times New Roman"/>
        </w:rPr>
      </w:pPr>
    </w:p>
    <w:p w14:paraId="164CA707" w14:textId="17349909" w:rsidR="00857EC0" w:rsidRPr="004A2BED" w:rsidRDefault="00C23848" w:rsidP="007950E8">
      <w:pPr>
        <w:jc w:val="both"/>
        <w:rPr>
          <w:rFonts w:ascii="Times New Roman" w:hAnsi="Times New Roman" w:cs="Times New Roman"/>
        </w:rPr>
      </w:pPr>
      <w:r w:rsidRPr="004A2BED">
        <w:rPr>
          <w:rFonts w:ascii="Times New Roman" w:hAnsi="Times New Roman" w:cs="Times New Roman"/>
        </w:rPr>
        <w:t>In this study, 17 previously cannulated Angus heifers of approximately two years of age weighing 563±12 kg were chosen for a feed efficiency trial. The heifers were provided with a two-week adaptation period to the diet and the GrowSafe System</w:t>
      </w:r>
      <w:r w:rsidRPr="004A2BED">
        <w:rPr>
          <w:rFonts w:ascii="Times New Roman" w:hAnsi="Times New Roman" w:cs="Times New Roman"/>
          <w:vertAlign w:val="superscript"/>
        </w:rPr>
        <w:t>©</w:t>
      </w:r>
      <w:r w:rsidRPr="004A2BED">
        <w:rPr>
          <w:rFonts w:ascii="Times New Roman" w:hAnsi="Times New Roman" w:cs="Times New Roman"/>
        </w:rPr>
        <w:t xml:space="preserve"> prior to the 70-day feed efficiency trial. Body weight was taken on days -1, 0, 35, 70, and 71 of the feed efficiency trial, with day 0 denoting the first day of the feed efficiency trial and used to estimate average daily gain (ADG). Average daily feed intake (ADFI) and ADG  were used to determine residual feed intake (RFI) as a measurement of feed efficiency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&lt;EndNote&gt;&lt;Cite&gt;&lt;Author&gt;Koch&lt;/Author&gt;&lt;Year&gt;1963&lt;/Year&gt;&lt;RecNum&gt;191&lt;/RecNum&gt;&lt;DisplayText&gt;(Koch et al. 1963)&lt;/DisplayText&gt;&lt;record&gt;&lt;rec-number&gt;191&lt;/rec-number&gt;&lt;foreign-keys&gt;&lt;key app="EN" db-id="9r0ewv9fmpvet5e0dabvv0fw995x200wtdt5" timestamp="1530615163"&gt;191&lt;/key&gt;&lt;/foreign-keys&gt;&lt;ref-type name="Journal Article"&gt;17&lt;/ref-type&gt;&lt;contributors&gt;&lt;authors&gt;&lt;author&gt;Koch, Robert M&lt;/author&gt;&lt;author&gt;Swiger, Lo A&lt;/author&gt;&lt;author&gt;Chambers, Doyle&lt;/author&gt;&lt;author&gt;Gregory, Keith E&lt;/author&gt;&lt;/authors&gt;&lt;/contributors&gt;&lt;titles&gt;&lt;title&gt;Efficiency of feed use in beef cattle&lt;/title&gt;&lt;secondary-title&gt;Journal of animal science&lt;/secondary-title&gt;&lt;/titles&gt;&lt;periodical&gt;&lt;full-title&gt;Journal of animal science&lt;/full-title&gt;&lt;/periodical&gt;&lt;pages&gt;486-494&lt;/pages&gt;&lt;volume&gt;22&lt;/volume&gt;&lt;number&gt;2&lt;/number&gt;&lt;dates&gt;&lt;year&gt;1963&lt;/year&gt;&lt;/dates&gt;&lt;isbn&gt;0021-8812&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(Koch et al. 1963)</w:t>
      </w:r>
      <w:r w:rsidRPr="004A2BED">
        <w:rPr>
          <w:rFonts w:ascii="Times New Roman" w:hAnsi="Times New Roman" w:cs="Times New Roman"/>
        </w:rPr>
        <w:fldChar w:fldCharType="end"/>
      </w:r>
      <w:r w:rsidRPr="004A2BED">
        <w:rPr>
          <w:rFonts w:ascii="Times New Roman" w:hAnsi="Times New Roman" w:cs="Times New Roman"/>
        </w:rPr>
        <w:t xml:space="preserve">. On day 70 of the feed efficiency trial, rumen content was collected via orogastric tubing in a 50mL conical tube and pH was measured using a portable pH meter (Denver Instruments, Arvada, CO, United States). After pH was measured, two mL aliquots of rumen fluid were removed and processed for metabolomic analysis. Rumen content was immediately frozen and stored at -80°C. Approximately nine mL of blood was collected via coccygeal venipuncture into serum separator tubes (Corvac, Kendall Health Care, St. Louis, MO). Blood samples were centrifuged at 2,000 </w:t>
      </w:r>
      <w:r w:rsidR="0026429A">
        <w:rPr>
          <w:rFonts w:ascii="Times New Roman" w:hAnsi="Times New Roman" w:cs="Times New Roman"/>
        </w:rPr>
        <w:t>×</w:t>
      </w:r>
      <w:r w:rsidRPr="004A2BED">
        <w:rPr>
          <w:rFonts w:ascii="Times New Roman" w:hAnsi="Times New Roman" w:cs="Times New Roman"/>
        </w:rPr>
        <w:t xml:space="preserve"> g and 4°C for 20 minutes. Serum was transferred to 5mL plastic culture tubes and a 100 uL aliquot was removed for untargeted metabolomic analysis. </w:t>
      </w:r>
      <w:r w:rsidRPr="004A2BED">
        <w:rPr>
          <w:rFonts w:ascii="Times New Roman" w:hAnsi="Times New Roman" w:cs="Times New Roman"/>
        </w:rPr>
        <w:lastRenderedPageBreak/>
        <w:t xml:space="preserve">Serum samples were then frozen at -80°C. </w:t>
      </w:r>
      <w:r w:rsidR="002B4FDC">
        <w:rPr>
          <w:rFonts w:ascii="Times New Roman" w:hAnsi="Times New Roman" w:cs="Times New Roman"/>
        </w:rPr>
        <w:t>After determining ADFI and ADG, one heifer had a negative ADG and was thus eliminated from subsequent analyses.</w:t>
      </w:r>
    </w:p>
    <w:p w14:paraId="2228D584" w14:textId="7DCEEEB9" w:rsidR="004A5AC3" w:rsidRPr="004A2BED" w:rsidRDefault="004A5AC3" w:rsidP="004A5AC3">
      <w:pPr>
        <w:pStyle w:val="Heading3"/>
        <w:rPr>
          <w:rFonts w:ascii="Times New Roman" w:hAnsi="Times New Roman" w:cs="Times New Roman"/>
        </w:rPr>
      </w:pPr>
      <w:bookmarkStart w:id="80" w:name="_Toc46152787"/>
      <w:r w:rsidRPr="004A2BED">
        <w:rPr>
          <w:rFonts w:ascii="Times New Roman" w:hAnsi="Times New Roman" w:cs="Times New Roman"/>
        </w:rPr>
        <w:t>DNA Extraction, Sequencing, and Analysis</w:t>
      </w:r>
      <w:bookmarkEnd w:id="80"/>
    </w:p>
    <w:p w14:paraId="7011850A" w14:textId="02663D68" w:rsidR="004379E3" w:rsidRPr="004A2BED" w:rsidRDefault="004379E3" w:rsidP="007950E8">
      <w:pPr>
        <w:jc w:val="both"/>
        <w:rPr>
          <w:rFonts w:ascii="Times New Roman" w:hAnsi="Times New Roman" w:cs="Times New Roman"/>
        </w:rPr>
      </w:pPr>
      <w:r w:rsidRPr="004A2BED">
        <w:rPr>
          <w:rFonts w:ascii="Times New Roman" w:hAnsi="Times New Roman" w:cs="Times New Roman"/>
        </w:rPr>
        <w:t xml:space="preserve">Microbial DNA was extracted from rumen content using methods described by Yu and Morrison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 ExcludeAuth="1"&gt;&lt;Author&gt;Yu&lt;/Author&gt;&lt;Year&gt;2004&lt;/Year&gt;&lt;RecNum&gt;44&lt;/RecNum&gt;&lt;DisplayText&gt;(2004)&lt;/DisplayText&gt;&lt;record&gt;&lt;rec-number&gt;44&lt;/rec-number&gt;&lt;foreign-keys&gt;&lt;key app="EN" db-id="9r0ewv9fmpvet5e0dabvv0fw995x200wtdt5" timestamp="1524233498"&gt;44&lt;/key&gt;&lt;/foreign-keys&gt;&lt;ref-type name="Journal Article"&gt;17&lt;/ref-type&gt;&lt;contributors&gt;&lt;authors&gt;&lt;author&gt;Yu, Zhongtang&lt;/author&gt;&lt;author&gt;Morrison, Mark&lt;/author&gt;&lt;/authors&gt;&lt;/contributors&gt;&lt;titles&gt;&lt;title&gt;Improved extraction of PCR-quality community DNA from digesta and fecal samples&lt;/title&gt;&lt;secondary-title&gt;Biotechniques&lt;/secondary-title&gt;&lt;/titles&gt;&lt;periodical&gt;&lt;full-title&gt;Biotechniques&lt;/full-title&gt;&lt;/periodical&gt;&lt;pages&gt;808-813&lt;/pages&gt;&lt;volume&gt;36&lt;/volume&gt;&lt;number&gt;5&lt;/number&gt;&lt;dates&gt;&lt;year&gt;2004&lt;/year&gt;&lt;/dates&gt;&lt;isbn&gt;0736-6205&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(2004)</w:t>
      </w:r>
      <w:r w:rsidRPr="004A2BED">
        <w:rPr>
          <w:rFonts w:ascii="Times New Roman" w:hAnsi="Times New Roman" w:cs="Times New Roman"/>
        </w:rPr>
        <w:fldChar w:fldCharType="end"/>
      </w:r>
      <w:r w:rsidRPr="004A2BED">
        <w:rPr>
          <w:rFonts w:ascii="Times New Roman" w:hAnsi="Times New Roman" w:cs="Times New Roman"/>
        </w:rPr>
        <w:t xml:space="preserve">. Briefly, approximately 0.2 g of rumen content was transferred to a lysis tube and underwent a modified repeated bead beating plus column method with an isopropanol nucleic acid precipitation. Microbial DNA was purified using the QIAamp Fast DNA Stool Mini Kit (Qiagen, Hilden, Germany) and quantified using a DeNovix DS-11+ (DeNovix Inc., Wilmington, DE, USA). Bacterial and archaeal DNA was amplified using a two-step polymerase chain reaction (PCR). The V4 region of the 16S hypervariable gene was targeted using primers described by Parada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 ExcludeAuth="1"&gt;&lt;Author&gt;Parada&lt;/Author&gt;&lt;Year&gt;2016&lt;/Year&gt;&lt;RecNum&gt;671&lt;/RecNum&gt;&lt;DisplayText&gt;(2016)&lt;/DisplayText&gt;&lt;record&gt;&lt;rec-number&gt;671&lt;/rec-number&gt;&lt;foreign-keys&gt;&lt;key app="EN" db-id="9r0ewv9fmpvet5e0dabvv0fw995x200wtdt5" timestamp="1583929730"&gt;671&lt;/key&gt;&lt;/foreign-keys&gt;&lt;ref-type name="Journal Article"&gt;17&lt;/ref-type&gt;&lt;contributors&gt;&lt;authors&gt;&lt;author&gt;Parada, Alma E&lt;/author&gt;&lt;author&gt;Needham, David M&lt;/author&gt;&lt;author&gt;Fuhrman, Jed A&lt;/author&gt;&lt;/authors&gt;&lt;/contributors&gt;&lt;titles&gt;&lt;title&gt;Every base matters: assessing small subunit rRNA primers for marine microbiomes with mock communities, time series and global field samples&lt;/title&gt;&lt;secondary-title&gt;Environmental microbiology&lt;/secondary-title&gt;&lt;/titles&gt;&lt;periodical&gt;&lt;full-title&gt;Environmental microbiology&lt;/full-title&gt;&lt;/periodical&gt;&lt;pages&gt;1403-1414&lt;/pages&gt;&lt;volume&gt;18&lt;/volume&gt;&lt;number&gt;5&lt;/number&gt;&lt;dates&gt;&lt;year&gt;2016&lt;/year&gt;&lt;/dates&gt;&lt;isbn&gt;1462-2912&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(2016)</w:t>
      </w:r>
      <w:r w:rsidRPr="004A2BED">
        <w:rPr>
          <w:rFonts w:ascii="Times New Roman" w:hAnsi="Times New Roman" w:cs="Times New Roman"/>
        </w:rPr>
        <w:fldChar w:fldCharType="end"/>
      </w:r>
      <w:r w:rsidRPr="004A2BED">
        <w:rPr>
          <w:rFonts w:ascii="Times New Roman" w:hAnsi="Times New Roman" w:cs="Times New Roman"/>
        </w:rPr>
        <w:t xml:space="preserve"> and Apprill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 ExcludeAuth="1"&gt;&lt;Author&gt;Apprill&lt;/Author&gt;&lt;Year&gt;2015&lt;/Year&gt;&lt;RecNum&gt;672&lt;/RecNum&gt;&lt;DisplayText&gt;(2015)&lt;/DisplayText&gt;&lt;record&gt;&lt;rec-number&gt;672&lt;/rec-number&gt;&lt;foreign-keys&gt;&lt;key app="EN" db-id="9r0ewv9fmpvet5e0dabvv0fw995x200wtdt5" timestamp="1583929817"&gt;672&lt;/key&gt;&lt;/foreign-keys&gt;&lt;ref-type name="Journal Article"&gt;17&lt;/ref-type&gt;&lt;contributors&gt;&lt;authors&gt;&lt;author&gt;Apprill, Amy&lt;/author&gt;&lt;author&gt;McNally, Sean&lt;/author&gt;&lt;author&gt;Parsons, Rachel&lt;/author&gt;&lt;author&gt;Weber, Laura&lt;/author&gt;&lt;/authors&gt;&lt;/contributors&gt;&lt;titles&gt;&lt;title&gt;Minor revision to V4 region SSU rRNA 806R gene primer greatly increases detection of SAR11 bacterioplankton&lt;/title&gt;&lt;secondary-title&gt;Aquatic Microbial Ecology&lt;/secondary-title&gt;&lt;/titles&gt;&lt;periodical&gt;&lt;full-title&gt;Aquatic Microbial Ecology&lt;/full-title&gt;&lt;/periodical&gt;&lt;pages&gt;129-137&lt;/pages&gt;&lt;volume&gt;75&lt;/volume&gt;&lt;number&gt;2&lt;/number&gt;&lt;dates&gt;&lt;year&gt;2015&lt;/year&gt;&lt;/dates&gt;&lt;isbn&gt;0948-3055&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(2015)</w:t>
      </w:r>
      <w:r w:rsidRPr="004A2BED">
        <w:rPr>
          <w:rFonts w:ascii="Times New Roman" w:hAnsi="Times New Roman" w:cs="Times New Roman"/>
        </w:rPr>
        <w:fldChar w:fldCharType="end"/>
      </w:r>
      <w:r w:rsidRPr="004A2BED">
        <w:rPr>
          <w:rFonts w:ascii="Times New Roman" w:hAnsi="Times New Roman" w:cs="Times New Roman"/>
        </w:rPr>
        <w:t xml:space="preserve"> under the following conditions for the first step of PCR: initial denaturation step of 95°C for five minutes; then 25 cycles of denaturation for 30 s at 95°C, annealing for 60 s at 55°C, and elongation for 90 s at 72°C; followed by a final elongation step at 72°C for ten minutes. Gel electrophoresis was used to ensure correctly-sized DNA was amplified, then DNA was purified using AMPure XP beads (Beckman Coulter, Inc., Brea, CA, USA) per manufacturer protocol. Unique indices (Nextera, Illumina Inc., San Diego, CA, USA) were added to the purified amplified bacterial and archaeal 16S DNA via PCR using the following conditions: initial denaturation at 95°C for five min followed by eight cycles with a denaturation step of 30 s at 95°C, annealing at 55°C for 30 s, and an elongation step at 72°C for 30 s, followed by a final elongation step at 72°C for 10 min. Amplified, barcoded DNA was again purified using AMPure XP beads per manufacturer protocol. The amplicons were quantified and quality-checked using spectrophotometry with a DeNovix DS-11+ and a Bioanalyzer (Agilent Technologies, Santa Clara, CA, USA). Bacterial and archaeal amplicons were then sequenced on the Illumina MiSeq (Illumina Inc., San Diego, CA, USA) using a v2, 2×250 kit per manufacturer protocol</w:t>
      </w:r>
      <w:r w:rsidR="00931D99">
        <w:rPr>
          <w:rFonts w:ascii="Times New Roman" w:hAnsi="Times New Roman" w:cs="Times New Roman"/>
        </w:rPr>
        <w:t xml:space="preserve"> at the University of Tennessee Genomics Core</w:t>
      </w:r>
      <w:r w:rsidRPr="004A2BED">
        <w:rPr>
          <w:rFonts w:ascii="Times New Roman" w:hAnsi="Times New Roman" w:cs="Times New Roman"/>
        </w:rPr>
        <w:t xml:space="preserve">.  </w:t>
      </w:r>
    </w:p>
    <w:p w14:paraId="3AF61941" w14:textId="54B4DE36" w:rsidR="004379E3" w:rsidRPr="004A2BED" w:rsidRDefault="004379E3" w:rsidP="002B223F">
      <w:pPr>
        <w:pStyle w:val="Heading3"/>
        <w:rPr>
          <w:rFonts w:ascii="Times New Roman" w:hAnsi="Times New Roman" w:cs="Times New Roman"/>
        </w:rPr>
      </w:pPr>
      <w:bookmarkStart w:id="81" w:name="_Toc46152788"/>
      <w:r w:rsidRPr="004A2BED">
        <w:rPr>
          <w:rFonts w:ascii="Times New Roman" w:hAnsi="Times New Roman" w:cs="Times New Roman"/>
        </w:rPr>
        <w:t>Microbial Sequence Processing</w:t>
      </w:r>
      <w:bookmarkEnd w:id="81"/>
    </w:p>
    <w:p w14:paraId="6CC54E55" w14:textId="0F3C8DE6" w:rsidR="004379E3" w:rsidRPr="004A2BED" w:rsidRDefault="004379E3" w:rsidP="007950E8">
      <w:pPr>
        <w:jc w:val="both"/>
        <w:rPr>
          <w:rFonts w:ascii="Times New Roman" w:hAnsi="Times New Roman" w:cs="Times New Roman"/>
        </w:rPr>
      </w:pPr>
      <w:r w:rsidRPr="004A2BED">
        <w:rPr>
          <w:rFonts w:ascii="Times New Roman" w:hAnsi="Times New Roman" w:cs="Times New Roman"/>
        </w:rPr>
        <w:t xml:space="preserve">Bacterial and archaeal sequences were processed using the Galaxy server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&lt;EndNote&gt;&lt;Cite&gt;&lt;Author&gt;Afgan&lt;/Author&gt;&lt;Year&gt;2018&lt;/Year&gt;&lt;RecNum&gt;345&lt;/RecNum&gt;&lt;DisplayText&gt;(Afgan et al. 2018)&lt;/DisplayText&gt;&lt;record&gt;&lt;rec-number&gt;345&lt;/rec-number&gt;&lt;foreign-keys&gt;&lt;key app="EN" db-id="9r0ewv9fmpvet5e0dabvv0fw995x200wtdt5" timestamp="1550506155"&gt;345&lt;/key&gt;&lt;/foreign-keys&gt;&lt;ref-type name="Journal Article"&gt;17&lt;/ref-type&gt;&lt;contributors&gt;&lt;authors&gt;&lt;author&gt;Afgan, Enis&lt;/author&gt;&lt;author&gt;Baker, Dannon&lt;/author&gt;&lt;author&gt;Batut, Bérénice&lt;/author&gt;&lt;author&gt;Van Den Beek, Marius&lt;/author&gt;&lt;author&gt;Bouvier, Dave&lt;/author&gt;&lt;author&gt;Čech, Martin&lt;/author&gt;&lt;author&gt;Chilton, John&lt;/author&gt;&lt;author&gt;Clements, Dave&lt;/author&gt;&lt;author&gt;Coraor, Nate&lt;/author&gt;&lt;author&gt;Grüning, Björn A&lt;/author&gt;&lt;/authors&gt;&lt;/contributors&gt;&lt;titles&gt;&lt;title&gt;The Galaxy platform for accessible, reproducible and collaborative biomedical analyses: 2018 update&lt;/title&gt;&lt;secondary-title&gt;Nucleic acids research&lt;/secondary-title&gt;&lt;/titles&gt;&lt;periodical&gt;&lt;full-title&gt;Nucleic acids research&lt;/full-title&gt;&lt;/periodical&gt;&lt;pages&gt;W537-W544&lt;/pages&gt;&lt;volume&gt;46&lt;/volume&gt;&lt;number&gt;W1&lt;/number&gt;&lt;dates&gt;&lt;year&gt;2018&lt;/year&gt;&lt;/dates&gt;&lt;isbn&gt;0305-1048&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(Afgan et al. 2018)</w:t>
      </w:r>
      <w:r w:rsidRPr="004A2BED">
        <w:rPr>
          <w:rFonts w:ascii="Times New Roman" w:hAnsi="Times New Roman" w:cs="Times New Roman"/>
        </w:rPr>
        <w:fldChar w:fldCharType="end"/>
      </w:r>
      <w:r w:rsidRPr="004A2BED">
        <w:rPr>
          <w:rFonts w:ascii="Times New Roman" w:hAnsi="Times New Roman" w:cs="Times New Roman"/>
        </w:rPr>
        <w:t xml:space="preserve"> and Quantitative Insights Into Microbial Ecology v.1.9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&lt;EndNote&gt;&lt;Cite&gt;&lt;Author&gt;Caporaso&lt;/Author&gt;&lt;Year&gt;2010&lt;/Year&gt;&lt;RecNum&gt;346&lt;/RecNum&gt;&lt;DisplayText&gt;(Caporaso et al. 2010)&lt;/DisplayText&gt;&lt;record&gt;&lt;rec-number&gt;346&lt;/rec-number&gt;&lt;foreign-keys&gt;&lt;key app="EN" db-id="9r0ewv9fmpvet5e0dabvv0fw995x200wtdt5" timestamp="1550506263"&gt;346&lt;/key&gt;&lt;/foreign-keys&gt;&lt;ref-type name="Journal Article"&gt;17&lt;/ref-type&gt;&lt;contributors&gt;&lt;authors&gt;&lt;author&gt;Caporaso, J Gregory&lt;/author&gt;&lt;author&gt;Kuczynski, Justin&lt;/author&gt;&lt;author&gt;Stombaugh, Jesse&lt;/author&gt;&lt;author&gt;Bittinger, Kyle&lt;/author&gt;&lt;author&gt;Bushman, Frederic D&lt;/author&gt;&lt;author&gt;Costello, Elizabeth K&lt;/author&gt;&lt;author&gt;Fierer, Noah&lt;/author&gt;&lt;author&gt;Pena, Antonio Gonzalez&lt;/author&gt;&lt;author&gt;Goodrich, Julia K&lt;/author&gt;&lt;author&gt;Gordon, Jeffrey I&lt;/author&gt;&lt;/authors&gt;&lt;/contributors&gt;&lt;titles&gt;&lt;title&gt;QIIME allows analysis of high-throughput community sequencing data&lt;/title&gt;&lt;secondary-title&gt;Nature methods&lt;/secondary-title&gt;&lt;/titles&gt;&lt;periodical&gt;&lt;full-title&gt;Nature methods&lt;/full-title&gt;&lt;/periodical&gt;&lt;pages&gt;335&lt;/pages&gt;&lt;volume&gt;7&lt;/volume&gt;&lt;number&gt;5&lt;/number&gt;&lt;dates&gt;&lt;year&gt;2010&lt;/year&gt;&lt;/dates&gt;&lt;isbn&gt;1548-7105&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(Caporaso et al. 2010)</w:t>
      </w:r>
      <w:r w:rsidRPr="004A2BED">
        <w:rPr>
          <w:rFonts w:ascii="Times New Roman" w:hAnsi="Times New Roman" w:cs="Times New Roman"/>
        </w:rPr>
        <w:fldChar w:fldCharType="end"/>
      </w:r>
      <w:r w:rsidRPr="004A2BED">
        <w:rPr>
          <w:rFonts w:ascii="Times New Roman" w:hAnsi="Times New Roman" w:cs="Times New Roman"/>
        </w:rPr>
        <w:t xml:space="preserve">. First, Illumina adapters were trimmed using TrimGalore!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&lt;EndNote&gt;&lt;Cite&gt;&lt;Author&gt;Krueger&lt;/Author&gt;&lt;Year&gt;2015&lt;/Year&gt;&lt;RecNum&gt;118&lt;/RecNum&gt;&lt;DisplayText&gt;(Krueger 2015)&lt;/DisplayText&gt;&lt;record&gt;&lt;rec-number&gt;118&lt;/rec-number&gt;&lt;foreign-keys&gt;&lt;key app="EN" db-id="9r0ewv9fmpvet5e0dabvv0fw995x200wtdt5" timestamp="1527686753"&gt;118&lt;/key&gt;&lt;/foreign-keys&gt;&lt;ref-type name="Generic"&gt;13&lt;/ref-type&gt;&lt;contributors&gt;&lt;authors&gt;&lt;author&gt;Krueger, F&lt;/author&gt;&lt;/authors&gt;&lt;/contributors&gt;&lt;titles&gt;&lt;title&gt;Trim Galore!: A wrapper tool around Cutadapt and FastQC to consistently apply quality and adapter trimming to FastQ files&lt;/title&gt;&lt;/titles&gt;&lt;dates&gt;&lt;year&gt;2015&lt;/year&gt;&lt;/dates&gt;&lt;urls&gt;&lt;/urls&gt;&lt;/record&gt;&lt;/Cite&gt;&lt;/EndNote&gt;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(Krueger 2015)</w:t>
      </w:r>
      <w:r w:rsidRPr="004A2BED">
        <w:rPr>
          <w:rFonts w:ascii="Times New Roman" w:hAnsi="Times New Roman" w:cs="Times New Roman"/>
        </w:rPr>
        <w:fldChar w:fldCharType="end"/>
      </w:r>
      <w:r w:rsidRPr="004A2BED">
        <w:rPr>
          <w:rFonts w:ascii="Times New Roman" w:hAnsi="Times New Roman" w:cs="Times New Roman"/>
        </w:rPr>
        <w:t xml:space="preserve">. Trimmed sequences were then quality filtered to 90% sequences at Q ≥ 30. Chimeric sequences were identified and filtered from sequences using usearch61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&lt;EndNote&gt;&lt;Cite&gt;&lt;Author&gt;Edgar&lt;/Author&gt;&lt;Year&gt;2010&lt;/Year&gt;&lt;RecNum&gt;347&lt;/RecNum&gt;&lt;DisplayText&gt;(Edgar 2010)&lt;/DisplayText&gt;&lt;record&gt;&lt;rec-number&gt;347&lt;/rec-number&gt;&lt;foreign-keys&gt;&lt;key app="EN" db-id="9r0ewv9fmpvet5e0dabvv0fw995x200wtdt5" timestamp="1550506447"&gt;347&lt;/key&gt;&lt;/foreign-keys&gt;&lt;ref-type name="Journal Article"&gt;17&lt;/ref-type&gt;&lt;contributors&gt;&lt;authors&gt;&lt;author&gt;Edgar, Robert C&lt;/author&gt;&lt;/authors&gt;&lt;/contributors&gt;&lt;titles&gt;&lt;title&gt;Search and clustering orders of magnitude faster than BLAST&lt;/title&gt;&lt;secondary-title&gt;Bioinformatics&lt;/secondary-title&gt;&lt;/titles&gt;&lt;periodical&gt;&lt;full-title&gt;Bioinformatics&lt;/full-title&gt;&lt;/periodical&gt;&lt;pages&gt;2460-2461&lt;/pages&gt;&lt;volume&gt;26&lt;/volume&gt;&lt;number&gt;19&lt;/number&gt;&lt;dates&gt;&lt;year&gt;2010&lt;/year&gt;&lt;/dates&gt;&lt;isbn&gt;1460-2059&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(Edgar 2010)</w:t>
      </w:r>
      <w:r w:rsidRPr="004A2BED">
        <w:rPr>
          <w:rFonts w:ascii="Times New Roman" w:hAnsi="Times New Roman" w:cs="Times New Roman"/>
        </w:rPr>
        <w:fldChar w:fldCharType="end"/>
      </w:r>
      <w:r w:rsidRPr="004A2BED">
        <w:rPr>
          <w:rFonts w:ascii="Times New Roman" w:hAnsi="Times New Roman" w:cs="Times New Roman"/>
        </w:rPr>
        <w:t xml:space="preserve"> and then operational taxonomic units (OTUs) were identified using uclust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&lt;EndNote&gt;&lt;Cite&gt;&lt;Author&gt;Edgar&lt;/Author&gt;&lt;Year&gt;2010&lt;/Year&gt;&lt;RecNum&gt;347&lt;/RecNum&gt;&lt;DisplayText&gt;(Edgar 2010)&lt;/DisplayText&gt;&lt;record&gt;&lt;rec-number&gt;347&lt;/rec-number&gt;&lt;foreign-keys&gt;&lt;key app="EN" db-id="9r0ewv9fmpvet5e0dabvv0fw995x200wtdt5" timestamp="1550506447"&gt;347&lt;/key&gt;&lt;/foreign-keys&gt;&lt;ref-type name="Journal Article"&gt;17&lt;/ref-type&gt;&lt;contributors&gt;&lt;authors&gt;&lt;author&gt;Edgar, Robert C&lt;/author&gt;&lt;/authors&gt;&lt;/contributors&gt;&lt;titles&gt;&lt;title&gt;Search and clustering orders of magnitude faster than BLAST&lt;/title&gt;&lt;secondary-title&gt;Bioinformatics&lt;/secondary-title&gt;&lt;/titles&gt;&lt;periodical&gt;&lt;full-title&gt;Bioinformatics&lt;/full-title&gt;&lt;/periodical&gt;&lt;pages&gt;2460-2461&lt;/pages&gt;&lt;volume&gt;26&lt;/volume&gt;&lt;number&gt;19&lt;/number&gt;&lt;dates&gt;&lt;year&gt;2010&lt;/year&gt;&lt;/dates&gt;&lt;isbn&gt;1460-2059&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(Edgar 2010)</w:t>
      </w:r>
      <w:r w:rsidRPr="004A2BED">
        <w:rPr>
          <w:rFonts w:ascii="Times New Roman" w:hAnsi="Times New Roman" w:cs="Times New Roman"/>
        </w:rPr>
        <w:fldChar w:fldCharType="end"/>
      </w:r>
      <w:r w:rsidRPr="004A2BED">
        <w:rPr>
          <w:rFonts w:ascii="Times New Roman" w:hAnsi="Times New Roman" w:cs="Times New Roman"/>
        </w:rPr>
        <w:t>. Operational taxonomic units identified as Cyanobacteria were filtered from the OTU table</w:t>
      </w:r>
      <w:r w:rsidR="00563838">
        <w:rPr>
          <w:rFonts w:ascii="Times New Roman" w:hAnsi="Times New Roman" w:cs="Times New Roman"/>
        </w:rPr>
        <w:t xml:space="preserve">, and then each sample was subsampled to 25,000 sequences based on the lowest number of sequences in a single sample. </w:t>
      </w:r>
      <w:r w:rsidRPr="004A2BED">
        <w:rPr>
          <w:rFonts w:ascii="Times New Roman" w:hAnsi="Times New Roman" w:cs="Times New Roman"/>
        </w:rPr>
        <w:t xml:space="preserve">In order to be retained in the dataset, OTUs had to be observed in at least </w:t>
      </w:r>
      <w:r w:rsidR="00B74E6F">
        <w:rPr>
          <w:rFonts w:ascii="Times New Roman" w:hAnsi="Times New Roman" w:cs="Times New Roman"/>
        </w:rPr>
        <w:t>two samples</w:t>
      </w:r>
      <w:r w:rsidRPr="004A2BED">
        <w:rPr>
          <w:rFonts w:ascii="Times New Roman" w:hAnsi="Times New Roman" w:cs="Times New Roman"/>
        </w:rPr>
        <w:t xml:space="preserve">. </w:t>
      </w:r>
    </w:p>
    <w:p w14:paraId="052C4A17" w14:textId="1857C1EF" w:rsidR="004379E3" w:rsidRPr="004A2BED" w:rsidRDefault="004379E3" w:rsidP="002B223F">
      <w:pPr>
        <w:pStyle w:val="Heading3"/>
        <w:rPr>
          <w:rFonts w:ascii="Times New Roman" w:hAnsi="Times New Roman" w:cs="Times New Roman"/>
        </w:rPr>
      </w:pPr>
      <w:bookmarkStart w:id="82" w:name="_Toc46152789"/>
      <w:r w:rsidRPr="004A2BED">
        <w:rPr>
          <w:rFonts w:ascii="Times New Roman" w:hAnsi="Times New Roman" w:cs="Times New Roman"/>
        </w:rPr>
        <w:t>Metabolomics Processing and Analysis</w:t>
      </w:r>
      <w:bookmarkEnd w:id="82"/>
    </w:p>
    <w:p w14:paraId="0F231A31" w14:textId="070D416D" w:rsidR="004379E3" w:rsidRPr="004A2BED" w:rsidRDefault="004379E3" w:rsidP="007950E8">
      <w:pPr>
        <w:jc w:val="both"/>
        <w:rPr>
          <w:rFonts w:ascii="Times New Roman" w:hAnsi="Times New Roman" w:cs="Times New Roman"/>
        </w:rPr>
      </w:pPr>
      <w:r w:rsidRPr="004A2BED">
        <w:rPr>
          <w:rFonts w:ascii="Times New Roman" w:hAnsi="Times New Roman" w:cs="Times New Roman"/>
        </w:rPr>
        <w:t xml:space="preserve">For each heifer, metabolites were extracted from serum and filtered rumen fluid (100µL) at the University of Tennessee, Knoxville Biological and Small Molecule Mass Spectrometry Core. Metabolites were extracted using protocol previously described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&lt;EndNote&gt;&lt;Cite&gt;&lt;Author&gt;Clemmons&lt;/Author&gt;&lt;Year&gt;2017&lt;/Year&gt;&lt;RecNum&gt;39&lt;/RecNum&gt;&lt;DisplayText&gt;(Clemmons et al. 2017; Kamphorst et al. 2011)&lt;/DisplayText&gt;&lt;record&gt;&lt;rec-number&gt;39&lt;/rec-number&gt;&lt;foreign-keys&gt;&lt;key app="EN" db-id="9r0ewv9fmpvet5e0dabvv0fw995x200wtdt5" timestamp="1524233327"&gt;39&lt;/key&gt;&lt;/foreign-keys&gt;&lt;ref-type name="Journal Article"&gt;17&lt;/ref-type&gt;&lt;contributors&gt;&lt;authors&gt;&lt;author&gt;Clemmons, Brooke A&lt;/author&gt;&lt;author&gt;Mihelic, Robert I&lt;/author&gt;&lt;author&gt;Beckford, Ronique C&lt;/author&gt;&lt;author&gt;Powers, Joshua B&lt;/author&gt;&lt;author&gt;Melchior, Emily A&lt;/author&gt;&lt;author&gt;McFarlane, Zachary D&lt;/author&gt;&lt;author&gt;Cope, Emily R&lt;/author&gt;&lt;author&gt;Embree, Mallory M&lt;/author&gt;&lt;author&gt;Mulliniks, J Travis&lt;/author&gt;&lt;author&gt;Campagna, Shawn R&lt;/author&gt;&lt;/authors&gt;&lt;/contributors&gt;&lt;titles&gt;&lt;title&gt;Serum metabolites associated with feed efficiency in black angus steers&lt;/title&gt;&lt;secondary-title&gt;Metabolomics&lt;/secondary-title&gt;&lt;/titles&gt;&lt;periodical&gt;&lt;full-title&gt;Metabolomics&lt;/full-title&gt;&lt;/periodical&gt;&lt;pages&gt;147&lt;/pages&gt;&lt;volume&gt;13&lt;/volume&gt;&lt;number&gt;12&lt;/number&gt;&lt;dates&gt;&lt;year&gt;2017&lt;/year&gt;&lt;/dates&gt;&lt;isbn&gt;1573-3882&lt;/isbn&gt;&lt;urls&gt;&lt;/urls&gt;&lt;/record&gt;&lt;/Cite&gt;&lt;Cite&gt;&lt;Author&gt;Kamphorst&lt;/Author&gt;&lt;Year&gt;2011&lt;/Year&gt;&lt;RecNum&gt;194&lt;/RecNum&gt;&lt;record&gt;&lt;rec-number&gt;194&lt;/rec-number&gt;&lt;foreign-keys&gt;&lt;key app="EN" db-id="9r0ewv9fmpvet5e0dabvv0fw995x200wtdt5" timestamp="1530615163"&gt;194&lt;/key&gt;&lt;/foreign-keys&gt;&lt;ref-type name="Journal Article"&gt;17&lt;/ref-type&gt;&lt;contributors&gt;&lt;authors&gt;&lt;author&gt;Kamphorst, Jurre J&lt;/author&gt;&lt;author&gt;Fan, Jing&lt;/author&gt;&lt;author&gt;Lu, Wenyun&lt;/author&gt;&lt;author&gt;White, Eileen&lt;/author&gt;&lt;author&gt;Rabinowitz, Joshua D&lt;/author&gt;&lt;/authors&gt;&lt;/contributors&gt;&lt;titles&gt;&lt;title&gt;Liquid chromatography–high resolution mass spectrometry analysis of fatty acid metabolism&lt;/title&gt;&lt;secondary-title&gt;Analytical chemistry&lt;/secondary-title&gt;&lt;/titles&gt;&lt;periodical&gt;&lt;full-title&gt;Analytical chemistry&lt;/full-title&gt;&lt;/periodical&gt;&lt;pages&gt;9114-9122&lt;/pages&gt;&lt;volume&gt;83&lt;/volume&gt;&lt;number&gt;23&lt;/number&gt;&lt;dates&gt;&lt;year&gt;2011&lt;/year&gt;&lt;/dates&gt;&lt;isbn&gt;0003-2700&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(Clemmons et al. 2017; Kamphorst et al. 2011)</w:t>
      </w:r>
      <w:r w:rsidRPr="004A2BED">
        <w:rPr>
          <w:rFonts w:ascii="Times New Roman" w:hAnsi="Times New Roman" w:cs="Times New Roman"/>
        </w:rPr>
        <w:fldChar w:fldCharType="end"/>
      </w:r>
      <w:r w:rsidRPr="004A2BED">
        <w:rPr>
          <w:rFonts w:ascii="Times New Roman" w:hAnsi="Times New Roman" w:cs="Times New Roman"/>
        </w:rPr>
        <w:t xml:space="preserve">. Briefly, metabolites were extracted using 0.1% formic acid in acetonitrile:water:methanol (2:2:1). Metabolites were separated using a Synergy Hydro-RP </w:t>
      </w:r>
      <w:r w:rsidRPr="004A2BED">
        <w:rPr>
          <w:rFonts w:ascii="Times New Roman" w:hAnsi="Times New Roman" w:cs="Times New Roman"/>
        </w:rPr>
        <w:lastRenderedPageBreak/>
        <w:t xml:space="preserve">column (100 ×2 mm, 2.5 μm particle size) at 25°C and constant flow rate of 0.200 mL/min. Mobile phases of A: 97:3 H2O:MeOH with 11 mM tributylamine and 15 mM acetic acid and B: MeOH with a gradient consisted of the following: 0.0 min, 0% B; 2.5 min 0% B; 5.0 min, 20% B; 7.5 min, 20% B; 13 min, 55% B; 15.5 min, 95% B; 18.5 min, 95% B; 19 min, 0% B, and 25 min, 0% B. The sample (10 µL) was introduced into the Dionex UltiMate 3000 UPLC system (Thermo Fisher Scientific, Waltham, MA) and electrospray ionization was used to introduce the samples into an Exactive Plus Orbitrap MS (Thermo Fisher Scientific, Waltham, MA) using methods previously described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&lt;EndNote&gt;&lt;Cite&gt;&lt;Author&gt;Kamphorst&lt;/Author&gt;&lt;Year&gt;2011&lt;/Year&gt;&lt;RecNum&gt;194&lt;/RecNum&gt;&lt;DisplayText&gt;(Kamphorst et al. 2011; Lu et al. 2010)&lt;/DisplayText&gt;&lt;record&gt;&lt;rec-number&gt;194&lt;/rec-number&gt;&lt;foreign-keys&gt;&lt;key app="EN" db-id="9r0ewv9fmpvet5e0dabvv0fw995x200wtdt5" timestamp="1530615163"&gt;194&lt;/key&gt;&lt;/foreign-keys&gt;&lt;ref-type name="Journal Article"&gt;17&lt;/ref-type&gt;&lt;contributors&gt;&lt;authors&gt;&lt;author&gt;Kamphorst, Jurre J&lt;/author&gt;&lt;author&gt;Fan, Jing&lt;/author&gt;&lt;author&gt;Lu, Wenyun&lt;/author&gt;&lt;author&gt;White, Eileen&lt;/author&gt;&lt;author&gt;Rabinowitz, Joshua D&lt;/author&gt;&lt;/authors&gt;&lt;/contributors&gt;&lt;titles&gt;&lt;title&gt;Liquid chromatography–high resolution mass spectrometry analysis of fatty acid metabolism&lt;/title&gt;&lt;secondary-title&gt;Analytical chemistry&lt;/secondary-title&gt;&lt;/titles&gt;&lt;periodical&gt;&lt;full-title&gt;Analytical chemistry&lt;/full-title&gt;&lt;/periodical&gt;&lt;pages&gt;9114-9122&lt;/pages&gt;&lt;volume&gt;83&lt;/volume&gt;&lt;number&gt;23&lt;/number&gt;&lt;dates&gt;&lt;year&gt;2011&lt;/year&gt;&lt;/dates&gt;&lt;isbn&gt;0003-2700&lt;/isbn&gt;&lt;urls&gt;&lt;/urls&gt;&lt;/record&gt;&lt;/Cite&gt;&lt;Cite&gt;&lt;Author&gt;Lu&lt;/Author&gt;&lt;Year&gt;2010&lt;/Year&gt;&lt;RecNum&gt;57&lt;/RecNum&gt;&lt;record&gt;&lt;rec-number&gt;57&lt;/rec-number&gt;&lt;foreign-keys&gt;&lt;key app="EN" db-id="9r0ewv9fmpvet5e0dabvv0fw995x200wtdt5" timestamp="1524233777"&gt;57&lt;/key&gt;&lt;/foreign-keys&gt;&lt;ref-type name="Journal Article"&gt;17&lt;/ref-type&gt;&lt;contributors&gt;&lt;authors&gt;&lt;author&gt;Lu, Wenyun&lt;/author&gt;&lt;author&gt;Clasquin, Michelle F&lt;/author&gt;&lt;author&gt;Melamud, Eugene&lt;/author&gt;&lt;author&gt;Amador-Noguez, Daniel&lt;/author&gt;&lt;author&gt;Caudy, Amy A&lt;/author&gt;&lt;author&gt;Rabinowitz, Joshua D&lt;/author&gt;&lt;/authors&gt;&lt;/contributors&gt;&lt;titles&gt;&lt;title&gt;Metabolomic analysis via reversed-phase ion-pairing liquid chromatography coupled to a stand alone orbitrap mass spectrometer&lt;/title&gt;&lt;secondary-title&gt;Analytical chemistry&lt;/secondary-title&gt;&lt;/titles&gt;&lt;periodical&gt;&lt;full-title&gt;Analytical chemistry&lt;/full-title&gt;&lt;/periodical&gt;&lt;pages&gt;3212-3221&lt;/pages&gt;&lt;volume&gt;82&lt;/volume&gt;&lt;number&gt;8&lt;/number&gt;&lt;dates&gt;&lt;year&gt;2010&lt;/year&gt;&lt;/dates&gt;&lt;isbn&gt;0003-2700&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(Kamphorst et al. 2011; Lu et al. 2010)</w:t>
      </w:r>
      <w:r w:rsidRPr="004A2BED">
        <w:rPr>
          <w:rFonts w:ascii="Times New Roman" w:hAnsi="Times New Roman" w:cs="Times New Roman"/>
        </w:rPr>
        <w:fldChar w:fldCharType="end"/>
      </w:r>
      <w:r w:rsidRPr="004A2BED">
        <w:rPr>
          <w:rFonts w:ascii="Times New Roman" w:hAnsi="Times New Roman" w:cs="Times New Roman"/>
        </w:rPr>
        <w:t xml:space="preserve">. </w:t>
      </w:r>
    </w:p>
    <w:p w14:paraId="50B0885D" w14:textId="77777777" w:rsidR="004379E3" w:rsidRPr="004A2BED" w:rsidRDefault="004379E3" w:rsidP="007950E8">
      <w:pPr>
        <w:jc w:val="both"/>
        <w:rPr>
          <w:rFonts w:ascii="Times New Roman" w:hAnsi="Times New Roman" w:cs="Times New Roman"/>
        </w:rPr>
      </w:pPr>
    </w:p>
    <w:p w14:paraId="18928C71" w14:textId="4CA9FF65" w:rsidR="004379E3" w:rsidRPr="004A2BED" w:rsidRDefault="004379E3" w:rsidP="007950E8">
      <w:pPr>
        <w:jc w:val="both"/>
        <w:rPr>
          <w:rFonts w:ascii="Times New Roman" w:hAnsi="Times New Roman" w:cs="Times New Roman"/>
        </w:rPr>
      </w:pPr>
      <w:r w:rsidRPr="004A2BED">
        <w:rPr>
          <w:rFonts w:ascii="Times New Roman" w:hAnsi="Times New Roman" w:cs="Times New Roman"/>
        </w:rPr>
        <w:t xml:space="preserve">The .raw files from Xcalibur (Thermo Fisher Scientific, Waltham, MA) were converted to the mzML format using ProteoWizard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&lt;EndNote&gt;&lt;Cite&gt;&lt;Author&gt;Chambers&lt;/Author&gt;&lt;Year&gt;2012&lt;/Year&gt;&lt;RecNum&gt;195&lt;/RecNum&gt;&lt;DisplayText&gt;(Chambers et al. 2012)&lt;/DisplayText&gt;&lt;record&gt;&lt;rec-number&gt;195&lt;/rec-number&gt;&lt;foreign-keys&gt;&lt;key app="EN" db-id="9r0ewv9fmpvet5e0dabvv0fw995x200wtdt5" timestamp="1530615164"&gt;195&lt;/key&gt;&lt;/foreign-keys&gt;&lt;ref-type name="Journal Article"&gt;17&lt;/ref-type&gt;&lt;contributors&gt;&lt;authors&gt;&lt;author&gt;Chambers, Matthew C&lt;/author&gt;&lt;author&gt;Maclean, Brendan&lt;/author&gt;&lt;author&gt;Burke, Robert&lt;/author&gt;&lt;author&gt;Amodei, Dario&lt;/author&gt;&lt;author&gt;Ruderman, Daniel L&lt;/author&gt;&lt;author&gt;Neumann, Steffen&lt;/author&gt;&lt;author&gt;Gatto, Laurent&lt;/author&gt;&lt;author&gt;Fischer, Bernd&lt;/author&gt;&lt;author&gt;Pratt, Brian&lt;/author&gt;&lt;author&gt;Egertson, Jarrett&lt;/author&gt;&lt;/authors&gt;&lt;/contributors&gt;&lt;titles&gt;&lt;title&gt;A cross-platform toolkit for mass spectrometry and proteomics&lt;/title&gt;&lt;secondary-title&gt;Nature biotechnology&lt;/secondary-title&gt;&lt;/titles&gt;&lt;periodical&gt;&lt;full-title&gt;Nature biotechnology&lt;/full-title&gt;&lt;/periodical&gt;&lt;pages&gt;918&lt;/pages&gt;&lt;volume&gt;30&lt;/volume&gt;&lt;number&gt;10&lt;/number&gt;&lt;dates&gt;&lt;year&gt;2012&lt;/year&gt;&lt;/dates&gt;&lt;isbn&gt;1546-1696&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(Chambers et al. 2012)</w:t>
      </w:r>
      <w:r w:rsidRPr="004A2BED">
        <w:rPr>
          <w:rFonts w:ascii="Times New Roman" w:hAnsi="Times New Roman" w:cs="Times New Roman"/>
        </w:rPr>
        <w:fldChar w:fldCharType="end"/>
      </w:r>
      <w:r w:rsidRPr="004A2BED">
        <w:rPr>
          <w:rFonts w:ascii="Times New Roman" w:hAnsi="Times New Roman" w:cs="Times New Roman"/>
        </w:rPr>
        <w:t xml:space="preserve"> and imported into (Metabolomic Analysis and Visualization Engine for LC–MS Data (MAVEN)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&lt;EndNote&gt;&lt;Cite&gt;&lt;Author&gt;Clasquin&lt;/Author&gt;&lt;Year&gt;2012&lt;/Year&gt;&lt;RecNum&gt;63&lt;/RecNum&gt;&lt;DisplayText&gt;(Clasquin, Melamud, and Rabinowitz 2012)&lt;/DisplayText&gt;&lt;record&gt;&lt;rec-number&gt;63&lt;/rec-number&gt;&lt;foreign-keys&gt;&lt;key app="EN" db-id="9r0ewv9fmpvet5e0dabvv0fw995x200wtdt5" timestamp="1524233908"&gt;63&lt;/key&gt;&lt;/foreign-keys&gt;&lt;ref-type name="Journal Article"&gt;17&lt;/ref-type&gt;&lt;contributors&gt;&lt;authors&gt;&lt;author&gt;Clasquin, Michelle F&lt;/author&gt;&lt;author&gt;Melamud, Eugene&lt;/author&gt;&lt;author&gt;Rabinowitz, Joshua D&lt;/author&gt;&lt;/authors&gt;&lt;/contributors&gt;&lt;titles&gt;&lt;title&gt;LC‐MS data processing with MAVEN: a metabolomic analysis and visualization engine&lt;/title&gt;&lt;secondary-title&gt;Current protocols in bioinformatics&lt;/secondary-title&gt;&lt;/titles&gt;&lt;periodical&gt;&lt;full-title&gt;Current protocols in bioinformatics&lt;/full-title&gt;&lt;/periodical&gt;&lt;pages&gt;14.11. 1-14.11. 23&lt;/pages&gt;&lt;dates&gt;&lt;year&gt;2012&lt;/year&gt;&lt;/dates&gt;&lt;isbn&gt;0471250953&lt;/isbn&gt;&lt;urls&gt;&lt;/urls&gt;&lt;/record&gt;&lt;/Cite&gt;&lt;/EndNote&gt;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(Clasquin, Melamud, and Rabinowitz 2012)</w:t>
      </w:r>
      <w:r w:rsidRPr="004A2BED">
        <w:rPr>
          <w:rFonts w:ascii="Times New Roman" w:hAnsi="Times New Roman" w:cs="Times New Roman"/>
        </w:rPr>
        <w:fldChar w:fldCharType="end"/>
      </w:r>
      <w:r w:rsidRPr="004A2BED">
        <w:rPr>
          <w:rFonts w:ascii="Times New Roman" w:hAnsi="Times New Roman" w:cs="Times New Roman"/>
        </w:rPr>
        <w:t xml:space="preserve">. Peaks were picked in MAVEN with a preliminary mass error of ±20 ppm and a retention time window of five minutes. The final metabolite annotations were based on MS1 spectra that have been previously verified using pure standards. For final metabolite annotation, the eluted peak of the metabolite would be identified ±2 minutes of anticipated retention time as well as ±5 ppm of expected mass. Metabolites were then identified in MAVEN and the Quan Browser function of the Xcalibur MS Software (Thermo Electron Corp., Waltham, MA) was used to integrate peak areas. The identified metabolites were then analyzed using MetaboAnalyst 4.0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&lt;EndNote&gt;&lt;Cite&gt;&lt;Author&gt;Chong&lt;/Author&gt;&lt;Year&gt;2018&lt;/Year&gt;&lt;RecNum&gt;427&lt;/RecNum&gt;&lt;DisplayText&gt;(Chong et al. 2018)&lt;/DisplayText&gt;&lt;record&gt;&lt;rec-number&gt;427&lt;/rec-number&gt;&lt;foreign-keys&gt;&lt;key app="EN" db-id="9r0ewv9fmpvet5e0dabvv0fw995x200wtdt5" timestamp="1553016191"&gt;427&lt;/key&gt;&lt;/foreign-keys&gt;&lt;ref-type name="Journal Article"&gt;17&lt;/ref-type&gt;&lt;contributors&gt;&lt;authors&gt;&lt;author&gt;Chong, Jasmine&lt;/author&gt;&lt;author&gt;Soufan, Othman&lt;/author&gt;&lt;author&gt;Caraus, Iurie&lt;/author&gt;&lt;author&gt;Xia, Jianguo&lt;/author&gt;&lt;author&gt;Li, Carin&lt;/author&gt;&lt;author&gt;Wishart, David S&lt;/author&gt;&lt;author&gt;Bourque, Guillaume&lt;/author&gt;&lt;author&gt;Li, Shuzhao&lt;/author&gt;&lt;/authors&gt;&lt;/contributors&gt;&lt;titles&gt;&lt;title&gt;MetaboAnalyst 4.0: towards more transparent and integrative metabolomics analysis&lt;/title&gt;&lt;secondary-title&gt;Nucleic Acids Research&lt;/secondary-title&gt;&lt;/titles&gt;&lt;periodical&gt;&lt;full-title&gt;Nucleic acids research&lt;/full-title&gt;&lt;/periodical&gt;&lt;pages&gt;W486-W494&lt;/pages&gt;&lt;volume&gt;46&lt;/volume&gt;&lt;number&gt;W1&lt;/number&gt;&lt;dates&gt;&lt;year&gt;2018&lt;/year&gt;&lt;/dates&gt;&lt;isbn&gt;0305-1048&lt;/isbn&gt;&lt;urls&gt;&lt;related-urls&gt;&lt;url&gt;https://dx.doi.org/10.1093/nar/gky310&lt;/url&gt;&lt;/related-urls&gt;&lt;/urls&gt;&lt;electronic-resource-num&gt;10.1093/nar/gky310&lt;/electronic-resource-num&gt;&lt;access-date&gt;3/19/2019&lt;/access-date&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(Chong et al. 2018)</w:t>
      </w:r>
      <w:r w:rsidRPr="004A2BED">
        <w:rPr>
          <w:rFonts w:ascii="Times New Roman" w:hAnsi="Times New Roman" w:cs="Times New Roman"/>
        </w:rPr>
        <w:fldChar w:fldCharType="end"/>
      </w:r>
      <w:r w:rsidRPr="004A2BED">
        <w:rPr>
          <w:rFonts w:ascii="Times New Roman" w:hAnsi="Times New Roman" w:cs="Times New Roman"/>
        </w:rPr>
        <w:t xml:space="preserve">. The peak intensities were median-normalized, log-transformed, and range-scaled prior to analysis in MetaboAnalyst 4.0. </w:t>
      </w:r>
    </w:p>
    <w:p w14:paraId="4C2EA946" w14:textId="3693E820" w:rsidR="004379E3" w:rsidRPr="004A2BED" w:rsidRDefault="004379E3" w:rsidP="007950E8">
      <w:pPr>
        <w:pStyle w:val="Heading3"/>
        <w:jc w:val="both"/>
        <w:rPr>
          <w:rFonts w:ascii="Times New Roman" w:hAnsi="Times New Roman" w:cs="Times New Roman"/>
        </w:rPr>
      </w:pPr>
      <w:bookmarkStart w:id="83" w:name="_Toc46152790"/>
      <w:r w:rsidRPr="004A2BED">
        <w:rPr>
          <w:rFonts w:ascii="Times New Roman" w:hAnsi="Times New Roman" w:cs="Times New Roman"/>
        </w:rPr>
        <w:t>Statistical Analyses</w:t>
      </w:r>
      <w:bookmarkEnd w:id="83"/>
    </w:p>
    <w:p w14:paraId="3520C1E4" w14:textId="361E4E5F" w:rsidR="004379E3" w:rsidRPr="004A2BED" w:rsidRDefault="004379E3" w:rsidP="007950E8">
      <w:pPr>
        <w:jc w:val="both"/>
        <w:rPr>
          <w:rFonts w:ascii="Times New Roman" w:hAnsi="Times New Roman" w:cs="Times New Roman"/>
        </w:rPr>
      </w:pPr>
      <w:r w:rsidRPr="004A2BED">
        <w:rPr>
          <w:rStyle w:val="HeadingChar"/>
          <w:rFonts w:ascii="Times New Roman" w:hAnsi="Times New Roman" w:cs="Times New Roman"/>
        </w:rPr>
        <w:t>Bacteria and Archaea</w:t>
      </w:r>
      <w:r w:rsidRPr="004A2BED">
        <w:rPr>
          <w:rFonts w:ascii="Times New Roman" w:hAnsi="Times New Roman" w:cs="Times New Roman"/>
          <w:b/>
          <w:bCs/>
        </w:rPr>
        <w:t>.</w:t>
      </w:r>
      <w:r w:rsidRPr="004A2BED">
        <w:rPr>
          <w:rFonts w:ascii="Times New Roman" w:hAnsi="Times New Roman" w:cs="Times New Roman"/>
        </w:rPr>
        <w:t xml:space="preserve"> Two different methods of </w:t>
      </w:r>
      <w:r w:rsidR="00DA6685">
        <w:rPr>
          <w:rFonts w:ascii="Times New Roman" w:hAnsi="Times New Roman" w:cs="Times New Roman"/>
        </w:rPr>
        <w:t xml:space="preserve">analyzing the relationship </w:t>
      </w:r>
      <w:r w:rsidR="00C83D07">
        <w:rPr>
          <w:rFonts w:ascii="Times New Roman" w:hAnsi="Times New Roman" w:cs="Times New Roman"/>
        </w:rPr>
        <w:t>between RFI and microbiota were employed.</w:t>
      </w:r>
      <w:r w:rsidRPr="004A2BED">
        <w:rPr>
          <w:rFonts w:ascii="Times New Roman" w:hAnsi="Times New Roman" w:cs="Times New Roman"/>
        </w:rPr>
        <w:t xml:space="preserve"> First, heifers were classified as high- or low-RFI based on ±0.25 standard deviations about the mean RFI, which resulted in 1</w:t>
      </w:r>
      <w:r w:rsidR="00C83D07">
        <w:rPr>
          <w:rFonts w:ascii="Times New Roman" w:hAnsi="Times New Roman" w:cs="Times New Roman"/>
        </w:rPr>
        <w:t>4</w:t>
      </w:r>
      <w:r w:rsidRPr="004A2BED">
        <w:rPr>
          <w:rFonts w:ascii="Times New Roman" w:hAnsi="Times New Roman" w:cs="Times New Roman"/>
        </w:rPr>
        <w:t xml:space="preserve"> total heifers (high n=</w:t>
      </w:r>
      <w:r w:rsidR="006F1A50">
        <w:rPr>
          <w:rFonts w:ascii="Times New Roman" w:hAnsi="Times New Roman" w:cs="Times New Roman"/>
        </w:rPr>
        <w:t>6</w:t>
      </w:r>
      <w:r w:rsidRPr="004A2BED">
        <w:rPr>
          <w:rFonts w:ascii="Times New Roman" w:hAnsi="Times New Roman" w:cs="Times New Roman"/>
        </w:rPr>
        <w:t>; low n=</w:t>
      </w:r>
      <w:r w:rsidR="006F1A50">
        <w:rPr>
          <w:rFonts w:ascii="Times New Roman" w:hAnsi="Times New Roman" w:cs="Times New Roman"/>
        </w:rPr>
        <w:t>8</w:t>
      </w:r>
      <w:r w:rsidRPr="004A2BED">
        <w:rPr>
          <w:rFonts w:ascii="Times New Roman" w:hAnsi="Times New Roman" w:cs="Times New Roman"/>
        </w:rPr>
        <w:t>).</w:t>
      </w:r>
      <w:r w:rsidR="00ED07AC">
        <w:rPr>
          <w:rFonts w:ascii="Times New Roman" w:hAnsi="Times New Roman" w:cs="Times New Roman"/>
        </w:rPr>
        <w:t xml:space="preserve"> Using this model, a</w:t>
      </w:r>
      <w:r w:rsidRPr="004A2BED">
        <w:rPr>
          <w:rFonts w:ascii="Times New Roman" w:hAnsi="Times New Roman" w:cs="Times New Roman"/>
        </w:rPr>
        <w:t>lpha-diversity metrics, including chao1, Faith’s Phylogenetic Diversity, Good’s coverage, Shannon’s Diversity Index, and Simpson’s Evenness E, as well as phylum- and genus-level taxa data were first analyzed for normal distribution using the PROC UNIVARIATE procedure in SAS 9. Data were considered to follow a normal distribution or approximately normal based on visual histogram and a Shapiro-Wilk statistic ≥ 0.</w:t>
      </w:r>
      <w:r w:rsidR="00ED07AC">
        <w:rPr>
          <w:rFonts w:ascii="Times New Roman" w:hAnsi="Times New Roman" w:cs="Times New Roman"/>
        </w:rPr>
        <w:t>90</w:t>
      </w:r>
      <w:r w:rsidRPr="004A2BED">
        <w:rPr>
          <w:rFonts w:ascii="Times New Roman" w:hAnsi="Times New Roman" w:cs="Times New Roman"/>
        </w:rPr>
        <w:t>. Those following a normal distribution were analyzed using a one-way ANOVA in SAS 9.4. Those data not following a normal distribution were first transformed using log</w:t>
      </w:r>
      <w:r w:rsidR="00366DDD">
        <w:rPr>
          <w:rFonts w:ascii="Times New Roman" w:hAnsi="Times New Roman" w:cs="Times New Roman"/>
        </w:rPr>
        <w:t>,</w:t>
      </w:r>
      <w:r w:rsidRPr="004A2BED">
        <w:rPr>
          <w:rFonts w:ascii="Times New Roman" w:hAnsi="Times New Roman" w:cs="Times New Roman"/>
        </w:rPr>
        <w:t xml:space="preserve"> square root</w:t>
      </w:r>
      <w:r w:rsidR="00366DDD">
        <w:rPr>
          <w:rFonts w:ascii="Times New Roman" w:hAnsi="Times New Roman" w:cs="Times New Roman"/>
        </w:rPr>
        <w:t>, or ranked</w:t>
      </w:r>
      <w:r w:rsidRPr="004A2BED">
        <w:rPr>
          <w:rFonts w:ascii="Times New Roman" w:hAnsi="Times New Roman" w:cs="Times New Roman"/>
        </w:rPr>
        <w:t xml:space="preserve"> transformations in SAS 9.4. The transformation that resulted in the greatest Shapiro-Wilk statistic was selected for use in subsequent analysis, then analyzed using a one-way ANOVA. </w:t>
      </w:r>
      <w:r w:rsidR="00C9158C">
        <w:rPr>
          <w:rFonts w:ascii="Times New Roman" w:hAnsi="Times New Roman" w:cs="Times New Roman"/>
        </w:rPr>
        <w:t>P-values were corrected</w:t>
      </w:r>
      <w:r w:rsidR="00DD7D22">
        <w:rPr>
          <w:rFonts w:ascii="Times New Roman" w:hAnsi="Times New Roman" w:cs="Times New Roman"/>
        </w:rPr>
        <w:t xml:space="preserve"> for multiple testing using the Benjamini-Hochberg false discovery rate (FDR) correction </w:t>
      </w:r>
      <w:r w:rsidR="00DD7D22">
        <w:rPr>
          <w:rFonts w:ascii="Times New Roman" w:hAnsi="Times New Roman" w:cs="Times New Roman"/>
        </w:rPr>
        <w:fldChar w:fldCharType="begin"/>
      </w:r>
      <w:r w:rsidR="00DD7D22">
        <w:rPr>
          <w:rFonts w:ascii="Times New Roman" w:hAnsi="Times New Roman" w:cs="Times New Roman"/>
        </w:rPr>
        <w:instrText xml:space="preserve"> ADDIN EN.CITE &lt;EndNote&gt;&lt;Cite&gt;&lt;Author&gt;Benjamini&lt;/Author&gt;&lt;Year&gt;1995&lt;/Year&gt;&lt;RecNum&gt;250&lt;/RecNum&gt;&lt;DisplayText&gt;(Benjamini and Hochberg 1995)&lt;/DisplayText&gt;&lt;record&gt;&lt;rec-number&gt;250&lt;/rec-number&gt;&lt;foreign-keys&gt;&lt;key app="EN" db-id="9r0ewv9fmpvet5e0dabvv0fw995x200wtdt5" timestamp="1532347586"&gt;250&lt;/key&gt;&lt;/foreign-keys&gt;&lt;ref-type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(Methodological)&lt;/full-title&gt;&lt;/periodical&gt;&lt;pages&gt;289-300&lt;/pages&gt;&lt;dates&gt;&lt;year&gt;1995&lt;/year&gt;&lt;/dates&gt;&lt;isbn&gt;0035-9246&lt;/isbn&gt;&lt;urls&gt;&lt;/urls&gt;&lt;/record&gt;&lt;/Cite&gt;&lt;/EndNote&gt;</w:instrText>
      </w:r>
      <w:r w:rsidR="00DD7D22">
        <w:rPr>
          <w:rFonts w:ascii="Times New Roman" w:hAnsi="Times New Roman" w:cs="Times New Roman"/>
        </w:rPr>
        <w:fldChar w:fldCharType="separate"/>
      </w:r>
      <w:r w:rsidR="00DD7D22">
        <w:rPr>
          <w:rFonts w:ascii="Times New Roman" w:hAnsi="Times New Roman" w:cs="Times New Roman"/>
          <w:noProof/>
        </w:rPr>
        <w:t>(Benjamini and Hochberg 1995)</w:t>
      </w:r>
      <w:r w:rsidR="00DD7D22">
        <w:rPr>
          <w:rFonts w:ascii="Times New Roman" w:hAnsi="Times New Roman" w:cs="Times New Roman"/>
        </w:rPr>
        <w:fldChar w:fldCharType="end"/>
      </w:r>
      <w:r w:rsidR="001312E2">
        <w:rPr>
          <w:rFonts w:ascii="Times New Roman" w:hAnsi="Times New Roman" w:cs="Times New Roman"/>
        </w:rPr>
        <w:t xml:space="preserve">. </w:t>
      </w:r>
      <w:r w:rsidRPr="004A2BED">
        <w:rPr>
          <w:rFonts w:ascii="Times New Roman" w:hAnsi="Times New Roman" w:cs="Times New Roman"/>
        </w:rPr>
        <w:t xml:space="preserve">Beta-diversity was determined using analysis of similarity (ANOSIM) and permutational multivariate analysis of variance (PERMANOVA) based on unweighted and weighted UniFrac distances. </w:t>
      </w:r>
      <w:r w:rsidR="001B26F3">
        <w:rPr>
          <w:rFonts w:ascii="Times New Roman" w:hAnsi="Times New Roman" w:cs="Times New Roman"/>
        </w:rPr>
        <w:t>The second model, using RFI as a continuous variable, was analyzed using the PROC REG procedure in SAS 9.4</w:t>
      </w:r>
      <w:r w:rsidR="0039615C">
        <w:rPr>
          <w:rFonts w:ascii="Times New Roman" w:hAnsi="Times New Roman" w:cs="Times New Roman"/>
        </w:rPr>
        <w:t xml:space="preserve"> with a stepwise variable selection</w:t>
      </w:r>
      <w:r w:rsidR="00187B1E">
        <w:rPr>
          <w:rFonts w:ascii="Times New Roman" w:hAnsi="Times New Roman" w:cs="Times New Roman"/>
        </w:rPr>
        <w:t xml:space="preserve"> using the </w:t>
      </w:r>
      <w:r w:rsidR="00322FCD">
        <w:rPr>
          <w:rFonts w:ascii="Times New Roman" w:hAnsi="Times New Roman" w:cs="Times New Roman"/>
        </w:rPr>
        <w:t>normally distributed variables</w:t>
      </w:r>
      <w:r w:rsidR="00920405">
        <w:rPr>
          <w:rFonts w:ascii="Times New Roman" w:hAnsi="Times New Roman" w:cs="Times New Roman"/>
        </w:rPr>
        <w:t>, including those that were previously transformed.</w:t>
      </w:r>
      <w:r w:rsidR="00EC391D">
        <w:rPr>
          <w:rFonts w:ascii="Times New Roman" w:hAnsi="Times New Roman" w:cs="Times New Roman"/>
        </w:rPr>
        <w:t xml:space="preserve"> </w:t>
      </w:r>
      <w:r w:rsidR="00E706C4">
        <w:rPr>
          <w:rFonts w:ascii="Times New Roman" w:hAnsi="Times New Roman" w:cs="Times New Roman"/>
        </w:rPr>
        <w:t xml:space="preserve">Linear discriminant </w:t>
      </w:r>
      <w:r w:rsidR="00506005">
        <w:rPr>
          <w:rFonts w:ascii="Times New Roman" w:hAnsi="Times New Roman" w:cs="Times New Roman"/>
        </w:rPr>
        <w:t xml:space="preserve">analysis effect size (LeFSe) was used to identify potential </w:t>
      </w:r>
      <w:r w:rsidR="008A5AF0">
        <w:rPr>
          <w:rFonts w:ascii="Times New Roman" w:hAnsi="Times New Roman" w:cs="Times New Roman"/>
        </w:rPr>
        <w:t xml:space="preserve">microbial biomarkers of RFI </w:t>
      </w:r>
      <w:r w:rsidR="007D38AB">
        <w:rPr>
          <w:rFonts w:ascii="Times New Roman" w:hAnsi="Times New Roman" w:cs="Times New Roman"/>
        </w:rPr>
        <w:t xml:space="preserve">in Galaxy using the tools developed by Segata and others </w:t>
      </w:r>
      <w:r w:rsidR="007D38AB">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&lt;EndNote&gt;&lt;Cite&gt;&lt;Author&gt;Segata&lt;/Author&gt;&lt;Year&gt;2011&lt;/Year&gt;&lt;RecNum&gt;893&lt;/RecNum&gt;&lt;DisplayText&gt;(Segata et al. 2011)&lt;/DisplayText&gt;&lt;record&gt;&lt;rec-number&gt;893&lt;/rec-number&gt;&lt;foreign-keys&gt;&lt;key app="EN" db-id="9r0ewv9fmpvet5e0dabvv0fw995x200wtdt5" timestamp="1595265883"&gt;893&lt;/key&gt;&lt;/foreign-keys&gt;&lt;ref-type name="Journal Article"&gt;17&lt;/ref-type&gt;&lt;contributors&gt;&lt;authors&gt;&lt;author&gt;Segata, N.&lt;/author&gt;&lt;author&gt;Izard, J.&lt;/author&gt;&lt;author&gt;Waldron, L.&lt;/author&gt;&lt;author&gt;Gevers, D.&lt;/author&gt;&lt;author&gt;Miropolsky, L.&lt;/author&gt;&lt;author&gt;Garrett, W. S.&lt;/author&gt;&lt;author&gt;Huttenhower, C.&lt;/author&gt;&lt;/authors&gt;&lt;/contributors&gt;&lt;auth-address&gt;Department of Biostatistics, 677 Huntington Avenue, Harvard School of Public Health, Boston, MA 02115, USA.&lt;/auth-address&gt;&lt;titles&gt;&lt;title&gt;Metagenomic biomarker discovery and explanation&lt;/title&gt;&lt;secondary-title&gt;Genome Biol&lt;/secondary-title&gt;&lt;alt-title&gt;Genome biology&lt;/alt-title&gt;&lt;/titles&gt;&lt;alt-periodical&gt;&lt;full-title&gt;Genome biology&lt;/full-title&gt;&lt;/alt-periodical&gt;&lt;pages&gt;R60&lt;/pages&gt;&lt;volume&gt;12&lt;/volume&gt;&lt;number&gt;6&lt;/number&gt;&lt;edition&gt;2011/06/28&lt;/edition&gt;&lt;keywords&gt;&lt;keyword&gt;Adult&lt;/keyword&gt;&lt;keyword&gt;Animals&lt;/keyword&gt;&lt;keyword&gt;Bacteria/classification&lt;/keyword&gt;&lt;keyword&gt;*Biomarkers&lt;/keyword&gt;&lt;keyword&gt;Colitis, Ulcerative/microbiology&lt;/keyword&gt;&lt;keyword&gt;Data Mining&lt;/keyword&gt;&lt;keyword&gt;Humans&lt;/keyword&gt;&lt;keyword&gt;Infant&lt;/keyword&gt;&lt;keyword&gt;*Metagenome&lt;/keyword&gt;&lt;keyword&gt;Metagenomics/*methods&lt;/keyword&gt;&lt;keyword&gt;Mice&lt;/keyword&gt;&lt;keyword&gt;Mice, Inbred BALB C&lt;/keyword&gt;&lt;keyword&gt;Mice, Knockout&lt;/keyword&gt;&lt;keyword&gt;Mucous Membrane/microbiology&lt;/keyword&gt;&lt;keyword&gt;Sensitivity and Specificity&lt;/keyword&gt;&lt;keyword&gt;*Software&lt;/keyword&gt;&lt;keyword&gt;Viruses/classification&lt;/keyword&gt;&lt;/keywords&gt;&lt;dates&gt;&lt;year&gt;2011&lt;/year&gt;&lt;pub-dates&gt;&lt;date&gt;Jun 24&lt;/date&gt;&lt;/pub-dates&gt;&lt;/dates&gt;&lt;isbn&gt;1465-6906 (Print)&amp;#xD;1474-7596&lt;/isbn&gt;&lt;accession-num&gt;21702898&lt;/accession-num&gt;&lt;urls&gt;&lt;/urls&gt;&lt;custom2&gt;PMC3218848&lt;/custom2&gt;&lt;electronic-resource-num&gt;10.1186/gb-2011-12-6-r60&lt;/electronic-resource-num&gt;&lt;remote-database-provider&gt;NLM&lt;/remote-database-provider&gt;&lt;language&gt;eng&lt;/language&gt;&lt;/record&gt;&lt;/Cite&gt;&lt;/EndNote&gt;</w:instrText>
      </w:r>
      <w:r w:rsidR="007D38AB">
        <w:rPr>
          <w:rFonts w:ascii="Times New Roman" w:hAnsi="Times New Roman" w:cs="Times New Roman"/>
        </w:rPr>
        <w:fldChar w:fldCharType="separate"/>
      </w:r>
      <w:r w:rsidR="00283393">
        <w:rPr>
          <w:rFonts w:ascii="Times New Roman" w:hAnsi="Times New Roman" w:cs="Times New Roman"/>
          <w:noProof/>
        </w:rPr>
        <w:t>(Segata et al. 2011)</w:t>
      </w:r>
      <w:r w:rsidR="007D38AB">
        <w:rPr>
          <w:rFonts w:ascii="Times New Roman" w:hAnsi="Times New Roman" w:cs="Times New Roman"/>
        </w:rPr>
        <w:fldChar w:fldCharType="end"/>
      </w:r>
      <w:r w:rsidR="00242FBF">
        <w:rPr>
          <w:rFonts w:ascii="Times New Roman" w:hAnsi="Times New Roman" w:cs="Times New Roman"/>
        </w:rPr>
        <w:t xml:space="preserve">. </w:t>
      </w:r>
      <w:r w:rsidR="00EC391D" w:rsidRPr="004A2BED">
        <w:rPr>
          <w:rFonts w:ascii="Times New Roman" w:hAnsi="Times New Roman" w:cs="Times New Roman"/>
        </w:rPr>
        <w:t>Significance was determined at P ≤ 0.05.</w:t>
      </w:r>
    </w:p>
    <w:p w14:paraId="44BB0B0A" w14:textId="77777777" w:rsidR="004379E3" w:rsidRPr="004A2BED" w:rsidRDefault="004379E3" w:rsidP="007950E8">
      <w:pPr>
        <w:jc w:val="both"/>
        <w:rPr>
          <w:rFonts w:ascii="Times New Roman" w:hAnsi="Times New Roman" w:cs="Times New Roman"/>
        </w:rPr>
      </w:pPr>
    </w:p>
    <w:p w14:paraId="56A355D9" w14:textId="3AC14C50" w:rsidR="004379E3" w:rsidRPr="004A2BED" w:rsidRDefault="004379E3" w:rsidP="007950E8">
      <w:pPr>
        <w:jc w:val="both"/>
        <w:rPr>
          <w:rFonts w:ascii="Times New Roman" w:hAnsi="Times New Roman" w:cs="Times New Roman"/>
        </w:rPr>
      </w:pPr>
      <w:r w:rsidRPr="004A2BED">
        <w:rPr>
          <w:rStyle w:val="HeadingChar"/>
          <w:rFonts w:ascii="Times New Roman" w:hAnsi="Times New Roman" w:cs="Times New Roman"/>
        </w:rPr>
        <w:t>Metabolomics.</w:t>
      </w:r>
      <w:r w:rsidRPr="004A2BED">
        <w:rPr>
          <w:rFonts w:ascii="Times New Roman" w:hAnsi="Times New Roman" w:cs="Times New Roman"/>
        </w:rPr>
        <w:t xml:space="preserve"> </w:t>
      </w:r>
      <w:r w:rsidR="003A00AF">
        <w:rPr>
          <w:rFonts w:ascii="Times New Roman" w:hAnsi="Times New Roman" w:cs="Times New Roman"/>
        </w:rPr>
        <w:t xml:space="preserve">As with </w:t>
      </w:r>
      <w:r w:rsidR="0022351F">
        <w:rPr>
          <w:rFonts w:ascii="Times New Roman" w:hAnsi="Times New Roman" w:cs="Times New Roman"/>
        </w:rPr>
        <w:t>bacterial and archaeal data, relationships between RFI and metabolites were analyzed using two different models of RFI with</w:t>
      </w:r>
      <w:r w:rsidR="00B0429B">
        <w:rPr>
          <w:rFonts w:ascii="Times New Roman" w:hAnsi="Times New Roman" w:cs="Times New Roman"/>
        </w:rPr>
        <w:t xml:space="preserve"> RFI as both a discrete and continuous variable. </w:t>
      </w:r>
      <w:r w:rsidRPr="004A2BED">
        <w:rPr>
          <w:rFonts w:ascii="Times New Roman" w:hAnsi="Times New Roman" w:cs="Times New Roman"/>
        </w:rPr>
        <w:t>Differences in metabolites by</w:t>
      </w:r>
      <w:r w:rsidR="00B0429B">
        <w:rPr>
          <w:rFonts w:ascii="Times New Roman" w:hAnsi="Times New Roman" w:cs="Times New Roman"/>
        </w:rPr>
        <w:t xml:space="preserve"> high- and low-RFI</w:t>
      </w:r>
      <w:r w:rsidRPr="004A2BED">
        <w:rPr>
          <w:rFonts w:ascii="Times New Roman" w:hAnsi="Times New Roman" w:cs="Times New Roman"/>
        </w:rPr>
        <w:t xml:space="preserve"> were analyzed using a </w:t>
      </w:r>
      <w:r w:rsidRPr="001312E2">
        <w:rPr>
          <w:rFonts w:ascii="Times New Roman" w:hAnsi="Times New Roman" w:cs="Times New Roman"/>
          <w:i/>
          <w:iCs/>
        </w:rPr>
        <w:t>t</w:t>
      </w:r>
      <w:r w:rsidRPr="004A2BED">
        <w:rPr>
          <w:rFonts w:ascii="Times New Roman" w:hAnsi="Times New Roman" w:cs="Times New Roman"/>
        </w:rPr>
        <w:t xml:space="preserve">-test for rumen fluid and serum metabolomes analyzed individually in MetaboAnalyst 4.0 using </w:t>
      </w:r>
      <w:r w:rsidR="00B0429B">
        <w:rPr>
          <w:rFonts w:ascii="Times New Roman" w:hAnsi="Times New Roman" w:cs="Times New Roman"/>
        </w:rPr>
        <w:t>Benjamini-Hochberg FDR</w:t>
      </w:r>
      <w:r w:rsidRPr="004A2BED">
        <w:rPr>
          <w:rFonts w:ascii="Times New Roman" w:hAnsi="Times New Roman" w:cs="Times New Roman"/>
        </w:rPr>
        <w:t xml:space="preserve"> corrected P-values. Principal components analyses (PCA) and orthogonal </w:t>
      </w:r>
      <w:r w:rsidR="00B0429B">
        <w:rPr>
          <w:rFonts w:ascii="Times New Roman" w:hAnsi="Times New Roman" w:cs="Times New Roman"/>
        </w:rPr>
        <w:t>partial least squares discriminant analyses</w:t>
      </w:r>
      <w:r w:rsidRPr="004A2BED">
        <w:rPr>
          <w:rFonts w:ascii="Times New Roman" w:hAnsi="Times New Roman" w:cs="Times New Roman"/>
        </w:rPr>
        <w:t xml:space="preserve"> (O-PLS-DA) were used to visualize differences in biofluid metabolites by </w:t>
      </w:r>
      <w:r w:rsidR="00B0429B">
        <w:rPr>
          <w:rFonts w:ascii="Times New Roman" w:hAnsi="Times New Roman" w:cs="Times New Roman"/>
        </w:rPr>
        <w:t>high- and low-</w:t>
      </w:r>
      <w:r w:rsidRPr="004A2BED">
        <w:rPr>
          <w:rFonts w:ascii="Times New Roman" w:hAnsi="Times New Roman" w:cs="Times New Roman"/>
        </w:rPr>
        <w:t>RFI based on 2,000 permutations. Supervised random forests were used to generate variable importance in projection (VIP) plots</w:t>
      </w:r>
      <w:r w:rsidR="00B0429B">
        <w:rPr>
          <w:rFonts w:ascii="Times New Roman" w:hAnsi="Times New Roman" w:cs="Times New Roman"/>
        </w:rPr>
        <w:t xml:space="preserve"> in MetaboAnalyst 4.0</w:t>
      </w:r>
      <w:r w:rsidRPr="004A2BED">
        <w:rPr>
          <w:rFonts w:ascii="Times New Roman" w:hAnsi="Times New Roman" w:cs="Times New Roman"/>
        </w:rPr>
        <w:t xml:space="preserve">. </w:t>
      </w:r>
      <w:r w:rsidR="00932AA8">
        <w:rPr>
          <w:rFonts w:ascii="Times New Roman" w:hAnsi="Times New Roman" w:cs="Times New Roman"/>
        </w:rPr>
        <w:t xml:space="preserve">In order to determine relationships between rumen metabolites and microbiota, </w:t>
      </w:r>
      <w:r w:rsidR="00692079">
        <w:rPr>
          <w:rFonts w:ascii="Times New Roman" w:hAnsi="Times New Roman" w:cs="Times New Roman"/>
        </w:rPr>
        <w:t xml:space="preserve">Spearman </w:t>
      </w:r>
      <w:r w:rsidR="00932AA8">
        <w:rPr>
          <w:rFonts w:ascii="Times New Roman" w:hAnsi="Times New Roman" w:cs="Times New Roman"/>
        </w:rPr>
        <w:t xml:space="preserve">correlation analyses were performed using the </w:t>
      </w:r>
      <w:r w:rsidR="00692079">
        <w:rPr>
          <w:rFonts w:ascii="Times New Roman" w:hAnsi="Times New Roman" w:cs="Times New Roman"/>
        </w:rPr>
        <w:t xml:space="preserve">PROC CORR procedure in SAS. </w:t>
      </w:r>
      <w:r w:rsidR="00452F4F">
        <w:rPr>
          <w:rFonts w:ascii="Times New Roman" w:hAnsi="Times New Roman" w:cs="Times New Roman"/>
        </w:rPr>
        <w:t xml:space="preserve">In order to analyze </w:t>
      </w:r>
      <w:r w:rsidR="0039615C">
        <w:rPr>
          <w:rFonts w:ascii="Times New Roman" w:hAnsi="Times New Roman" w:cs="Times New Roman"/>
        </w:rPr>
        <w:t xml:space="preserve">the relationship between the metabolites and RFI as a continuous variable, the metabolomic data was first transformed to achieve a normal distribution using the rank transformation in SAS 9.4, and then analyzed using the PROC REG procedure in SAS 9.4 with a stepwise variable selection. </w:t>
      </w:r>
      <w:r w:rsidR="00444647">
        <w:rPr>
          <w:rFonts w:ascii="Times New Roman" w:hAnsi="Times New Roman" w:cs="Times New Roman"/>
        </w:rPr>
        <w:t xml:space="preserve">Significance was determined at P ≤ 0.05. </w:t>
      </w:r>
      <w:r w:rsidR="00E4160E">
        <w:rPr>
          <w:rFonts w:ascii="Times New Roman" w:hAnsi="Times New Roman" w:cs="Times New Roman"/>
        </w:rPr>
        <w:t xml:space="preserve">Additionally, the relationship between </w:t>
      </w:r>
      <w:r w:rsidR="00910BED">
        <w:rPr>
          <w:rFonts w:ascii="Times New Roman" w:hAnsi="Times New Roman" w:cs="Times New Roman"/>
        </w:rPr>
        <w:t xml:space="preserve">the rumen and serum metabolomes were visualized using PCA and O-PLS-DA, with the metabolites contributing most to differences </w:t>
      </w:r>
      <w:r w:rsidR="007B7BF5">
        <w:rPr>
          <w:rFonts w:ascii="Times New Roman" w:hAnsi="Times New Roman" w:cs="Times New Roman"/>
        </w:rPr>
        <w:t xml:space="preserve">by biofluid were determined using VIP plots. </w:t>
      </w:r>
    </w:p>
    <w:p w14:paraId="400CDEB4" w14:textId="3F395C93" w:rsidR="004379E3" w:rsidRPr="004A2BED" w:rsidRDefault="004379E3" w:rsidP="007950E8">
      <w:pPr>
        <w:pStyle w:val="Heading2"/>
        <w:rPr>
          <w:rFonts w:ascii="Times New Roman" w:hAnsi="Times New Roman" w:cs="Times New Roman"/>
        </w:rPr>
      </w:pPr>
      <w:bookmarkStart w:id="84" w:name="_Toc46152791"/>
      <w:r w:rsidRPr="004A2BED">
        <w:rPr>
          <w:rFonts w:ascii="Times New Roman" w:hAnsi="Times New Roman" w:cs="Times New Roman"/>
        </w:rPr>
        <w:t>Results</w:t>
      </w:r>
      <w:bookmarkEnd w:id="84"/>
    </w:p>
    <w:p w14:paraId="48C886DE" w14:textId="77777777" w:rsidR="004379E3" w:rsidRPr="004A2BED" w:rsidRDefault="004379E3" w:rsidP="00D0470D">
      <w:pPr>
        <w:pStyle w:val="Heading3"/>
        <w:rPr>
          <w:rFonts w:ascii="Times New Roman" w:hAnsi="Times New Roman" w:cs="Times New Roman"/>
        </w:rPr>
      </w:pPr>
      <w:bookmarkStart w:id="85" w:name="_Toc46152792"/>
      <w:r w:rsidRPr="004A2BED">
        <w:rPr>
          <w:rFonts w:ascii="Times New Roman" w:hAnsi="Times New Roman" w:cs="Times New Roman"/>
        </w:rPr>
        <w:t>Microbiome</w:t>
      </w:r>
      <w:bookmarkEnd w:id="85"/>
    </w:p>
    <w:p w14:paraId="68AFB6A7" w14:textId="46500B63" w:rsidR="004379E3" w:rsidRPr="004A2BED" w:rsidRDefault="004379E3" w:rsidP="007950E8">
      <w:pPr>
        <w:jc w:val="both"/>
        <w:rPr>
          <w:rFonts w:ascii="Times New Roman" w:hAnsi="Times New Roman" w:cs="Times New Roman"/>
        </w:rPr>
      </w:pPr>
      <w:r w:rsidRPr="004A2BED">
        <w:rPr>
          <w:rFonts w:ascii="Times New Roman" w:hAnsi="Times New Roman" w:cs="Times New Roman"/>
        </w:rPr>
        <w:t xml:space="preserve">A total of </w:t>
      </w:r>
      <w:r w:rsidR="00D0470D" w:rsidRPr="004A2BED">
        <w:rPr>
          <w:rFonts w:ascii="Times New Roman" w:hAnsi="Times New Roman" w:cs="Times New Roman"/>
        </w:rPr>
        <w:t>917,</w:t>
      </w:r>
      <w:r w:rsidR="007E527F" w:rsidRPr="004A2BED">
        <w:rPr>
          <w:rFonts w:ascii="Times New Roman" w:hAnsi="Times New Roman" w:cs="Times New Roman"/>
        </w:rPr>
        <w:t>433</w:t>
      </w:r>
      <w:r w:rsidRPr="004A2BED">
        <w:rPr>
          <w:rFonts w:ascii="Times New Roman" w:hAnsi="Times New Roman" w:cs="Times New Roman"/>
        </w:rPr>
        <w:t xml:space="preserve"> quality filtered sequences were generated, with 20,919 total OTU across all samples. All significant taxa are presented in Table </w:t>
      </w:r>
      <w:r w:rsidR="00190C9C">
        <w:rPr>
          <w:rFonts w:ascii="Times New Roman" w:hAnsi="Times New Roman" w:cs="Times New Roman"/>
        </w:rPr>
        <w:t>8</w:t>
      </w:r>
      <w:r w:rsidRPr="004A2BED">
        <w:rPr>
          <w:rFonts w:ascii="Times New Roman" w:hAnsi="Times New Roman" w:cs="Times New Roman"/>
        </w:rPr>
        <w:t xml:space="preserve">. No alpha-diversity metrics differed by RFI (Table </w:t>
      </w:r>
      <w:r w:rsidR="00190C9C">
        <w:rPr>
          <w:rFonts w:ascii="Times New Roman" w:hAnsi="Times New Roman" w:cs="Times New Roman"/>
        </w:rPr>
        <w:t>9</w:t>
      </w:r>
      <w:r w:rsidRPr="004A2BED">
        <w:rPr>
          <w:rFonts w:ascii="Times New Roman" w:hAnsi="Times New Roman" w:cs="Times New Roman"/>
        </w:rPr>
        <w:t>)</w:t>
      </w:r>
      <w:r w:rsidR="00A66106">
        <w:rPr>
          <w:rFonts w:ascii="Times New Roman" w:hAnsi="Times New Roman" w:cs="Times New Roman"/>
        </w:rPr>
        <w:t xml:space="preserve">. The </w:t>
      </w:r>
      <w:r w:rsidR="00300913">
        <w:rPr>
          <w:rFonts w:ascii="Times New Roman" w:hAnsi="Times New Roman" w:cs="Times New Roman"/>
        </w:rPr>
        <w:t>un</w:t>
      </w:r>
      <w:r w:rsidR="00252B01">
        <w:rPr>
          <w:rFonts w:ascii="Times New Roman" w:hAnsi="Times New Roman" w:cs="Times New Roman"/>
        </w:rPr>
        <w:t>weighted PERMANOVA did differ by high- and low-RFI</w:t>
      </w:r>
      <w:r w:rsidR="00A66106">
        <w:rPr>
          <w:rFonts w:ascii="Times New Roman" w:hAnsi="Times New Roman" w:cs="Times New Roman"/>
        </w:rPr>
        <w:t>, although no other beta-diversity metrics differed</w:t>
      </w:r>
      <w:r w:rsidRPr="004A2BED">
        <w:rPr>
          <w:rFonts w:ascii="Times New Roman" w:hAnsi="Times New Roman" w:cs="Times New Roman"/>
        </w:rPr>
        <w:t xml:space="preserve"> (Table </w:t>
      </w:r>
      <w:r w:rsidR="006F5A17">
        <w:rPr>
          <w:rFonts w:ascii="Times New Roman" w:hAnsi="Times New Roman" w:cs="Times New Roman"/>
        </w:rPr>
        <w:t>1</w:t>
      </w:r>
      <w:r w:rsidR="00190C9C">
        <w:rPr>
          <w:rFonts w:ascii="Times New Roman" w:hAnsi="Times New Roman" w:cs="Times New Roman"/>
        </w:rPr>
        <w:t>0</w:t>
      </w:r>
      <w:r w:rsidRPr="004A2BED">
        <w:rPr>
          <w:rFonts w:ascii="Times New Roman" w:hAnsi="Times New Roman" w:cs="Times New Roman"/>
        </w:rPr>
        <w:t xml:space="preserve">). Principal coordinates analyses were used to visualize beta-diversity by RFI based on unweighted (Figure </w:t>
      </w:r>
      <w:r w:rsidR="00DB2312">
        <w:rPr>
          <w:rFonts w:ascii="Times New Roman" w:hAnsi="Times New Roman" w:cs="Times New Roman"/>
        </w:rPr>
        <w:t>7</w:t>
      </w:r>
      <w:r w:rsidRPr="004A2BED">
        <w:rPr>
          <w:rFonts w:ascii="Times New Roman" w:hAnsi="Times New Roman" w:cs="Times New Roman"/>
        </w:rPr>
        <w:t xml:space="preserve">A) and weighted (Figure </w:t>
      </w:r>
      <w:r w:rsidR="00DB2312">
        <w:rPr>
          <w:rFonts w:ascii="Times New Roman" w:hAnsi="Times New Roman" w:cs="Times New Roman"/>
        </w:rPr>
        <w:t>7</w:t>
      </w:r>
      <w:r w:rsidRPr="004A2BED">
        <w:rPr>
          <w:rFonts w:ascii="Times New Roman" w:hAnsi="Times New Roman" w:cs="Times New Roman"/>
        </w:rPr>
        <w:t xml:space="preserve">B) UniFrac distances. </w:t>
      </w:r>
      <w:r w:rsidR="00242FBF">
        <w:rPr>
          <w:rFonts w:ascii="Times New Roman" w:hAnsi="Times New Roman" w:cs="Times New Roman"/>
        </w:rPr>
        <w:t xml:space="preserve">Bacteria identified as significant by LeFSe are presented in Figure </w:t>
      </w:r>
      <w:r w:rsidR="00DB2312">
        <w:rPr>
          <w:rFonts w:ascii="Times New Roman" w:hAnsi="Times New Roman" w:cs="Times New Roman"/>
        </w:rPr>
        <w:t>8</w:t>
      </w:r>
      <w:r w:rsidR="00242FBF">
        <w:rPr>
          <w:rFonts w:ascii="Times New Roman" w:hAnsi="Times New Roman" w:cs="Times New Roman"/>
        </w:rPr>
        <w:t xml:space="preserve">. </w:t>
      </w:r>
      <w:r w:rsidR="002C6649">
        <w:rPr>
          <w:rFonts w:ascii="Times New Roman" w:hAnsi="Times New Roman" w:cs="Times New Roman"/>
        </w:rPr>
        <w:t xml:space="preserve">Taxa associated with RFI based on regression are presented in Table 11. </w:t>
      </w:r>
    </w:p>
    <w:p w14:paraId="51CED557" w14:textId="15FCC76F" w:rsidR="004379E3" w:rsidRPr="004A2BED" w:rsidRDefault="004379E3" w:rsidP="007950E8">
      <w:pPr>
        <w:pStyle w:val="Heading3"/>
        <w:jc w:val="both"/>
        <w:rPr>
          <w:rFonts w:ascii="Times New Roman" w:hAnsi="Times New Roman" w:cs="Times New Roman"/>
          <w:b w:val="0"/>
          <w:bCs w:val="0"/>
        </w:rPr>
      </w:pPr>
      <w:bookmarkStart w:id="86" w:name="_Toc46152793"/>
      <w:r w:rsidRPr="004A2BED">
        <w:rPr>
          <w:rFonts w:ascii="Times New Roman" w:hAnsi="Times New Roman" w:cs="Times New Roman"/>
        </w:rPr>
        <w:t>Global metabolites</w:t>
      </w:r>
      <w:bookmarkEnd w:id="86"/>
    </w:p>
    <w:p w14:paraId="2408E4A8" w14:textId="2C939515" w:rsidR="004379E3" w:rsidRPr="004A2BED" w:rsidRDefault="004379E3" w:rsidP="007950E8">
      <w:pPr>
        <w:jc w:val="both"/>
        <w:rPr>
          <w:rFonts w:ascii="Times New Roman" w:hAnsi="Times New Roman" w:cs="Times New Roman"/>
        </w:rPr>
      </w:pPr>
      <w:r w:rsidRPr="004A2BED">
        <w:rPr>
          <w:rFonts w:ascii="Times New Roman" w:hAnsi="Times New Roman" w:cs="Times New Roman"/>
        </w:rPr>
        <w:t>A total of 143 known metabolites were identified. Of the 143 known metabolites, 12</w:t>
      </w:r>
      <w:r w:rsidR="00BE6B2D">
        <w:rPr>
          <w:rFonts w:ascii="Times New Roman" w:hAnsi="Times New Roman" w:cs="Times New Roman"/>
        </w:rPr>
        <w:t>4</w:t>
      </w:r>
      <w:r w:rsidRPr="004A2BED">
        <w:rPr>
          <w:rFonts w:ascii="Times New Roman" w:hAnsi="Times New Roman" w:cs="Times New Roman"/>
        </w:rPr>
        <w:t xml:space="preserve"> differed as a result of </w:t>
      </w:r>
      <w:r w:rsidR="00BE6B2D">
        <w:rPr>
          <w:rFonts w:ascii="Times New Roman" w:hAnsi="Times New Roman" w:cs="Times New Roman"/>
        </w:rPr>
        <w:t>biofluid.</w:t>
      </w:r>
      <w:r w:rsidRPr="004A2BED">
        <w:rPr>
          <w:rFonts w:ascii="Times New Roman" w:hAnsi="Times New Roman" w:cs="Times New Roman"/>
        </w:rPr>
        <w:t xml:space="preserve"> A PCA (Figure </w:t>
      </w:r>
      <w:r w:rsidR="00DB2312">
        <w:rPr>
          <w:rFonts w:ascii="Times New Roman" w:hAnsi="Times New Roman" w:cs="Times New Roman"/>
        </w:rPr>
        <w:t>9</w:t>
      </w:r>
      <w:r w:rsidRPr="004A2BED">
        <w:rPr>
          <w:rFonts w:ascii="Times New Roman" w:hAnsi="Times New Roman" w:cs="Times New Roman"/>
        </w:rPr>
        <w:t xml:space="preserve">A) and </w:t>
      </w:r>
      <w:r w:rsidR="00BE6B2D">
        <w:rPr>
          <w:rFonts w:ascii="Times New Roman" w:hAnsi="Times New Roman" w:cs="Times New Roman"/>
        </w:rPr>
        <w:t>O-</w:t>
      </w:r>
      <w:r w:rsidRPr="004A2BED">
        <w:rPr>
          <w:rFonts w:ascii="Times New Roman" w:hAnsi="Times New Roman" w:cs="Times New Roman"/>
        </w:rPr>
        <w:t xml:space="preserve">PLS-DA (Figure </w:t>
      </w:r>
      <w:r w:rsidR="00DB2312">
        <w:rPr>
          <w:rFonts w:ascii="Times New Roman" w:hAnsi="Times New Roman" w:cs="Times New Roman"/>
        </w:rPr>
        <w:t>9</w:t>
      </w:r>
      <w:r w:rsidRPr="004A2BED">
        <w:rPr>
          <w:rFonts w:ascii="Times New Roman" w:hAnsi="Times New Roman" w:cs="Times New Roman"/>
        </w:rPr>
        <w:t xml:space="preserve">B) provide visual representations of differences by </w:t>
      </w:r>
      <w:r w:rsidR="00BE6B2D">
        <w:rPr>
          <w:rFonts w:ascii="Times New Roman" w:hAnsi="Times New Roman" w:cs="Times New Roman"/>
        </w:rPr>
        <w:t>differences by biofluid</w:t>
      </w:r>
      <w:r w:rsidRPr="004A2BED">
        <w:rPr>
          <w:rFonts w:ascii="Times New Roman" w:hAnsi="Times New Roman" w:cs="Times New Roman"/>
        </w:rPr>
        <w:t xml:space="preserve">. The top 25 metabolites that differ by </w:t>
      </w:r>
      <w:r w:rsidR="005D0E1D">
        <w:rPr>
          <w:rFonts w:ascii="Times New Roman" w:hAnsi="Times New Roman" w:cs="Times New Roman"/>
        </w:rPr>
        <w:t>biofluid</w:t>
      </w:r>
      <w:r w:rsidRPr="004A2BED">
        <w:rPr>
          <w:rFonts w:ascii="Times New Roman" w:hAnsi="Times New Roman" w:cs="Times New Roman"/>
        </w:rPr>
        <w:t xml:space="preserve"> as well as the VIP scores that dr</w:t>
      </w:r>
      <w:r w:rsidR="002329CB">
        <w:rPr>
          <w:rFonts w:ascii="Times New Roman" w:hAnsi="Times New Roman" w:cs="Times New Roman"/>
        </w:rPr>
        <w:t>o</w:t>
      </w:r>
      <w:r w:rsidRPr="004A2BED">
        <w:rPr>
          <w:rFonts w:ascii="Times New Roman" w:hAnsi="Times New Roman" w:cs="Times New Roman"/>
        </w:rPr>
        <w:t xml:space="preserve">ve the differences in </w:t>
      </w:r>
      <w:r w:rsidR="005D0E1D">
        <w:rPr>
          <w:rFonts w:ascii="Times New Roman" w:hAnsi="Times New Roman" w:cs="Times New Roman"/>
        </w:rPr>
        <w:t>biofluids</w:t>
      </w:r>
      <w:r w:rsidRPr="004A2BED">
        <w:rPr>
          <w:rFonts w:ascii="Times New Roman" w:hAnsi="Times New Roman" w:cs="Times New Roman"/>
        </w:rPr>
        <w:t xml:space="preserve"> are presented in Figures </w:t>
      </w:r>
      <w:r w:rsidR="005B4B4B">
        <w:rPr>
          <w:rFonts w:ascii="Times New Roman" w:hAnsi="Times New Roman" w:cs="Times New Roman"/>
        </w:rPr>
        <w:t>1</w:t>
      </w:r>
      <w:r w:rsidR="00327095">
        <w:rPr>
          <w:rFonts w:ascii="Times New Roman" w:hAnsi="Times New Roman" w:cs="Times New Roman"/>
        </w:rPr>
        <w:t>0</w:t>
      </w:r>
      <w:r w:rsidRPr="004A2BED">
        <w:rPr>
          <w:rFonts w:ascii="Times New Roman" w:hAnsi="Times New Roman" w:cs="Times New Roman"/>
        </w:rPr>
        <w:t xml:space="preserve"> and </w:t>
      </w:r>
      <w:r w:rsidR="008A7B47" w:rsidRPr="004A2BED">
        <w:rPr>
          <w:rFonts w:ascii="Times New Roman" w:hAnsi="Times New Roman" w:cs="Times New Roman"/>
        </w:rPr>
        <w:t>1</w:t>
      </w:r>
      <w:r w:rsidR="00327095">
        <w:rPr>
          <w:rFonts w:ascii="Times New Roman" w:hAnsi="Times New Roman" w:cs="Times New Roman"/>
        </w:rPr>
        <w:t>1</w:t>
      </w:r>
      <w:r w:rsidRPr="004A2BED">
        <w:rPr>
          <w:rFonts w:ascii="Times New Roman" w:hAnsi="Times New Roman" w:cs="Times New Roman"/>
        </w:rPr>
        <w:t xml:space="preserve">, respectively. </w:t>
      </w:r>
    </w:p>
    <w:p w14:paraId="13D572D3" w14:textId="65A8E0CD" w:rsidR="004379E3" w:rsidRPr="004A2BED" w:rsidRDefault="004379E3" w:rsidP="007950E8">
      <w:pPr>
        <w:pStyle w:val="Heading3"/>
        <w:jc w:val="both"/>
        <w:rPr>
          <w:rFonts w:ascii="Times New Roman" w:hAnsi="Times New Roman" w:cs="Times New Roman"/>
        </w:rPr>
      </w:pPr>
      <w:bookmarkStart w:id="87" w:name="_Toc46152794"/>
      <w:r w:rsidRPr="004A2BED">
        <w:rPr>
          <w:rFonts w:ascii="Times New Roman" w:hAnsi="Times New Roman" w:cs="Times New Roman"/>
        </w:rPr>
        <w:t>Rumen metabolome</w:t>
      </w:r>
      <w:bookmarkEnd w:id="87"/>
    </w:p>
    <w:p w14:paraId="109F9866" w14:textId="6096E67A" w:rsidR="007D2776" w:rsidRPr="006E61B3" w:rsidRDefault="00324EDC" w:rsidP="006C645B">
      <w:pPr>
        <w:jc w:val="both"/>
        <w:rPr>
          <w:rFonts w:ascii="Times New Roman" w:hAnsi="Times New Roman" w:cs="Times New Roman"/>
        </w:rPr>
      </w:pPr>
      <w:r>
        <w:rPr>
          <w:rFonts w:ascii="Times New Roman" w:hAnsi="Times New Roman" w:cs="Times New Roman"/>
        </w:rPr>
        <w:t xml:space="preserve">No metabolites differed by </w:t>
      </w:r>
      <w:r w:rsidRPr="002151BE">
        <w:rPr>
          <w:rFonts w:ascii="Times New Roman" w:hAnsi="Times New Roman" w:cs="Times New Roman"/>
          <w:i/>
          <w:iCs/>
        </w:rPr>
        <w:t>t</w:t>
      </w:r>
      <w:r>
        <w:rPr>
          <w:rFonts w:ascii="Times New Roman" w:hAnsi="Times New Roman" w:cs="Times New Roman"/>
        </w:rPr>
        <w:t>-test;</w:t>
      </w:r>
      <w:r w:rsidR="004379E3" w:rsidRPr="004A2BED">
        <w:rPr>
          <w:rFonts w:ascii="Times New Roman" w:hAnsi="Times New Roman" w:cs="Times New Roman"/>
        </w:rPr>
        <w:t xml:space="preserve"> however, 2</w:t>
      </w:r>
      <w:r w:rsidR="00786F0E">
        <w:rPr>
          <w:rFonts w:ascii="Times New Roman" w:hAnsi="Times New Roman" w:cs="Times New Roman"/>
        </w:rPr>
        <w:t>1</w:t>
      </w:r>
      <w:r w:rsidR="004379E3" w:rsidRPr="004A2BED">
        <w:rPr>
          <w:rFonts w:ascii="Times New Roman" w:hAnsi="Times New Roman" w:cs="Times New Roman"/>
        </w:rPr>
        <w:t xml:space="preserve"> metabolites had &gt; 2-fold difference between high- and low-RFI heifers (Table </w:t>
      </w:r>
      <w:r w:rsidR="00DE4830">
        <w:rPr>
          <w:rFonts w:ascii="Times New Roman" w:hAnsi="Times New Roman" w:cs="Times New Roman"/>
        </w:rPr>
        <w:t>1</w:t>
      </w:r>
      <w:r w:rsidR="002C6649">
        <w:rPr>
          <w:rFonts w:ascii="Times New Roman" w:hAnsi="Times New Roman" w:cs="Times New Roman"/>
        </w:rPr>
        <w:t>2</w:t>
      </w:r>
      <w:r w:rsidR="004379E3" w:rsidRPr="004A2BED">
        <w:rPr>
          <w:rFonts w:ascii="Times New Roman" w:hAnsi="Times New Roman" w:cs="Times New Roman"/>
        </w:rPr>
        <w:t xml:space="preserve">). Although no differences in low- and high-RFI metabolomes in the PCA (Figure </w:t>
      </w:r>
      <w:r w:rsidR="008A7B47" w:rsidRPr="004A2BED">
        <w:rPr>
          <w:rFonts w:ascii="Times New Roman" w:hAnsi="Times New Roman" w:cs="Times New Roman"/>
        </w:rPr>
        <w:t>1</w:t>
      </w:r>
      <w:r w:rsidR="00327095">
        <w:rPr>
          <w:rFonts w:ascii="Times New Roman" w:hAnsi="Times New Roman" w:cs="Times New Roman"/>
        </w:rPr>
        <w:t>2</w:t>
      </w:r>
      <w:r w:rsidR="004379E3" w:rsidRPr="004A2BED">
        <w:rPr>
          <w:rFonts w:ascii="Times New Roman" w:hAnsi="Times New Roman" w:cs="Times New Roman"/>
        </w:rPr>
        <w:t xml:space="preserve">A) were observed, the O-PLS-DA (Figure </w:t>
      </w:r>
      <w:r w:rsidR="008A7B47" w:rsidRPr="004A2BED">
        <w:rPr>
          <w:rFonts w:ascii="Times New Roman" w:hAnsi="Times New Roman" w:cs="Times New Roman"/>
        </w:rPr>
        <w:t>1</w:t>
      </w:r>
      <w:r w:rsidR="00327095">
        <w:rPr>
          <w:rFonts w:ascii="Times New Roman" w:hAnsi="Times New Roman" w:cs="Times New Roman"/>
        </w:rPr>
        <w:t>2</w:t>
      </w:r>
      <w:r w:rsidR="004379E3" w:rsidRPr="004A2BED">
        <w:rPr>
          <w:rFonts w:ascii="Times New Roman" w:hAnsi="Times New Roman" w:cs="Times New Roman"/>
        </w:rPr>
        <w:t xml:space="preserve">B) illustrates two distinct metabolomes by RFI. </w:t>
      </w:r>
      <w:r w:rsidR="00A01990" w:rsidRPr="004A2BED">
        <w:rPr>
          <w:rFonts w:ascii="Times New Roman" w:hAnsi="Times New Roman" w:cs="Times New Roman"/>
        </w:rPr>
        <w:t>A heatmap representing the top 25 differences in the rumen fluid metabolomes by RFI are presented in Figure 1</w:t>
      </w:r>
      <w:r w:rsidR="000E24B5">
        <w:rPr>
          <w:rFonts w:ascii="Times New Roman" w:hAnsi="Times New Roman" w:cs="Times New Roman"/>
        </w:rPr>
        <w:t>3</w:t>
      </w:r>
      <w:r w:rsidR="00A01990" w:rsidRPr="004A2BED">
        <w:rPr>
          <w:rFonts w:ascii="Times New Roman" w:hAnsi="Times New Roman" w:cs="Times New Roman"/>
        </w:rPr>
        <w:t>A, and the top ten metabolites driving those differences are presented in a VIP score plot (Figure 1</w:t>
      </w:r>
      <w:r w:rsidR="000E24B5">
        <w:rPr>
          <w:rFonts w:ascii="Times New Roman" w:hAnsi="Times New Roman" w:cs="Times New Roman"/>
        </w:rPr>
        <w:t>4</w:t>
      </w:r>
      <w:r w:rsidR="00A01990" w:rsidRPr="004A2BED">
        <w:rPr>
          <w:rFonts w:ascii="Times New Roman" w:hAnsi="Times New Roman" w:cs="Times New Roman"/>
        </w:rPr>
        <w:t xml:space="preserve">A). </w:t>
      </w:r>
      <w:r w:rsidR="00A854ED">
        <w:rPr>
          <w:rFonts w:ascii="Times New Roman" w:hAnsi="Times New Roman" w:cs="Times New Roman"/>
        </w:rPr>
        <w:t xml:space="preserve">In the rumen, the only pathway that </w:t>
      </w:r>
    </w:p>
    <w:p w14:paraId="551007B8" w14:textId="3D273CC8" w:rsidR="00162433" w:rsidRPr="004A2BED" w:rsidRDefault="00162433" w:rsidP="00162433">
      <w:pPr>
        <w:pStyle w:val="Caption"/>
        <w:rPr>
          <w:rFonts w:ascii="Times New Roman" w:hAnsi="Times New Roman" w:cs="Times New Roman"/>
        </w:rPr>
      </w:pPr>
      <w:bookmarkStart w:id="88" w:name="_Toc46153230"/>
      <w:r w:rsidRPr="004A2BED">
        <w:rPr>
          <w:rFonts w:ascii="Times New Roman" w:hAnsi="Times New Roman" w:cs="Times New Roman"/>
        </w:rPr>
        <w:lastRenderedPageBreak/>
        <w:t xml:space="preserve">Table </w:t>
      </w:r>
      <w:r w:rsidRPr="004A2BED">
        <w:rPr>
          <w:rFonts w:ascii="Times New Roman" w:hAnsi="Times New Roman" w:cs="Times New Roman"/>
        </w:rPr>
        <w:fldChar w:fldCharType="begin"/>
      </w:r>
      <w:r w:rsidRPr="004A2BED">
        <w:rPr>
          <w:rFonts w:ascii="Times New Roman" w:hAnsi="Times New Roman" w:cs="Times New Roman"/>
        </w:rPr>
        <w:instrText xml:space="preserve"> SEQ Table \* ARABIC </w:instrText>
      </w:r>
      <w:r w:rsidRPr="004A2BED">
        <w:rPr>
          <w:rFonts w:ascii="Times New Roman" w:hAnsi="Times New Roman" w:cs="Times New Roman"/>
        </w:rPr>
        <w:fldChar w:fldCharType="separate"/>
      </w:r>
      <w:r w:rsidR="00A355FC">
        <w:rPr>
          <w:rFonts w:ascii="Times New Roman" w:hAnsi="Times New Roman" w:cs="Times New Roman"/>
          <w:noProof/>
        </w:rPr>
        <w:t>8</w:t>
      </w:r>
      <w:r w:rsidRPr="004A2BED">
        <w:rPr>
          <w:rFonts w:ascii="Times New Roman" w:hAnsi="Times New Roman" w:cs="Times New Roman"/>
        </w:rPr>
        <w:fldChar w:fldCharType="end"/>
      </w:r>
      <w:r w:rsidRPr="004A2BED">
        <w:rPr>
          <w:rFonts w:ascii="Times New Roman" w:hAnsi="Times New Roman" w:cs="Times New Roman"/>
        </w:rPr>
        <w:t>. Significant bacteria and archaea that differ by low- and high-RFI heifers</w:t>
      </w:r>
      <w:bookmarkEnd w:id="88"/>
    </w:p>
    <w:tbl>
      <w:tblPr>
        <w:tblStyle w:val="TableGrid1"/>
        <w:tblW w:w="9034" w:type="dxa"/>
        <w:tblLook w:val="04A0" w:firstRow="1" w:lastRow="0" w:firstColumn="1" w:lastColumn="0" w:noHBand="0" w:noVBand="1"/>
      </w:tblPr>
      <w:tblGrid>
        <w:gridCol w:w="840"/>
        <w:gridCol w:w="2344"/>
        <w:gridCol w:w="2160"/>
        <w:gridCol w:w="2160"/>
        <w:gridCol w:w="810"/>
        <w:gridCol w:w="720"/>
      </w:tblGrid>
      <w:tr w:rsidR="00162433" w:rsidRPr="00F51BB3" w14:paraId="2A40772A" w14:textId="77777777" w:rsidTr="001F04F7">
        <w:tc>
          <w:tcPr>
            <w:tcW w:w="840" w:type="dxa"/>
            <w:tcBorders>
              <w:left w:val="single" w:sz="4" w:space="0" w:color="auto"/>
              <w:bottom w:val="single" w:sz="4" w:space="0" w:color="auto"/>
              <w:right w:val="nil"/>
            </w:tcBorders>
          </w:tcPr>
          <w:p w14:paraId="6304FEE0" w14:textId="77777777" w:rsidR="00162433" w:rsidRPr="00F51BB3" w:rsidRDefault="00162433" w:rsidP="008907CD">
            <w:pPr>
              <w:jc w:val="center"/>
              <w:rPr>
                <w:rFonts w:ascii="Times New Roman" w:hAnsi="Times New Roman" w:cs="Times New Roman"/>
                <w:b/>
                <w:bCs/>
                <w:sz w:val="20"/>
                <w:szCs w:val="20"/>
              </w:rPr>
            </w:pPr>
            <w:r w:rsidRPr="00F51BB3">
              <w:rPr>
                <w:rFonts w:ascii="Times New Roman" w:hAnsi="Times New Roman" w:cs="Times New Roman"/>
                <w:b/>
                <w:bCs/>
                <w:sz w:val="20"/>
                <w:szCs w:val="20"/>
              </w:rPr>
              <w:t>Taxa Level</w:t>
            </w:r>
          </w:p>
        </w:tc>
        <w:tc>
          <w:tcPr>
            <w:tcW w:w="2344" w:type="dxa"/>
            <w:tcBorders>
              <w:left w:val="nil"/>
              <w:bottom w:val="single" w:sz="4" w:space="0" w:color="auto"/>
              <w:right w:val="nil"/>
            </w:tcBorders>
            <w:vAlign w:val="center"/>
          </w:tcPr>
          <w:p w14:paraId="51B2B9D4" w14:textId="77777777" w:rsidR="00162433" w:rsidRPr="00F51BB3" w:rsidRDefault="00162433" w:rsidP="000C0876">
            <w:pPr>
              <w:jc w:val="center"/>
              <w:rPr>
                <w:rFonts w:ascii="Times New Roman" w:hAnsi="Times New Roman" w:cs="Times New Roman"/>
                <w:b/>
                <w:bCs/>
                <w:sz w:val="20"/>
                <w:szCs w:val="20"/>
              </w:rPr>
            </w:pPr>
            <w:r w:rsidRPr="00F51BB3">
              <w:rPr>
                <w:rFonts w:ascii="Times New Roman" w:hAnsi="Times New Roman" w:cs="Times New Roman"/>
                <w:b/>
                <w:bCs/>
                <w:sz w:val="20"/>
                <w:szCs w:val="20"/>
              </w:rPr>
              <w:t>Taxon</w:t>
            </w:r>
          </w:p>
        </w:tc>
        <w:tc>
          <w:tcPr>
            <w:tcW w:w="2160" w:type="dxa"/>
            <w:tcBorders>
              <w:left w:val="nil"/>
              <w:bottom w:val="single" w:sz="4" w:space="0" w:color="auto"/>
              <w:right w:val="nil"/>
            </w:tcBorders>
            <w:vAlign w:val="center"/>
          </w:tcPr>
          <w:p w14:paraId="508FEDC7" w14:textId="77777777" w:rsidR="00162433" w:rsidRPr="00F51BB3" w:rsidRDefault="00162433" w:rsidP="000C0876">
            <w:pPr>
              <w:jc w:val="center"/>
              <w:rPr>
                <w:rFonts w:ascii="Times New Roman" w:hAnsi="Times New Roman" w:cs="Times New Roman"/>
                <w:b/>
                <w:bCs/>
                <w:sz w:val="20"/>
                <w:szCs w:val="20"/>
                <w:vertAlign w:val="superscript"/>
              </w:rPr>
            </w:pPr>
            <w:r w:rsidRPr="00F51BB3">
              <w:rPr>
                <w:rFonts w:ascii="Times New Roman" w:hAnsi="Times New Roman" w:cs="Times New Roman"/>
                <w:b/>
                <w:bCs/>
                <w:sz w:val="20"/>
                <w:szCs w:val="20"/>
              </w:rPr>
              <w:t>High-RFI</w:t>
            </w:r>
            <w:r w:rsidRPr="00F51BB3">
              <w:rPr>
                <w:rFonts w:ascii="Times New Roman" w:hAnsi="Times New Roman" w:cs="Times New Roman"/>
                <w:b/>
                <w:bCs/>
                <w:sz w:val="20"/>
                <w:szCs w:val="20"/>
                <w:vertAlign w:val="superscript"/>
              </w:rPr>
              <w:t>1</w:t>
            </w:r>
          </w:p>
        </w:tc>
        <w:tc>
          <w:tcPr>
            <w:tcW w:w="2160" w:type="dxa"/>
            <w:tcBorders>
              <w:left w:val="nil"/>
              <w:bottom w:val="single" w:sz="4" w:space="0" w:color="auto"/>
              <w:right w:val="nil"/>
            </w:tcBorders>
            <w:vAlign w:val="center"/>
          </w:tcPr>
          <w:p w14:paraId="3CA1DD7C" w14:textId="77777777" w:rsidR="00162433" w:rsidRPr="00F51BB3" w:rsidRDefault="00162433" w:rsidP="000C0876">
            <w:pPr>
              <w:jc w:val="center"/>
              <w:rPr>
                <w:rFonts w:ascii="Times New Roman" w:hAnsi="Times New Roman" w:cs="Times New Roman"/>
                <w:b/>
                <w:bCs/>
                <w:sz w:val="20"/>
                <w:szCs w:val="20"/>
                <w:vertAlign w:val="superscript"/>
              </w:rPr>
            </w:pPr>
            <w:r w:rsidRPr="00F51BB3">
              <w:rPr>
                <w:rFonts w:ascii="Times New Roman" w:hAnsi="Times New Roman" w:cs="Times New Roman"/>
                <w:b/>
                <w:bCs/>
                <w:sz w:val="20"/>
                <w:szCs w:val="20"/>
              </w:rPr>
              <w:t>Low-RFI</w:t>
            </w:r>
            <w:r w:rsidRPr="00F51BB3">
              <w:rPr>
                <w:rFonts w:ascii="Times New Roman" w:hAnsi="Times New Roman" w:cs="Times New Roman"/>
                <w:b/>
                <w:bCs/>
                <w:sz w:val="20"/>
                <w:szCs w:val="20"/>
                <w:vertAlign w:val="superscript"/>
              </w:rPr>
              <w:t>1</w:t>
            </w:r>
          </w:p>
        </w:tc>
        <w:tc>
          <w:tcPr>
            <w:tcW w:w="810" w:type="dxa"/>
            <w:tcBorders>
              <w:left w:val="nil"/>
              <w:bottom w:val="single" w:sz="4" w:space="0" w:color="auto"/>
              <w:right w:val="nil"/>
            </w:tcBorders>
            <w:vAlign w:val="center"/>
          </w:tcPr>
          <w:p w14:paraId="28BAB0FF" w14:textId="77777777" w:rsidR="00162433" w:rsidRPr="00F51BB3" w:rsidRDefault="00162433" w:rsidP="000C0876">
            <w:pPr>
              <w:jc w:val="center"/>
              <w:rPr>
                <w:rFonts w:ascii="Times New Roman" w:hAnsi="Times New Roman" w:cs="Times New Roman"/>
                <w:b/>
                <w:bCs/>
                <w:sz w:val="20"/>
                <w:szCs w:val="20"/>
              </w:rPr>
            </w:pPr>
            <w:r w:rsidRPr="00F51BB3">
              <w:rPr>
                <w:rFonts w:ascii="Times New Roman" w:hAnsi="Times New Roman" w:cs="Times New Roman"/>
                <w:b/>
                <w:bCs/>
                <w:sz w:val="20"/>
                <w:szCs w:val="20"/>
              </w:rPr>
              <w:t>P-value</w:t>
            </w:r>
          </w:p>
        </w:tc>
        <w:tc>
          <w:tcPr>
            <w:tcW w:w="720" w:type="dxa"/>
            <w:tcBorders>
              <w:left w:val="nil"/>
              <w:bottom w:val="single" w:sz="4" w:space="0" w:color="auto"/>
              <w:right w:val="single" w:sz="4" w:space="0" w:color="auto"/>
            </w:tcBorders>
            <w:vAlign w:val="center"/>
          </w:tcPr>
          <w:p w14:paraId="1D24DD0A" w14:textId="77777777" w:rsidR="00162433" w:rsidRPr="00F51BB3" w:rsidRDefault="00162433" w:rsidP="000C0876">
            <w:pPr>
              <w:jc w:val="center"/>
              <w:rPr>
                <w:rFonts w:ascii="Times New Roman" w:hAnsi="Times New Roman" w:cs="Times New Roman"/>
                <w:b/>
                <w:bCs/>
                <w:sz w:val="20"/>
                <w:szCs w:val="20"/>
              </w:rPr>
            </w:pPr>
            <w:r w:rsidRPr="00F51BB3">
              <w:rPr>
                <w:rFonts w:ascii="Times New Roman" w:hAnsi="Times New Roman" w:cs="Times New Roman"/>
                <w:b/>
                <w:bCs/>
                <w:sz w:val="20"/>
                <w:szCs w:val="20"/>
              </w:rPr>
              <w:t>FDR</w:t>
            </w:r>
            <w:r w:rsidRPr="00F51BB3">
              <w:rPr>
                <w:rFonts w:ascii="Times New Roman" w:hAnsi="Times New Roman" w:cs="Times New Roman"/>
                <w:b/>
                <w:bCs/>
                <w:sz w:val="20"/>
                <w:szCs w:val="20"/>
                <w:vertAlign w:val="superscript"/>
              </w:rPr>
              <w:t>2</w:t>
            </w:r>
          </w:p>
        </w:tc>
      </w:tr>
      <w:tr w:rsidR="00421FBD" w:rsidRPr="00F51BB3" w14:paraId="2D24DD7C" w14:textId="77777777" w:rsidTr="001F04F7">
        <w:tc>
          <w:tcPr>
            <w:tcW w:w="840" w:type="dxa"/>
            <w:tcBorders>
              <w:left w:val="single" w:sz="4" w:space="0" w:color="auto"/>
              <w:bottom w:val="single" w:sz="4" w:space="0" w:color="auto"/>
              <w:right w:val="nil"/>
            </w:tcBorders>
          </w:tcPr>
          <w:p w14:paraId="3D27EC72" w14:textId="41F0CEE5" w:rsidR="00421FBD" w:rsidRDefault="00421FBD" w:rsidP="00421FBD">
            <w:pPr>
              <w:rPr>
                <w:rFonts w:ascii="Times New Roman" w:hAnsi="Times New Roman" w:cs="Times New Roman"/>
                <w:sz w:val="20"/>
                <w:szCs w:val="20"/>
              </w:rPr>
            </w:pPr>
            <w:r w:rsidRPr="00F51BB3">
              <w:rPr>
                <w:rFonts w:ascii="Times New Roman" w:hAnsi="Times New Roman" w:cs="Times New Roman"/>
                <w:sz w:val="20"/>
                <w:szCs w:val="20"/>
              </w:rPr>
              <w:t>Family</w:t>
            </w:r>
          </w:p>
        </w:tc>
        <w:tc>
          <w:tcPr>
            <w:tcW w:w="2344" w:type="dxa"/>
            <w:tcBorders>
              <w:left w:val="nil"/>
              <w:bottom w:val="single" w:sz="4" w:space="0" w:color="auto"/>
              <w:right w:val="nil"/>
            </w:tcBorders>
          </w:tcPr>
          <w:p w14:paraId="3FA6A39C" w14:textId="4E3DEEF9" w:rsidR="00421FBD" w:rsidRPr="00E51B98" w:rsidRDefault="00421FBD" w:rsidP="00421FBD">
            <w:pPr>
              <w:rPr>
                <w:rFonts w:ascii="Times New Roman" w:hAnsi="Times New Roman" w:cs="Times New Roman"/>
                <w:i/>
                <w:iCs/>
                <w:sz w:val="20"/>
                <w:szCs w:val="20"/>
              </w:rPr>
            </w:pPr>
            <w:r w:rsidRPr="00E51B98">
              <w:rPr>
                <w:rFonts w:ascii="Times New Roman" w:hAnsi="Times New Roman" w:cs="Times New Roman"/>
                <w:i/>
                <w:iCs/>
                <w:sz w:val="20"/>
                <w:szCs w:val="20"/>
              </w:rPr>
              <w:t>Lachnospiraceae (Other)</w:t>
            </w:r>
          </w:p>
        </w:tc>
        <w:tc>
          <w:tcPr>
            <w:tcW w:w="2160" w:type="dxa"/>
            <w:tcBorders>
              <w:left w:val="nil"/>
              <w:bottom w:val="single" w:sz="4" w:space="0" w:color="auto"/>
              <w:right w:val="nil"/>
            </w:tcBorders>
          </w:tcPr>
          <w:p w14:paraId="76DF7B79" w14:textId="767E145B" w:rsidR="00421FBD" w:rsidRPr="00CF3826" w:rsidRDefault="00CF3826" w:rsidP="00421FBD">
            <w:pPr>
              <w:jc w:val="center"/>
              <w:rPr>
                <w:rFonts w:ascii="Times New Roman" w:hAnsi="Times New Roman" w:cs="Times New Roman"/>
                <w:sz w:val="20"/>
                <w:szCs w:val="20"/>
              </w:rPr>
            </w:pPr>
            <w:r>
              <w:rPr>
                <w:rFonts w:ascii="Times New Roman" w:hAnsi="Times New Roman" w:cs="Times New Roman"/>
                <w:sz w:val="20"/>
                <w:szCs w:val="20"/>
              </w:rPr>
              <w:t>2.94 × 10</w:t>
            </w:r>
            <w:r>
              <w:rPr>
                <w:rFonts w:ascii="Times New Roman" w:hAnsi="Times New Roman" w:cs="Times New Roman"/>
                <w:sz w:val="20"/>
                <w:szCs w:val="20"/>
                <w:vertAlign w:val="superscript"/>
              </w:rPr>
              <w:t>-3</w:t>
            </w:r>
            <w:r>
              <w:rPr>
                <w:rFonts w:ascii="Times New Roman" w:hAnsi="Times New Roman" w:cs="Times New Roman"/>
                <w:sz w:val="20"/>
                <w:szCs w:val="20"/>
              </w:rPr>
              <w:t xml:space="preserve"> (7.07 × 10</w:t>
            </w:r>
            <w:r>
              <w:rPr>
                <w:rFonts w:ascii="Times New Roman" w:hAnsi="Times New Roman" w:cs="Times New Roman"/>
                <w:sz w:val="20"/>
                <w:szCs w:val="20"/>
                <w:vertAlign w:val="superscript"/>
              </w:rPr>
              <w:t>-4</w:t>
            </w:r>
            <w:r>
              <w:rPr>
                <w:rFonts w:ascii="Times New Roman" w:hAnsi="Times New Roman" w:cs="Times New Roman"/>
                <w:sz w:val="20"/>
                <w:szCs w:val="20"/>
              </w:rPr>
              <w:t>)</w:t>
            </w:r>
          </w:p>
        </w:tc>
        <w:tc>
          <w:tcPr>
            <w:tcW w:w="2160" w:type="dxa"/>
            <w:tcBorders>
              <w:left w:val="nil"/>
              <w:bottom w:val="single" w:sz="4" w:space="0" w:color="auto"/>
              <w:right w:val="nil"/>
            </w:tcBorders>
          </w:tcPr>
          <w:p w14:paraId="7690CF0F" w14:textId="56F35DCC" w:rsidR="00421FBD" w:rsidRPr="009677DC" w:rsidRDefault="00925C19" w:rsidP="00421FBD">
            <w:pPr>
              <w:jc w:val="center"/>
              <w:rPr>
                <w:rFonts w:ascii="Times New Roman" w:hAnsi="Times New Roman" w:cs="Times New Roman"/>
                <w:sz w:val="20"/>
                <w:szCs w:val="20"/>
              </w:rPr>
            </w:pPr>
            <w:r>
              <w:rPr>
                <w:rFonts w:ascii="Times New Roman" w:hAnsi="Times New Roman" w:cs="Times New Roman"/>
                <w:sz w:val="20"/>
                <w:szCs w:val="20"/>
              </w:rPr>
              <w:t>7.82 × 10</w:t>
            </w:r>
            <w:r w:rsidR="009677DC">
              <w:rPr>
                <w:rFonts w:ascii="Times New Roman" w:hAnsi="Times New Roman" w:cs="Times New Roman"/>
                <w:sz w:val="20"/>
                <w:szCs w:val="20"/>
                <w:vertAlign w:val="superscript"/>
              </w:rPr>
              <w:t xml:space="preserve">-3 </w:t>
            </w:r>
            <w:r w:rsidR="009677DC">
              <w:rPr>
                <w:rFonts w:ascii="Times New Roman" w:hAnsi="Times New Roman" w:cs="Times New Roman"/>
                <w:sz w:val="20"/>
                <w:szCs w:val="20"/>
              </w:rPr>
              <w:t>(1.71 × 10</w:t>
            </w:r>
            <w:r w:rsidR="009677DC">
              <w:rPr>
                <w:rFonts w:ascii="Times New Roman" w:hAnsi="Times New Roman" w:cs="Times New Roman"/>
                <w:sz w:val="20"/>
                <w:szCs w:val="20"/>
                <w:vertAlign w:val="superscript"/>
              </w:rPr>
              <w:t>-3</w:t>
            </w:r>
            <w:r w:rsidR="009677DC">
              <w:rPr>
                <w:rFonts w:ascii="Times New Roman" w:hAnsi="Times New Roman" w:cs="Times New Roman"/>
                <w:sz w:val="20"/>
                <w:szCs w:val="20"/>
              </w:rPr>
              <w:t>)</w:t>
            </w:r>
          </w:p>
        </w:tc>
        <w:tc>
          <w:tcPr>
            <w:tcW w:w="810" w:type="dxa"/>
            <w:tcBorders>
              <w:left w:val="nil"/>
              <w:bottom w:val="single" w:sz="4" w:space="0" w:color="auto"/>
              <w:right w:val="nil"/>
            </w:tcBorders>
          </w:tcPr>
          <w:p w14:paraId="2C646744" w14:textId="0F6FAA95" w:rsidR="00421FBD" w:rsidRDefault="00421FBD" w:rsidP="00421FBD">
            <w:pPr>
              <w:jc w:val="center"/>
              <w:rPr>
                <w:rFonts w:ascii="Times New Roman" w:hAnsi="Times New Roman" w:cs="Times New Roman"/>
                <w:sz w:val="20"/>
                <w:szCs w:val="20"/>
              </w:rPr>
            </w:pPr>
            <w:r>
              <w:rPr>
                <w:rFonts w:ascii="Times New Roman" w:hAnsi="Times New Roman" w:cs="Times New Roman"/>
                <w:sz w:val="20"/>
                <w:szCs w:val="20"/>
              </w:rPr>
              <w:t>0.04</w:t>
            </w:r>
          </w:p>
        </w:tc>
        <w:tc>
          <w:tcPr>
            <w:tcW w:w="720" w:type="dxa"/>
            <w:tcBorders>
              <w:left w:val="nil"/>
              <w:bottom w:val="single" w:sz="4" w:space="0" w:color="auto"/>
              <w:right w:val="single" w:sz="4" w:space="0" w:color="auto"/>
            </w:tcBorders>
          </w:tcPr>
          <w:p w14:paraId="22DA5613" w14:textId="0D7AE700" w:rsidR="00421FBD" w:rsidRDefault="00421FBD" w:rsidP="00421FBD">
            <w:pPr>
              <w:jc w:val="center"/>
              <w:rPr>
                <w:rFonts w:ascii="Times New Roman" w:hAnsi="Times New Roman" w:cs="Times New Roman"/>
                <w:sz w:val="20"/>
                <w:szCs w:val="20"/>
              </w:rPr>
            </w:pPr>
            <w:r>
              <w:rPr>
                <w:rFonts w:ascii="Times New Roman" w:hAnsi="Times New Roman" w:cs="Times New Roman"/>
                <w:sz w:val="20"/>
                <w:szCs w:val="20"/>
              </w:rPr>
              <w:t>0.98</w:t>
            </w:r>
          </w:p>
        </w:tc>
      </w:tr>
      <w:tr w:rsidR="00213AAE" w:rsidRPr="00F51BB3" w14:paraId="4473980D" w14:textId="77777777" w:rsidTr="001F04F7">
        <w:tc>
          <w:tcPr>
            <w:tcW w:w="840" w:type="dxa"/>
            <w:tcBorders>
              <w:left w:val="single" w:sz="4" w:space="0" w:color="auto"/>
              <w:bottom w:val="single" w:sz="4" w:space="0" w:color="auto"/>
              <w:right w:val="nil"/>
            </w:tcBorders>
          </w:tcPr>
          <w:p w14:paraId="77232E63" w14:textId="03B2D950" w:rsidR="00213AAE" w:rsidRPr="00F51BB3" w:rsidRDefault="00213AAE" w:rsidP="00213AAE">
            <w:pPr>
              <w:rPr>
                <w:rFonts w:ascii="Times New Roman" w:hAnsi="Times New Roman" w:cs="Times New Roman"/>
                <w:sz w:val="20"/>
                <w:szCs w:val="20"/>
              </w:rPr>
            </w:pPr>
            <w:r>
              <w:rPr>
                <w:rFonts w:ascii="Times New Roman" w:hAnsi="Times New Roman" w:cs="Times New Roman"/>
                <w:sz w:val="20"/>
                <w:szCs w:val="20"/>
              </w:rPr>
              <w:t>Family</w:t>
            </w:r>
          </w:p>
        </w:tc>
        <w:tc>
          <w:tcPr>
            <w:tcW w:w="2344" w:type="dxa"/>
            <w:tcBorders>
              <w:left w:val="nil"/>
              <w:bottom w:val="single" w:sz="4" w:space="0" w:color="auto"/>
              <w:right w:val="nil"/>
            </w:tcBorders>
          </w:tcPr>
          <w:p w14:paraId="1BB78C65" w14:textId="7F478011" w:rsidR="00213AAE" w:rsidRPr="00E51B98" w:rsidRDefault="00213AAE" w:rsidP="00213AAE">
            <w:pPr>
              <w:rPr>
                <w:rFonts w:ascii="Times New Roman" w:hAnsi="Times New Roman" w:cs="Times New Roman"/>
                <w:i/>
                <w:iCs/>
                <w:sz w:val="20"/>
                <w:szCs w:val="20"/>
              </w:rPr>
            </w:pPr>
            <w:r w:rsidRPr="00E51B98">
              <w:rPr>
                <w:rFonts w:ascii="Times New Roman" w:hAnsi="Times New Roman" w:cs="Times New Roman"/>
                <w:i/>
                <w:iCs/>
                <w:sz w:val="20"/>
                <w:szCs w:val="20"/>
              </w:rPr>
              <w:t>Desulfobulbaceae</w:t>
            </w:r>
            <w:r w:rsidRPr="00E51B98">
              <w:rPr>
                <w:rFonts w:ascii="Times New Roman" w:hAnsi="Times New Roman" w:cs="Times New Roman"/>
                <w:i/>
                <w:iCs/>
                <w:sz w:val="20"/>
                <w:szCs w:val="20"/>
                <w:vertAlign w:val="superscript"/>
              </w:rPr>
              <w:t>5</w:t>
            </w:r>
          </w:p>
        </w:tc>
        <w:tc>
          <w:tcPr>
            <w:tcW w:w="2160" w:type="dxa"/>
            <w:tcBorders>
              <w:left w:val="nil"/>
              <w:bottom w:val="single" w:sz="4" w:space="0" w:color="auto"/>
              <w:right w:val="nil"/>
            </w:tcBorders>
          </w:tcPr>
          <w:p w14:paraId="6B91BF0D" w14:textId="7508FA3E" w:rsidR="00213AAE" w:rsidRPr="004022EA" w:rsidRDefault="00213AAE" w:rsidP="00213AAE">
            <w:pPr>
              <w:jc w:val="center"/>
              <w:rPr>
                <w:rFonts w:ascii="Times New Roman" w:hAnsi="Times New Roman" w:cs="Times New Roman"/>
                <w:sz w:val="20"/>
                <w:szCs w:val="20"/>
              </w:rPr>
            </w:pPr>
            <w:r>
              <w:rPr>
                <w:rFonts w:ascii="Times New Roman" w:hAnsi="Times New Roman" w:cs="Times New Roman"/>
                <w:sz w:val="20"/>
                <w:szCs w:val="20"/>
              </w:rPr>
              <w:t>0.00</w:t>
            </w:r>
          </w:p>
        </w:tc>
        <w:tc>
          <w:tcPr>
            <w:tcW w:w="2160" w:type="dxa"/>
            <w:tcBorders>
              <w:left w:val="nil"/>
              <w:bottom w:val="single" w:sz="4" w:space="0" w:color="auto"/>
              <w:right w:val="nil"/>
            </w:tcBorders>
          </w:tcPr>
          <w:p w14:paraId="515B570C" w14:textId="74751647" w:rsidR="00213AAE" w:rsidRPr="00740F2B" w:rsidRDefault="00213AAE" w:rsidP="00213AAE">
            <w:pPr>
              <w:jc w:val="center"/>
              <w:rPr>
                <w:rFonts w:ascii="Times New Roman" w:hAnsi="Times New Roman" w:cs="Times New Roman"/>
                <w:sz w:val="20"/>
                <w:szCs w:val="20"/>
              </w:rPr>
            </w:pPr>
            <w:r>
              <w:rPr>
                <w:rFonts w:ascii="Times New Roman" w:hAnsi="Times New Roman" w:cs="Times New Roman"/>
                <w:sz w:val="20"/>
                <w:szCs w:val="20"/>
              </w:rPr>
              <w:t>2.61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(1.11 × 10</w:t>
            </w:r>
            <w:r>
              <w:rPr>
                <w:rFonts w:ascii="Times New Roman" w:hAnsi="Times New Roman" w:cs="Times New Roman"/>
                <w:sz w:val="20"/>
                <w:szCs w:val="20"/>
                <w:vertAlign w:val="superscript"/>
              </w:rPr>
              <w:t>-5</w:t>
            </w:r>
            <w:r>
              <w:rPr>
                <w:rFonts w:ascii="Times New Roman" w:hAnsi="Times New Roman" w:cs="Times New Roman"/>
                <w:sz w:val="20"/>
                <w:szCs w:val="20"/>
              </w:rPr>
              <w:t>)</w:t>
            </w:r>
          </w:p>
        </w:tc>
        <w:tc>
          <w:tcPr>
            <w:tcW w:w="810" w:type="dxa"/>
            <w:tcBorders>
              <w:left w:val="nil"/>
              <w:bottom w:val="single" w:sz="4" w:space="0" w:color="auto"/>
              <w:right w:val="nil"/>
            </w:tcBorders>
          </w:tcPr>
          <w:p w14:paraId="382754FB" w14:textId="4AE4A870" w:rsidR="00213AAE" w:rsidRDefault="00213AAE" w:rsidP="00213AAE">
            <w:pPr>
              <w:jc w:val="center"/>
              <w:rPr>
                <w:rFonts w:ascii="Times New Roman" w:hAnsi="Times New Roman" w:cs="Times New Roman"/>
                <w:sz w:val="20"/>
                <w:szCs w:val="20"/>
              </w:rPr>
            </w:pPr>
            <w:r>
              <w:rPr>
                <w:rFonts w:ascii="Times New Roman" w:hAnsi="Times New Roman" w:cs="Times New Roman"/>
                <w:sz w:val="20"/>
                <w:szCs w:val="20"/>
              </w:rPr>
              <w:t>0.05</w:t>
            </w:r>
          </w:p>
        </w:tc>
        <w:tc>
          <w:tcPr>
            <w:tcW w:w="720" w:type="dxa"/>
            <w:tcBorders>
              <w:left w:val="nil"/>
              <w:bottom w:val="single" w:sz="4" w:space="0" w:color="auto"/>
              <w:right w:val="single" w:sz="4" w:space="0" w:color="auto"/>
            </w:tcBorders>
          </w:tcPr>
          <w:p w14:paraId="57F3F10E" w14:textId="411EBA43" w:rsidR="00213AAE" w:rsidRDefault="00213AAE" w:rsidP="00213AAE">
            <w:pPr>
              <w:jc w:val="center"/>
              <w:rPr>
                <w:rFonts w:ascii="Times New Roman" w:hAnsi="Times New Roman" w:cs="Times New Roman"/>
                <w:sz w:val="20"/>
                <w:szCs w:val="20"/>
              </w:rPr>
            </w:pPr>
            <w:r>
              <w:rPr>
                <w:rFonts w:ascii="Times New Roman" w:hAnsi="Times New Roman" w:cs="Times New Roman"/>
                <w:sz w:val="20"/>
                <w:szCs w:val="20"/>
              </w:rPr>
              <w:t>0.98</w:t>
            </w:r>
          </w:p>
        </w:tc>
      </w:tr>
      <w:tr w:rsidR="00213AAE" w:rsidRPr="00F51BB3" w14:paraId="44D983D0" w14:textId="77777777" w:rsidTr="001F04F7">
        <w:tc>
          <w:tcPr>
            <w:tcW w:w="840" w:type="dxa"/>
            <w:tcBorders>
              <w:left w:val="single" w:sz="4" w:space="0" w:color="auto"/>
              <w:bottom w:val="single" w:sz="4" w:space="0" w:color="auto"/>
              <w:right w:val="nil"/>
            </w:tcBorders>
          </w:tcPr>
          <w:p w14:paraId="65BD9780" w14:textId="446D1E3D" w:rsidR="00213AAE" w:rsidRPr="00F51BB3" w:rsidRDefault="00213AAE" w:rsidP="00213AAE">
            <w:pPr>
              <w:rPr>
                <w:rFonts w:ascii="Times New Roman" w:hAnsi="Times New Roman" w:cs="Times New Roman"/>
                <w:sz w:val="20"/>
                <w:szCs w:val="20"/>
              </w:rPr>
            </w:pPr>
            <w:r>
              <w:rPr>
                <w:rFonts w:ascii="Times New Roman" w:hAnsi="Times New Roman" w:cs="Times New Roman"/>
                <w:sz w:val="20"/>
                <w:szCs w:val="20"/>
              </w:rPr>
              <w:t>Family</w:t>
            </w:r>
          </w:p>
        </w:tc>
        <w:tc>
          <w:tcPr>
            <w:tcW w:w="2344" w:type="dxa"/>
            <w:tcBorders>
              <w:left w:val="nil"/>
              <w:bottom w:val="single" w:sz="4" w:space="0" w:color="auto"/>
              <w:right w:val="nil"/>
            </w:tcBorders>
          </w:tcPr>
          <w:p w14:paraId="356A025C" w14:textId="60C149CA" w:rsidR="00213AAE" w:rsidRPr="00E51B98" w:rsidRDefault="00213AAE" w:rsidP="00213AAE">
            <w:pPr>
              <w:rPr>
                <w:rFonts w:ascii="Times New Roman" w:hAnsi="Times New Roman" w:cs="Times New Roman"/>
                <w:i/>
                <w:iCs/>
                <w:sz w:val="20"/>
                <w:szCs w:val="20"/>
                <w:vertAlign w:val="superscript"/>
              </w:rPr>
            </w:pPr>
            <w:r w:rsidRPr="00E51B98">
              <w:rPr>
                <w:rFonts w:ascii="Times New Roman" w:hAnsi="Times New Roman" w:cs="Times New Roman"/>
                <w:i/>
                <w:iCs/>
                <w:sz w:val="20"/>
                <w:szCs w:val="20"/>
              </w:rPr>
              <w:t>Neisseriaceae</w:t>
            </w:r>
            <w:r w:rsidRPr="00E51B98">
              <w:rPr>
                <w:rFonts w:ascii="Times New Roman" w:hAnsi="Times New Roman" w:cs="Times New Roman"/>
                <w:i/>
                <w:iCs/>
                <w:sz w:val="20"/>
                <w:szCs w:val="20"/>
                <w:vertAlign w:val="superscript"/>
              </w:rPr>
              <w:t>3</w:t>
            </w:r>
          </w:p>
        </w:tc>
        <w:tc>
          <w:tcPr>
            <w:tcW w:w="2160" w:type="dxa"/>
            <w:tcBorders>
              <w:left w:val="nil"/>
              <w:bottom w:val="single" w:sz="4" w:space="0" w:color="auto"/>
              <w:right w:val="nil"/>
            </w:tcBorders>
          </w:tcPr>
          <w:p w14:paraId="3EE95CBD" w14:textId="1D1A2E7F" w:rsidR="00213AAE" w:rsidRPr="00E65DC9" w:rsidRDefault="00213AAE" w:rsidP="00213AAE">
            <w:pPr>
              <w:jc w:val="center"/>
              <w:rPr>
                <w:rFonts w:ascii="Times New Roman" w:hAnsi="Times New Roman" w:cs="Times New Roman"/>
                <w:sz w:val="20"/>
                <w:szCs w:val="20"/>
              </w:rPr>
            </w:pPr>
            <w:r>
              <w:rPr>
                <w:rFonts w:ascii="Times New Roman" w:hAnsi="Times New Roman" w:cs="Times New Roman"/>
                <w:sz w:val="20"/>
                <w:szCs w:val="20"/>
              </w:rPr>
              <w:t>3.37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(2.65 × 10</w:t>
            </w:r>
            <w:r>
              <w:rPr>
                <w:rFonts w:ascii="Times New Roman" w:hAnsi="Times New Roman" w:cs="Times New Roman"/>
                <w:sz w:val="20"/>
                <w:szCs w:val="20"/>
                <w:vertAlign w:val="superscript"/>
              </w:rPr>
              <w:t>-5</w:t>
            </w:r>
            <w:r>
              <w:rPr>
                <w:rFonts w:ascii="Times New Roman" w:hAnsi="Times New Roman" w:cs="Times New Roman"/>
                <w:sz w:val="20"/>
                <w:szCs w:val="20"/>
              </w:rPr>
              <w:t>)</w:t>
            </w:r>
          </w:p>
        </w:tc>
        <w:tc>
          <w:tcPr>
            <w:tcW w:w="2160" w:type="dxa"/>
            <w:tcBorders>
              <w:left w:val="nil"/>
              <w:bottom w:val="single" w:sz="4" w:space="0" w:color="auto"/>
              <w:right w:val="nil"/>
            </w:tcBorders>
          </w:tcPr>
          <w:p w14:paraId="199785EB" w14:textId="3BFCD466" w:rsidR="00213AAE" w:rsidRPr="008520CD" w:rsidRDefault="00213AAE" w:rsidP="00213AAE">
            <w:pPr>
              <w:jc w:val="center"/>
              <w:rPr>
                <w:rFonts w:ascii="Times New Roman" w:hAnsi="Times New Roman" w:cs="Times New Roman"/>
                <w:sz w:val="20"/>
                <w:szCs w:val="20"/>
              </w:rPr>
            </w:pPr>
            <w:r>
              <w:rPr>
                <w:rFonts w:ascii="Times New Roman" w:hAnsi="Times New Roman" w:cs="Times New Roman"/>
                <w:sz w:val="20"/>
                <w:szCs w:val="20"/>
              </w:rPr>
              <w:t>1.09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(3.20 × 10</w:t>
            </w:r>
            <w:r>
              <w:rPr>
                <w:rFonts w:ascii="Times New Roman" w:hAnsi="Times New Roman" w:cs="Times New Roman"/>
                <w:sz w:val="20"/>
                <w:szCs w:val="20"/>
                <w:vertAlign w:val="superscript"/>
              </w:rPr>
              <w:t>-5</w:t>
            </w:r>
            <w:r>
              <w:rPr>
                <w:rFonts w:ascii="Times New Roman" w:hAnsi="Times New Roman" w:cs="Times New Roman"/>
                <w:sz w:val="20"/>
                <w:szCs w:val="20"/>
              </w:rPr>
              <w:t>)</w:t>
            </w:r>
          </w:p>
        </w:tc>
        <w:tc>
          <w:tcPr>
            <w:tcW w:w="810" w:type="dxa"/>
            <w:tcBorders>
              <w:left w:val="nil"/>
              <w:bottom w:val="single" w:sz="4" w:space="0" w:color="auto"/>
              <w:right w:val="nil"/>
            </w:tcBorders>
          </w:tcPr>
          <w:p w14:paraId="64F9583E" w14:textId="47D7A355" w:rsidR="00213AAE" w:rsidRPr="00F51BB3" w:rsidRDefault="00213AAE" w:rsidP="00213AAE">
            <w:pPr>
              <w:jc w:val="center"/>
              <w:rPr>
                <w:rFonts w:ascii="Times New Roman" w:hAnsi="Times New Roman" w:cs="Times New Roman"/>
                <w:sz w:val="20"/>
                <w:szCs w:val="20"/>
              </w:rPr>
            </w:pPr>
            <w:r>
              <w:rPr>
                <w:rFonts w:ascii="Times New Roman" w:hAnsi="Times New Roman" w:cs="Times New Roman"/>
                <w:sz w:val="20"/>
                <w:szCs w:val="20"/>
              </w:rPr>
              <w:t>0.02</w:t>
            </w:r>
          </w:p>
        </w:tc>
        <w:tc>
          <w:tcPr>
            <w:tcW w:w="720" w:type="dxa"/>
            <w:tcBorders>
              <w:left w:val="nil"/>
              <w:bottom w:val="single" w:sz="4" w:space="0" w:color="auto"/>
              <w:right w:val="single" w:sz="4" w:space="0" w:color="auto"/>
            </w:tcBorders>
          </w:tcPr>
          <w:p w14:paraId="4CBB347D" w14:textId="2C16F29D" w:rsidR="00213AAE" w:rsidRPr="00F51BB3" w:rsidRDefault="00213AAE" w:rsidP="00213AAE">
            <w:pPr>
              <w:jc w:val="center"/>
              <w:rPr>
                <w:rFonts w:ascii="Times New Roman" w:hAnsi="Times New Roman" w:cs="Times New Roman"/>
                <w:sz w:val="20"/>
                <w:szCs w:val="20"/>
              </w:rPr>
            </w:pPr>
            <w:r>
              <w:rPr>
                <w:rFonts w:ascii="Times New Roman" w:hAnsi="Times New Roman" w:cs="Times New Roman"/>
                <w:sz w:val="20"/>
                <w:szCs w:val="20"/>
              </w:rPr>
              <w:t>0.98</w:t>
            </w:r>
          </w:p>
        </w:tc>
      </w:tr>
      <w:tr w:rsidR="00213AAE" w:rsidRPr="00F51BB3" w14:paraId="041D0EC2" w14:textId="77777777" w:rsidTr="001F04F7">
        <w:tc>
          <w:tcPr>
            <w:tcW w:w="840" w:type="dxa"/>
            <w:tcBorders>
              <w:left w:val="single" w:sz="4" w:space="0" w:color="auto"/>
              <w:bottom w:val="single" w:sz="4" w:space="0" w:color="auto"/>
              <w:right w:val="nil"/>
            </w:tcBorders>
          </w:tcPr>
          <w:p w14:paraId="35A5FDC5" w14:textId="453E7474" w:rsidR="00213AAE" w:rsidRPr="00F51BB3" w:rsidRDefault="00213AAE" w:rsidP="00213AAE">
            <w:pPr>
              <w:rPr>
                <w:rFonts w:ascii="Times New Roman" w:hAnsi="Times New Roman" w:cs="Times New Roman"/>
                <w:sz w:val="20"/>
                <w:szCs w:val="20"/>
              </w:rPr>
            </w:pPr>
            <w:r w:rsidRPr="00F51BB3">
              <w:rPr>
                <w:rFonts w:ascii="Times New Roman" w:hAnsi="Times New Roman" w:cs="Times New Roman"/>
                <w:sz w:val="20"/>
                <w:szCs w:val="20"/>
              </w:rPr>
              <w:t>Genus</w:t>
            </w:r>
          </w:p>
        </w:tc>
        <w:tc>
          <w:tcPr>
            <w:tcW w:w="2344" w:type="dxa"/>
            <w:tcBorders>
              <w:left w:val="nil"/>
              <w:bottom w:val="single" w:sz="4" w:space="0" w:color="auto"/>
              <w:right w:val="nil"/>
            </w:tcBorders>
          </w:tcPr>
          <w:p w14:paraId="3C054808" w14:textId="4783C025" w:rsidR="00213AAE" w:rsidRPr="00E51B98" w:rsidRDefault="00213AAE" w:rsidP="00213AAE">
            <w:pPr>
              <w:rPr>
                <w:rFonts w:ascii="Times New Roman" w:hAnsi="Times New Roman" w:cs="Times New Roman"/>
                <w:i/>
                <w:iCs/>
                <w:sz w:val="20"/>
                <w:szCs w:val="20"/>
                <w:vertAlign w:val="superscript"/>
              </w:rPr>
            </w:pPr>
            <w:r w:rsidRPr="00E51B98">
              <w:rPr>
                <w:rFonts w:ascii="Times New Roman" w:hAnsi="Times New Roman" w:cs="Times New Roman"/>
                <w:i/>
                <w:iCs/>
                <w:sz w:val="20"/>
                <w:szCs w:val="20"/>
              </w:rPr>
              <w:t>Shuttleworthia</w:t>
            </w:r>
            <w:r w:rsidRPr="00E51B98">
              <w:rPr>
                <w:rFonts w:ascii="Times New Roman" w:hAnsi="Times New Roman" w:cs="Times New Roman"/>
                <w:i/>
                <w:iCs/>
                <w:sz w:val="20"/>
                <w:szCs w:val="20"/>
                <w:vertAlign w:val="superscript"/>
              </w:rPr>
              <w:t>4</w:t>
            </w:r>
          </w:p>
        </w:tc>
        <w:tc>
          <w:tcPr>
            <w:tcW w:w="2160" w:type="dxa"/>
            <w:tcBorders>
              <w:left w:val="nil"/>
              <w:bottom w:val="single" w:sz="4" w:space="0" w:color="auto"/>
              <w:right w:val="nil"/>
            </w:tcBorders>
          </w:tcPr>
          <w:p w14:paraId="31A9301A" w14:textId="191947AF" w:rsidR="00213AAE" w:rsidRPr="00FB3BC2" w:rsidRDefault="00213AAE" w:rsidP="00213AAE">
            <w:pPr>
              <w:jc w:val="center"/>
              <w:rPr>
                <w:rFonts w:ascii="Times New Roman" w:hAnsi="Times New Roman" w:cs="Times New Roman"/>
                <w:sz w:val="20"/>
                <w:szCs w:val="20"/>
              </w:rPr>
            </w:pPr>
            <w:r>
              <w:rPr>
                <w:rFonts w:ascii="Times New Roman" w:hAnsi="Times New Roman" w:cs="Times New Roman"/>
                <w:sz w:val="20"/>
                <w:szCs w:val="20"/>
              </w:rPr>
              <w:t>1.35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(2.48 × 10</w:t>
            </w:r>
            <w:r>
              <w:rPr>
                <w:rFonts w:ascii="Times New Roman" w:hAnsi="Times New Roman" w:cs="Times New Roman"/>
                <w:sz w:val="20"/>
                <w:szCs w:val="20"/>
                <w:vertAlign w:val="superscript"/>
              </w:rPr>
              <w:t>-5</w:t>
            </w:r>
            <w:r>
              <w:rPr>
                <w:rFonts w:ascii="Times New Roman" w:hAnsi="Times New Roman" w:cs="Times New Roman"/>
                <w:sz w:val="20"/>
                <w:szCs w:val="20"/>
              </w:rPr>
              <w:t>)</w:t>
            </w:r>
          </w:p>
        </w:tc>
        <w:tc>
          <w:tcPr>
            <w:tcW w:w="2160" w:type="dxa"/>
            <w:tcBorders>
              <w:left w:val="nil"/>
              <w:bottom w:val="single" w:sz="4" w:space="0" w:color="auto"/>
              <w:right w:val="nil"/>
            </w:tcBorders>
          </w:tcPr>
          <w:p w14:paraId="42A71D14" w14:textId="01D5462C" w:rsidR="00213AAE" w:rsidRPr="002E04B3" w:rsidRDefault="00213AAE" w:rsidP="00213AAE">
            <w:pPr>
              <w:jc w:val="center"/>
              <w:rPr>
                <w:rFonts w:ascii="Times New Roman" w:hAnsi="Times New Roman" w:cs="Times New Roman"/>
                <w:sz w:val="20"/>
                <w:szCs w:val="20"/>
              </w:rPr>
            </w:pPr>
            <w:r>
              <w:rPr>
                <w:rFonts w:ascii="Times New Roman" w:hAnsi="Times New Roman" w:cs="Times New Roman"/>
                <w:sz w:val="20"/>
                <w:szCs w:val="20"/>
              </w:rPr>
              <w:t>5.89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(1.58 × 10</w:t>
            </w:r>
            <w:r>
              <w:rPr>
                <w:rFonts w:ascii="Times New Roman" w:hAnsi="Times New Roman" w:cs="Times New Roman"/>
                <w:sz w:val="20"/>
                <w:szCs w:val="20"/>
                <w:vertAlign w:val="superscript"/>
              </w:rPr>
              <w:t>-4</w:t>
            </w:r>
            <w:r>
              <w:rPr>
                <w:rFonts w:ascii="Times New Roman" w:hAnsi="Times New Roman" w:cs="Times New Roman"/>
                <w:sz w:val="20"/>
                <w:szCs w:val="20"/>
              </w:rPr>
              <w:t>)</w:t>
            </w:r>
          </w:p>
        </w:tc>
        <w:tc>
          <w:tcPr>
            <w:tcW w:w="810" w:type="dxa"/>
            <w:tcBorders>
              <w:left w:val="nil"/>
              <w:bottom w:val="single" w:sz="4" w:space="0" w:color="auto"/>
              <w:right w:val="nil"/>
            </w:tcBorders>
          </w:tcPr>
          <w:p w14:paraId="2013549F" w14:textId="1FC670C3" w:rsidR="00213AAE" w:rsidRPr="00F51BB3" w:rsidRDefault="00213AAE" w:rsidP="00213AAE">
            <w:pPr>
              <w:jc w:val="center"/>
              <w:rPr>
                <w:rFonts w:ascii="Times New Roman" w:hAnsi="Times New Roman" w:cs="Times New Roman"/>
                <w:sz w:val="20"/>
                <w:szCs w:val="20"/>
              </w:rPr>
            </w:pPr>
            <w:r w:rsidRPr="00F51BB3">
              <w:rPr>
                <w:rFonts w:ascii="Times New Roman" w:hAnsi="Times New Roman" w:cs="Times New Roman"/>
                <w:sz w:val="20"/>
                <w:szCs w:val="20"/>
              </w:rPr>
              <w:t>0.0</w:t>
            </w:r>
            <w:r>
              <w:rPr>
                <w:rFonts w:ascii="Times New Roman" w:hAnsi="Times New Roman" w:cs="Times New Roman"/>
                <w:sz w:val="20"/>
                <w:szCs w:val="20"/>
              </w:rPr>
              <w:t>2</w:t>
            </w:r>
          </w:p>
        </w:tc>
        <w:tc>
          <w:tcPr>
            <w:tcW w:w="720" w:type="dxa"/>
            <w:tcBorders>
              <w:left w:val="nil"/>
              <w:bottom w:val="single" w:sz="4" w:space="0" w:color="auto"/>
              <w:right w:val="single" w:sz="4" w:space="0" w:color="auto"/>
            </w:tcBorders>
          </w:tcPr>
          <w:p w14:paraId="20A20EC3" w14:textId="4E3C0D38" w:rsidR="00213AAE" w:rsidRPr="00F51BB3" w:rsidRDefault="00213AAE" w:rsidP="00213AAE">
            <w:pPr>
              <w:jc w:val="center"/>
              <w:rPr>
                <w:rFonts w:ascii="Times New Roman" w:hAnsi="Times New Roman" w:cs="Times New Roman"/>
                <w:sz w:val="20"/>
                <w:szCs w:val="20"/>
              </w:rPr>
            </w:pPr>
            <w:r w:rsidRPr="00F51BB3">
              <w:rPr>
                <w:rFonts w:ascii="Times New Roman" w:hAnsi="Times New Roman" w:cs="Times New Roman"/>
                <w:sz w:val="20"/>
                <w:szCs w:val="20"/>
              </w:rPr>
              <w:t>0.</w:t>
            </w:r>
            <w:r>
              <w:rPr>
                <w:rFonts w:ascii="Times New Roman" w:hAnsi="Times New Roman" w:cs="Times New Roman"/>
                <w:sz w:val="20"/>
                <w:szCs w:val="20"/>
              </w:rPr>
              <w:t>98</w:t>
            </w:r>
          </w:p>
        </w:tc>
      </w:tr>
      <w:tr w:rsidR="00213AAE" w:rsidRPr="00F51BB3" w14:paraId="403DADA9" w14:textId="77777777" w:rsidTr="001F04F7">
        <w:tc>
          <w:tcPr>
            <w:tcW w:w="840" w:type="dxa"/>
            <w:tcBorders>
              <w:left w:val="single" w:sz="4" w:space="0" w:color="auto"/>
              <w:bottom w:val="single" w:sz="4" w:space="0" w:color="auto"/>
              <w:right w:val="nil"/>
            </w:tcBorders>
          </w:tcPr>
          <w:p w14:paraId="51E11757" w14:textId="684AD7E3" w:rsidR="00213AAE" w:rsidRDefault="00213AAE" w:rsidP="00213AAE">
            <w:pPr>
              <w:rPr>
                <w:rFonts w:ascii="Times New Roman" w:hAnsi="Times New Roman" w:cs="Times New Roman"/>
                <w:sz w:val="20"/>
                <w:szCs w:val="20"/>
              </w:rPr>
            </w:pPr>
            <w:r w:rsidRPr="00F51BB3">
              <w:rPr>
                <w:rFonts w:ascii="Times New Roman" w:hAnsi="Times New Roman" w:cs="Times New Roman"/>
                <w:sz w:val="20"/>
                <w:szCs w:val="20"/>
              </w:rPr>
              <w:t>Genus</w:t>
            </w:r>
          </w:p>
        </w:tc>
        <w:tc>
          <w:tcPr>
            <w:tcW w:w="2344" w:type="dxa"/>
            <w:tcBorders>
              <w:left w:val="nil"/>
              <w:bottom w:val="single" w:sz="4" w:space="0" w:color="auto"/>
              <w:right w:val="nil"/>
            </w:tcBorders>
          </w:tcPr>
          <w:p w14:paraId="434947F6" w14:textId="1A490E5D" w:rsidR="00213AAE" w:rsidRPr="00E51B98" w:rsidRDefault="00213AAE" w:rsidP="00213AAE">
            <w:pPr>
              <w:rPr>
                <w:rFonts w:ascii="Times New Roman" w:hAnsi="Times New Roman" w:cs="Times New Roman"/>
                <w:i/>
                <w:iCs/>
                <w:sz w:val="20"/>
                <w:szCs w:val="20"/>
              </w:rPr>
            </w:pPr>
            <w:r w:rsidRPr="00E51B98">
              <w:rPr>
                <w:rFonts w:ascii="Times New Roman" w:hAnsi="Times New Roman" w:cs="Times New Roman"/>
                <w:i/>
                <w:iCs/>
                <w:sz w:val="20"/>
                <w:szCs w:val="20"/>
              </w:rPr>
              <w:t>Corynebacterium</w:t>
            </w:r>
          </w:p>
        </w:tc>
        <w:tc>
          <w:tcPr>
            <w:tcW w:w="2160" w:type="dxa"/>
            <w:tcBorders>
              <w:left w:val="nil"/>
              <w:bottom w:val="single" w:sz="4" w:space="0" w:color="auto"/>
              <w:right w:val="nil"/>
            </w:tcBorders>
          </w:tcPr>
          <w:p w14:paraId="6D5A7CA9" w14:textId="7FB8B2AA" w:rsidR="00213AAE" w:rsidRDefault="00213AAE" w:rsidP="00213AAE">
            <w:pPr>
              <w:jc w:val="center"/>
              <w:rPr>
                <w:rFonts w:ascii="Times New Roman" w:hAnsi="Times New Roman" w:cs="Times New Roman"/>
                <w:sz w:val="20"/>
                <w:szCs w:val="20"/>
              </w:rPr>
            </w:pPr>
            <w:r>
              <w:rPr>
                <w:rFonts w:ascii="Times New Roman" w:hAnsi="Times New Roman" w:cs="Times New Roman"/>
                <w:sz w:val="20"/>
                <w:szCs w:val="20"/>
              </w:rPr>
              <w:t>3.49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(4.89 × 10</w:t>
            </w:r>
            <w:r>
              <w:rPr>
                <w:rFonts w:ascii="Times New Roman" w:hAnsi="Times New Roman" w:cs="Times New Roman"/>
                <w:sz w:val="20"/>
                <w:szCs w:val="20"/>
                <w:vertAlign w:val="superscript"/>
              </w:rPr>
              <w:t>-5</w:t>
            </w:r>
            <w:r>
              <w:rPr>
                <w:rFonts w:ascii="Times New Roman" w:hAnsi="Times New Roman" w:cs="Times New Roman"/>
                <w:sz w:val="20"/>
                <w:szCs w:val="20"/>
              </w:rPr>
              <w:t>)</w:t>
            </w:r>
          </w:p>
        </w:tc>
        <w:tc>
          <w:tcPr>
            <w:tcW w:w="2160" w:type="dxa"/>
            <w:tcBorders>
              <w:left w:val="nil"/>
              <w:bottom w:val="single" w:sz="4" w:space="0" w:color="auto"/>
              <w:right w:val="nil"/>
            </w:tcBorders>
          </w:tcPr>
          <w:p w14:paraId="436D467F" w14:textId="6BAB1C64" w:rsidR="00213AAE" w:rsidRDefault="00213AAE" w:rsidP="00213AAE">
            <w:pPr>
              <w:jc w:val="center"/>
              <w:rPr>
                <w:rFonts w:ascii="Times New Roman" w:hAnsi="Times New Roman" w:cs="Times New Roman"/>
                <w:sz w:val="20"/>
                <w:szCs w:val="20"/>
              </w:rPr>
            </w:pPr>
            <w:r>
              <w:rPr>
                <w:rFonts w:ascii="Times New Roman" w:hAnsi="Times New Roman" w:cs="Times New Roman"/>
                <w:sz w:val="20"/>
                <w:szCs w:val="20"/>
              </w:rPr>
              <w:t>1.53 × 10</w:t>
            </w:r>
            <w:r>
              <w:rPr>
                <w:rFonts w:ascii="Times New Roman" w:hAnsi="Times New Roman" w:cs="Times New Roman"/>
                <w:sz w:val="20"/>
                <w:szCs w:val="20"/>
                <w:vertAlign w:val="superscript"/>
              </w:rPr>
              <w:t xml:space="preserve">-4 </w:t>
            </w:r>
            <w:r>
              <w:rPr>
                <w:rFonts w:ascii="Times New Roman" w:hAnsi="Times New Roman" w:cs="Times New Roman"/>
                <w:sz w:val="20"/>
                <w:szCs w:val="20"/>
              </w:rPr>
              <w:t>(5.14 × 10</w:t>
            </w:r>
            <w:r>
              <w:rPr>
                <w:rFonts w:ascii="Times New Roman" w:hAnsi="Times New Roman" w:cs="Times New Roman"/>
                <w:sz w:val="20"/>
                <w:szCs w:val="20"/>
                <w:vertAlign w:val="superscript"/>
              </w:rPr>
              <w:t>-5</w:t>
            </w:r>
            <w:r>
              <w:rPr>
                <w:rFonts w:ascii="Times New Roman" w:hAnsi="Times New Roman" w:cs="Times New Roman"/>
                <w:sz w:val="20"/>
                <w:szCs w:val="20"/>
              </w:rPr>
              <w:t>)</w:t>
            </w:r>
          </w:p>
        </w:tc>
        <w:tc>
          <w:tcPr>
            <w:tcW w:w="810" w:type="dxa"/>
            <w:tcBorders>
              <w:left w:val="nil"/>
              <w:bottom w:val="single" w:sz="4" w:space="0" w:color="auto"/>
              <w:right w:val="nil"/>
            </w:tcBorders>
          </w:tcPr>
          <w:p w14:paraId="52364D94" w14:textId="1E6D1341" w:rsidR="00213AAE" w:rsidRDefault="00213AAE" w:rsidP="00213AAE">
            <w:pPr>
              <w:jc w:val="center"/>
              <w:rPr>
                <w:rFonts w:ascii="Times New Roman" w:hAnsi="Times New Roman" w:cs="Times New Roman"/>
                <w:sz w:val="20"/>
                <w:szCs w:val="20"/>
              </w:rPr>
            </w:pPr>
            <w:r w:rsidRPr="00F51BB3">
              <w:rPr>
                <w:rFonts w:ascii="Times New Roman" w:hAnsi="Times New Roman" w:cs="Times New Roman"/>
                <w:sz w:val="20"/>
                <w:szCs w:val="20"/>
              </w:rPr>
              <w:t>0.02</w:t>
            </w:r>
          </w:p>
        </w:tc>
        <w:tc>
          <w:tcPr>
            <w:tcW w:w="720" w:type="dxa"/>
            <w:tcBorders>
              <w:left w:val="nil"/>
              <w:bottom w:val="single" w:sz="4" w:space="0" w:color="auto"/>
              <w:right w:val="single" w:sz="4" w:space="0" w:color="auto"/>
            </w:tcBorders>
          </w:tcPr>
          <w:p w14:paraId="084AFFA2" w14:textId="59885FE1" w:rsidR="00213AAE" w:rsidRDefault="00213AAE" w:rsidP="00213AAE">
            <w:pPr>
              <w:jc w:val="center"/>
              <w:rPr>
                <w:rFonts w:ascii="Times New Roman" w:hAnsi="Times New Roman" w:cs="Times New Roman"/>
                <w:sz w:val="20"/>
                <w:szCs w:val="20"/>
              </w:rPr>
            </w:pPr>
            <w:r w:rsidRPr="00F51BB3">
              <w:rPr>
                <w:rFonts w:ascii="Times New Roman" w:hAnsi="Times New Roman" w:cs="Times New Roman"/>
                <w:sz w:val="20"/>
                <w:szCs w:val="20"/>
              </w:rPr>
              <w:t>0.</w:t>
            </w:r>
            <w:r>
              <w:rPr>
                <w:rFonts w:ascii="Times New Roman" w:hAnsi="Times New Roman" w:cs="Times New Roman"/>
                <w:sz w:val="20"/>
                <w:szCs w:val="20"/>
              </w:rPr>
              <w:t>98</w:t>
            </w:r>
          </w:p>
        </w:tc>
      </w:tr>
      <w:tr w:rsidR="00213AAE" w:rsidRPr="00F51BB3" w14:paraId="676E0A4B" w14:textId="77777777" w:rsidTr="001F04F7">
        <w:tc>
          <w:tcPr>
            <w:tcW w:w="840" w:type="dxa"/>
            <w:tcBorders>
              <w:left w:val="single" w:sz="4" w:space="0" w:color="auto"/>
              <w:bottom w:val="single" w:sz="4" w:space="0" w:color="auto"/>
              <w:right w:val="nil"/>
            </w:tcBorders>
          </w:tcPr>
          <w:p w14:paraId="7825BF34" w14:textId="283CF440" w:rsidR="00213AAE" w:rsidRDefault="00213AAE" w:rsidP="00213AAE">
            <w:pPr>
              <w:rPr>
                <w:rFonts w:ascii="Times New Roman" w:hAnsi="Times New Roman" w:cs="Times New Roman"/>
                <w:sz w:val="20"/>
                <w:szCs w:val="20"/>
              </w:rPr>
            </w:pPr>
            <w:r>
              <w:rPr>
                <w:rFonts w:ascii="Times New Roman" w:hAnsi="Times New Roman" w:cs="Times New Roman"/>
                <w:sz w:val="20"/>
                <w:szCs w:val="20"/>
              </w:rPr>
              <w:t>Genus</w:t>
            </w:r>
          </w:p>
        </w:tc>
        <w:tc>
          <w:tcPr>
            <w:tcW w:w="2344" w:type="dxa"/>
            <w:tcBorders>
              <w:left w:val="nil"/>
              <w:bottom w:val="single" w:sz="4" w:space="0" w:color="auto"/>
              <w:right w:val="nil"/>
            </w:tcBorders>
            <w:vAlign w:val="center"/>
          </w:tcPr>
          <w:p w14:paraId="5B2529D2" w14:textId="4572F180" w:rsidR="00213AAE" w:rsidRPr="00E51B98" w:rsidRDefault="00213AAE" w:rsidP="00213AAE">
            <w:pPr>
              <w:rPr>
                <w:rFonts w:ascii="Times New Roman" w:hAnsi="Times New Roman" w:cs="Times New Roman"/>
                <w:i/>
                <w:iCs/>
                <w:sz w:val="20"/>
                <w:szCs w:val="20"/>
              </w:rPr>
            </w:pPr>
            <w:r w:rsidRPr="00E51B98">
              <w:rPr>
                <w:rFonts w:ascii="Times New Roman" w:hAnsi="Times New Roman" w:cs="Times New Roman"/>
                <w:i/>
                <w:iCs/>
                <w:sz w:val="20"/>
                <w:szCs w:val="20"/>
              </w:rPr>
              <w:t>p-75-a5</w:t>
            </w:r>
          </w:p>
        </w:tc>
        <w:tc>
          <w:tcPr>
            <w:tcW w:w="2160" w:type="dxa"/>
            <w:tcBorders>
              <w:left w:val="nil"/>
              <w:bottom w:val="single" w:sz="4" w:space="0" w:color="auto"/>
              <w:right w:val="nil"/>
            </w:tcBorders>
            <w:vAlign w:val="center"/>
          </w:tcPr>
          <w:p w14:paraId="3BC247EA" w14:textId="65A78275" w:rsidR="00213AAE" w:rsidRDefault="00213AAE" w:rsidP="00213AAE">
            <w:pPr>
              <w:jc w:val="center"/>
              <w:rPr>
                <w:rFonts w:ascii="Times New Roman" w:hAnsi="Times New Roman" w:cs="Times New Roman"/>
                <w:sz w:val="20"/>
                <w:szCs w:val="20"/>
              </w:rPr>
            </w:pPr>
            <w:r>
              <w:rPr>
                <w:rFonts w:ascii="Times New Roman" w:hAnsi="Times New Roman" w:cs="Times New Roman"/>
                <w:sz w:val="20"/>
                <w:szCs w:val="20"/>
              </w:rPr>
              <w:t>2.75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(7.19 × 10</w:t>
            </w:r>
            <w:r>
              <w:rPr>
                <w:rFonts w:ascii="Times New Roman" w:hAnsi="Times New Roman" w:cs="Times New Roman"/>
                <w:sz w:val="20"/>
                <w:szCs w:val="20"/>
                <w:vertAlign w:val="superscript"/>
              </w:rPr>
              <w:t>-5</w:t>
            </w:r>
            <w:r>
              <w:rPr>
                <w:rFonts w:ascii="Times New Roman" w:hAnsi="Times New Roman" w:cs="Times New Roman"/>
                <w:sz w:val="20"/>
                <w:szCs w:val="20"/>
              </w:rPr>
              <w:t>)</w:t>
            </w:r>
          </w:p>
        </w:tc>
        <w:tc>
          <w:tcPr>
            <w:tcW w:w="2160" w:type="dxa"/>
            <w:tcBorders>
              <w:left w:val="nil"/>
              <w:bottom w:val="single" w:sz="4" w:space="0" w:color="auto"/>
              <w:right w:val="nil"/>
            </w:tcBorders>
            <w:vAlign w:val="center"/>
          </w:tcPr>
          <w:p w14:paraId="274DA1B1" w14:textId="66449CDE" w:rsidR="00213AAE" w:rsidRDefault="00213AAE" w:rsidP="00213AAE">
            <w:pPr>
              <w:jc w:val="center"/>
              <w:rPr>
                <w:rFonts w:ascii="Times New Roman" w:hAnsi="Times New Roman" w:cs="Times New Roman"/>
                <w:sz w:val="20"/>
                <w:szCs w:val="20"/>
              </w:rPr>
            </w:pPr>
            <w:r>
              <w:rPr>
                <w:rFonts w:ascii="Times New Roman" w:hAnsi="Times New Roman" w:cs="Times New Roman"/>
                <w:sz w:val="20"/>
                <w:szCs w:val="20"/>
              </w:rPr>
              <w:t>1.11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(3.16 × 10</w:t>
            </w:r>
            <w:r>
              <w:rPr>
                <w:rFonts w:ascii="Times New Roman" w:hAnsi="Times New Roman" w:cs="Times New Roman"/>
                <w:sz w:val="20"/>
                <w:szCs w:val="20"/>
                <w:vertAlign w:val="superscript"/>
              </w:rPr>
              <w:t>-5</w:t>
            </w:r>
            <w:r>
              <w:rPr>
                <w:rFonts w:ascii="Times New Roman" w:hAnsi="Times New Roman" w:cs="Times New Roman"/>
                <w:sz w:val="20"/>
                <w:szCs w:val="20"/>
              </w:rPr>
              <w:t>)</w:t>
            </w:r>
          </w:p>
        </w:tc>
        <w:tc>
          <w:tcPr>
            <w:tcW w:w="810" w:type="dxa"/>
            <w:tcBorders>
              <w:left w:val="nil"/>
              <w:bottom w:val="single" w:sz="4" w:space="0" w:color="auto"/>
              <w:right w:val="nil"/>
            </w:tcBorders>
            <w:vAlign w:val="center"/>
          </w:tcPr>
          <w:p w14:paraId="6840DA4A" w14:textId="7142CCBC" w:rsidR="00213AAE" w:rsidRDefault="00213AAE" w:rsidP="00213AAE">
            <w:pPr>
              <w:jc w:val="center"/>
              <w:rPr>
                <w:rFonts w:ascii="Times New Roman" w:hAnsi="Times New Roman" w:cs="Times New Roman"/>
                <w:sz w:val="20"/>
                <w:szCs w:val="20"/>
              </w:rPr>
            </w:pPr>
            <w:r>
              <w:rPr>
                <w:rFonts w:ascii="Times New Roman" w:hAnsi="Times New Roman" w:cs="Times New Roman"/>
                <w:sz w:val="20"/>
                <w:szCs w:val="20"/>
              </w:rPr>
              <w:t>0.04</w:t>
            </w:r>
          </w:p>
        </w:tc>
        <w:tc>
          <w:tcPr>
            <w:tcW w:w="720" w:type="dxa"/>
            <w:tcBorders>
              <w:left w:val="nil"/>
              <w:bottom w:val="single" w:sz="4" w:space="0" w:color="auto"/>
              <w:right w:val="single" w:sz="4" w:space="0" w:color="auto"/>
            </w:tcBorders>
            <w:vAlign w:val="center"/>
          </w:tcPr>
          <w:p w14:paraId="1B0344AB" w14:textId="2AB52B34" w:rsidR="00213AAE" w:rsidRDefault="00213AAE" w:rsidP="00213AAE">
            <w:pPr>
              <w:jc w:val="center"/>
              <w:rPr>
                <w:rFonts w:ascii="Times New Roman" w:hAnsi="Times New Roman" w:cs="Times New Roman"/>
                <w:sz w:val="20"/>
                <w:szCs w:val="20"/>
              </w:rPr>
            </w:pPr>
            <w:r>
              <w:rPr>
                <w:rFonts w:ascii="Times New Roman" w:hAnsi="Times New Roman" w:cs="Times New Roman"/>
                <w:sz w:val="20"/>
                <w:szCs w:val="20"/>
              </w:rPr>
              <w:t>0.98</w:t>
            </w:r>
          </w:p>
        </w:tc>
      </w:tr>
      <w:tr w:rsidR="00213AAE" w:rsidRPr="00F51BB3" w14:paraId="073836B2" w14:textId="77777777" w:rsidTr="001F04F7">
        <w:tc>
          <w:tcPr>
            <w:tcW w:w="840" w:type="dxa"/>
            <w:tcBorders>
              <w:left w:val="single" w:sz="4" w:space="0" w:color="auto"/>
              <w:bottom w:val="single" w:sz="4" w:space="0" w:color="auto"/>
              <w:right w:val="nil"/>
            </w:tcBorders>
          </w:tcPr>
          <w:p w14:paraId="1729B3BA" w14:textId="10F81169" w:rsidR="00213AAE" w:rsidRPr="00F51BB3" w:rsidRDefault="00213AAE" w:rsidP="00213AAE">
            <w:pPr>
              <w:rPr>
                <w:rFonts w:ascii="Times New Roman" w:hAnsi="Times New Roman" w:cs="Times New Roman"/>
                <w:sz w:val="20"/>
                <w:szCs w:val="20"/>
              </w:rPr>
            </w:pPr>
            <w:r w:rsidRPr="00F51BB3">
              <w:rPr>
                <w:rFonts w:ascii="Times New Roman" w:hAnsi="Times New Roman" w:cs="Times New Roman"/>
                <w:sz w:val="20"/>
                <w:szCs w:val="20"/>
              </w:rPr>
              <w:t>Genus</w:t>
            </w:r>
          </w:p>
        </w:tc>
        <w:tc>
          <w:tcPr>
            <w:tcW w:w="2344" w:type="dxa"/>
            <w:tcBorders>
              <w:left w:val="nil"/>
              <w:bottom w:val="single" w:sz="4" w:space="0" w:color="auto"/>
              <w:right w:val="nil"/>
            </w:tcBorders>
          </w:tcPr>
          <w:p w14:paraId="35E093FA" w14:textId="7BC13F01" w:rsidR="00213AAE" w:rsidRPr="00E51B98" w:rsidRDefault="00213AAE" w:rsidP="00213AAE">
            <w:pPr>
              <w:rPr>
                <w:rFonts w:ascii="Times New Roman" w:hAnsi="Times New Roman" w:cs="Times New Roman"/>
                <w:i/>
                <w:iCs/>
                <w:sz w:val="20"/>
                <w:szCs w:val="20"/>
              </w:rPr>
            </w:pPr>
            <w:r w:rsidRPr="00E51B98">
              <w:rPr>
                <w:rFonts w:ascii="Times New Roman" w:hAnsi="Times New Roman" w:cs="Times New Roman"/>
                <w:i/>
                <w:iCs/>
                <w:sz w:val="20"/>
                <w:szCs w:val="20"/>
              </w:rPr>
              <w:t>L7A-E11</w:t>
            </w:r>
          </w:p>
        </w:tc>
        <w:tc>
          <w:tcPr>
            <w:tcW w:w="2160" w:type="dxa"/>
            <w:tcBorders>
              <w:left w:val="nil"/>
              <w:bottom w:val="single" w:sz="4" w:space="0" w:color="auto"/>
              <w:right w:val="nil"/>
            </w:tcBorders>
          </w:tcPr>
          <w:p w14:paraId="0399BA83" w14:textId="57F0F3E8" w:rsidR="00213AAE" w:rsidRPr="00F640F7" w:rsidRDefault="00213AAE" w:rsidP="00213AAE">
            <w:pPr>
              <w:jc w:val="center"/>
              <w:rPr>
                <w:rFonts w:ascii="Times New Roman" w:hAnsi="Times New Roman" w:cs="Times New Roman"/>
                <w:sz w:val="20"/>
                <w:szCs w:val="20"/>
              </w:rPr>
            </w:pPr>
            <w:r>
              <w:rPr>
                <w:rFonts w:ascii="Times New Roman" w:hAnsi="Times New Roman" w:cs="Times New Roman"/>
                <w:sz w:val="20"/>
                <w:szCs w:val="20"/>
              </w:rPr>
              <w:t>2.15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(8.59 × 10</w:t>
            </w:r>
            <w:r>
              <w:rPr>
                <w:rFonts w:ascii="Times New Roman" w:hAnsi="Times New Roman" w:cs="Times New Roman"/>
                <w:sz w:val="20"/>
                <w:szCs w:val="20"/>
                <w:vertAlign w:val="superscript"/>
              </w:rPr>
              <w:t>-5</w:t>
            </w:r>
            <w:r>
              <w:rPr>
                <w:rFonts w:ascii="Times New Roman" w:hAnsi="Times New Roman" w:cs="Times New Roman"/>
                <w:sz w:val="20"/>
                <w:szCs w:val="20"/>
              </w:rPr>
              <w:t>)</w:t>
            </w:r>
          </w:p>
        </w:tc>
        <w:tc>
          <w:tcPr>
            <w:tcW w:w="2160" w:type="dxa"/>
            <w:tcBorders>
              <w:left w:val="nil"/>
              <w:bottom w:val="single" w:sz="4" w:space="0" w:color="auto"/>
              <w:right w:val="nil"/>
            </w:tcBorders>
          </w:tcPr>
          <w:p w14:paraId="3B94DB27" w14:textId="49A493FE" w:rsidR="00213AAE" w:rsidRPr="001C429D" w:rsidRDefault="00213AAE" w:rsidP="00213AAE">
            <w:pPr>
              <w:jc w:val="center"/>
              <w:rPr>
                <w:rFonts w:ascii="Times New Roman" w:hAnsi="Times New Roman" w:cs="Times New Roman"/>
                <w:sz w:val="20"/>
                <w:szCs w:val="20"/>
              </w:rPr>
            </w:pPr>
            <w:r>
              <w:rPr>
                <w:rFonts w:ascii="Times New Roman" w:hAnsi="Times New Roman" w:cs="Times New Roman"/>
                <w:sz w:val="20"/>
                <w:szCs w:val="20"/>
              </w:rPr>
              <w:t>1.49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(7.28 × 10</w:t>
            </w:r>
            <w:r>
              <w:rPr>
                <w:rFonts w:ascii="Times New Roman" w:hAnsi="Times New Roman" w:cs="Times New Roman"/>
                <w:sz w:val="20"/>
                <w:szCs w:val="20"/>
                <w:vertAlign w:val="superscript"/>
              </w:rPr>
              <w:t>-6</w:t>
            </w:r>
            <w:r>
              <w:rPr>
                <w:rFonts w:ascii="Times New Roman" w:hAnsi="Times New Roman" w:cs="Times New Roman"/>
                <w:sz w:val="20"/>
                <w:szCs w:val="20"/>
              </w:rPr>
              <w:t>)</w:t>
            </w:r>
          </w:p>
        </w:tc>
        <w:tc>
          <w:tcPr>
            <w:tcW w:w="810" w:type="dxa"/>
            <w:tcBorders>
              <w:left w:val="nil"/>
              <w:bottom w:val="single" w:sz="4" w:space="0" w:color="auto"/>
              <w:right w:val="nil"/>
            </w:tcBorders>
          </w:tcPr>
          <w:p w14:paraId="58A83D69" w14:textId="5CA35757" w:rsidR="00213AAE" w:rsidRDefault="00213AAE" w:rsidP="00213AAE">
            <w:pPr>
              <w:jc w:val="center"/>
              <w:rPr>
                <w:rFonts w:ascii="Times New Roman" w:hAnsi="Times New Roman" w:cs="Times New Roman"/>
                <w:sz w:val="20"/>
                <w:szCs w:val="20"/>
              </w:rPr>
            </w:pPr>
            <w:r>
              <w:rPr>
                <w:rFonts w:ascii="Times New Roman" w:hAnsi="Times New Roman" w:cs="Times New Roman"/>
                <w:sz w:val="20"/>
                <w:szCs w:val="20"/>
              </w:rPr>
              <w:t>&lt;0.001</w:t>
            </w:r>
          </w:p>
        </w:tc>
        <w:tc>
          <w:tcPr>
            <w:tcW w:w="720" w:type="dxa"/>
            <w:tcBorders>
              <w:left w:val="nil"/>
              <w:bottom w:val="single" w:sz="4" w:space="0" w:color="auto"/>
              <w:right w:val="single" w:sz="4" w:space="0" w:color="auto"/>
            </w:tcBorders>
          </w:tcPr>
          <w:p w14:paraId="4948C19B" w14:textId="36708F6C" w:rsidR="00213AAE" w:rsidRDefault="00213AAE" w:rsidP="00213AAE">
            <w:pPr>
              <w:jc w:val="center"/>
              <w:rPr>
                <w:rFonts w:ascii="Times New Roman" w:hAnsi="Times New Roman" w:cs="Times New Roman"/>
                <w:sz w:val="20"/>
                <w:szCs w:val="20"/>
              </w:rPr>
            </w:pPr>
            <w:r w:rsidRPr="00F51BB3">
              <w:rPr>
                <w:rFonts w:ascii="Times New Roman" w:hAnsi="Times New Roman" w:cs="Times New Roman"/>
                <w:sz w:val="20"/>
                <w:szCs w:val="20"/>
              </w:rPr>
              <w:t>0.</w:t>
            </w:r>
            <w:r>
              <w:rPr>
                <w:rFonts w:ascii="Times New Roman" w:hAnsi="Times New Roman" w:cs="Times New Roman"/>
                <w:sz w:val="20"/>
                <w:szCs w:val="20"/>
              </w:rPr>
              <w:t>98</w:t>
            </w:r>
          </w:p>
        </w:tc>
      </w:tr>
      <w:tr w:rsidR="00213AAE" w:rsidRPr="00F51BB3" w14:paraId="7DAC6D0C" w14:textId="77777777" w:rsidTr="00E51B98">
        <w:trPr>
          <w:trHeight w:val="58"/>
        </w:trPr>
        <w:tc>
          <w:tcPr>
            <w:tcW w:w="9029" w:type="dxa"/>
            <w:gridSpan w:val="6"/>
            <w:tcBorders>
              <w:left w:val="nil"/>
              <w:bottom w:val="nil"/>
              <w:right w:val="nil"/>
            </w:tcBorders>
          </w:tcPr>
          <w:p w14:paraId="50995048" w14:textId="77777777" w:rsidR="00213AAE" w:rsidRPr="00F51BB3" w:rsidRDefault="00213AAE" w:rsidP="00213AAE">
            <w:pPr>
              <w:rPr>
                <w:rFonts w:ascii="Times New Roman" w:hAnsi="Times New Roman" w:cs="Times New Roman"/>
                <w:sz w:val="16"/>
                <w:szCs w:val="16"/>
              </w:rPr>
            </w:pPr>
            <w:r w:rsidRPr="00F51BB3">
              <w:rPr>
                <w:rFonts w:ascii="Times New Roman" w:hAnsi="Times New Roman" w:cs="Times New Roman"/>
                <w:sz w:val="16"/>
                <w:szCs w:val="16"/>
                <w:vertAlign w:val="superscript"/>
              </w:rPr>
              <w:t>1</w:t>
            </w:r>
            <w:r w:rsidRPr="00F51BB3">
              <w:rPr>
                <w:rFonts w:ascii="Times New Roman" w:hAnsi="Times New Roman" w:cs="Times New Roman"/>
                <w:sz w:val="16"/>
                <w:szCs w:val="16"/>
              </w:rPr>
              <w:t>Mean (SEM) based on raw abundances</w:t>
            </w:r>
          </w:p>
          <w:p w14:paraId="24A9C1A2" w14:textId="2E5433E7" w:rsidR="00213AAE" w:rsidRPr="00F51BB3" w:rsidRDefault="00213AAE" w:rsidP="00213AAE">
            <w:pPr>
              <w:rPr>
                <w:rFonts w:ascii="Times New Roman" w:hAnsi="Times New Roman" w:cs="Times New Roman"/>
                <w:sz w:val="16"/>
                <w:szCs w:val="16"/>
              </w:rPr>
            </w:pPr>
            <w:r w:rsidRPr="001C429D">
              <w:rPr>
                <w:rFonts w:ascii="Times New Roman" w:hAnsi="Times New Roman" w:cs="Times New Roman"/>
                <w:sz w:val="16"/>
                <w:szCs w:val="16"/>
                <w:vertAlign w:val="superscript"/>
              </w:rPr>
              <w:t>2</w:t>
            </w:r>
            <w:r>
              <w:rPr>
                <w:rFonts w:ascii="Times New Roman" w:hAnsi="Times New Roman" w:cs="Times New Roman"/>
                <w:sz w:val="16"/>
                <w:szCs w:val="16"/>
              </w:rPr>
              <w:t>Benjamini-Hochberg f</w:t>
            </w:r>
            <w:r w:rsidRPr="001C429D">
              <w:rPr>
                <w:rFonts w:ascii="Times New Roman" w:hAnsi="Times New Roman" w:cs="Times New Roman"/>
                <w:sz w:val="16"/>
                <w:szCs w:val="16"/>
              </w:rPr>
              <w:t>alse</w:t>
            </w:r>
            <w:r w:rsidRPr="00F51BB3">
              <w:rPr>
                <w:rFonts w:ascii="Times New Roman" w:hAnsi="Times New Roman" w:cs="Times New Roman"/>
                <w:sz w:val="16"/>
                <w:szCs w:val="16"/>
              </w:rPr>
              <w:t xml:space="preserve"> discovery rate corrected P-values</w:t>
            </w:r>
            <w:r>
              <w:rPr>
                <w:rFonts w:ascii="Times New Roman" w:hAnsi="Times New Roman" w:cs="Times New Roman"/>
                <w:sz w:val="16"/>
                <w:szCs w:val="16"/>
              </w:rPr>
              <w:t xml:space="preserve"> </w:t>
            </w:r>
          </w:p>
          <w:p w14:paraId="1F7637C6" w14:textId="77777777" w:rsidR="00213AAE" w:rsidRPr="00F51BB3" w:rsidRDefault="00213AAE" w:rsidP="00213AAE">
            <w:pPr>
              <w:rPr>
                <w:rFonts w:ascii="Times New Roman" w:hAnsi="Times New Roman" w:cs="Times New Roman"/>
                <w:sz w:val="16"/>
                <w:szCs w:val="16"/>
              </w:rPr>
            </w:pPr>
            <w:r w:rsidRPr="00F51BB3">
              <w:rPr>
                <w:rFonts w:ascii="Times New Roman" w:hAnsi="Times New Roman" w:cs="Times New Roman"/>
                <w:sz w:val="16"/>
                <w:szCs w:val="16"/>
                <w:vertAlign w:val="superscript"/>
              </w:rPr>
              <w:t>3</w:t>
            </w:r>
            <w:r w:rsidRPr="00F51BB3">
              <w:rPr>
                <w:rFonts w:ascii="Times New Roman" w:hAnsi="Times New Roman" w:cs="Times New Roman"/>
                <w:sz w:val="16"/>
                <w:szCs w:val="16"/>
              </w:rPr>
              <w:t>Based on log-transformed data</w:t>
            </w:r>
          </w:p>
          <w:p w14:paraId="15466B31" w14:textId="77777777" w:rsidR="00213AAE" w:rsidRPr="00F51BB3" w:rsidRDefault="00213AAE" w:rsidP="00213AAE">
            <w:pPr>
              <w:rPr>
                <w:rFonts w:ascii="Times New Roman" w:hAnsi="Times New Roman" w:cs="Times New Roman"/>
                <w:sz w:val="16"/>
                <w:szCs w:val="16"/>
              </w:rPr>
            </w:pPr>
            <w:r w:rsidRPr="00F51BB3">
              <w:rPr>
                <w:rFonts w:ascii="Times New Roman" w:hAnsi="Times New Roman" w:cs="Times New Roman"/>
                <w:sz w:val="16"/>
                <w:szCs w:val="16"/>
                <w:vertAlign w:val="superscript"/>
              </w:rPr>
              <w:t>4</w:t>
            </w:r>
            <w:r w:rsidRPr="00F51BB3">
              <w:rPr>
                <w:rFonts w:ascii="Times New Roman" w:hAnsi="Times New Roman" w:cs="Times New Roman"/>
                <w:sz w:val="16"/>
                <w:szCs w:val="16"/>
              </w:rPr>
              <w:t>Based on square root-transformed data</w:t>
            </w:r>
          </w:p>
          <w:p w14:paraId="498AFC7C" w14:textId="191BE063" w:rsidR="00213AAE" w:rsidRPr="00F51BB3" w:rsidRDefault="00213AAE" w:rsidP="00213AAE">
            <w:pPr>
              <w:rPr>
                <w:rFonts w:ascii="Times New Roman" w:hAnsi="Times New Roman" w:cs="Times New Roman"/>
                <w:sz w:val="16"/>
                <w:szCs w:val="16"/>
              </w:rPr>
            </w:pPr>
            <w:r w:rsidRPr="00F51BB3">
              <w:rPr>
                <w:rFonts w:ascii="Times New Roman" w:hAnsi="Times New Roman" w:cs="Times New Roman"/>
                <w:sz w:val="16"/>
                <w:szCs w:val="16"/>
                <w:vertAlign w:val="superscript"/>
              </w:rPr>
              <w:t>5</w:t>
            </w:r>
            <w:r w:rsidRPr="00F51BB3">
              <w:rPr>
                <w:rFonts w:ascii="Times New Roman" w:hAnsi="Times New Roman" w:cs="Times New Roman"/>
                <w:sz w:val="16"/>
                <w:szCs w:val="16"/>
              </w:rPr>
              <w:t xml:space="preserve">Based on </w:t>
            </w:r>
            <w:r>
              <w:rPr>
                <w:rFonts w:ascii="Times New Roman" w:hAnsi="Times New Roman" w:cs="Times New Roman"/>
                <w:sz w:val="16"/>
                <w:szCs w:val="16"/>
              </w:rPr>
              <w:t>ranked data</w:t>
            </w:r>
          </w:p>
          <w:p w14:paraId="7404F809" w14:textId="77777777" w:rsidR="00213AAE" w:rsidRPr="00F51BB3" w:rsidRDefault="00213AAE" w:rsidP="00213AAE">
            <w:pPr>
              <w:rPr>
                <w:rFonts w:ascii="Times New Roman" w:hAnsi="Times New Roman" w:cs="Times New Roman"/>
                <w:sz w:val="20"/>
                <w:szCs w:val="20"/>
              </w:rPr>
            </w:pPr>
          </w:p>
        </w:tc>
      </w:tr>
    </w:tbl>
    <w:p w14:paraId="31FD14B4" w14:textId="77777777" w:rsidR="00162433" w:rsidRDefault="00162433">
      <w:pPr>
        <w:rPr>
          <w:rFonts w:ascii="Times New Roman" w:hAnsi="Times New Roman" w:cs="Times New Roman"/>
        </w:rPr>
      </w:pPr>
      <w:r>
        <w:rPr>
          <w:rFonts w:ascii="Times New Roman" w:hAnsi="Times New Roman" w:cs="Times New Roman"/>
        </w:rPr>
        <w:br w:type="page"/>
      </w:r>
    </w:p>
    <w:p w14:paraId="449CA5A5" w14:textId="2F74576B" w:rsidR="00162433" w:rsidRPr="004A2BED" w:rsidRDefault="00162433" w:rsidP="00162433">
      <w:pPr>
        <w:pStyle w:val="Caption"/>
        <w:rPr>
          <w:rFonts w:ascii="Times New Roman" w:hAnsi="Times New Roman" w:cs="Times New Roman"/>
        </w:rPr>
      </w:pPr>
      <w:bookmarkStart w:id="89" w:name="_Toc46153231"/>
      <w:r w:rsidRPr="004A2BED">
        <w:rPr>
          <w:rFonts w:ascii="Times New Roman" w:hAnsi="Times New Roman" w:cs="Times New Roman"/>
        </w:rPr>
        <w:lastRenderedPageBreak/>
        <w:t xml:space="preserve">Table </w:t>
      </w:r>
      <w:r w:rsidRPr="004A2BED">
        <w:rPr>
          <w:rFonts w:ascii="Times New Roman" w:hAnsi="Times New Roman" w:cs="Times New Roman"/>
        </w:rPr>
        <w:fldChar w:fldCharType="begin"/>
      </w:r>
      <w:r w:rsidRPr="004A2BED">
        <w:rPr>
          <w:rFonts w:ascii="Times New Roman" w:hAnsi="Times New Roman" w:cs="Times New Roman"/>
        </w:rPr>
        <w:instrText xml:space="preserve"> SEQ Table \* ARABIC </w:instrText>
      </w:r>
      <w:r w:rsidRPr="004A2BED">
        <w:rPr>
          <w:rFonts w:ascii="Times New Roman" w:hAnsi="Times New Roman" w:cs="Times New Roman"/>
        </w:rPr>
        <w:fldChar w:fldCharType="separate"/>
      </w:r>
      <w:r w:rsidR="00A355FC">
        <w:rPr>
          <w:rFonts w:ascii="Times New Roman" w:hAnsi="Times New Roman" w:cs="Times New Roman"/>
          <w:noProof/>
        </w:rPr>
        <w:t>9</w:t>
      </w:r>
      <w:r w:rsidRPr="004A2BED">
        <w:rPr>
          <w:rFonts w:ascii="Times New Roman" w:hAnsi="Times New Roman" w:cs="Times New Roman"/>
        </w:rPr>
        <w:fldChar w:fldCharType="end"/>
      </w:r>
      <w:r w:rsidRPr="004A2BED">
        <w:rPr>
          <w:rFonts w:ascii="Times New Roman" w:hAnsi="Times New Roman" w:cs="Times New Roman"/>
        </w:rPr>
        <w:t>. Alpha-diversity metrics by low- and high-RFI heifers</w:t>
      </w:r>
      <w:bookmarkEnd w:id="89"/>
    </w:p>
    <w:tbl>
      <w:tblPr>
        <w:tblStyle w:val="TableGrid2"/>
        <w:tblW w:w="7122" w:type="dxa"/>
        <w:tblLook w:val="04A0" w:firstRow="1" w:lastRow="0" w:firstColumn="1" w:lastColumn="0" w:noHBand="0" w:noVBand="1"/>
      </w:tblPr>
      <w:tblGrid>
        <w:gridCol w:w="2761"/>
        <w:gridCol w:w="1700"/>
        <w:gridCol w:w="1700"/>
        <w:gridCol w:w="961"/>
      </w:tblGrid>
      <w:tr w:rsidR="00162433" w:rsidRPr="007E475E" w14:paraId="759C96AE" w14:textId="77777777" w:rsidTr="001F04F7">
        <w:tc>
          <w:tcPr>
            <w:tcW w:w="2761" w:type="dxa"/>
            <w:tcBorders>
              <w:left w:val="single" w:sz="4" w:space="0" w:color="auto"/>
              <w:bottom w:val="single" w:sz="4" w:space="0" w:color="auto"/>
              <w:right w:val="nil"/>
            </w:tcBorders>
          </w:tcPr>
          <w:p w14:paraId="488B72A6" w14:textId="77777777" w:rsidR="00162433" w:rsidRPr="007E475E" w:rsidRDefault="00162433" w:rsidP="008907CD">
            <w:pPr>
              <w:jc w:val="center"/>
              <w:rPr>
                <w:rFonts w:ascii="Times New Roman" w:hAnsi="Times New Roman" w:cs="Times New Roman"/>
                <w:b/>
                <w:bCs/>
                <w:sz w:val="20"/>
                <w:szCs w:val="20"/>
              </w:rPr>
            </w:pPr>
            <w:r w:rsidRPr="007E475E">
              <w:rPr>
                <w:rFonts w:ascii="Times New Roman" w:hAnsi="Times New Roman" w:cs="Times New Roman"/>
                <w:b/>
                <w:bCs/>
                <w:sz w:val="20"/>
                <w:szCs w:val="20"/>
              </w:rPr>
              <w:t>Metric</w:t>
            </w:r>
          </w:p>
        </w:tc>
        <w:tc>
          <w:tcPr>
            <w:tcW w:w="1700" w:type="dxa"/>
            <w:tcBorders>
              <w:left w:val="nil"/>
              <w:bottom w:val="single" w:sz="4" w:space="0" w:color="auto"/>
              <w:right w:val="nil"/>
            </w:tcBorders>
          </w:tcPr>
          <w:p w14:paraId="28BA1DA0" w14:textId="77777777" w:rsidR="00162433" w:rsidRPr="007E475E" w:rsidRDefault="00162433" w:rsidP="008907CD">
            <w:pPr>
              <w:jc w:val="center"/>
              <w:rPr>
                <w:rFonts w:ascii="Times New Roman" w:hAnsi="Times New Roman" w:cs="Times New Roman"/>
                <w:b/>
                <w:bCs/>
                <w:sz w:val="20"/>
                <w:szCs w:val="20"/>
                <w:vertAlign w:val="superscript"/>
              </w:rPr>
            </w:pPr>
            <w:r w:rsidRPr="007E475E">
              <w:rPr>
                <w:rFonts w:ascii="Times New Roman" w:hAnsi="Times New Roman" w:cs="Times New Roman"/>
                <w:b/>
                <w:bCs/>
                <w:sz w:val="20"/>
                <w:szCs w:val="20"/>
              </w:rPr>
              <w:t>High-RFI</w:t>
            </w:r>
            <w:r w:rsidRPr="007E475E">
              <w:rPr>
                <w:rFonts w:ascii="Times New Roman" w:hAnsi="Times New Roman" w:cs="Times New Roman"/>
                <w:b/>
                <w:bCs/>
                <w:sz w:val="20"/>
                <w:szCs w:val="20"/>
                <w:vertAlign w:val="superscript"/>
              </w:rPr>
              <w:t>1</w:t>
            </w:r>
          </w:p>
        </w:tc>
        <w:tc>
          <w:tcPr>
            <w:tcW w:w="1700" w:type="dxa"/>
            <w:tcBorders>
              <w:left w:val="nil"/>
              <w:bottom w:val="single" w:sz="4" w:space="0" w:color="auto"/>
              <w:right w:val="nil"/>
            </w:tcBorders>
          </w:tcPr>
          <w:p w14:paraId="070F5C5E" w14:textId="77777777" w:rsidR="00162433" w:rsidRPr="007E475E" w:rsidRDefault="00162433" w:rsidP="008907CD">
            <w:pPr>
              <w:jc w:val="center"/>
              <w:rPr>
                <w:rFonts w:ascii="Times New Roman" w:hAnsi="Times New Roman" w:cs="Times New Roman"/>
                <w:b/>
                <w:bCs/>
                <w:sz w:val="20"/>
                <w:szCs w:val="20"/>
                <w:vertAlign w:val="superscript"/>
              </w:rPr>
            </w:pPr>
            <w:r w:rsidRPr="007E475E">
              <w:rPr>
                <w:rFonts w:ascii="Times New Roman" w:hAnsi="Times New Roman" w:cs="Times New Roman"/>
                <w:b/>
                <w:bCs/>
                <w:sz w:val="20"/>
                <w:szCs w:val="20"/>
              </w:rPr>
              <w:t>Low-RFI</w:t>
            </w:r>
            <w:r w:rsidRPr="007E475E">
              <w:rPr>
                <w:rFonts w:ascii="Times New Roman" w:hAnsi="Times New Roman" w:cs="Times New Roman"/>
                <w:b/>
                <w:bCs/>
                <w:sz w:val="20"/>
                <w:szCs w:val="20"/>
                <w:vertAlign w:val="superscript"/>
              </w:rPr>
              <w:t>1</w:t>
            </w:r>
          </w:p>
        </w:tc>
        <w:tc>
          <w:tcPr>
            <w:tcW w:w="961" w:type="dxa"/>
            <w:tcBorders>
              <w:left w:val="nil"/>
              <w:bottom w:val="single" w:sz="4" w:space="0" w:color="auto"/>
              <w:right w:val="single" w:sz="4" w:space="0" w:color="auto"/>
            </w:tcBorders>
          </w:tcPr>
          <w:p w14:paraId="7357426F" w14:textId="77777777" w:rsidR="00162433" w:rsidRPr="007E475E" w:rsidRDefault="00162433" w:rsidP="008907CD">
            <w:pPr>
              <w:jc w:val="center"/>
              <w:rPr>
                <w:rFonts w:ascii="Times New Roman" w:hAnsi="Times New Roman" w:cs="Times New Roman"/>
                <w:b/>
                <w:bCs/>
                <w:sz w:val="20"/>
                <w:szCs w:val="20"/>
              </w:rPr>
            </w:pPr>
            <w:r w:rsidRPr="007E475E">
              <w:rPr>
                <w:rFonts w:ascii="Times New Roman" w:hAnsi="Times New Roman" w:cs="Times New Roman"/>
                <w:b/>
                <w:bCs/>
                <w:sz w:val="20"/>
                <w:szCs w:val="20"/>
              </w:rPr>
              <w:t>P-value</w:t>
            </w:r>
          </w:p>
        </w:tc>
      </w:tr>
      <w:tr w:rsidR="00162433" w:rsidRPr="007E475E" w14:paraId="67D2C6DA" w14:textId="77777777" w:rsidTr="001F04F7">
        <w:tc>
          <w:tcPr>
            <w:tcW w:w="2761" w:type="dxa"/>
            <w:tcBorders>
              <w:top w:val="single" w:sz="4" w:space="0" w:color="auto"/>
              <w:left w:val="single" w:sz="4" w:space="0" w:color="auto"/>
              <w:bottom w:val="single" w:sz="4" w:space="0" w:color="auto"/>
              <w:right w:val="nil"/>
            </w:tcBorders>
          </w:tcPr>
          <w:p w14:paraId="134D82E1" w14:textId="77777777" w:rsidR="00162433" w:rsidRPr="007E475E" w:rsidRDefault="00162433" w:rsidP="008907CD">
            <w:pPr>
              <w:rPr>
                <w:rFonts w:ascii="Times New Roman" w:hAnsi="Times New Roman" w:cs="Times New Roman"/>
                <w:sz w:val="20"/>
                <w:szCs w:val="20"/>
              </w:rPr>
            </w:pPr>
            <w:r w:rsidRPr="007E475E">
              <w:rPr>
                <w:rFonts w:ascii="Times New Roman" w:hAnsi="Times New Roman" w:cs="Times New Roman"/>
                <w:sz w:val="20"/>
                <w:szCs w:val="20"/>
              </w:rPr>
              <w:t>Good’s Coverage</w:t>
            </w:r>
          </w:p>
        </w:tc>
        <w:tc>
          <w:tcPr>
            <w:tcW w:w="1700" w:type="dxa"/>
            <w:tcBorders>
              <w:top w:val="single" w:sz="4" w:space="0" w:color="auto"/>
              <w:left w:val="nil"/>
              <w:bottom w:val="single" w:sz="4" w:space="0" w:color="auto"/>
              <w:right w:val="nil"/>
            </w:tcBorders>
          </w:tcPr>
          <w:p w14:paraId="1FA2BA59" w14:textId="57CE930E" w:rsidR="00162433" w:rsidRPr="007E475E" w:rsidRDefault="00162433" w:rsidP="008907CD">
            <w:pPr>
              <w:jc w:val="center"/>
              <w:rPr>
                <w:rFonts w:ascii="Times New Roman" w:hAnsi="Times New Roman" w:cs="Times New Roman"/>
                <w:sz w:val="20"/>
                <w:szCs w:val="20"/>
              </w:rPr>
            </w:pPr>
            <w:r w:rsidRPr="007E475E">
              <w:rPr>
                <w:rFonts w:ascii="Times New Roman" w:hAnsi="Times New Roman" w:cs="Times New Roman"/>
                <w:sz w:val="20"/>
                <w:szCs w:val="20"/>
              </w:rPr>
              <w:t>0.9</w:t>
            </w:r>
            <w:r w:rsidR="00907945">
              <w:rPr>
                <w:rFonts w:ascii="Times New Roman" w:hAnsi="Times New Roman" w:cs="Times New Roman"/>
                <w:sz w:val="20"/>
                <w:szCs w:val="20"/>
              </w:rPr>
              <w:t>5</w:t>
            </w:r>
            <w:r w:rsidRPr="007E475E">
              <w:rPr>
                <w:rFonts w:ascii="Times New Roman" w:hAnsi="Times New Roman" w:cs="Times New Roman"/>
                <w:sz w:val="20"/>
                <w:szCs w:val="20"/>
              </w:rPr>
              <w:t xml:space="preserve"> (0.00)</w:t>
            </w:r>
          </w:p>
        </w:tc>
        <w:tc>
          <w:tcPr>
            <w:tcW w:w="1700" w:type="dxa"/>
            <w:tcBorders>
              <w:top w:val="single" w:sz="4" w:space="0" w:color="auto"/>
              <w:left w:val="nil"/>
              <w:bottom w:val="single" w:sz="4" w:space="0" w:color="auto"/>
              <w:right w:val="nil"/>
            </w:tcBorders>
          </w:tcPr>
          <w:p w14:paraId="40D39C2F" w14:textId="7DB8BA90" w:rsidR="00162433" w:rsidRPr="007E475E" w:rsidRDefault="00162433" w:rsidP="008907CD">
            <w:pPr>
              <w:jc w:val="center"/>
              <w:rPr>
                <w:rFonts w:ascii="Times New Roman" w:hAnsi="Times New Roman" w:cs="Times New Roman"/>
                <w:sz w:val="20"/>
                <w:szCs w:val="20"/>
              </w:rPr>
            </w:pPr>
            <w:r w:rsidRPr="007E475E">
              <w:rPr>
                <w:rFonts w:ascii="Times New Roman" w:hAnsi="Times New Roman" w:cs="Times New Roman"/>
                <w:sz w:val="20"/>
                <w:szCs w:val="20"/>
              </w:rPr>
              <w:t>0.9</w:t>
            </w:r>
            <w:r w:rsidR="00DA794D">
              <w:rPr>
                <w:rFonts w:ascii="Times New Roman" w:hAnsi="Times New Roman" w:cs="Times New Roman"/>
                <w:sz w:val="20"/>
                <w:szCs w:val="20"/>
              </w:rPr>
              <w:t>5</w:t>
            </w:r>
            <w:r w:rsidRPr="007E475E">
              <w:rPr>
                <w:rFonts w:ascii="Times New Roman" w:hAnsi="Times New Roman" w:cs="Times New Roman"/>
                <w:sz w:val="20"/>
                <w:szCs w:val="20"/>
              </w:rPr>
              <w:t xml:space="preserve"> (0.00)</w:t>
            </w:r>
          </w:p>
        </w:tc>
        <w:tc>
          <w:tcPr>
            <w:tcW w:w="961" w:type="dxa"/>
            <w:tcBorders>
              <w:top w:val="single" w:sz="4" w:space="0" w:color="auto"/>
              <w:left w:val="nil"/>
              <w:bottom w:val="single" w:sz="4" w:space="0" w:color="auto"/>
              <w:right w:val="single" w:sz="4" w:space="0" w:color="auto"/>
            </w:tcBorders>
          </w:tcPr>
          <w:p w14:paraId="111B853A" w14:textId="754002F3" w:rsidR="00162433" w:rsidRPr="007E475E" w:rsidRDefault="00162433" w:rsidP="008907CD">
            <w:pPr>
              <w:jc w:val="center"/>
              <w:rPr>
                <w:rFonts w:ascii="Times New Roman" w:hAnsi="Times New Roman" w:cs="Times New Roman"/>
                <w:sz w:val="20"/>
                <w:szCs w:val="20"/>
              </w:rPr>
            </w:pPr>
            <w:r w:rsidRPr="007E475E">
              <w:rPr>
                <w:rFonts w:ascii="Times New Roman" w:hAnsi="Times New Roman" w:cs="Times New Roman"/>
                <w:sz w:val="20"/>
                <w:szCs w:val="20"/>
              </w:rPr>
              <w:t>0.</w:t>
            </w:r>
            <w:r w:rsidR="00B57168">
              <w:rPr>
                <w:rFonts w:ascii="Times New Roman" w:hAnsi="Times New Roman" w:cs="Times New Roman"/>
                <w:sz w:val="20"/>
                <w:szCs w:val="20"/>
              </w:rPr>
              <w:t>74</w:t>
            </w:r>
          </w:p>
        </w:tc>
      </w:tr>
      <w:tr w:rsidR="00162433" w:rsidRPr="007E475E" w14:paraId="7E2F3700" w14:textId="77777777" w:rsidTr="001F04F7">
        <w:tc>
          <w:tcPr>
            <w:tcW w:w="2761" w:type="dxa"/>
            <w:tcBorders>
              <w:top w:val="single" w:sz="4" w:space="0" w:color="auto"/>
              <w:left w:val="single" w:sz="4" w:space="0" w:color="auto"/>
              <w:right w:val="nil"/>
            </w:tcBorders>
          </w:tcPr>
          <w:p w14:paraId="1C238FA9" w14:textId="77777777" w:rsidR="00162433" w:rsidRPr="007E475E" w:rsidRDefault="00162433" w:rsidP="008907CD">
            <w:pPr>
              <w:rPr>
                <w:rFonts w:ascii="Times New Roman" w:hAnsi="Times New Roman" w:cs="Times New Roman"/>
                <w:sz w:val="20"/>
                <w:szCs w:val="20"/>
              </w:rPr>
            </w:pPr>
            <w:r w:rsidRPr="007E475E">
              <w:rPr>
                <w:rFonts w:ascii="Times New Roman" w:hAnsi="Times New Roman" w:cs="Times New Roman"/>
                <w:sz w:val="20"/>
                <w:szCs w:val="20"/>
              </w:rPr>
              <w:t>Observed OTU</w:t>
            </w:r>
          </w:p>
        </w:tc>
        <w:tc>
          <w:tcPr>
            <w:tcW w:w="1700" w:type="dxa"/>
            <w:tcBorders>
              <w:top w:val="single" w:sz="4" w:space="0" w:color="auto"/>
              <w:left w:val="nil"/>
              <w:right w:val="nil"/>
            </w:tcBorders>
          </w:tcPr>
          <w:p w14:paraId="1B4B008B" w14:textId="21FA75CD" w:rsidR="00162433" w:rsidRPr="007E475E" w:rsidRDefault="00162433" w:rsidP="008907CD">
            <w:pPr>
              <w:jc w:val="center"/>
              <w:rPr>
                <w:rFonts w:ascii="Times New Roman" w:hAnsi="Times New Roman" w:cs="Times New Roman"/>
                <w:sz w:val="20"/>
                <w:szCs w:val="20"/>
              </w:rPr>
            </w:pPr>
            <w:r w:rsidRPr="007E475E">
              <w:rPr>
                <w:rFonts w:ascii="Times New Roman" w:hAnsi="Times New Roman" w:cs="Times New Roman"/>
                <w:sz w:val="20"/>
                <w:szCs w:val="20"/>
              </w:rPr>
              <w:t>2</w:t>
            </w:r>
            <w:r w:rsidR="00907945">
              <w:rPr>
                <w:rFonts w:ascii="Times New Roman" w:hAnsi="Times New Roman" w:cs="Times New Roman"/>
                <w:sz w:val="20"/>
                <w:szCs w:val="20"/>
              </w:rPr>
              <w:t>366.83</w:t>
            </w:r>
            <w:r w:rsidRPr="007E475E">
              <w:rPr>
                <w:rFonts w:ascii="Times New Roman" w:hAnsi="Times New Roman" w:cs="Times New Roman"/>
                <w:sz w:val="20"/>
                <w:szCs w:val="20"/>
              </w:rPr>
              <w:t xml:space="preserve"> (1</w:t>
            </w:r>
            <w:r w:rsidR="00907945">
              <w:rPr>
                <w:rFonts w:ascii="Times New Roman" w:hAnsi="Times New Roman" w:cs="Times New Roman"/>
                <w:sz w:val="20"/>
                <w:szCs w:val="20"/>
              </w:rPr>
              <w:t>48.53</w:t>
            </w:r>
            <w:r w:rsidRPr="007E475E">
              <w:rPr>
                <w:rFonts w:ascii="Times New Roman" w:hAnsi="Times New Roman" w:cs="Times New Roman"/>
                <w:sz w:val="20"/>
                <w:szCs w:val="20"/>
              </w:rPr>
              <w:t>)</w:t>
            </w:r>
          </w:p>
        </w:tc>
        <w:tc>
          <w:tcPr>
            <w:tcW w:w="1700" w:type="dxa"/>
            <w:tcBorders>
              <w:top w:val="single" w:sz="4" w:space="0" w:color="auto"/>
              <w:left w:val="nil"/>
              <w:right w:val="nil"/>
            </w:tcBorders>
          </w:tcPr>
          <w:p w14:paraId="2760862D" w14:textId="16A003B4" w:rsidR="00162433" w:rsidRPr="007E475E" w:rsidRDefault="00162433" w:rsidP="008907CD">
            <w:pPr>
              <w:jc w:val="center"/>
              <w:rPr>
                <w:rFonts w:ascii="Times New Roman" w:hAnsi="Times New Roman" w:cs="Times New Roman"/>
                <w:sz w:val="20"/>
                <w:szCs w:val="20"/>
              </w:rPr>
            </w:pPr>
            <w:r w:rsidRPr="007E475E">
              <w:rPr>
                <w:rFonts w:ascii="Times New Roman" w:hAnsi="Times New Roman" w:cs="Times New Roman"/>
                <w:sz w:val="20"/>
                <w:szCs w:val="20"/>
              </w:rPr>
              <w:t>21</w:t>
            </w:r>
            <w:r w:rsidR="00C92072">
              <w:rPr>
                <w:rFonts w:ascii="Times New Roman" w:hAnsi="Times New Roman" w:cs="Times New Roman"/>
                <w:sz w:val="20"/>
                <w:szCs w:val="20"/>
              </w:rPr>
              <w:t>95.63</w:t>
            </w:r>
            <w:r w:rsidRPr="007E475E">
              <w:rPr>
                <w:rFonts w:ascii="Times New Roman" w:hAnsi="Times New Roman" w:cs="Times New Roman"/>
                <w:sz w:val="20"/>
                <w:szCs w:val="20"/>
              </w:rPr>
              <w:t xml:space="preserve"> (</w:t>
            </w:r>
            <w:r w:rsidR="00C92072">
              <w:rPr>
                <w:rFonts w:ascii="Times New Roman" w:hAnsi="Times New Roman" w:cs="Times New Roman"/>
                <w:sz w:val="20"/>
                <w:szCs w:val="20"/>
              </w:rPr>
              <w:t>87.38</w:t>
            </w:r>
            <w:r w:rsidRPr="007E475E">
              <w:rPr>
                <w:rFonts w:ascii="Times New Roman" w:hAnsi="Times New Roman" w:cs="Times New Roman"/>
                <w:sz w:val="20"/>
                <w:szCs w:val="20"/>
              </w:rPr>
              <w:t>)</w:t>
            </w:r>
          </w:p>
        </w:tc>
        <w:tc>
          <w:tcPr>
            <w:tcW w:w="961" w:type="dxa"/>
            <w:tcBorders>
              <w:top w:val="single" w:sz="4" w:space="0" w:color="auto"/>
              <w:left w:val="nil"/>
              <w:right w:val="single" w:sz="4" w:space="0" w:color="auto"/>
            </w:tcBorders>
          </w:tcPr>
          <w:p w14:paraId="3D08303C" w14:textId="5EE7B188" w:rsidR="00162433" w:rsidRPr="007E475E" w:rsidRDefault="00162433" w:rsidP="008907CD">
            <w:pPr>
              <w:jc w:val="center"/>
              <w:rPr>
                <w:rFonts w:ascii="Times New Roman" w:hAnsi="Times New Roman" w:cs="Times New Roman"/>
                <w:sz w:val="20"/>
                <w:szCs w:val="20"/>
              </w:rPr>
            </w:pPr>
            <w:r w:rsidRPr="007E475E">
              <w:rPr>
                <w:rFonts w:ascii="Times New Roman" w:hAnsi="Times New Roman" w:cs="Times New Roman"/>
                <w:sz w:val="20"/>
                <w:szCs w:val="20"/>
              </w:rPr>
              <w:t>0.</w:t>
            </w:r>
            <w:r w:rsidR="00C63E14">
              <w:rPr>
                <w:rFonts w:ascii="Times New Roman" w:hAnsi="Times New Roman" w:cs="Times New Roman"/>
                <w:sz w:val="20"/>
                <w:szCs w:val="20"/>
              </w:rPr>
              <w:t>31</w:t>
            </w:r>
          </w:p>
        </w:tc>
      </w:tr>
      <w:tr w:rsidR="00162433" w:rsidRPr="007E475E" w14:paraId="211F5F92" w14:textId="77777777" w:rsidTr="001F04F7">
        <w:tc>
          <w:tcPr>
            <w:tcW w:w="2761" w:type="dxa"/>
            <w:tcBorders>
              <w:left w:val="single" w:sz="4" w:space="0" w:color="auto"/>
              <w:right w:val="nil"/>
            </w:tcBorders>
          </w:tcPr>
          <w:p w14:paraId="745DE698" w14:textId="77777777" w:rsidR="00162433" w:rsidRPr="007E475E" w:rsidRDefault="00162433" w:rsidP="008907CD">
            <w:pPr>
              <w:rPr>
                <w:rFonts w:ascii="Times New Roman" w:hAnsi="Times New Roman" w:cs="Times New Roman"/>
                <w:sz w:val="20"/>
                <w:szCs w:val="20"/>
              </w:rPr>
            </w:pPr>
            <w:r w:rsidRPr="007E475E">
              <w:rPr>
                <w:rFonts w:ascii="Times New Roman" w:hAnsi="Times New Roman" w:cs="Times New Roman"/>
                <w:sz w:val="20"/>
                <w:szCs w:val="20"/>
              </w:rPr>
              <w:t>Chao1</w:t>
            </w:r>
          </w:p>
        </w:tc>
        <w:tc>
          <w:tcPr>
            <w:tcW w:w="1700" w:type="dxa"/>
            <w:tcBorders>
              <w:left w:val="nil"/>
              <w:right w:val="nil"/>
            </w:tcBorders>
          </w:tcPr>
          <w:p w14:paraId="51644F20" w14:textId="042FACE9" w:rsidR="00162433" w:rsidRPr="007E475E" w:rsidRDefault="00907945" w:rsidP="008907CD">
            <w:pPr>
              <w:jc w:val="center"/>
              <w:rPr>
                <w:rFonts w:ascii="Times New Roman" w:hAnsi="Times New Roman" w:cs="Times New Roman"/>
                <w:sz w:val="20"/>
                <w:szCs w:val="20"/>
              </w:rPr>
            </w:pPr>
            <w:r>
              <w:rPr>
                <w:rFonts w:ascii="Times New Roman" w:hAnsi="Times New Roman" w:cs="Times New Roman"/>
                <w:sz w:val="20"/>
                <w:szCs w:val="20"/>
              </w:rPr>
              <w:t>4658.78</w:t>
            </w:r>
            <w:r w:rsidR="00162433" w:rsidRPr="007E475E">
              <w:rPr>
                <w:rFonts w:ascii="Times New Roman" w:hAnsi="Times New Roman" w:cs="Times New Roman"/>
                <w:sz w:val="20"/>
                <w:szCs w:val="20"/>
              </w:rPr>
              <w:t xml:space="preserve"> (</w:t>
            </w:r>
            <w:r>
              <w:rPr>
                <w:rFonts w:ascii="Times New Roman" w:hAnsi="Times New Roman" w:cs="Times New Roman"/>
                <w:sz w:val="20"/>
                <w:szCs w:val="20"/>
              </w:rPr>
              <w:t>315.16</w:t>
            </w:r>
            <w:r w:rsidR="00162433" w:rsidRPr="007E475E">
              <w:rPr>
                <w:rFonts w:ascii="Times New Roman" w:hAnsi="Times New Roman" w:cs="Times New Roman"/>
                <w:sz w:val="20"/>
                <w:szCs w:val="20"/>
              </w:rPr>
              <w:t>)</w:t>
            </w:r>
          </w:p>
        </w:tc>
        <w:tc>
          <w:tcPr>
            <w:tcW w:w="1700" w:type="dxa"/>
            <w:tcBorders>
              <w:left w:val="nil"/>
              <w:right w:val="nil"/>
            </w:tcBorders>
          </w:tcPr>
          <w:p w14:paraId="103C6CD9" w14:textId="5B63608D" w:rsidR="00162433" w:rsidRPr="007E475E" w:rsidRDefault="00077512" w:rsidP="008907CD">
            <w:pPr>
              <w:jc w:val="center"/>
              <w:rPr>
                <w:rFonts w:ascii="Times New Roman" w:hAnsi="Times New Roman" w:cs="Times New Roman"/>
                <w:sz w:val="20"/>
                <w:szCs w:val="20"/>
              </w:rPr>
            </w:pPr>
            <w:r>
              <w:rPr>
                <w:rFonts w:ascii="Times New Roman" w:hAnsi="Times New Roman" w:cs="Times New Roman"/>
                <w:sz w:val="20"/>
                <w:szCs w:val="20"/>
              </w:rPr>
              <w:t>4536.07</w:t>
            </w:r>
            <w:r w:rsidR="00162433" w:rsidRPr="007E475E">
              <w:rPr>
                <w:rFonts w:ascii="Times New Roman" w:hAnsi="Times New Roman" w:cs="Times New Roman"/>
                <w:sz w:val="20"/>
                <w:szCs w:val="20"/>
              </w:rPr>
              <w:t xml:space="preserve"> (</w:t>
            </w:r>
            <w:r>
              <w:rPr>
                <w:rFonts w:ascii="Times New Roman" w:hAnsi="Times New Roman" w:cs="Times New Roman"/>
                <w:sz w:val="20"/>
                <w:szCs w:val="20"/>
              </w:rPr>
              <w:t>252.66</w:t>
            </w:r>
            <w:r w:rsidR="00162433" w:rsidRPr="007E475E">
              <w:rPr>
                <w:rFonts w:ascii="Times New Roman" w:hAnsi="Times New Roman" w:cs="Times New Roman"/>
                <w:sz w:val="20"/>
                <w:szCs w:val="20"/>
              </w:rPr>
              <w:t>)</w:t>
            </w:r>
          </w:p>
        </w:tc>
        <w:tc>
          <w:tcPr>
            <w:tcW w:w="961" w:type="dxa"/>
            <w:tcBorders>
              <w:left w:val="nil"/>
              <w:right w:val="single" w:sz="4" w:space="0" w:color="auto"/>
            </w:tcBorders>
          </w:tcPr>
          <w:p w14:paraId="79287BB9" w14:textId="43B830BC" w:rsidR="00162433" w:rsidRPr="007E475E" w:rsidRDefault="00162433" w:rsidP="008907CD">
            <w:pPr>
              <w:jc w:val="center"/>
              <w:rPr>
                <w:rFonts w:ascii="Times New Roman" w:hAnsi="Times New Roman" w:cs="Times New Roman"/>
                <w:sz w:val="20"/>
                <w:szCs w:val="20"/>
              </w:rPr>
            </w:pPr>
            <w:r w:rsidRPr="007E475E">
              <w:rPr>
                <w:rFonts w:ascii="Times New Roman" w:hAnsi="Times New Roman" w:cs="Times New Roman"/>
                <w:sz w:val="20"/>
                <w:szCs w:val="20"/>
              </w:rPr>
              <w:t>0.</w:t>
            </w:r>
            <w:r w:rsidR="00B57168">
              <w:rPr>
                <w:rFonts w:ascii="Times New Roman" w:hAnsi="Times New Roman" w:cs="Times New Roman"/>
                <w:sz w:val="20"/>
                <w:szCs w:val="20"/>
              </w:rPr>
              <w:t>76</w:t>
            </w:r>
          </w:p>
        </w:tc>
      </w:tr>
      <w:tr w:rsidR="00162433" w:rsidRPr="007E475E" w14:paraId="5FF8BA9E" w14:textId="77777777" w:rsidTr="001F04F7">
        <w:tc>
          <w:tcPr>
            <w:tcW w:w="2761" w:type="dxa"/>
            <w:tcBorders>
              <w:left w:val="single" w:sz="4" w:space="0" w:color="auto"/>
              <w:right w:val="nil"/>
            </w:tcBorders>
          </w:tcPr>
          <w:p w14:paraId="4BA22527" w14:textId="77777777" w:rsidR="00162433" w:rsidRPr="007E475E" w:rsidRDefault="00162433" w:rsidP="008907CD">
            <w:pPr>
              <w:rPr>
                <w:rFonts w:ascii="Times New Roman" w:hAnsi="Times New Roman" w:cs="Times New Roman"/>
                <w:sz w:val="20"/>
                <w:szCs w:val="20"/>
              </w:rPr>
            </w:pPr>
            <w:r w:rsidRPr="007E475E">
              <w:rPr>
                <w:rFonts w:ascii="Times New Roman" w:hAnsi="Times New Roman" w:cs="Times New Roman"/>
                <w:sz w:val="20"/>
                <w:szCs w:val="20"/>
              </w:rPr>
              <w:t>Faith’s Phylogenetic Diversity</w:t>
            </w:r>
          </w:p>
        </w:tc>
        <w:tc>
          <w:tcPr>
            <w:tcW w:w="1700" w:type="dxa"/>
            <w:tcBorders>
              <w:left w:val="nil"/>
              <w:right w:val="nil"/>
            </w:tcBorders>
          </w:tcPr>
          <w:p w14:paraId="26781D17" w14:textId="69FE5FA4" w:rsidR="00162433" w:rsidRPr="007E475E" w:rsidRDefault="00162433" w:rsidP="008907CD">
            <w:pPr>
              <w:jc w:val="center"/>
              <w:rPr>
                <w:rFonts w:ascii="Times New Roman" w:hAnsi="Times New Roman" w:cs="Times New Roman"/>
                <w:sz w:val="20"/>
                <w:szCs w:val="20"/>
              </w:rPr>
            </w:pPr>
            <w:r w:rsidRPr="007E475E">
              <w:rPr>
                <w:rFonts w:ascii="Times New Roman" w:hAnsi="Times New Roman" w:cs="Times New Roman"/>
                <w:sz w:val="20"/>
                <w:szCs w:val="20"/>
              </w:rPr>
              <w:t>1</w:t>
            </w:r>
            <w:r w:rsidR="00907945">
              <w:rPr>
                <w:rFonts w:ascii="Times New Roman" w:hAnsi="Times New Roman" w:cs="Times New Roman"/>
                <w:sz w:val="20"/>
                <w:szCs w:val="20"/>
              </w:rPr>
              <w:t>21.40</w:t>
            </w:r>
            <w:r w:rsidRPr="007E475E">
              <w:rPr>
                <w:rFonts w:ascii="Times New Roman" w:hAnsi="Times New Roman" w:cs="Times New Roman"/>
                <w:sz w:val="20"/>
                <w:szCs w:val="20"/>
              </w:rPr>
              <w:t xml:space="preserve"> (5.</w:t>
            </w:r>
            <w:r w:rsidR="00907945">
              <w:rPr>
                <w:rFonts w:ascii="Times New Roman" w:hAnsi="Times New Roman" w:cs="Times New Roman"/>
                <w:sz w:val="20"/>
                <w:szCs w:val="20"/>
              </w:rPr>
              <w:t>39</w:t>
            </w:r>
            <w:r w:rsidRPr="007E475E">
              <w:rPr>
                <w:rFonts w:ascii="Times New Roman" w:hAnsi="Times New Roman" w:cs="Times New Roman"/>
                <w:sz w:val="20"/>
                <w:szCs w:val="20"/>
              </w:rPr>
              <w:t>)</w:t>
            </w:r>
          </w:p>
        </w:tc>
        <w:tc>
          <w:tcPr>
            <w:tcW w:w="1700" w:type="dxa"/>
            <w:tcBorders>
              <w:left w:val="nil"/>
              <w:right w:val="nil"/>
            </w:tcBorders>
          </w:tcPr>
          <w:p w14:paraId="6900BF9D" w14:textId="2BB879B4" w:rsidR="00162433" w:rsidRPr="007E475E" w:rsidRDefault="00162433" w:rsidP="008907CD">
            <w:pPr>
              <w:jc w:val="center"/>
              <w:rPr>
                <w:rFonts w:ascii="Times New Roman" w:hAnsi="Times New Roman" w:cs="Times New Roman"/>
                <w:sz w:val="20"/>
                <w:szCs w:val="20"/>
              </w:rPr>
            </w:pPr>
            <w:r w:rsidRPr="007E475E">
              <w:rPr>
                <w:rFonts w:ascii="Times New Roman" w:hAnsi="Times New Roman" w:cs="Times New Roman"/>
                <w:sz w:val="20"/>
                <w:szCs w:val="20"/>
              </w:rPr>
              <w:t>11</w:t>
            </w:r>
            <w:r w:rsidR="00077512">
              <w:rPr>
                <w:rFonts w:ascii="Times New Roman" w:hAnsi="Times New Roman" w:cs="Times New Roman"/>
                <w:sz w:val="20"/>
                <w:szCs w:val="20"/>
              </w:rPr>
              <w:t>3.03</w:t>
            </w:r>
            <w:r w:rsidRPr="007E475E">
              <w:rPr>
                <w:rFonts w:ascii="Times New Roman" w:hAnsi="Times New Roman" w:cs="Times New Roman"/>
                <w:sz w:val="20"/>
                <w:szCs w:val="20"/>
              </w:rPr>
              <w:t xml:space="preserve"> (</w:t>
            </w:r>
            <w:r w:rsidR="00077512">
              <w:rPr>
                <w:rFonts w:ascii="Times New Roman" w:hAnsi="Times New Roman" w:cs="Times New Roman"/>
                <w:sz w:val="20"/>
                <w:szCs w:val="20"/>
              </w:rPr>
              <w:t>3.28</w:t>
            </w:r>
            <w:r w:rsidRPr="007E475E">
              <w:rPr>
                <w:rFonts w:ascii="Times New Roman" w:hAnsi="Times New Roman" w:cs="Times New Roman"/>
                <w:sz w:val="20"/>
                <w:szCs w:val="20"/>
              </w:rPr>
              <w:t>)</w:t>
            </w:r>
          </w:p>
        </w:tc>
        <w:tc>
          <w:tcPr>
            <w:tcW w:w="961" w:type="dxa"/>
            <w:tcBorders>
              <w:left w:val="nil"/>
              <w:right w:val="single" w:sz="4" w:space="0" w:color="auto"/>
            </w:tcBorders>
          </w:tcPr>
          <w:p w14:paraId="5CC3D615" w14:textId="6F1978B8" w:rsidR="00162433" w:rsidRPr="007E475E" w:rsidRDefault="00162433" w:rsidP="008907CD">
            <w:pPr>
              <w:jc w:val="center"/>
              <w:rPr>
                <w:rFonts w:ascii="Times New Roman" w:hAnsi="Times New Roman" w:cs="Times New Roman"/>
                <w:sz w:val="20"/>
                <w:szCs w:val="20"/>
              </w:rPr>
            </w:pPr>
            <w:r w:rsidRPr="007E475E">
              <w:rPr>
                <w:rFonts w:ascii="Times New Roman" w:hAnsi="Times New Roman" w:cs="Times New Roman"/>
                <w:sz w:val="20"/>
                <w:szCs w:val="20"/>
              </w:rPr>
              <w:t>0.</w:t>
            </w:r>
            <w:r w:rsidR="00B57168">
              <w:rPr>
                <w:rFonts w:ascii="Times New Roman" w:hAnsi="Times New Roman" w:cs="Times New Roman"/>
                <w:sz w:val="20"/>
                <w:szCs w:val="20"/>
              </w:rPr>
              <w:t>19</w:t>
            </w:r>
          </w:p>
        </w:tc>
      </w:tr>
      <w:tr w:rsidR="00162433" w:rsidRPr="007E475E" w14:paraId="62298EA7" w14:textId="77777777" w:rsidTr="001F04F7">
        <w:tc>
          <w:tcPr>
            <w:tcW w:w="2761" w:type="dxa"/>
            <w:tcBorders>
              <w:left w:val="single" w:sz="4" w:space="0" w:color="auto"/>
              <w:right w:val="nil"/>
            </w:tcBorders>
          </w:tcPr>
          <w:p w14:paraId="641C3B2E" w14:textId="77777777" w:rsidR="00162433" w:rsidRPr="007E475E" w:rsidRDefault="00162433" w:rsidP="008907CD">
            <w:pPr>
              <w:rPr>
                <w:rFonts w:ascii="Times New Roman" w:hAnsi="Times New Roman" w:cs="Times New Roman"/>
                <w:sz w:val="20"/>
                <w:szCs w:val="20"/>
              </w:rPr>
            </w:pPr>
            <w:r w:rsidRPr="007E475E">
              <w:rPr>
                <w:rFonts w:ascii="Times New Roman" w:hAnsi="Times New Roman" w:cs="Times New Roman"/>
                <w:sz w:val="20"/>
                <w:szCs w:val="20"/>
              </w:rPr>
              <w:t>Shannon’s Diversity Index</w:t>
            </w:r>
          </w:p>
        </w:tc>
        <w:tc>
          <w:tcPr>
            <w:tcW w:w="1700" w:type="dxa"/>
            <w:tcBorders>
              <w:left w:val="nil"/>
              <w:right w:val="nil"/>
            </w:tcBorders>
          </w:tcPr>
          <w:p w14:paraId="2A173040" w14:textId="391AEFAE" w:rsidR="00162433" w:rsidRPr="007E475E" w:rsidRDefault="00B0557F" w:rsidP="008907CD">
            <w:pPr>
              <w:jc w:val="center"/>
              <w:rPr>
                <w:rFonts w:ascii="Times New Roman" w:hAnsi="Times New Roman" w:cs="Times New Roman"/>
                <w:sz w:val="20"/>
                <w:szCs w:val="20"/>
              </w:rPr>
            </w:pPr>
            <w:r>
              <w:rPr>
                <w:rFonts w:ascii="Times New Roman" w:hAnsi="Times New Roman" w:cs="Times New Roman"/>
                <w:sz w:val="20"/>
                <w:szCs w:val="20"/>
              </w:rPr>
              <w:t xml:space="preserve">8.01 </w:t>
            </w:r>
            <w:r w:rsidR="00162433" w:rsidRPr="007E475E">
              <w:rPr>
                <w:rFonts w:ascii="Times New Roman" w:hAnsi="Times New Roman" w:cs="Times New Roman"/>
                <w:sz w:val="20"/>
                <w:szCs w:val="20"/>
              </w:rPr>
              <w:t>(0.</w:t>
            </w:r>
            <w:r>
              <w:rPr>
                <w:rFonts w:ascii="Times New Roman" w:hAnsi="Times New Roman" w:cs="Times New Roman"/>
                <w:sz w:val="20"/>
                <w:szCs w:val="20"/>
              </w:rPr>
              <w:t>31</w:t>
            </w:r>
            <w:r w:rsidR="00162433" w:rsidRPr="007E475E">
              <w:rPr>
                <w:rFonts w:ascii="Times New Roman" w:hAnsi="Times New Roman" w:cs="Times New Roman"/>
                <w:sz w:val="20"/>
                <w:szCs w:val="20"/>
              </w:rPr>
              <w:t>)</w:t>
            </w:r>
          </w:p>
        </w:tc>
        <w:tc>
          <w:tcPr>
            <w:tcW w:w="1700" w:type="dxa"/>
            <w:tcBorders>
              <w:left w:val="nil"/>
              <w:right w:val="nil"/>
            </w:tcBorders>
          </w:tcPr>
          <w:p w14:paraId="56A2C73D" w14:textId="07D05CBB" w:rsidR="00162433" w:rsidRPr="007E475E" w:rsidRDefault="00162433" w:rsidP="008907CD">
            <w:pPr>
              <w:jc w:val="center"/>
              <w:rPr>
                <w:rFonts w:ascii="Times New Roman" w:hAnsi="Times New Roman" w:cs="Times New Roman"/>
                <w:sz w:val="20"/>
                <w:szCs w:val="20"/>
              </w:rPr>
            </w:pPr>
            <w:r w:rsidRPr="007E475E">
              <w:rPr>
                <w:rFonts w:ascii="Times New Roman" w:hAnsi="Times New Roman" w:cs="Times New Roman"/>
                <w:sz w:val="20"/>
                <w:szCs w:val="20"/>
              </w:rPr>
              <w:t>7</w:t>
            </w:r>
            <w:r w:rsidR="00077512">
              <w:rPr>
                <w:rFonts w:ascii="Times New Roman" w:hAnsi="Times New Roman" w:cs="Times New Roman"/>
                <w:sz w:val="20"/>
                <w:szCs w:val="20"/>
              </w:rPr>
              <w:t>.80</w:t>
            </w:r>
            <w:r w:rsidRPr="007E475E">
              <w:rPr>
                <w:rFonts w:ascii="Times New Roman" w:hAnsi="Times New Roman" w:cs="Times New Roman"/>
                <w:sz w:val="20"/>
                <w:szCs w:val="20"/>
              </w:rPr>
              <w:t xml:space="preserve"> (0.1</w:t>
            </w:r>
            <w:r w:rsidR="00077512">
              <w:rPr>
                <w:rFonts w:ascii="Times New Roman" w:hAnsi="Times New Roman" w:cs="Times New Roman"/>
                <w:sz w:val="20"/>
                <w:szCs w:val="20"/>
              </w:rPr>
              <w:t>6</w:t>
            </w:r>
            <w:r w:rsidRPr="007E475E">
              <w:rPr>
                <w:rFonts w:ascii="Times New Roman" w:hAnsi="Times New Roman" w:cs="Times New Roman"/>
                <w:sz w:val="20"/>
                <w:szCs w:val="20"/>
              </w:rPr>
              <w:t>)</w:t>
            </w:r>
          </w:p>
        </w:tc>
        <w:tc>
          <w:tcPr>
            <w:tcW w:w="961" w:type="dxa"/>
            <w:tcBorders>
              <w:left w:val="nil"/>
              <w:right w:val="single" w:sz="4" w:space="0" w:color="auto"/>
            </w:tcBorders>
          </w:tcPr>
          <w:p w14:paraId="3DC24DA5" w14:textId="5A89471B" w:rsidR="00162433" w:rsidRPr="007E475E" w:rsidRDefault="00162433" w:rsidP="008907CD">
            <w:pPr>
              <w:jc w:val="center"/>
              <w:rPr>
                <w:rFonts w:ascii="Times New Roman" w:hAnsi="Times New Roman" w:cs="Times New Roman"/>
                <w:sz w:val="20"/>
                <w:szCs w:val="20"/>
              </w:rPr>
            </w:pPr>
            <w:r w:rsidRPr="007E475E">
              <w:rPr>
                <w:rFonts w:ascii="Times New Roman" w:hAnsi="Times New Roman" w:cs="Times New Roman"/>
                <w:sz w:val="20"/>
                <w:szCs w:val="20"/>
              </w:rPr>
              <w:t>0.5</w:t>
            </w:r>
            <w:r w:rsidR="00C63E14">
              <w:rPr>
                <w:rFonts w:ascii="Times New Roman" w:hAnsi="Times New Roman" w:cs="Times New Roman"/>
                <w:sz w:val="20"/>
                <w:szCs w:val="20"/>
              </w:rPr>
              <w:t>2</w:t>
            </w:r>
          </w:p>
        </w:tc>
      </w:tr>
      <w:tr w:rsidR="00162433" w:rsidRPr="007E475E" w14:paraId="19FF71AF" w14:textId="77777777" w:rsidTr="001F04F7">
        <w:tc>
          <w:tcPr>
            <w:tcW w:w="2761" w:type="dxa"/>
            <w:tcBorders>
              <w:left w:val="single" w:sz="4" w:space="0" w:color="auto"/>
              <w:right w:val="nil"/>
            </w:tcBorders>
          </w:tcPr>
          <w:p w14:paraId="13D16BCA" w14:textId="77777777" w:rsidR="00162433" w:rsidRPr="007E475E" w:rsidRDefault="00162433" w:rsidP="008907CD">
            <w:pPr>
              <w:rPr>
                <w:rFonts w:ascii="Times New Roman" w:hAnsi="Times New Roman" w:cs="Times New Roman"/>
                <w:sz w:val="20"/>
                <w:szCs w:val="20"/>
              </w:rPr>
            </w:pPr>
            <w:r w:rsidRPr="007E475E">
              <w:rPr>
                <w:rFonts w:ascii="Times New Roman" w:hAnsi="Times New Roman" w:cs="Times New Roman"/>
                <w:sz w:val="20"/>
                <w:szCs w:val="20"/>
              </w:rPr>
              <w:t>Simpson’s Evenness E</w:t>
            </w:r>
          </w:p>
        </w:tc>
        <w:tc>
          <w:tcPr>
            <w:tcW w:w="1700" w:type="dxa"/>
            <w:tcBorders>
              <w:left w:val="nil"/>
              <w:right w:val="nil"/>
            </w:tcBorders>
          </w:tcPr>
          <w:p w14:paraId="6420D768" w14:textId="100D0A61" w:rsidR="00162433" w:rsidRPr="007E475E" w:rsidRDefault="00162433" w:rsidP="008907CD">
            <w:pPr>
              <w:jc w:val="center"/>
              <w:rPr>
                <w:rFonts w:ascii="Times New Roman" w:hAnsi="Times New Roman" w:cs="Times New Roman"/>
                <w:sz w:val="20"/>
                <w:szCs w:val="20"/>
              </w:rPr>
            </w:pPr>
            <w:r w:rsidRPr="007E475E">
              <w:rPr>
                <w:rFonts w:ascii="Times New Roman" w:hAnsi="Times New Roman" w:cs="Times New Roman"/>
                <w:sz w:val="20"/>
                <w:szCs w:val="20"/>
              </w:rPr>
              <w:t>0.02 (0.0</w:t>
            </w:r>
            <w:r w:rsidR="00584DF1">
              <w:rPr>
                <w:rFonts w:ascii="Times New Roman" w:hAnsi="Times New Roman" w:cs="Times New Roman"/>
                <w:sz w:val="20"/>
                <w:szCs w:val="20"/>
              </w:rPr>
              <w:t>1</w:t>
            </w:r>
            <w:r w:rsidRPr="007E475E">
              <w:rPr>
                <w:rFonts w:ascii="Times New Roman" w:hAnsi="Times New Roman" w:cs="Times New Roman"/>
                <w:sz w:val="20"/>
                <w:szCs w:val="20"/>
              </w:rPr>
              <w:t>)</w:t>
            </w:r>
          </w:p>
        </w:tc>
        <w:tc>
          <w:tcPr>
            <w:tcW w:w="1700" w:type="dxa"/>
            <w:tcBorders>
              <w:left w:val="nil"/>
              <w:right w:val="nil"/>
            </w:tcBorders>
          </w:tcPr>
          <w:p w14:paraId="5AF4A55E" w14:textId="77777777" w:rsidR="00162433" w:rsidRPr="007E475E" w:rsidRDefault="00162433" w:rsidP="008907CD">
            <w:pPr>
              <w:jc w:val="center"/>
              <w:rPr>
                <w:rFonts w:ascii="Times New Roman" w:hAnsi="Times New Roman" w:cs="Times New Roman"/>
                <w:sz w:val="20"/>
                <w:szCs w:val="20"/>
              </w:rPr>
            </w:pPr>
            <w:r w:rsidRPr="007E475E">
              <w:rPr>
                <w:rFonts w:ascii="Times New Roman" w:hAnsi="Times New Roman" w:cs="Times New Roman"/>
                <w:sz w:val="20"/>
                <w:szCs w:val="20"/>
              </w:rPr>
              <w:t>0.02 (0.00)</w:t>
            </w:r>
          </w:p>
        </w:tc>
        <w:tc>
          <w:tcPr>
            <w:tcW w:w="961" w:type="dxa"/>
            <w:tcBorders>
              <w:left w:val="nil"/>
              <w:right w:val="single" w:sz="4" w:space="0" w:color="auto"/>
            </w:tcBorders>
          </w:tcPr>
          <w:p w14:paraId="7678F943" w14:textId="7609B78B" w:rsidR="00162433" w:rsidRPr="007E475E" w:rsidRDefault="00162433" w:rsidP="008907CD">
            <w:pPr>
              <w:jc w:val="center"/>
              <w:rPr>
                <w:rFonts w:ascii="Times New Roman" w:hAnsi="Times New Roman" w:cs="Times New Roman"/>
                <w:sz w:val="20"/>
                <w:szCs w:val="20"/>
              </w:rPr>
            </w:pPr>
            <w:r w:rsidRPr="007E475E">
              <w:rPr>
                <w:rFonts w:ascii="Times New Roman" w:hAnsi="Times New Roman" w:cs="Times New Roman"/>
                <w:sz w:val="20"/>
                <w:szCs w:val="20"/>
              </w:rPr>
              <w:t>0.</w:t>
            </w:r>
            <w:r w:rsidR="00C63E14">
              <w:rPr>
                <w:rFonts w:ascii="Times New Roman" w:hAnsi="Times New Roman" w:cs="Times New Roman"/>
                <w:sz w:val="20"/>
                <w:szCs w:val="20"/>
              </w:rPr>
              <w:t>64</w:t>
            </w:r>
          </w:p>
        </w:tc>
      </w:tr>
    </w:tbl>
    <w:p w14:paraId="77B9013D" w14:textId="77777777" w:rsidR="00162433" w:rsidRPr="007E475E" w:rsidRDefault="00162433" w:rsidP="00162433">
      <w:pPr>
        <w:jc w:val="both"/>
        <w:rPr>
          <w:rFonts w:ascii="Times New Roman" w:eastAsia="Calibri" w:hAnsi="Times New Roman" w:cs="Times New Roman"/>
          <w:sz w:val="16"/>
          <w:szCs w:val="16"/>
        </w:rPr>
      </w:pPr>
      <w:r w:rsidRPr="007E475E">
        <w:rPr>
          <w:rFonts w:ascii="Times New Roman" w:eastAsia="Calibri" w:hAnsi="Times New Roman" w:cs="Times New Roman"/>
          <w:sz w:val="16"/>
          <w:szCs w:val="16"/>
          <w:vertAlign w:val="superscript"/>
        </w:rPr>
        <w:t>1</w:t>
      </w:r>
      <w:r w:rsidRPr="007E475E">
        <w:rPr>
          <w:rFonts w:ascii="Times New Roman" w:eastAsia="Calibri" w:hAnsi="Times New Roman" w:cs="Times New Roman"/>
          <w:sz w:val="16"/>
          <w:szCs w:val="16"/>
        </w:rPr>
        <w:t>Mean (SEM)</w:t>
      </w:r>
    </w:p>
    <w:p w14:paraId="0F7189FC" w14:textId="77777777" w:rsidR="00162433" w:rsidRPr="004A2BED" w:rsidRDefault="00162433" w:rsidP="00162433">
      <w:pPr>
        <w:jc w:val="both"/>
        <w:rPr>
          <w:rFonts w:ascii="Times New Roman" w:eastAsia="Calibri" w:hAnsi="Times New Roman" w:cs="Times New Roman"/>
          <w:sz w:val="22"/>
          <w:szCs w:val="22"/>
        </w:rPr>
      </w:pPr>
    </w:p>
    <w:p w14:paraId="0ED2B5FF" w14:textId="77777777" w:rsidR="00162433" w:rsidRDefault="00162433">
      <w:pPr>
        <w:rPr>
          <w:rFonts w:ascii="Times New Roman" w:hAnsi="Times New Roman" w:cs="Times New Roman"/>
        </w:rPr>
      </w:pPr>
      <w:r>
        <w:rPr>
          <w:rFonts w:ascii="Times New Roman" w:hAnsi="Times New Roman" w:cs="Times New Roman"/>
        </w:rPr>
        <w:br w:type="page"/>
      </w:r>
    </w:p>
    <w:p w14:paraId="6274E46B" w14:textId="7B21E25F" w:rsidR="00162433" w:rsidRPr="004A2BED" w:rsidRDefault="00162433" w:rsidP="00162433">
      <w:pPr>
        <w:pStyle w:val="Caption"/>
        <w:rPr>
          <w:rFonts w:ascii="Times New Roman" w:hAnsi="Times New Roman" w:cs="Times New Roman"/>
        </w:rPr>
      </w:pPr>
      <w:bookmarkStart w:id="90" w:name="_Toc46153232"/>
      <w:r w:rsidRPr="004A2BED">
        <w:rPr>
          <w:rFonts w:ascii="Times New Roman" w:hAnsi="Times New Roman" w:cs="Times New Roman"/>
        </w:rPr>
        <w:lastRenderedPageBreak/>
        <w:t xml:space="preserve">Table </w:t>
      </w:r>
      <w:r w:rsidRPr="004A2BED">
        <w:rPr>
          <w:rFonts w:ascii="Times New Roman" w:hAnsi="Times New Roman" w:cs="Times New Roman"/>
        </w:rPr>
        <w:fldChar w:fldCharType="begin"/>
      </w:r>
      <w:r w:rsidRPr="004A2BED">
        <w:rPr>
          <w:rFonts w:ascii="Times New Roman" w:hAnsi="Times New Roman" w:cs="Times New Roman"/>
        </w:rPr>
        <w:instrText xml:space="preserve"> SEQ Table \* ARABIC </w:instrText>
      </w:r>
      <w:r w:rsidRPr="004A2BED">
        <w:rPr>
          <w:rFonts w:ascii="Times New Roman" w:hAnsi="Times New Roman" w:cs="Times New Roman"/>
        </w:rPr>
        <w:fldChar w:fldCharType="separate"/>
      </w:r>
      <w:r w:rsidR="00D85B23">
        <w:rPr>
          <w:rFonts w:ascii="Times New Roman" w:hAnsi="Times New Roman" w:cs="Times New Roman"/>
          <w:noProof/>
        </w:rPr>
        <w:t>10</w:t>
      </w:r>
      <w:r w:rsidRPr="004A2BED">
        <w:rPr>
          <w:rFonts w:ascii="Times New Roman" w:hAnsi="Times New Roman" w:cs="Times New Roman"/>
        </w:rPr>
        <w:fldChar w:fldCharType="end"/>
      </w:r>
      <w:r w:rsidRPr="004A2BED">
        <w:rPr>
          <w:rFonts w:ascii="Times New Roman" w:hAnsi="Times New Roman" w:cs="Times New Roman"/>
        </w:rPr>
        <w:t>. Beta-diversity metrics between low- and high-RFI heifers</w:t>
      </w:r>
      <w:bookmarkEnd w:id="90"/>
    </w:p>
    <w:tbl>
      <w:tblPr>
        <w:tblStyle w:val="TableGrid3"/>
        <w:tblW w:w="5930" w:type="dxa"/>
        <w:tblLook w:val="04A0" w:firstRow="1" w:lastRow="0" w:firstColumn="1" w:lastColumn="0" w:noHBand="0" w:noVBand="1"/>
      </w:tblPr>
      <w:tblGrid>
        <w:gridCol w:w="2761"/>
        <w:gridCol w:w="2242"/>
        <w:gridCol w:w="927"/>
      </w:tblGrid>
      <w:tr w:rsidR="00162433" w:rsidRPr="00B55B60" w14:paraId="78A610B1" w14:textId="77777777" w:rsidTr="001F04F7">
        <w:tc>
          <w:tcPr>
            <w:tcW w:w="2761" w:type="dxa"/>
            <w:tcBorders>
              <w:left w:val="single" w:sz="4" w:space="0" w:color="auto"/>
              <w:bottom w:val="single" w:sz="4" w:space="0" w:color="auto"/>
              <w:right w:val="nil"/>
            </w:tcBorders>
          </w:tcPr>
          <w:p w14:paraId="396BBDE7" w14:textId="77777777" w:rsidR="00162433" w:rsidRPr="00B55B60" w:rsidRDefault="00162433" w:rsidP="008907CD">
            <w:pPr>
              <w:jc w:val="center"/>
              <w:rPr>
                <w:rFonts w:ascii="Times New Roman" w:hAnsi="Times New Roman" w:cs="Times New Roman"/>
                <w:b/>
                <w:bCs/>
                <w:sz w:val="20"/>
                <w:szCs w:val="20"/>
                <w:vertAlign w:val="superscript"/>
              </w:rPr>
            </w:pPr>
            <w:r w:rsidRPr="00B55B60">
              <w:rPr>
                <w:rFonts w:ascii="Times New Roman" w:hAnsi="Times New Roman" w:cs="Times New Roman"/>
                <w:b/>
                <w:bCs/>
                <w:sz w:val="20"/>
                <w:szCs w:val="20"/>
              </w:rPr>
              <w:t>Metric</w:t>
            </w:r>
            <w:r w:rsidRPr="00B55B60">
              <w:rPr>
                <w:rFonts w:ascii="Times New Roman" w:hAnsi="Times New Roman" w:cs="Times New Roman"/>
                <w:b/>
                <w:bCs/>
                <w:sz w:val="20"/>
                <w:szCs w:val="20"/>
                <w:vertAlign w:val="superscript"/>
              </w:rPr>
              <w:t>1</w:t>
            </w:r>
          </w:p>
        </w:tc>
        <w:tc>
          <w:tcPr>
            <w:tcW w:w="2242" w:type="dxa"/>
            <w:tcBorders>
              <w:left w:val="nil"/>
              <w:bottom w:val="single" w:sz="4" w:space="0" w:color="auto"/>
              <w:right w:val="nil"/>
            </w:tcBorders>
          </w:tcPr>
          <w:p w14:paraId="7561295F" w14:textId="77777777" w:rsidR="00162433" w:rsidRPr="00B55B60" w:rsidRDefault="00162433" w:rsidP="008907CD">
            <w:pPr>
              <w:jc w:val="center"/>
              <w:rPr>
                <w:rFonts w:ascii="Times New Roman" w:hAnsi="Times New Roman" w:cs="Times New Roman"/>
                <w:b/>
                <w:bCs/>
                <w:sz w:val="20"/>
                <w:szCs w:val="20"/>
              </w:rPr>
            </w:pPr>
            <w:r w:rsidRPr="00B55B60">
              <w:rPr>
                <w:rFonts w:ascii="Times New Roman" w:hAnsi="Times New Roman" w:cs="Times New Roman"/>
                <w:b/>
                <w:bCs/>
                <w:sz w:val="20"/>
                <w:szCs w:val="20"/>
              </w:rPr>
              <w:t>Test Statistic</w:t>
            </w:r>
          </w:p>
        </w:tc>
        <w:tc>
          <w:tcPr>
            <w:tcW w:w="927" w:type="dxa"/>
            <w:tcBorders>
              <w:left w:val="nil"/>
              <w:bottom w:val="single" w:sz="4" w:space="0" w:color="auto"/>
              <w:right w:val="single" w:sz="4" w:space="0" w:color="auto"/>
            </w:tcBorders>
          </w:tcPr>
          <w:p w14:paraId="2B7D1547" w14:textId="77777777" w:rsidR="00162433" w:rsidRPr="00B55B60" w:rsidRDefault="00162433" w:rsidP="008907CD">
            <w:pPr>
              <w:jc w:val="center"/>
              <w:rPr>
                <w:rFonts w:ascii="Times New Roman" w:hAnsi="Times New Roman" w:cs="Times New Roman"/>
                <w:b/>
                <w:bCs/>
                <w:sz w:val="20"/>
                <w:szCs w:val="20"/>
              </w:rPr>
            </w:pPr>
            <w:r w:rsidRPr="00B55B60">
              <w:rPr>
                <w:rFonts w:ascii="Times New Roman" w:hAnsi="Times New Roman" w:cs="Times New Roman"/>
                <w:b/>
                <w:bCs/>
                <w:sz w:val="20"/>
                <w:szCs w:val="20"/>
              </w:rPr>
              <w:t>P-value</w:t>
            </w:r>
          </w:p>
        </w:tc>
      </w:tr>
      <w:tr w:rsidR="00162433" w:rsidRPr="00B55B60" w14:paraId="7AAA0452" w14:textId="77777777" w:rsidTr="001F04F7">
        <w:tc>
          <w:tcPr>
            <w:tcW w:w="2761" w:type="dxa"/>
            <w:tcBorders>
              <w:top w:val="single" w:sz="4" w:space="0" w:color="auto"/>
              <w:left w:val="single" w:sz="4" w:space="0" w:color="auto"/>
              <w:bottom w:val="single" w:sz="4" w:space="0" w:color="auto"/>
              <w:right w:val="nil"/>
            </w:tcBorders>
          </w:tcPr>
          <w:p w14:paraId="15DB5695" w14:textId="77777777" w:rsidR="00162433" w:rsidRPr="00B55B60" w:rsidRDefault="00162433" w:rsidP="008907CD">
            <w:pPr>
              <w:rPr>
                <w:rFonts w:ascii="Times New Roman" w:hAnsi="Times New Roman" w:cs="Times New Roman"/>
                <w:sz w:val="20"/>
                <w:szCs w:val="20"/>
              </w:rPr>
            </w:pPr>
            <w:r w:rsidRPr="00B55B60">
              <w:rPr>
                <w:rFonts w:ascii="Times New Roman" w:hAnsi="Times New Roman" w:cs="Times New Roman"/>
                <w:sz w:val="20"/>
                <w:szCs w:val="20"/>
              </w:rPr>
              <w:t>PERMANOVA</w:t>
            </w:r>
            <w:r w:rsidRPr="00B55B60">
              <w:rPr>
                <w:rFonts w:ascii="Times New Roman" w:hAnsi="Times New Roman" w:cs="Times New Roman"/>
                <w:sz w:val="20"/>
                <w:szCs w:val="20"/>
                <w:vertAlign w:val="superscript"/>
              </w:rPr>
              <w:t>2</w:t>
            </w:r>
            <w:r w:rsidRPr="00B55B60">
              <w:rPr>
                <w:rFonts w:ascii="Times New Roman" w:hAnsi="Times New Roman" w:cs="Times New Roman"/>
                <w:sz w:val="20"/>
                <w:szCs w:val="20"/>
              </w:rPr>
              <w:t xml:space="preserve"> – weighted</w:t>
            </w:r>
          </w:p>
        </w:tc>
        <w:tc>
          <w:tcPr>
            <w:tcW w:w="2242" w:type="dxa"/>
            <w:tcBorders>
              <w:top w:val="single" w:sz="4" w:space="0" w:color="auto"/>
              <w:left w:val="nil"/>
              <w:bottom w:val="single" w:sz="4" w:space="0" w:color="auto"/>
              <w:right w:val="nil"/>
            </w:tcBorders>
          </w:tcPr>
          <w:p w14:paraId="1A954469" w14:textId="6B39F4D2" w:rsidR="00162433" w:rsidRPr="00B55B60" w:rsidRDefault="00162433" w:rsidP="008907CD">
            <w:pPr>
              <w:jc w:val="center"/>
              <w:rPr>
                <w:rFonts w:ascii="Times New Roman" w:hAnsi="Times New Roman" w:cs="Times New Roman"/>
                <w:sz w:val="20"/>
                <w:szCs w:val="20"/>
                <w:vertAlign w:val="superscript"/>
              </w:rPr>
            </w:pPr>
            <w:r w:rsidRPr="00B55B60">
              <w:rPr>
                <w:rFonts w:ascii="Times New Roman" w:hAnsi="Times New Roman" w:cs="Times New Roman"/>
                <w:sz w:val="20"/>
                <w:szCs w:val="20"/>
              </w:rPr>
              <w:t>1.</w:t>
            </w:r>
            <w:r w:rsidR="00AB65B6">
              <w:rPr>
                <w:rFonts w:ascii="Times New Roman" w:hAnsi="Times New Roman" w:cs="Times New Roman"/>
                <w:sz w:val="20"/>
                <w:szCs w:val="20"/>
              </w:rPr>
              <w:t>30</w:t>
            </w:r>
            <w:r w:rsidRPr="00B55B60">
              <w:rPr>
                <w:rFonts w:ascii="Times New Roman" w:hAnsi="Times New Roman" w:cs="Times New Roman"/>
                <w:sz w:val="20"/>
                <w:szCs w:val="20"/>
                <w:vertAlign w:val="superscript"/>
              </w:rPr>
              <w:t>4</w:t>
            </w:r>
          </w:p>
        </w:tc>
        <w:tc>
          <w:tcPr>
            <w:tcW w:w="927" w:type="dxa"/>
            <w:tcBorders>
              <w:top w:val="single" w:sz="4" w:space="0" w:color="auto"/>
              <w:left w:val="nil"/>
              <w:bottom w:val="single" w:sz="4" w:space="0" w:color="auto"/>
              <w:right w:val="single" w:sz="4" w:space="0" w:color="auto"/>
            </w:tcBorders>
          </w:tcPr>
          <w:p w14:paraId="6B6E1F0C" w14:textId="18BC0B1C" w:rsidR="00162433" w:rsidRPr="00B55B60" w:rsidRDefault="00162433" w:rsidP="008907CD">
            <w:pPr>
              <w:jc w:val="center"/>
              <w:rPr>
                <w:rFonts w:ascii="Times New Roman" w:hAnsi="Times New Roman" w:cs="Times New Roman"/>
                <w:sz w:val="20"/>
                <w:szCs w:val="20"/>
              </w:rPr>
            </w:pPr>
            <w:r w:rsidRPr="00B55B60">
              <w:rPr>
                <w:rFonts w:ascii="Times New Roman" w:hAnsi="Times New Roman" w:cs="Times New Roman"/>
                <w:sz w:val="20"/>
                <w:szCs w:val="20"/>
              </w:rPr>
              <w:t>0.2</w:t>
            </w:r>
            <w:r w:rsidR="00AB65B6">
              <w:rPr>
                <w:rFonts w:ascii="Times New Roman" w:hAnsi="Times New Roman" w:cs="Times New Roman"/>
                <w:sz w:val="20"/>
                <w:szCs w:val="20"/>
              </w:rPr>
              <w:t>2</w:t>
            </w:r>
          </w:p>
        </w:tc>
      </w:tr>
      <w:tr w:rsidR="00162433" w:rsidRPr="00B55B60" w14:paraId="7AC27C01" w14:textId="77777777" w:rsidTr="001F04F7">
        <w:tc>
          <w:tcPr>
            <w:tcW w:w="2761" w:type="dxa"/>
            <w:tcBorders>
              <w:top w:val="single" w:sz="4" w:space="0" w:color="auto"/>
              <w:left w:val="single" w:sz="4" w:space="0" w:color="auto"/>
              <w:right w:val="nil"/>
            </w:tcBorders>
          </w:tcPr>
          <w:p w14:paraId="6774AC75" w14:textId="77777777" w:rsidR="00162433" w:rsidRPr="00B55B60" w:rsidRDefault="00162433" w:rsidP="008907CD">
            <w:pPr>
              <w:rPr>
                <w:rFonts w:ascii="Times New Roman" w:hAnsi="Times New Roman" w:cs="Times New Roman"/>
                <w:sz w:val="20"/>
                <w:szCs w:val="20"/>
              </w:rPr>
            </w:pPr>
            <w:r w:rsidRPr="00B55B60">
              <w:rPr>
                <w:rFonts w:ascii="Times New Roman" w:hAnsi="Times New Roman" w:cs="Times New Roman"/>
                <w:sz w:val="20"/>
                <w:szCs w:val="20"/>
              </w:rPr>
              <w:t>PERMANOVA</w:t>
            </w:r>
            <w:r w:rsidRPr="00B55B60">
              <w:rPr>
                <w:rFonts w:ascii="Times New Roman" w:hAnsi="Times New Roman" w:cs="Times New Roman"/>
                <w:sz w:val="20"/>
                <w:szCs w:val="20"/>
                <w:vertAlign w:val="superscript"/>
              </w:rPr>
              <w:t>2</w:t>
            </w:r>
            <w:r w:rsidRPr="00B55B60">
              <w:rPr>
                <w:rFonts w:ascii="Times New Roman" w:hAnsi="Times New Roman" w:cs="Times New Roman"/>
                <w:sz w:val="20"/>
                <w:szCs w:val="20"/>
              </w:rPr>
              <w:t xml:space="preserve"> – unweighted</w:t>
            </w:r>
          </w:p>
        </w:tc>
        <w:tc>
          <w:tcPr>
            <w:tcW w:w="2242" w:type="dxa"/>
            <w:tcBorders>
              <w:top w:val="single" w:sz="4" w:space="0" w:color="auto"/>
              <w:left w:val="nil"/>
              <w:right w:val="nil"/>
            </w:tcBorders>
          </w:tcPr>
          <w:p w14:paraId="0208E949" w14:textId="1B6E88C6" w:rsidR="00162433" w:rsidRPr="00B923D5" w:rsidRDefault="00B923D5" w:rsidP="008907CD">
            <w:pPr>
              <w:jc w:val="center"/>
              <w:rPr>
                <w:rFonts w:ascii="Times New Roman" w:hAnsi="Times New Roman" w:cs="Times New Roman"/>
                <w:sz w:val="20"/>
                <w:szCs w:val="20"/>
              </w:rPr>
            </w:pPr>
            <w:r w:rsidRPr="00B923D5">
              <w:rPr>
                <w:rFonts w:ascii="Times New Roman" w:hAnsi="Times New Roman" w:cs="Times New Roman"/>
                <w:sz w:val="20"/>
                <w:szCs w:val="20"/>
              </w:rPr>
              <w:t>1.17</w:t>
            </w:r>
            <w:r w:rsidR="00162433" w:rsidRPr="00B923D5">
              <w:rPr>
                <w:rFonts w:ascii="Times New Roman" w:hAnsi="Times New Roman" w:cs="Times New Roman"/>
                <w:sz w:val="20"/>
                <w:szCs w:val="20"/>
                <w:vertAlign w:val="superscript"/>
              </w:rPr>
              <w:t>4</w:t>
            </w:r>
          </w:p>
        </w:tc>
        <w:tc>
          <w:tcPr>
            <w:tcW w:w="927" w:type="dxa"/>
            <w:tcBorders>
              <w:top w:val="single" w:sz="4" w:space="0" w:color="auto"/>
              <w:left w:val="nil"/>
              <w:right w:val="single" w:sz="4" w:space="0" w:color="auto"/>
            </w:tcBorders>
          </w:tcPr>
          <w:p w14:paraId="2AEA54C3" w14:textId="4E191AA0" w:rsidR="00162433" w:rsidRPr="00B55B60" w:rsidRDefault="00162433" w:rsidP="008907CD">
            <w:pPr>
              <w:jc w:val="center"/>
              <w:rPr>
                <w:rFonts w:ascii="Times New Roman" w:hAnsi="Times New Roman" w:cs="Times New Roman"/>
                <w:sz w:val="20"/>
                <w:szCs w:val="20"/>
              </w:rPr>
            </w:pPr>
            <w:r w:rsidRPr="00B55B60">
              <w:rPr>
                <w:rFonts w:ascii="Times New Roman" w:hAnsi="Times New Roman" w:cs="Times New Roman"/>
                <w:sz w:val="20"/>
                <w:szCs w:val="20"/>
              </w:rPr>
              <w:t>0.</w:t>
            </w:r>
            <w:r w:rsidR="00B923D5">
              <w:rPr>
                <w:rFonts w:ascii="Times New Roman" w:hAnsi="Times New Roman" w:cs="Times New Roman"/>
                <w:sz w:val="20"/>
                <w:szCs w:val="20"/>
              </w:rPr>
              <w:t>03</w:t>
            </w:r>
          </w:p>
        </w:tc>
      </w:tr>
      <w:tr w:rsidR="00162433" w:rsidRPr="00B55B60" w14:paraId="4BB06D88" w14:textId="77777777" w:rsidTr="001F04F7">
        <w:tc>
          <w:tcPr>
            <w:tcW w:w="2761" w:type="dxa"/>
            <w:tcBorders>
              <w:left w:val="single" w:sz="4" w:space="0" w:color="auto"/>
              <w:right w:val="nil"/>
            </w:tcBorders>
          </w:tcPr>
          <w:p w14:paraId="121C27EE" w14:textId="77777777" w:rsidR="00162433" w:rsidRPr="00B55B60" w:rsidRDefault="00162433" w:rsidP="008907CD">
            <w:pPr>
              <w:rPr>
                <w:rFonts w:ascii="Times New Roman" w:hAnsi="Times New Roman" w:cs="Times New Roman"/>
                <w:sz w:val="20"/>
                <w:szCs w:val="20"/>
              </w:rPr>
            </w:pPr>
            <w:r w:rsidRPr="00B55B60">
              <w:rPr>
                <w:rFonts w:ascii="Times New Roman" w:hAnsi="Times New Roman" w:cs="Times New Roman"/>
                <w:sz w:val="20"/>
                <w:szCs w:val="20"/>
              </w:rPr>
              <w:t>ANOSIM</w:t>
            </w:r>
            <w:r w:rsidRPr="00B55B60">
              <w:rPr>
                <w:rFonts w:ascii="Times New Roman" w:hAnsi="Times New Roman" w:cs="Times New Roman"/>
                <w:sz w:val="20"/>
                <w:szCs w:val="20"/>
                <w:vertAlign w:val="superscript"/>
              </w:rPr>
              <w:t>3</w:t>
            </w:r>
            <w:r w:rsidRPr="00B55B60">
              <w:rPr>
                <w:rFonts w:ascii="Times New Roman" w:hAnsi="Times New Roman" w:cs="Times New Roman"/>
                <w:sz w:val="20"/>
                <w:szCs w:val="20"/>
              </w:rPr>
              <w:t xml:space="preserve"> – weighted </w:t>
            </w:r>
          </w:p>
        </w:tc>
        <w:tc>
          <w:tcPr>
            <w:tcW w:w="2242" w:type="dxa"/>
            <w:tcBorders>
              <w:left w:val="nil"/>
              <w:right w:val="nil"/>
            </w:tcBorders>
          </w:tcPr>
          <w:p w14:paraId="5D3488C9" w14:textId="02B2E68F" w:rsidR="00162433" w:rsidRPr="00B55B60" w:rsidRDefault="00162433" w:rsidP="008907CD">
            <w:pPr>
              <w:jc w:val="center"/>
              <w:rPr>
                <w:rFonts w:ascii="Times New Roman" w:hAnsi="Times New Roman" w:cs="Times New Roman"/>
                <w:sz w:val="20"/>
                <w:szCs w:val="20"/>
                <w:vertAlign w:val="superscript"/>
              </w:rPr>
            </w:pPr>
            <w:r w:rsidRPr="00B55B60">
              <w:rPr>
                <w:rFonts w:ascii="Times New Roman" w:hAnsi="Times New Roman" w:cs="Times New Roman"/>
                <w:sz w:val="20"/>
                <w:szCs w:val="20"/>
              </w:rPr>
              <w:t>0.0</w:t>
            </w:r>
            <w:r w:rsidR="00AB65B6">
              <w:rPr>
                <w:rFonts w:ascii="Times New Roman" w:hAnsi="Times New Roman" w:cs="Times New Roman"/>
                <w:sz w:val="20"/>
                <w:szCs w:val="20"/>
              </w:rPr>
              <w:t>8</w:t>
            </w:r>
            <w:r w:rsidRPr="00B55B60">
              <w:rPr>
                <w:rFonts w:ascii="Times New Roman" w:hAnsi="Times New Roman" w:cs="Times New Roman"/>
                <w:sz w:val="20"/>
                <w:szCs w:val="20"/>
                <w:vertAlign w:val="superscript"/>
              </w:rPr>
              <w:t>5</w:t>
            </w:r>
          </w:p>
        </w:tc>
        <w:tc>
          <w:tcPr>
            <w:tcW w:w="927" w:type="dxa"/>
            <w:tcBorders>
              <w:left w:val="nil"/>
              <w:right w:val="single" w:sz="4" w:space="0" w:color="auto"/>
            </w:tcBorders>
          </w:tcPr>
          <w:p w14:paraId="4370711E" w14:textId="77777777" w:rsidR="00162433" w:rsidRPr="00B55B60" w:rsidRDefault="00162433" w:rsidP="008907CD">
            <w:pPr>
              <w:jc w:val="center"/>
              <w:rPr>
                <w:rFonts w:ascii="Times New Roman" w:hAnsi="Times New Roman" w:cs="Times New Roman"/>
                <w:sz w:val="20"/>
                <w:szCs w:val="20"/>
              </w:rPr>
            </w:pPr>
            <w:r w:rsidRPr="00B55B60">
              <w:rPr>
                <w:rFonts w:ascii="Times New Roman" w:hAnsi="Times New Roman" w:cs="Times New Roman"/>
                <w:sz w:val="20"/>
                <w:szCs w:val="20"/>
              </w:rPr>
              <w:t>0.22</w:t>
            </w:r>
          </w:p>
        </w:tc>
      </w:tr>
      <w:tr w:rsidR="00162433" w:rsidRPr="00B55B60" w14:paraId="63BDE75F" w14:textId="77777777" w:rsidTr="001F04F7">
        <w:tc>
          <w:tcPr>
            <w:tcW w:w="2761" w:type="dxa"/>
            <w:tcBorders>
              <w:left w:val="single" w:sz="4" w:space="0" w:color="auto"/>
              <w:right w:val="nil"/>
            </w:tcBorders>
          </w:tcPr>
          <w:p w14:paraId="4A66C7E2" w14:textId="77777777" w:rsidR="00162433" w:rsidRPr="00B55B60" w:rsidRDefault="00162433" w:rsidP="008907CD">
            <w:pPr>
              <w:rPr>
                <w:rFonts w:ascii="Times New Roman" w:hAnsi="Times New Roman" w:cs="Times New Roman"/>
                <w:sz w:val="20"/>
                <w:szCs w:val="20"/>
              </w:rPr>
            </w:pPr>
            <w:r w:rsidRPr="00B55B60">
              <w:rPr>
                <w:rFonts w:ascii="Times New Roman" w:hAnsi="Times New Roman" w:cs="Times New Roman"/>
                <w:sz w:val="20"/>
                <w:szCs w:val="20"/>
              </w:rPr>
              <w:t>ANOSIM</w:t>
            </w:r>
            <w:r w:rsidRPr="00B55B60">
              <w:rPr>
                <w:rFonts w:ascii="Times New Roman" w:hAnsi="Times New Roman" w:cs="Times New Roman"/>
                <w:sz w:val="20"/>
                <w:szCs w:val="20"/>
                <w:vertAlign w:val="superscript"/>
              </w:rPr>
              <w:t>3</w:t>
            </w:r>
            <w:r w:rsidRPr="00B55B60">
              <w:rPr>
                <w:rFonts w:ascii="Times New Roman" w:hAnsi="Times New Roman" w:cs="Times New Roman"/>
                <w:sz w:val="20"/>
                <w:szCs w:val="20"/>
              </w:rPr>
              <w:t xml:space="preserve"> – unweighted</w:t>
            </w:r>
          </w:p>
        </w:tc>
        <w:tc>
          <w:tcPr>
            <w:tcW w:w="2242" w:type="dxa"/>
            <w:tcBorders>
              <w:left w:val="nil"/>
              <w:right w:val="nil"/>
            </w:tcBorders>
          </w:tcPr>
          <w:p w14:paraId="640EFBE5" w14:textId="3B938148" w:rsidR="00162433" w:rsidRPr="00B55B60" w:rsidRDefault="00162433" w:rsidP="008907CD">
            <w:pPr>
              <w:jc w:val="center"/>
              <w:rPr>
                <w:rFonts w:ascii="Times New Roman" w:hAnsi="Times New Roman" w:cs="Times New Roman"/>
                <w:sz w:val="20"/>
                <w:szCs w:val="20"/>
                <w:vertAlign w:val="superscript"/>
              </w:rPr>
            </w:pPr>
            <w:r w:rsidRPr="00B55B60">
              <w:rPr>
                <w:rFonts w:ascii="Times New Roman" w:hAnsi="Times New Roman" w:cs="Times New Roman"/>
                <w:sz w:val="20"/>
                <w:szCs w:val="20"/>
              </w:rPr>
              <w:t>0.</w:t>
            </w:r>
            <w:r w:rsidR="008958BB">
              <w:rPr>
                <w:rFonts w:ascii="Times New Roman" w:hAnsi="Times New Roman" w:cs="Times New Roman"/>
                <w:sz w:val="20"/>
                <w:szCs w:val="20"/>
              </w:rPr>
              <w:t>16</w:t>
            </w:r>
            <w:r w:rsidRPr="00B55B60">
              <w:rPr>
                <w:rFonts w:ascii="Times New Roman" w:hAnsi="Times New Roman" w:cs="Times New Roman"/>
                <w:sz w:val="20"/>
                <w:szCs w:val="20"/>
                <w:vertAlign w:val="superscript"/>
              </w:rPr>
              <w:t>5</w:t>
            </w:r>
          </w:p>
        </w:tc>
        <w:tc>
          <w:tcPr>
            <w:tcW w:w="927" w:type="dxa"/>
            <w:tcBorders>
              <w:left w:val="nil"/>
              <w:right w:val="single" w:sz="4" w:space="0" w:color="auto"/>
            </w:tcBorders>
          </w:tcPr>
          <w:p w14:paraId="2DE27561" w14:textId="02DC9F03" w:rsidR="00162433" w:rsidRPr="00B55B60" w:rsidRDefault="00162433" w:rsidP="008907CD">
            <w:pPr>
              <w:jc w:val="center"/>
              <w:rPr>
                <w:rFonts w:ascii="Times New Roman" w:hAnsi="Times New Roman" w:cs="Times New Roman"/>
                <w:sz w:val="20"/>
                <w:szCs w:val="20"/>
              </w:rPr>
            </w:pPr>
            <w:r w:rsidRPr="00B55B60">
              <w:rPr>
                <w:rFonts w:ascii="Times New Roman" w:hAnsi="Times New Roman" w:cs="Times New Roman"/>
                <w:sz w:val="20"/>
                <w:szCs w:val="20"/>
              </w:rPr>
              <w:t>0.</w:t>
            </w:r>
            <w:r w:rsidR="007F72DB">
              <w:rPr>
                <w:rFonts w:ascii="Times New Roman" w:hAnsi="Times New Roman" w:cs="Times New Roman"/>
                <w:sz w:val="20"/>
                <w:szCs w:val="20"/>
              </w:rPr>
              <w:t>09</w:t>
            </w:r>
          </w:p>
        </w:tc>
      </w:tr>
    </w:tbl>
    <w:p w14:paraId="07621F40" w14:textId="77777777" w:rsidR="00162433" w:rsidRPr="00B55B60" w:rsidRDefault="00162433" w:rsidP="00162433">
      <w:pPr>
        <w:jc w:val="both"/>
        <w:rPr>
          <w:rFonts w:ascii="Times New Roman" w:eastAsia="Calibri" w:hAnsi="Times New Roman" w:cs="Times New Roman"/>
          <w:sz w:val="16"/>
          <w:szCs w:val="16"/>
        </w:rPr>
      </w:pPr>
      <w:r w:rsidRPr="00B55B60">
        <w:rPr>
          <w:rFonts w:ascii="Times New Roman" w:eastAsia="Calibri" w:hAnsi="Times New Roman" w:cs="Times New Roman"/>
          <w:sz w:val="16"/>
          <w:szCs w:val="16"/>
          <w:vertAlign w:val="superscript"/>
        </w:rPr>
        <w:t>1</w:t>
      </w:r>
      <w:r w:rsidRPr="00B55B60">
        <w:rPr>
          <w:rFonts w:ascii="Times New Roman" w:eastAsia="Calibri" w:hAnsi="Times New Roman" w:cs="Times New Roman"/>
          <w:sz w:val="16"/>
          <w:szCs w:val="16"/>
        </w:rPr>
        <w:t>Metrics based on weighted or unweighted UniFrac distances with 9999 permutations</w:t>
      </w:r>
    </w:p>
    <w:p w14:paraId="5A5597C4" w14:textId="77777777" w:rsidR="00162433" w:rsidRPr="00B55B60" w:rsidRDefault="00162433" w:rsidP="00162433">
      <w:pPr>
        <w:jc w:val="both"/>
        <w:rPr>
          <w:rFonts w:ascii="Times New Roman" w:eastAsia="Calibri" w:hAnsi="Times New Roman" w:cs="Times New Roman"/>
          <w:sz w:val="16"/>
          <w:szCs w:val="16"/>
        </w:rPr>
      </w:pPr>
      <w:r w:rsidRPr="00B55B60">
        <w:rPr>
          <w:rFonts w:ascii="Times New Roman" w:eastAsia="Calibri" w:hAnsi="Times New Roman" w:cs="Times New Roman"/>
          <w:sz w:val="16"/>
          <w:szCs w:val="16"/>
          <w:vertAlign w:val="superscript"/>
        </w:rPr>
        <w:t>2</w:t>
      </w:r>
      <w:r w:rsidRPr="00B55B60">
        <w:rPr>
          <w:rFonts w:ascii="Times New Roman" w:eastAsia="Calibri" w:hAnsi="Times New Roman" w:cs="Times New Roman"/>
          <w:sz w:val="16"/>
          <w:szCs w:val="16"/>
        </w:rPr>
        <w:t>Permutational multivariate analysis of variance</w:t>
      </w:r>
    </w:p>
    <w:p w14:paraId="20AC18EA" w14:textId="77777777" w:rsidR="00162433" w:rsidRPr="00B55B60" w:rsidRDefault="00162433" w:rsidP="00162433">
      <w:pPr>
        <w:jc w:val="both"/>
        <w:rPr>
          <w:rFonts w:ascii="Times New Roman" w:eastAsia="Calibri" w:hAnsi="Times New Roman" w:cs="Times New Roman"/>
          <w:sz w:val="16"/>
          <w:szCs w:val="16"/>
        </w:rPr>
      </w:pPr>
      <w:r w:rsidRPr="00B55B60">
        <w:rPr>
          <w:rFonts w:ascii="Times New Roman" w:eastAsia="Calibri" w:hAnsi="Times New Roman" w:cs="Times New Roman"/>
          <w:sz w:val="16"/>
          <w:szCs w:val="16"/>
          <w:vertAlign w:val="superscript"/>
        </w:rPr>
        <w:t>3</w:t>
      </w:r>
      <w:r w:rsidRPr="00B55B60">
        <w:rPr>
          <w:rFonts w:ascii="Times New Roman" w:eastAsia="Calibri" w:hAnsi="Times New Roman" w:cs="Times New Roman"/>
          <w:sz w:val="16"/>
          <w:szCs w:val="16"/>
        </w:rPr>
        <w:t>Analysis of similarity</w:t>
      </w:r>
    </w:p>
    <w:p w14:paraId="05449344" w14:textId="77777777" w:rsidR="00162433" w:rsidRPr="00B55B60" w:rsidRDefault="00162433" w:rsidP="00162433">
      <w:pPr>
        <w:jc w:val="both"/>
        <w:rPr>
          <w:rFonts w:ascii="Times New Roman" w:eastAsia="Calibri" w:hAnsi="Times New Roman" w:cs="Times New Roman"/>
          <w:sz w:val="16"/>
          <w:szCs w:val="16"/>
        </w:rPr>
      </w:pPr>
      <w:r w:rsidRPr="00B55B60">
        <w:rPr>
          <w:rFonts w:ascii="Times New Roman" w:eastAsia="Calibri" w:hAnsi="Times New Roman" w:cs="Times New Roman"/>
          <w:sz w:val="16"/>
          <w:szCs w:val="16"/>
          <w:vertAlign w:val="superscript"/>
        </w:rPr>
        <w:t>4</w:t>
      </w:r>
      <w:r w:rsidRPr="00B55B60">
        <w:rPr>
          <w:rFonts w:ascii="Times New Roman" w:eastAsia="Calibri" w:hAnsi="Times New Roman" w:cs="Times New Roman"/>
          <w:sz w:val="16"/>
          <w:szCs w:val="16"/>
        </w:rPr>
        <w:t>Test statistic is pseudo-F</w:t>
      </w:r>
    </w:p>
    <w:p w14:paraId="32D24B68" w14:textId="77777777" w:rsidR="00162433" w:rsidRPr="00B55B60" w:rsidRDefault="00162433" w:rsidP="00162433">
      <w:pPr>
        <w:jc w:val="both"/>
        <w:rPr>
          <w:rFonts w:ascii="Times New Roman" w:eastAsia="Calibri" w:hAnsi="Times New Roman" w:cs="Times New Roman"/>
          <w:sz w:val="16"/>
          <w:szCs w:val="16"/>
        </w:rPr>
      </w:pPr>
      <w:r w:rsidRPr="00B55B60">
        <w:rPr>
          <w:rFonts w:ascii="Times New Roman" w:eastAsia="Calibri" w:hAnsi="Times New Roman" w:cs="Times New Roman"/>
          <w:sz w:val="16"/>
          <w:szCs w:val="16"/>
          <w:vertAlign w:val="superscript"/>
        </w:rPr>
        <w:t>5</w:t>
      </w:r>
      <w:r w:rsidRPr="00B55B60">
        <w:rPr>
          <w:rFonts w:ascii="Times New Roman" w:eastAsia="Calibri" w:hAnsi="Times New Roman" w:cs="Times New Roman"/>
          <w:sz w:val="16"/>
          <w:szCs w:val="16"/>
        </w:rPr>
        <w:t>Test statistic is R</w:t>
      </w:r>
    </w:p>
    <w:p w14:paraId="5D3F4F71" w14:textId="14D7BB1F" w:rsidR="00162433" w:rsidRDefault="00162433">
      <w:pPr>
        <w:rPr>
          <w:rFonts w:ascii="Times New Roman" w:hAnsi="Times New Roman" w:cs="Times New Roman"/>
        </w:rPr>
      </w:pPr>
      <w:r>
        <w:rPr>
          <w:rFonts w:ascii="Times New Roman" w:hAnsi="Times New Roman" w:cs="Times New Roman"/>
        </w:rPr>
        <w:br w:type="page"/>
      </w:r>
    </w:p>
    <w:p w14:paraId="2B5E6AAE" w14:textId="11B69198" w:rsidR="006F1A50" w:rsidRDefault="006F1A50" w:rsidP="00162433">
      <w:pPr>
        <w:pStyle w:val="Caption"/>
        <w:rPr>
          <w:rFonts w:ascii="Times New Roman" w:hAnsi="Times New Roman" w:cs="Times New Roman"/>
        </w:rPr>
      </w:pPr>
      <w:r>
        <w:rPr>
          <w:rFonts w:ascii="Times New Roman" w:hAnsi="Times New Roman" w:cs="Times New Roman"/>
          <w:noProof/>
        </w:rPr>
        <w:lastRenderedPageBreak/>
        <w:drawing>
          <wp:inline distT="0" distB="0" distL="0" distR="0" wp14:anchorId="23FC3449" wp14:editId="42E7B424">
            <wp:extent cx="5486400" cy="2743200"/>
            <wp:effectExtent l="0" t="0" r="0" b="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oA_combined.tif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p>
    <w:p w14:paraId="0374D491" w14:textId="402AF4F2" w:rsidR="00BA4061" w:rsidRDefault="007038C6" w:rsidP="007038C6">
      <w:pPr>
        <w:pStyle w:val="Caption"/>
        <w:rPr>
          <w:rFonts w:ascii="Times New Roman" w:hAnsi="Times New Roman" w:cs="Times New Roman"/>
        </w:rPr>
      </w:pPr>
      <w:bookmarkStart w:id="91" w:name="_Toc46153274"/>
      <w:r w:rsidRPr="007038C6">
        <w:rPr>
          <w:rFonts w:ascii="Times New Roman" w:hAnsi="Times New Roman" w:cs="Times New Roman"/>
        </w:rPr>
        <w:t xml:space="preserve">Figure </w:t>
      </w:r>
      <w:r w:rsidRPr="007038C6">
        <w:rPr>
          <w:rFonts w:ascii="Times New Roman" w:hAnsi="Times New Roman" w:cs="Times New Roman"/>
        </w:rPr>
        <w:fldChar w:fldCharType="begin"/>
      </w:r>
      <w:r w:rsidRPr="007038C6">
        <w:rPr>
          <w:rFonts w:ascii="Times New Roman" w:hAnsi="Times New Roman" w:cs="Times New Roman"/>
        </w:rPr>
        <w:instrText xml:space="preserve"> SEQ Figure \* ARABIC </w:instrText>
      </w:r>
      <w:r w:rsidRPr="007038C6">
        <w:rPr>
          <w:rFonts w:ascii="Times New Roman" w:hAnsi="Times New Roman" w:cs="Times New Roman"/>
        </w:rPr>
        <w:fldChar w:fldCharType="separate"/>
      </w:r>
      <w:r w:rsidR="00A355FC">
        <w:rPr>
          <w:rFonts w:ascii="Times New Roman" w:hAnsi="Times New Roman" w:cs="Times New Roman"/>
          <w:noProof/>
        </w:rPr>
        <w:t>7</w:t>
      </w:r>
      <w:r w:rsidRPr="007038C6">
        <w:rPr>
          <w:rFonts w:ascii="Times New Roman" w:hAnsi="Times New Roman" w:cs="Times New Roman"/>
        </w:rPr>
        <w:fldChar w:fldCharType="end"/>
      </w:r>
      <w:r w:rsidRPr="007038C6">
        <w:rPr>
          <w:rFonts w:ascii="Times New Roman" w:hAnsi="Times New Roman" w:cs="Times New Roman"/>
        </w:rPr>
        <w:t>.</w:t>
      </w:r>
      <w:r w:rsidR="00A355FC">
        <w:rPr>
          <w:rFonts w:ascii="Times New Roman" w:hAnsi="Times New Roman" w:cs="Times New Roman"/>
        </w:rPr>
        <w:t xml:space="preserve"> </w:t>
      </w:r>
      <w:r w:rsidR="00162433" w:rsidRPr="004A2BED">
        <w:rPr>
          <w:rFonts w:ascii="Times New Roman" w:hAnsi="Times New Roman" w:cs="Times New Roman"/>
        </w:rPr>
        <w:t>Principal coordinates analysis based on unweighted (A) and weighted (B) UniFrac distances of different levels of residual feed intake 16S analyses based on 9999 permutations. Low-RFI = blue circle</w:t>
      </w:r>
      <w:r w:rsidR="006F1A50">
        <w:rPr>
          <w:rFonts w:ascii="Times New Roman" w:hAnsi="Times New Roman" w:cs="Times New Roman"/>
        </w:rPr>
        <w:t xml:space="preserve"> (n=8)</w:t>
      </w:r>
      <w:r w:rsidR="00162433" w:rsidRPr="004A2BED">
        <w:rPr>
          <w:rFonts w:ascii="Times New Roman" w:hAnsi="Times New Roman" w:cs="Times New Roman"/>
        </w:rPr>
        <w:t>, High-RFI = red square</w:t>
      </w:r>
      <w:r w:rsidR="006F1A50">
        <w:rPr>
          <w:rFonts w:ascii="Times New Roman" w:hAnsi="Times New Roman" w:cs="Times New Roman"/>
        </w:rPr>
        <w:t xml:space="preserve"> (n=6)</w:t>
      </w:r>
      <w:bookmarkEnd w:id="91"/>
    </w:p>
    <w:p w14:paraId="416210D2" w14:textId="77777777" w:rsidR="00197446" w:rsidRDefault="00197446">
      <w:r>
        <w:br w:type="page"/>
      </w:r>
    </w:p>
    <w:p w14:paraId="35581D27" w14:textId="7EEC1156" w:rsidR="00197446" w:rsidRDefault="00197446" w:rsidP="00197446">
      <w:r>
        <w:rPr>
          <w:noProof/>
        </w:rPr>
        <w:lastRenderedPageBreak/>
        <w:drawing>
          <wp:inline distT="0" distB="0" distL="0" distR="0" wp14:anchorId="521DD2EF" wp14:editId="0B648469">
            <wp:extent cx="5768340" cy="2349797"/>
            <wp:effectExtent l="0" t="0" r="381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laxy7-[C)_Plot_LEfSe_Results_on_data_6].png"/>
                    <pic:cNvPicPr/>
                  </pic:nvPicPr>
                  <pic:blipFill rotWithShape="1">
                    <a:blip r:embed="rId19" cstate="print">
                      <a:extLst>
                        <a:ext uri="{28A0092B-C50C-407E-A947-70E740481C1C}">
                          <a14:useLocalDpi xmlns:a14="http://schemas.microsoft.com/office/drawing/2010/main" val="0"/>
                        </a:ext>
                      </a:extLst>
                    </a:blip>
                    <a:srcRect l="16025" t="20234" r="7052"/>
                    <a:stretch/>
                  </pic:blipFill>
                  <pic:spPr bwMode="auto">
                    <a:xfrm>
                      <a:off x="0" y="0"/>
                      <a:ext cx="5786844" cy="2357335"/>
                    </a:xfrm>
                    <a:prstGeom prst="rect">
                      <a:avLst/>
                    </a:prstGeom>
                    <a:ln>
                      <a:noFill/>
                    </a:ln>
                    <a:extLst>
                      <a:ext uri="{53640926-AAD7-44D8-BBD7-CCE9431645EC}">
                        <a14:shadowObscured xmlns:a14="http://schemas.microsoft.com/office/drawing/2010/main"/>
                      </a:ext>
                    </a:extLst>
                  </pic:spPr>
                </pic:pic>
              </a:graphicData>
            </a:graphic>
          </wp:inline>
        </w:drawing>
      </w:r>
    </w:p>
    <w:p w14:paraId="48435FC3" w14:textId="14ABF301" w:rsidR="00197446" w:rsidRPr="00197446" w:rsidRDefault="00197446" w:rsidP="00197446">
      <w:pPr>
        <w:pStyle w:val="Caption"/>
        <w:rPr>
          <w:rFonts w:ascii="Times New Roman" w:hAnsi="Times New Roman" w:cs="Times New Roman"/>
        </w:rPr>
      </w:pPr>
      <w:bookmarkStart w:id="92" w:name="_Toc46153275"/>
      <w:r w:rsidRPr="00197446">
        <w:rPr>
          <w:rFonts w:ascii="Times New Roman" w:hAnsi="Times New Roman" w:cs="Times New Roman"/>
        </w:rPr>
        <w:t xml:space="preserve">Figure </w:t>
      </w:r>
      <w:r w:rsidRPr="00197446">
        <w:rPr>
          <w:rFonts w:ascii="Times New Roman" w:hAnsi="Times New Roman" w:cs="Times New Roman"/>
        </w:rPr>
        <w:fldChar w:fldCharType="begin"/>
      </w:r>
      <w:r w:rsidRPr="00197446">
        <w:rPr>
          <w:rFonts w:ascii="Times New Roman" w:hAnsi="Times New Roman" w:cs="Times New Roman"/>
        </w:rPr>
        <w:instrText xml:space="preserve"> SEQ Figure \* ARABIC </w:instrText>
      </w:r>
      <w:r w:rsidRPr="00197446">
        <w:rPr>
          <w:rFonts w:ascii="Times New Roman" w:hAnsi="Times New Roman" w:cs="Times New Roman"/>
        </w:rPr>
        <w:fldChar w:fldCharType="separate"/>
      </w:r>
      <w:r w:rsidRPr="00197446">
        <w:rPr>
          <w:rFonts w:ascii="Times New Roman" w:hAnsi="Times New Roman" w:cs="Times New Roman"/>
          <w:noProof/>
        </w:rPr>
        <w:t>8</w:t>
      </w:r>
      <w:r w:rsidRPr="00197446">
        <w:rPr>
          <w:rFonts w:ascii="Times New Roman" w:hAnsi="Times New Roman" w:cs="Times New Roman"/>
        </w:rPr>
        <w:fldChar w:fldCharType="end"/>
      </w:r>
      <w:r w:rsidRPr="00197446">
        <w:rPr>
          <w:rFonts w:ascii="Times New Roman" w:hAnsi="Times New Roman" w:cs="Times New Roman"/>
        </w:rPr>
        <w:t>. Linear discriminant analysis effect size of bacteria that are associated with low-RFI (green) or high-RFI (red) phenotypes</w:t>
      </w:r>
      <w:bookmarkEnd w:id="92"/>
    </w:p>
    <w:p w14:paraId="1E286BBC" w14:textId="1063305F" w:rsidR="00197446" w:rsidRPr="00197446" w:rsidRDefault="00197446" w:rsidP="00197446">
      <w:pPr>
        <w:sectPr w:rsidR="00197446" w:rsidRPr="00197446" w:rsidSect="00E51B98">
          <w:pgSz w:w="12240" w:h="15840" w:code="1"/>
          <w:pgMar w:top="1440" w:right="1440" w:bottom="1440" w:left="1440" w:header="720" w:footer="1440" w:gutter="0"/>
          <w:cols w:space="720"/>
          <w:noEndnote/>
          <w:docGrid w:linePitch="360"/>
        </w:sectPr>
      </w:pPr>
    </w:p>
    <w:p w14:paraId="59859782" w14:textId="52FD3D08" w:rsidR="00BA4061" w:rsidRDefault="006805D9">
      <w:pPr>
        <w:rPr>
          <w:rFonts w:ascii="Times New Roman" w:hAnsi="Times New Roman" w:cs="Times New Roman"/>
        </w:rPr>
      </w:pPr>
      <w:r>
        <w:rPr>
          <w:rFonts w:ascii="Times New Roman" w:hAnsi="Times New Roman" w:cs="Times New Roman"/>
          <w:noProof/>
        </w:rPr>
        <w:lastRenderedPageBreak/>
        <w:drawing>
          <wp:inline distT="0" distB="0" distL="0" distR="0" wp14:anchorId="581B4D6C" wp14:editId="5821EB69">
            <wp:extent cx="5486400" cy="2743200"/>
            <wp:effectExtent l="0" t="0" r="0" b="0"/>
            <wp:docPr id="5" name="Picture 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CAOPLSDAcombined_biofluid.tif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p>
    <w:p w14:paraId="28872225" w14:textId="77777777" w:rsidR="004F4E58" w:rsidRDefault="00BA4061" w:rsidP="00BA4061">
      <w:pPr>
        <w:pStyle w:val="Caption"/>
        <w:rPr>
          <w:rFonts w:ascii="Times New Roman" w:hAnsi="Times New Roman" w:cs="Times New Roman"/>
        </w:rPr>
      </w:pPr>
      <w:bookmarkStart w:id="93" w:name="_Toc46153276"/>
      <w:r w:rsidRPr="0039791C">
        <w:rPr>
          <w:rFonts w:ascii="Times New Roman" w:hAnsi="Times New Roman" w:cs="Times New Roman"/>
        </w:rPr>
        <w:t xml:space="preserve">Figure </w:t>
      </w:r>
      <w:r w:rsidRPr="0039791C">
        <w:rPr>
          <w:rFonts w:ascii="Times New Roman" w:hAnsi="Times New Roman" w:cs="Times New Roman"/>
        </w:rPr>
        <w:fldChar w:fldCharType="begin"/>
      </w:r>
      <w:r w:rsidRPr="0039791C">
        <w:rPr>
          <w:rFonts w:ascii="Times New Roman" w:hAnsi="Times New Roman" w:cs="Times New Roman"/>
        </w:rPr>
        <w:instrText xml:space="preserve"> SEQ Figure \* ARABIC </w:instrText>
      </w:r>
      <w:r w:rsidRPr="0039791C">
        <w:rPr>
          <w:rFonts w:ascii="Times New Roman" w:hAnsi="Times New Roman" w:cs="Times New Roman"/>
        </w:rPr>
        <w:fldChar w:fldCharType="separate"/>
      </w:r>
      <w:r w:rsidR="00197446">
        <w:rPr>
          <w:rFonts w:ascii="Times New Roman" w:hAnsi="Times New Roman" w:cs="Times New Roman"/>
          <w:noProof/>
        </w:rPr>
        <w:t>9</w:t>
      </w:r>
      <w:r w:rsidRPr="0039791C">
        <w:rPr>
          <w:rFonts w:ascii="Times New Roman" w:hAnsi="Times New Roman" w:cs="Times New Roman"/>
        </w:rPr>
        <w:fldChar w:fldCharType="end"/>
      </w:r>
      <w:r w:rsidRPr="0039791C">
        <w:rPr>
          <w:rFonts w:ascii="Times New Roman" w:hAnsi="Times New Roman" w:cs="Times New Roman"/>
        </w:rPr>
        <w:t xml:space="preserve">. Principal component analysis (A) and </w:t>
      </w:r>
      <w:r w:rsidR="00DC105C">
        <w:rPr>
          <w:rFonts w:ascii="Times New Roman" w:hAnsi="Times New Roman" w:cs="Times New Roman"/>
        </w:rPr>
        <w:t xml:space="preserve">orthogonal </w:t>
      </w:r>
      <w:r w:rsidRPr="0039791C">
        <w:rPr>
          <w:rFonts w:ascii="Times New Roman" w:hAnsi="Times New Roman" w:cs="Times New Roman"/>
        </w:rPr>
        <w:t>partial least squares discriminant analysis (B) of biofluid based on 2000 permutations. The ellipses represent 95% confidence interval. Triangle = rumen fluid</w:t>
      </w:r>
      <w:r w:rsidR="000C7BE9">
        <w:rPr>
          <w:rFonts w:ascii="Times New Roman" w:hAnsi="Times New Roman" w:cs="Times New Roman"/>
        </w:rPr>
        <w:t>,</w:t>
      </w:r>
      <w:r w:rsidRPr="0039791C">
        <w:rPr>
          <w:rFonts w:ascii="Times New Roman" w:hAnsi="Times New Roman" w:cs="Times New Roman"/>
        </w:rPr>
        <w:t xml:space="preserve"> plus sign = </w:t>
      </w:r>
      <w:r w:rsidR="000C7BE9">
        <w:rPr>
          <w:rFonts w:ascii="Times New Roman" w:hAnsi="Times New Roman" w:cs="Times New Roman"/>
        </w:rPr>
        <w:t>serum</w:t>
      </w:r>
      <w:bookmarkEnd w:id="93"/>
    </w:p>
    <w:p w14:paraId="1F90837C" w14:textId="77777777" w:rsidR="004F4E58" w:rsidRDefault="004F4E58">
      <w:pPr>
        <w:rPr>
          <w:rFonts w:ascii="Times New Roman" w:hAnsi="Times New Roman" w:cs="Times New Roman"/>
          <w:b/>
          <w:bCs/>
        </w:rPr>
      </w:pPr>
      <w:r>
        <w:rPr>
          <w:rFonts w:ascii="Times New Roman" w:hAnsi="Times New Roman" w:cs="Times New Roman"/>
        </w:rPr>
        <w:br w:type="page"/>
      </w:r>
    </w:p>
    <w:p w14:paraId="06110058" w14:textId="7AB1CC5E" w:rsidR="004F4E58" w:rsidRDefault="004F4E58" w:rsidP="004F4E58">
      <w:pPr>
        <w:pStyle w:val="Caption"/>
        <w:jc w:val="both"/>
        <w:rPr>
          <w:rFonts w:ascii="Times New Roman" w:hAnsi="Times New Roman" w:cs="Times New Roman"/>
        </w:rPr>
      </w:pPr>
      <w:bookmarkStart w:id="94" w:name="_Toc46153233"/>
      <w:r w:rsidRPr="007038C6">
        <w:rPr>
          <w:rFonts w:ascii="Times New Roman" w:hAnsi="Times New Roman" w:cs="Times New Roman"/>
        </w:rPr>
        <w:lastRenderedPageBreak/>
        <w:t xml:space="preserve">Table </w:t>
      </w:r>
      <w:r w:rsidRPr="007038C6">
        <w:rPr>
          <w:rFonts w:ascii="Times New Roman" w:hAnsi="Times New Roman" w:cs="Times New Roman"/>
        </w:rPr>
        <w:fldChar w:fldCharType="begin"/>
      </w:r>
      <w:r w:rsidRPr="007038C6">
        <w:rPr>
          <w:rFonts w:ascii="Times New Roman" w:hAnsi="Times New Roman" w:cs="Times New Roman"/>
        </w:rPr>
        <w:instrText xml:space="preserve"> SEQ Table \* ARABIC </w:instrText>
      </w:r>
      <w:r w:rsidRPr="007038C6">
        <w:rPr>
          <w:rFonts w:ascii="Times New Roman" w:hAnsi="Times New Roman" w:cs="Times New Roman"/>
        </w:rPr>
        <w:fldChar w:fldCharType="separate"/>
      </w:r>
      <w:r w:rsidR="00A355FC">
        <w:rPr>
          <w:rFonts w:ascii="Times New Roman" w:hAnsi="Times New Roman" w:cs="Times New Roman"/>
          <w:noProof/>
        </w:rPr>
        <w:t>11</w:t>
      </w:r>
      <w:r w:rsidRPr="007038C6">
        <w:rPr>
          <w:rFonts w:ascii="Times New Roman" w:hAnsi="Times New Roman" w:cs="Times New Roman"/>
        </w:rPr>
        <w:fldChar w:fldCharType="end"/>
      </w:r>
      <w:r w:rsidRPr="007038C6">
        <w:rPr>
          <w:rFonts w:ascii="Times New Roman" w:hAnsi="Times New Roman" w:cs="Times New Roman"/>
        </w:rPr>
        <w:t>.</w:t>
      </w:r>
      <w:r>
        <w:t xml:space="preserve"> </w:t>
      </w:r>
      <w:r>
        <w:rPr>
          <w:rFonts w:ascii="Times New Roman" w:hAnsi="Times New Roman" w:cs="Times New Roman"/>
        </w:rPr>
        <w:t>Taxa associated with RFI based on regression</w:t>
      </w:r>
      <w:bookmarkEnd w:id="94"/>
    </w:p>
    <w:tbl>
      <w:tblPr>
        <w:tblStyle w:val="TableGrid1"/>
        <w:tblW w:w="7290" w:type="dxa"/>
        <w:tblLook w:val="04A0" w:firstRow="1" w:lastRow="0" w:firstColumn="1" w:lastColumn="0" w:noHBand="0" w:noVBand="1"/>
      </w:tblPr>
      <w:tblGrid>
        <w:gridCol w:w="2617"/>
        <w:gridCol w:w="2439"/>
        <w:gridCol w:w="1169"/>
        <w:gridCol w:w="1065"/>
      </w:tblGrid>
      <w:tr w:rsidR="004F4E58" w:rsidRPr="00D54963" w14:paraId="312BC515" w14:textId="77777777" w:rsidTr="001A31DE">
        <w:tc>
          <w:tcPr>
            <w:tcW w:w="2617" w:type="dxa"/>
            <w:tcBorders>
              <w:bottom w:val="single" w:sz="4" w:space="0" w:color="auto"/>
              <w:right w:val="nil"/>
            </w:tcBorders>
          </w:tcPr>
          <w:p w14:paraId="5546F0B5" w14:textId="77777777" w:rsidR="004F4E58" w:rsidRPr="00540A5C" w:rsidRDefault="004F4E58" w:rsidP="001A31DE">
            <w:pPr>
              <w:jc w:val="center"/>
              <w:rPr>
                <w:rFonts w:ascii="Times New Roman" w:hAnsi="Times New Roman" w:cs="Times New Roman"/>
                <w:b/>
                <w:bCs/>
                <w:sz w:val="22"/>
                <w:szCs w:val="22"/>
              </w:rPr>
            </w:pPr>
            <w:r w:rsidRPr="00540A5C">
              <w:rPr>
                <w:rFonts w:ascii="Times New Roman" w:hAnsi="Times New Roman" w:cs="Times New Roman"/>
                <w:b/>
                <w:bCs/>
                <w:sz w:val="22"/>
                <w:szCs w:val="22"/>
              </w:rPr>
              <w:t>Taxon</w:t>
            </w:r>
          </w:p>
        </w:tc>
        <w:tc>
          <w:tcPr>
            <w:tcW w:w="2439" w:type="dxa"/>
            <w:tcBorders>
              <w:left w:val="nil"/>
              <w:bottom w:val="single" w:sz="4" w:space="0" w:color="auto"/>
              <w:right w:val="nil"/>
            </w:tcBorders>
          </w:tcPr>
          <w:p w14:paraId="1D8D2733" w14:textId="02D6D8A1" w:rsidR="004F4E58" w:rsidRPr="004E30A5" w:rsidRDefault="004F4E58" w:rsidP="001A31DE">
            <w:pPr>
              <w:jc w:val="center"/>
              <w:rPr>
                <w:rFonts w:ascii="Times New Roman" w:hAnsi="Times New Roman" w:cs="Times New Roman"/>
                <w:b/>
                <w:bCs/>
                <w:sz w:val="22"/>
                <w:szCs w:val="22"/>
                <w:vertAlign w:val="superscript"/>
              </w:rPr>
            </w:pPr>
            <w:r>
              <w:rPr>
                <w:rFonts w:ascii="Times New Roman" w:hAnsi="Times New Roman" w:cs="Times New Roman"/>
                <w:b/>
                <w:bCs/>
                <w:sz w:val="22"/>
                <w:szCs w:val="22"/>
              </w:rPr>
              <w:t>β</w:t>
            </w:r>
            <w:r w:rsidR="004E30A5">
              <w:rPr>
                <w:rFonts w:ascii="Times New Roman" w:hAnsi="Times New Roman" w:cs="Times New Roman"/>
                <w:b/>
                <w:bCs/>
                <w:sz w:val="22"/>
                <w:szCs w:val="22"/>
                <w:vertAlign w:val="superscript"/>
              </w:rPr>
              <w:t>1</w:t>
            </w:r>
          </w:p>
        </w:tc>
        <w:tc>
          <w:tcPr>
            <w:tcW w:w="1169" w:type="dxa"/>
            <w:tcBorders>
              <w:left w:val="nil"/>
              <w:bottom w:val="single" w:sz="4" w:space="0" w:color="auto"/>
              <w:right w:val="nil"/>
            </w:tcBorders>
            <w:vAlign w:val="center"/>
          </w:tcPr>
          <w:p w14:paraId="4B258207" w14:textId="77777777" w:rsidR="004F4E58" w:rsidRPr="002538A0" w:rsidRDefault="004F4E58" w:rsidP="001A31DE">
            <w:pPr>
              <w:jc w:val="center"/>
              <w:rPr>
                <w:rFonts w:ascii="Times New Roman" w:hAnsi="Times New Roman" w:cs="Times New Roman"/>
                <w:b/>
                <w:bCs/>
                <w:sz w:val="22"/>
                <w:szCs w:val="22"/>
                <w:vertAlign w:val="superscript"/>
              </w:rPr>
            </w:pPr>
            <w:r w:rsidRPr="002538A0">
              <w:rPr>
                <w:rFonts w:ascii="Times New Roman" w:hAnsi="Times New Roman" w:cs="Times New Roman"/>
                <w:b/>
                <w:bCs/>
                <w:sz w:val="22"/>
                <w:szCs w:val="22"/>
              </w:rPr>
              <w:t>Model R</w:t>
            </w:r>
            <w:r w:rsidRPr="002538A0">
              <w:rPr>
                <w:rFonts w:ascii="Times New Roman" w:hAnsi="Times New Roman" w:cs="Times New Roman"/>
                <w:b/>
                <w:bCs/>
                <w:sz w:val="22"/>
                <w:szCs w:val="22"/>
                <w:vertAlign w:val="superscript"/>
              </w:rPr>
              <w:t>2</w:t>
            </w:r>
          </w:p>
        </w:tc>
        <w:tc>
          <w:tcPr>
            <w:tcW w:w="1065" w:type="dxa"/>
            <w:tcBorders>
              <w:left w:val="nil"/>
              <w:bottom w:val="single" w:sz="4" w:space="0" w:color="auto"/>
              <w:right w:val="single" w:sz="4" w:space="0" w:color="auto"/>
            </w:tcBorders>
            <w:vAlign w:val="center"/>
          </w:tcPr>
          <w:p w14:paraId="78FA30B7" w14:textId="77777777" w:rsidR="004F4E58" w:rsidRPr="00D54963" w:rsidRDefault="004F4E58" w:rsidP="001A31DE">
            <w:pPr>
              <w:jc w:val="center"/>
              <w:rPr>
                <w:rFonts w:ascii="Times New Roman" w:hAnsi="Times New Roman" w:cs="Times New Roman"/>
                <w:b/>
                <w:bCs/>
                <w:sz w:val="22"/>
                <w:szCs w:val="22"/>
                <w:vertAlign w:val="superscript"/>
              </w:rPr>
            </w:pPr>
            <w:r w:rsidRPr="00540A5C">
              <w:rPr>
                <w:rFonts w:ascii="Times New Roman" w:hAnsi="Times New Roman" w:cs="Times New Roman"/>
                <w:b/>
                <w:bCs/>
                <w:sz w:val="22"/>
                <w:szCs w:val="22"/>
              </w:rPr>
              <w:t>P-value</w:t>
            </w:r>
            <w:r>
              <w:rPr>
                <w:rFonts w:ascii="Times New Roman" w:hAnsi="Times New Roman" w:cs="Times New Roman"/>
                <w:b/>
                <w:bCs/>
                <w:sz w:val="22"/>
                <w:szCs w:val="22"/>
                <w:vertAlign w:val="superscript"/>
              </w:rPr>
              <w:t>2</w:t>
            </w:r>
          </w:p>
        </w:tc>
      </w:tr>
      <w:tr w:rsidR="004F4E58" w:rsidRPr="00540A5C" w14:paraId="4DB24745" w14:textId="77777777" w:rsidTr="001A31DE">
        <w:tc>
          <w:tcPr>
            <w:tcW w:w="2617" w:type="dxa"/>
            <w:tcBorders>
              <w:top w:val="single" w:sz="4" w:space="0" w:color="auto"/>
              <w:bottom w:val="single" w:sz="4" w:space="0" w:color="auto"/>
              <w:right w:val="nil"/>
            </w:tcBorders>
          </w:tcPr>
          <w:p w14:paraId="77347FFB" w14:textId="77777777" w:rsidR="004F4E58" w:rsidRPr="00896363" w:rsidRDefault="004F4E58" w:rsidP="001A31DE">
            <w:pPr>
              <w:rPr>
                <w:rFonts w:ascii="Times New Roman" w:hAnsi="Times New Roman" w:cs="Times New Roman"/>
                <w:i/>
                <w:iCs/>
                <w:sz w:val="22"/>
                <w:szCs w:val="22"/>
              </w:rPr>
            </w:pPr>
            <w:r w:rsidRPr="00896363">
              <w:rPr>
                <w:rFonts w:ascii="Times New Roman" w:hAnsi="Times New Roman" w:cs="Times New Roman"/>
                <w:i/>
                <w:iCs/>
                <w:sz w:val="22"/>
                <w:szCs w:val="22"/>
              </w:rPr>
              <w:t>SJA88</w:t>
            </w:r>
          </w:p>
        </w:tc>
        <w:tc>
          <w:tcPr>
            <w:tcW w:w="2439" w:type="dxa"/>
            <w:tcBorders>
              <w:top w:val="single" w:sz="4" w:space="0" w:color="auto"/>
              <w:left w:val="nil"/>
              <w:bottom w:val="single" w:sz="4" w:space="0" w:color="auto"/>
              <w:right w:val="nil"/>
            </w:tcBorders>
          </w:tcPr>
          <w:p w14:paraId="341EB9B8" w14:textId="77777777" w:rsidR="004F4E58" w:rsidRPr="00F35CD4" w:rsidRDefault="004F4E58" w:rsidP="001A31DE">
            <w:pPr>
              <w:jc w:val="center"/>
              <w:rPr>
                <w:rFonts w:ascii="Times New Roman" w:hAnsi="Times New Roman" w:cs="Times New Roman"/>
                <w:sz w:val="22"/>
                <w:szCs w:val="22"/>
              </w:rPr>
            </w:pPr>
            <w:r>
              <w:rPr>
                <w:rFonts w:ascii="Times New Roman" w:hAnsi="Times New Roman" w:cs="Times New Roman"/>
                <w:sz w:val="22"/>
                <w:szCs w:val="22"/>
              </w:rPr>
              <w:t>-6.24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(2.63 × 10</w:t>
            </w:r>
            <w:r>
              <w:rPr>
                <w:rFonts w:ascii="Times New Roman" w:hAnsi="Times New Roman" w:cs="Times New Roman"/>
                <w:sz w:val="22"/>
                <w:szCs w:val="22"/>
                <w:vertAlign w:val="superscript"/>
              </w:rPr>
              <w:t>-7</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19C7934D" w14:textId="77777777" w:rsidR="004F4E58" w:rsidRPr="00540A5C" w:rsidRDefault="004F4E58" w:rsidP="001A31DE">
            <w:pPr>
              <w:jc w:val="center"/>
              <w:rPr>
                <w:rFonts w:ascii="Times New Roman" w:hAnsi="Times New Roman" w:cs="Times New Roman"/>
                <w:sz w:val="22"/>
                <w:szCs w:val="22"/>
              </w:rPr>
            </w:pPr>
            <w:r>
              <w:rPr>
                <w:rFonts w:ascii="Times New Roman" w:hAnsi="Times New Roman" w:cs="Times New Roman"/>
                <w:sz w:val="22"/>
                <w:szCs w:val="22"/>
              </w:rPr>
              <w:t>0.44</w:t>
            </w:r>
          </w:p>
        </w:tc>
        <w:tc>
          <w:tcPr>
            <w:tcW w:w="1065" w:type="dxa"/>
            <w:tcBorders>
              <w:top w:val="single" w:sz="4" w:space="0" w:color="auto"/>
              <w:left w:val="nil"/>
              <w:bottom w:val="single" w:sz="4" w:space="0" w:color="auto"/>
              <w:right w:val="single" w:sz="4" w:space="0" w:color="auto"/>
            </w:tcBorders>
          </w:tcPr>
          <w:p w14:paraId="186AA114" w14:textId="77777777" w:rsidR="004F4E58" w:rsidRPr="00540A5C" w:rsidRDefault="004F4E58" w:rsidP="001A31DE">
            <w:pPr>
              <w:jc w:val="center"/>
              <w:rPr>
                <w:rFonts w:ascii="Times New Roman" w:hAnsi="Times New Roman" w:cs="Times New Roman"/>
                <w:sz w:val="22"/>
                <w:szCs w:val="22"/>
              </w:rPr>
            </w:pPr>
            <w:r>
              <w:rPr>
                <w:rFonts w:ascii="Times New Roman" w:hAnsi="Times New Roman" w:cs="Times New Roman"/>
                <w:sz w:val="22"/>
                <w:szCs w:val="22"/>
              </w:rPr>
              <w:t>0.004</w:t>
            </w:r>
          </w:p>
        </w:tc>
      </w:tr>
      <w:tr w:rsidR="004F4E58" w:rsidRPr="00540A5C" w14:paraId="24F98045" w14:textId="77777777" w:rsidTr="001A31DE">
        <w:tc>
          <w:tcPr>
            <w:tcW w:w="2617" w:type="dxa"/>
            <w:tcBorders>
              <w:top w:val="single" w:sz="4" w:space="0" w:color="auto"/>
              <w:bottom w:val="single" w:sz="4" w:space="0" w:color="auto"/>
              <w:right w:val="nil"/>
            </w:tcBorders>
          </w:tcPr>
          <w:p w14:paraId="4B64F516" w14:textId="77777777" w:rsidR="004F4E58" w:rsidRPr="00896363" w:rsidRDefault="004F4E58" w:rsidP="001A31DE">
            <w:pPr>
              <w:rPr>
                <w:rFonts w:ascii="Times New Roman" w:hAnsi="Times New Roman" w:cs="Times New Roman"/>
                <w:i/>
                <w:iCs/>
                <w:sz w:val="22"/>
                <w:szCs w:val="22"/>
              </w:rPr>
            </w:pPr>
            <w:r w:rsidRPr="00896363">
              <w:rPr>
                <w:rFonts w:ascii="Times New Roman" w:hAnsi="Times New Roman" w:cs="Times New Roman"/>
                <w:i/>
                <w:iCs/>
                <w:sz w:val="22"/>
                <w:szCs w:val="22"/>
              </w:rPr>
              <w:t>Mollicutes</w:t>
            </w:r>
          </w:p>
        </w:tc>
        <w:tc>
          <w:tcPr>
            <w:tcW w:w="2439" w:type="dxa"/>
            <w:tcBorders>
              <w:top w:val="single" w:sz="4" w:space="0" w:color="auto"/>
              <w:left w:val="nil"/>
              <w:bottom w:val="single" w:sz="4" w:space="0" w:color="auto"/>
              <w:right w:val="nil"/>
            </w:tcBorders>
          </w:tcPr>
          <w:p w14:paraId="7B1B30B8" w14:textId="77777777" w:rsidR="004F4E58" w:rsidRPr="007437FD" w:rsidRDefault="004F4E58" w:rsidP="001A31DE">
            <w:pPr>
              <w:jc w:val="center"/>
              <w:rPr>
                <w:rFonts w:ascii="Times New Roman" w:hAnsi="Times New Roman" w:cs="Times New Roman"/>
                <w:sz w:val="22"/>
                <w:szCs w:val="22"/>
              </w:rPr>
            </w:pPr>
            <w:r>
              <w:rPr>
                <w:rFonts w:ascii="Times New Roman" w:hAnsi="Times New Roman" w:cs="Times New Roman"/>
                <w:sz w:val="22"/>
                <w:szCs w:val="22"/>
              </w:rPr>
              <w:t>-3.11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(1.54 × 10</w:t>
            </w:r>
            <w:r>
              <w:rPr>
                <w:rFonts w:ascii="Times New Roman" w:hAnsi="Times New Roman" w:cs="Times New Roman"/>
                <w:sz w:val="22"/>
                <w:szCs w:val="22"/>
                <w:vertAlign w:val="superscript"/>
              </w:rPr>
              <w:t>-7</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5D28F9FA"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0.75</w:t>
            </w:r>
          </w:p>
        </w:tc>
        <w:tc>
          <w:tcPr>
            <w:tcW w:w="1065" w:type="dxa"/>
            <w:tcBorders>
              <w:top w:val="single" w:sz="4" w:space="0" w:color="auto"/>
              <w:left w:val="nil"/>
              <w:bottom w:val="single" w:sz="4" w:space="0" w:color="auto"/>
              <w:right w:val="single" w:sz="4" w:space="0" w:color="auto"/>
            </w:tcBorders>
          </w:tcPr>
          <w:p w14:paraId="080AE4D5" w14:textId="77777777" w:rsidR="004F4E58" w:rsidRPr="00540A5C" w:rsidRDefault="004F4E58" w:rsidP="001A31DE">
            <w:pPr>
              <w:jc w:val="center"/>
              <w:rPr>
                <w:rFonts w:ascii="Times New Roman" w:hAnsi="Times New Roman" w:cs="Times New Roman"/>
                <w:sz w:val="22"/>
                <w:szCs w:val="22"/>
              </w:rPr>
            </w:pPr>
            <w:r>
              <w:rPr>
                <w:rFonts w:ascii="Times New Roman" w:hAnsi="Times New Roman" w:cs="Times New Roman"/>
                <w:sz w:val="22"/>
                <w:szCs w:val="22"/>
              </w:rPr>
              <w:t>0.001</w:t>
            </w:r>
          </w:p>
        </w:tc>
      </w:tr>
      <w:tr w:rsidR="004F4E58" w:rsidRPr="00540A5C" w14:paraId="13FEE602" w14:textId="77777777" w:rsidTr="001A31DE">
        <w:tc>
          <w:tcPr>
            <w:tcW w:w="2617" w:type="dxa"/>
            <w:tcBorders>
              <w:top w:val="single" w:sz="4" w:space="0" w:color="auto"/>
              <w:bottom w:val="single" w:sz="4" w:space="0" w:color="auto"/>
              <w:right w:val="nil"/>
            </w:tcBorders>
          </w:tcPr>
          <w:p w14:paraId="12BA9616" w14:textId="77777777" w:rsidR="004F4E58" w:rsidRPr="00896363" w:rsidRDefault="004F4E58" w:rsidP="001A31DE">
            <w:pPr>
              <w:rPr>
                <w:rFonts w:ascii="Times New Roman" w:hAnsi="Times New Roman" w:cs="Times New Roman"/>
                <w:i/>
                <w:iCs/>
                <w:sz w:val="22"/>
                <w:szCs w:val="22"/>
              </w:rPr>
            </w:pPr>
            <w:r w:rsidRPr="00896363">
              <w:rPr>
                <w:rFonts w:ascii="Times New Roman" w:hAnsi="Times New Roman" w:cs="Times New Roman"/>
                <w:i/>
                <w:iCs/>
                <w:sz w:val="22"/>
                <w:szCs w:val="22"/>
              </w:rPr>
              <w:t>Lachnospiraceae (Other)</w:t>
            </w:r>
          </w:p>
        </w:tc>
        <w:tc>
          <w:tcPr>
            <w:tcW w:w="2439" w:type="dxa"/>
            <w:tcBorders>
              <w:top w:val="single" w:sz="4" w:space="0" w:color="auto"/>
              <w:left w:val="nil"/>
              <w:bottom w:val="single" w:sz="4" w:space="0" w:color="auto"/>
              <w:right w:val="nil"/>
            </w:tcBorders>
          </w:tcPr>
          <w:p w14:paraId="1B1C7441" w14:textId="77777777" w:rsidR="004F4E58" w:rsidRPr="00327283" w:rsidRDefault="004F4E58" w:rsidP="001A31DE">
            <w:pPr>
              <w:jc w:val="center"/>
              <w:rPr>
                <w:rFonts w:ascii="Times New Roman" w:hAnsi="Times New Roman" w:cs="Times New Roman"/>
                <w:sz w:val="22"/>
                <w:szCs w:val="22"/>
              </w:rPr>
            </w:pPr>
            <w:r>
              <w:rPr>
                <w:rFonts w:ascii="Times New Roman" w:hAnsi="Times New Roman" w:cs="Times New Roman"/>
                <w:sz w:val="22"/>
                <w:szCs w:val="22"/>
              </w:rPr>
              <w:t>-2.19 × 10</w:t>
            </w:r>
            <w:r>
              <w:rPr>
                <w:rFonts w:ascii="Times New Roman" w:hAnsi="Times New Roman" w:cs="Times New Roman"/>
                <w:sz w:val="22"/>
                <w:szCs w:val="22"/>
                <w:vertAlign w:val="superscript"/>
              </w:rPr>
              <w:t>2</w:t>
            </w:r>
            <w:r>
              <w:rPr>
                <w:rFonts w:ascii="Times New Roman" w:hAnsi="Times New Roman" w:cs="Times New Roman"/>
                <w:sz w:val="22"/>
                <w:szCs w:val="22"/>
              </w:rPr>
              <w:t xml:space="preserve"> (1.53 × 10</w:t>
            </w:r>
            <w:r>
              <w:rPr>
                <w:rFonts w:ascii="Times New Roman" w:hAnsi="Times New Roman" w:cs="Times New Roman"/>
                <w:sz w:val="22"/>
                <w:szCs w:val="22"/>
                <w:vertAlign w:val="superscript"/>
              </w:rPr>
              <w:t>-4</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2DA4A62D"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0.88</w:t>
            </w:r>
          </w:p>
        </w:tc>
        <w:tc>
          <w:tcPr>
            <w:tcW w:w="1065" w:type="dxa"/>
            <w:tcBorders>
              <w:top w:val="single" w:sz="4" w:space="0" w:color="auto"/>
              <w:left w:val="nil"/>
              <w:bottom w:val="single" w:sz="4" w:space="0" w:color="auto"/>
              <w:right w:val="single" w:sz="4" w:space="0" w:color="auto"/>
            </w:tcBorders>
          </w:tcPr>
          <w:p w14:paraId="2087C78B"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0.004</w:t>
            </w:r>
          </w:p>
        </w:tc>
      </w:tr>
      <w:tr w:rsidR="004F4E58" w:rsidRPr="00540A5C" w14:paraId="76E883C2" w14:textId="77777777" w:rsidTr="001A31DE">
        <w:tc>
          <w:tcPr>
            <w:tcW w:w="2617" w:type="dxa"/>
            <w:tcBorders>
              <w:top w:val="single" w:sz="4" w:space="0" w:color="auto"/>
              <w:bottom w:val="single" w:sz="4" w:space="0" w:color="auto"/>
              <w:right w:val="nil"/>
            </w:tcBorders>
          </w:tcPr>
          <w:p w14:paraId="34CA8B48" w14:textId="77777777" w:rsidR="004F4E58" w:rsidRPr="00896363" w:rsidRDefault="004F4E58" w:rsidP="001A31DE">
            <w:pPr>
              <w:rPr>
                <w:rFonts w:ascii="Times New Roman" w:hAnsi="Times New Roman" w:cs="Times New Roman"/>
                <w:i/>
                <w:iCs/>
                <w:sz w:val="22"/>
                <w:szCs w:val="22"/>
              </w:rPr>
            </w:pPr>
            <w:r w:rsidRPr="00896363">
              <w:rPr>
                <w:rFonts w:ascii="Times New Roman" w:hAnsi="Times New Roman" w:cs="Times New Roman"/>
                <w:i/>
                <w:iCs/>
                <w:sz w:val="22"/>
                <w:szCs w:val="22"/>
              </w:rPr>
              <w:t>Agrobacterium</w:t>
            </w:r>
          </w:p>
        </w:tc>
        <w:tc>
          <w:tcPr>
            <w:tcW w:w="2439" w:type="dxa"/>
            <w:tcBorders>
              <w:top w:val="single" w:sz="4" w:space="0" w:color="auto"/>
              <w:left w:val="nil"/>
              <w:bottom w:val="single" w:sz="4" w:space="0" w:color="auto"/>
              <w:right w:val="nil"/>
            </w:tcBorders>
          </w:tcPr>
          <w:p w14:paraId="594E179B" w14:textId="77777777" w:rsidR="004F4E58" w:rsidRPr="009110C2" w:rsidRDefault="004F4E58" w:rsidP="001A31DE">
            <w:pPr>
              <w:jc w:val="center"/>
              <w:rPr>
                <w:rFonts w:ascii="Times New Roman" w:hAnsi="Times New Roman" w:cs="Times New Roman"/>
                <w:sz w:val="22"/>
                <w:szCs w:val="22"/>
              </w:rPr>
            </w:pPr>
            <w:r>
              <w:rPr>
                <w:rFonts w:ascii="Times New Roman" w:hAnsi="Times New Roman" w:cs="Times New Roman"/>
                <w:sz w:val="22"/>
                <w:szCs w:val="22"/>
              </w:rPr>
              <w:t>1.95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(1.46 × 10</w:t>
            </w:r>
            <w:r>
              <w:rPr>
                <w:rFonts w:ascii="Times New Roman" w:hAnsi="Times New Roman" w:cs="Times New Roman"/>
                <w:sz w:val="22"/>
                <w:szCs w:val="22"/>
                <w:vertAlign w:val="superscript"/>
              </w:rPr>
              <w:t>-7</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23EC75F8"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0.92</w:t>
            </w:r>
          </w:p>
        </w:tc>
        <w:tc>
          <w:tcPr>
            <w:tcW w:w="1065" w:type="dxa"/>
            <w:tcBorders>
              <w:top w:val="single" w:sz="4" w:space="0" w:color="auto"/>
              <w:left w:val="nil"/>
              <w:bottom w:val="single" w:sz="4" w:space="0" w:color="auto"/>
              <w:right w:val="single" w:sz="4" w:space="0" w:color="auto"/>
            </w:tcBorders>
          </w:tcPr>
          <w:p w14:paraId="41766AB5"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0.03</w:t>
            </w:r>
          </w:p>
        </w:tc>
      </w:tr>
      <w:tr w:rsidR="004F4E58" w:rsidRPr="00540A5C" w14:paraId="1D868D79" w14:textId="77777777" w:rsidTr="001A31DE">
        <w:tc>
          <w:tcPr>
            <w:tcW w:w="2617" w:type="dxa"/>
            <w:tcBorders>
              <w:top w:val="single" w:sz="4" w:space="0" w:color="auto"/>
              <w:bottom w:val="single" w:sz="4" w:space="0" w:color="auto"/>
              <w:right w:val="nil"/>
            </w:tcBorders>
          </w:tcPr>
          <w:p w14:paraId="511399CB" w14:textId="77777777" w:rsidR="004F4E58" w:rsidRPr="00896363" w:rsidRDefault="004F4E58" w:rsidP="001A31DE">
            <w:pPr>
              <w:rPr>
                <w:rFonts w:ascii="Times New Roman" w:hAnsi="Times New Roman" w:cs="Times New Roman"/>
                <w:sz w:val="22"/>
                <w:szCs w:val="22"/>
              </w:rPr>
            </w:pPr>
            <w:r w:rsidRPr="00896363">
              <w:rPr>
                <w:rFonts w:ascii="Times New Roman" w:hAnsi="Times New Roman" w:cs="Times New Roman"/>
                <w:sz w:val="22"/>
                <w:szCs w:val="22"/>
              </w:rPr>
              <w:t>LD1</w:t>
            </w:r>
          </w:p>
        </w:tc>
        <w:tc>
          <w:tcPr>
            <w:tcW w:w="2439" w:type="dxa"/>
            <w:tcBorders>
              <w:top w:val="single" w:sz="4" w:space="0" w:color="auto"/>
              <w:left w:val="nil"/>
              <w:bottom w:val="single" w:sz="4" w:space="0" w:color="auto"/>
              <w:right w:val="nil"/>
            </w:tcBorders>
          </w:tcPr>
          <w:p w14:paraId="77FFE55F" w14:textId="77777777" w:rsidR="004F4E58" w:rsidRPr="00D27982" w:rsidRDefault="004F4E58" w:rsidP="001A31DE">
            <w:pPr>
              <w:jc w:val="center"/>
              <w:rPr>
                <w:rFonts w:ascii="Times New Roman" w:hAnsi="Times New Roman" w:cs="Times New Roman"/>
                <w:sz w:val="22"/>
                <w:szCs w:val="22"/>
              </w:rPr>
            </w:pPr>
            <w:r>
              <w:rPr>
                <w:rFonts w:ascii="Times New Roman" w:hAnsi="Times New Roman" w:cs="Times New Roman"/>
                <w:sz w:val="22"/>
                <w:szCs w:val="22"/>
              </w:rPr>
              <w:t>1.01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(1.99 × 10</w:t>
            </w:r>
            <w:r>
              <w:rPr>
                <w:rFonts w:ascii="Times New Roman" w:hAnsi="Times New Roman" w:cs="Times New Roman"/>
                <w:sz w:val="22"/>
                <w:szCs w:val="22"/>
                <w:vertAlign w:val="superscript"/>
              </w:rPr>
              <w:t>-7</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2F0F6B8B"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0.97</w:t>
            </w:r>
          </w:p>
        </w:tc>
        <w:tc>
          <w:tcPr>
            <w:tcW w:w="1065" w:type="dxa"/>
            <w:tcBorders>
              <w:top w:val="single" w:sz="4" w:space="0" w:color="auto"/>
              <w:left w:val="nil"/>
              <w:bottom w:val="single" w:sz="4" w:space="0" w:color="auto"/>
              <w:right w:val="single" w:sz="4" w:space="0" w:color="auto"/>
            </w:tcBorders>
          </w:tcPr>
          <w:p w14:paraId="7D9D7B0D"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0.005</w:t>
            </w:r>
          </w:p>
        </w:tc>
      </w:tr>
      <w:tr w:rsidR="004F4E58" w:rsidRPr="00540A5C" w14:paraId="26343EB3" w14:textId="77777777" w:rsidTr="001A31DE">
        <w:tc>
          <w:tcPr>
            <w:tcW w:w="2617" w:type="dxa"/>
            <w:tcBorders>
              <w:top w:val="single" w:sz="4" w:space="0" w:color="auto"/>
              <w:bottom w:val="single" w:sz="4" w:space="0" w:color="auto"/>
              <w:right w:val="nil"/>
            </w:tcBorders>
          </w:tcPr>
          <w:p w14:paraId="4DEE163A" w14:textId="77777777" w:rsidR="004F4E58" w:rsidRPr="00896363" w:rsidRDefault="004F4E58" w:rsidP="001A31DE">
            <w:pPr>
              <w:rPr>
                <w:rFonts w:ascii="Times New Roman" w:hAnsi="Times New Roman" w:cs="Times New Roman"/>
                <w:i/>
                <w:iCs/>
                <w:sz w:val="22"/>
                <w:szCs w:val="22"/>
              </w:rPr>
            </w:pPr>
            <w:r w:rsidRPr="00896363">
              <w:rPr>
                <w:rFonts w:ascii="Times New Roman" w:hAnsi="Times New Roman" w:cs="Times New Roman"/>
                <w:i/>
                <w:iCs/>
                <w:sz w:val="22"/>
                <w:szCs w:val="22"/>
              </w:rPr>
              <w:t>Brevibacillus</w:t>
            </w:r>
          </w:p>
        </w:tc>
        <w:tc>
          <w:tcPr>
            <w:tcW w:w="2439" w:type="dxa"/>
            <w:tcBorders>
              <w:top w:val="single" w:sz="4" w:space="0" w:color="auto"/>
              <w:left w:val="nil"/>
              <w:bottom w:val="single" w:sz="4" w:space="0" w:color="auto"/>
              <w:right w:val="nil"/>
            </w:tcBorders>
          </w:tcPr>
          <w:p w14:paraId="41D77C8C" w14:textId="77777777" w:rsidR="004F4E58" w:rsidRPr="00860B2F" w:rsidRDefault="004F4E58" w:rsidP="001A31DE">
            <w:pPr>
              <w:jc w:val="center"/>
              <w:rPr>
                <w:rFonts w:ascii="Times New Roman" w:hAnsi="Times New Roman" w:cs="Times New Roman"/>
                <w:sz w:val="22"/>
                <w:szCs w:val="22"/>
              </w:rPr>
            </w:pPr>
            <w:r>
              <w:rPr>
                <w:rFonts w:ascii="Times New Roman" w:hAnsi="Times New Roman" w:cs="Times New Roman"/>
                <w:sz w:val="22"/>
                <w:szCs w:val="22"/>
              </w:rPr>
              <w:t>-7.32 × 10</w:t>
            </w:r>
            <w:r>
              <w:rPr>
                <w:rFonts w:ascii="Times New Roman" w:hAnsi="Times New Roman" w:cs="Times New Roman"/>
                <w:sz w:val="22"/>
                <w:szCs w:val="22"/>
                <w:vertAlign w:val="superscript"/>
              </w:rPr>
              <w:t>-2</w:t>
            </w:r>
            <w:r>
              <w:rPr>
                <w:rFonts w:ascii="Times New Roman" w:hAnsi="Times New Roman" w:cs="Times New Roman"/>
                <w:sz w:val="22"/>
                <w:szCs w:val="22"/>
              </w:rPr>
              <w:t xml:space="preserve"> (1.53 × 10</w:t>
            </w:r>
            <w:r>
              <w:rPr>
                <w:rFonts w:ascii="Times New Roman" w:hAnsi="Times New Roman" w:cs="Times New Roman"/>
                <w:sz w:val="22"/>
                <w:szCs w:val="22"/>
                <w:vertAlign w:val="superscript"/>
              </w:rPr>
              <w:t>-7</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02D1D9A9"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0.98</w:t>
            </w:r>
          </w:p>
        </w:tc>
        <w:tc>
          <w:tcPr>
            <w:tcW w:w="1065" w:type="dxa"/>
            <w:tcBorders>
              <w:top w:val="single" w:sz="4" w:space="0" w:color="auto"/>
              <w:left w:val="nil"/>
              <w:bottom w:val="single" w:sz="4" w:space="0" w:color="auto"/>
              <w:right w:val="single" w:sz="4" w:space="0" w:color="auto"/>
            </w:tcBorders>
          </w:tcPr>
          <w:p w14:paraId="4797D0DB"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0.008</w:t>
            </w:r>
          </w:p>
        </w:tc>
      </w:tr>
      <w:tr w:rsidR="004F4E58" w:rsidRPr="00540A5C" w14:paraId="411FA0C0" w14:textId="77777777" w:rsidTr="001A31DE">
        <w:tc>
          <w:tcPr>
            <w:tcW w:w="2617" w:type="dxa"/>
            <w:tcBorders>
              <w:top w:val="single" w:sz="4" w:space="0" w:color="auto"/>
              <w:bottom w:val="single" w:sz="4" w:space="0" w:color="auto"/>
              <w:right w:val="nil"/>
            </w:tcBorders>
          </w:tcPr>
          <w:p w14:paraId="3D561B0A" w14:textId="77777777" w:rsidR="004F4E58" w:rsidRPr="00896363" w:rsidRDefault="004F4E58" w:rsidP="001A31DE">
            <w:pPr>
              <w:rPr>
                <w:rFonts w:ascii="Times New Roman" w:hAnsi="Times New Roman" w:cs="Times New Roman"/>
                <w:i/>
                <w:iCs/>
                <w:sz w:val="22"/>
                <w:szCs w:val="22"/>
              </w:rPr>
            </w:pPr>
            <w:r w:rsidRPr="00896363">
              <w:rPr>
                <w:rFonts w:ascii="Times New Roman" w:hAnsi="Times New Roman" w:cs="Times New Roman"/>
                <w:i/>
                <w:iCs/>
                <w:sz w:val="22"/>
                <w:szCs w:val="22"/>
              </w:rPr>
              <w:t>Microbacterium</w:t>
            </w:r>
          </w:p>
        </w:tc>
        <w:tc>
          <w:tcPr>
            <w:tcW w:w="2439" w:type="dxa"/>
            <w:tcBorders>
              <w:top w:val="single" w:sz="4" w:space="0" w:color="auto"/>
              <w:left w:val="nil"/>
              <w:bottom w:val="single" w:sz="4" w:space="0" w:color="auto"/>
              <w:right w:val="nil"/>
            </w:tcBorders>
          </w:tcPr>
          <w:p w14:paraId="2B582973" w14:textId="77777777" w:rsidR="004F4E58" w:rsidRPr="00B0453A" w:rsidRDefault="004F4E58" w:rsidP="001A31DE">
            <w:pPr>
              <w:jc w:val="center"/>
              <w:rPr>
                <w:rFonts w:ascii="Times New Roman" w:hAnsi="Times New Roman" w:cs="Times New Roman"/>
                <w:sz w:val="22"/>
                <w:szCs w:val="22"/>
              </w:rPr>
            </w:pPr>
            <w:r>
              <w:rPr>
                <w:rFonts w:ascii="Times New Roman" w:hAnsi="Times New Roman" w:cs="Times New Roman"/>
                <w:sz w:val="22"/>
                <w:szCs w:val="22"/>
              </w:rPr>
              <w:t>1.59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(5.46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703AD9F2"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0.99</w:t>
            </w:r>
          </w:p>
        </w:tc>
        <w:tc>
          <w:tcPr>
            <w:tcW w:w="1065" w:type="dxa"/>
            <w:tcBorders>
              <w:top w:val="single" w:sz="4" w:space="0" w:color="auto"/>
              <w:left w:val="nil"/>
              <w:bottom w:val="single" w:sz="4" w:space="0" w:color="auto"/>
              <w:right w:val="single" w:sz="4" w:space="0" w:color="auto"/>
            </w:tcBorders>
          </w:tcPr>
          <w:p w14:paraId="1CC80975"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0.002</w:t>
            </w:r>
          </w:p>
        </w:tc>
      </w:tr>
      <w:tr w:rsidR="004F4E58" w:rsidRPr="00540A5C" w14:paraId="077DF711" w14:textId="77777777" w:rsidTr="001A31DE">
        <w:tc>
          <w:tcPr>
            <w:tcW w:w="2617" w:type="dxa"/>
            <w:tcBorders>
              <w:top w:val="single" w:sz="4" w:space="0" w:color="auto"/>
              <w:bottom w:val="single" w:sz="4" w:space="0" w:color="auto"/>
              <w:right w:val="nil"/>
            </w:tcBorders>
          </w:tcPr>
          <w:p w14:paraId="7566B805" w14:textId="77777777" w:rsidR="004F4E58" w:rsidRPr="00896363" w:rsidRDefault="004F4E58" w:rsidP="001A31DE">
            <w:pPr>
              <w:rPr>
                <w:rFonts w:ascii="Times New Roman" w:hAnsi="Times New Roman" w:cs="Times New Roman"/>
                <w:i/>
                <w:iCs/>
                <w:sz w:val="22"/>
                <w:szCs w:val="22"/>
              </w:rPr>
            </w:pPr>
            <w:r w:rsidRPr="00896363">
              <w:rPr>
                <w:rFonts w:ascii="Times New Roman" w:hAnsi="Times New Roman" w:cs="Times New Roman"/>
                <w:i/>
                <w:iCs/>
                <w:sz w:val="22"/>
                <w:szCs w:val="22"/>
              </w:rPr>
              <w:t>Coriobacteriaceae (Other)</w:t>
            </w:r>
          </w:p>
        </w:tc>
        <w:tc>
          <w:tcPr>
            <w:tcW w:w="2439" w:type="dxa"/>
            <w:tcBorders>
              <w:top w:val="single" w:sz="4" w:space="0" w:color="auto"/>
              <w:left w:val="nil"/>
              <w:bottom w:val="single" w:sz="4" w:space="0" w:color="auto"/>
              <w:right w:val="nil"/>
            </w:tcBorders>
          </w:tcPr>
          <w:p w14:paraId="00AE8298" w14:textId="77777777" w:rsidR="004F4E58" w:rsidRPr="00FC18B7" w:rsidRDefault="004F4E58" w:rsidP="001A31DE">
            <w:pPr>
              <w:jc w:val="center"/>
              <w:rPr>
                <w:rFonts w:ascii="Times New Roman" w:hAnsi="Times New Roman" w:cs="Times New Roman"/>
                <w:sz w:val="22"/>
                <w:szCs w:val="22"/>
              </w:rPr>
            </w:pPr>
            <w:r>
              <w:rPr>
                <w:rFonts w:ascii="Times New Roman" w:hAnsi="Times New Roman" w:cs="Times New Roman"/>
                <w:sz w:val="22"/>
                <w:szCs w:val="22"/>
              </w:rPr>
              <w:t>7.99 × 10</w:t>
            </w:r>
            <w:r>
              <w:rPr>
                <w:rFonts w:ascii="Times New Roman" w:hAnsi="Times New Roman" w:cs="Times New Roman"/>
                <w:sz w:val="22"/>
                <w:szCs w:val="22"/>
                <w:vertAlign w:val="superscript"/>
              </w:rPr>
              <w:t>-2</w:t>
            </w:r>
            <w:r>
              <w:rPr>
                <w:rFonts w:ascii="Times New Roman" w:hAnsi="Times New Roman" w:cs="Times New Roman"/>
                <w:sz w:val="22"/>
                <w:szCs w:val="22"/>
              </w:rPr>
              <w:t xml:space="preserve"> (4.15 × 10</w:t>
            </w:r>
            <w:r>
              <w:rPr>
                <w:rFonts w:ascii="Times New Roman" w:hAnsi="Times New Roman" w:cs="Times New Roman"/>
                <w:sz w:val="22"/>
                <w:szCs w:val="22"/>
                <w:vertAlign w:val="superscript"/>
              </w:rPr>
              <w:t>-7</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41D4AE8D"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0.99</w:t>
            </w:r>
          </w:p>
        </w:tc>
        <w:tc>
          <w:tcPr>
            <w:tcW w:w="1065" w:type="dxa"/>
            <w:tcBorders>
              <w:top w:val="single" w:sz="4" w:space="0" w:color="auto"/>
              <w:left w:val="nil"/>
              <w:bottom w:val="single" w:sz="4" w:space="0" w:color="auto"/>
              <w:right w:val="single" w:sz="4" w:space="0" w:color="auto"/>
            </w:tcBorders>
          </w:tcPr>
          <w:p w14:paraId="17392CF2"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0.004</w:t>
            </w:r>
          </w:p>
        </w:tc>
      </w:tr>
      <w:tr w:rsidR="004F4E58" w:rsidRPr="00540A5C" w14:paraId="793E86FF" w14:textId="77777777" w:rsidTr="001A31DE">
        <w:tc>
          <w:tcPr>
            <w:tcW w:w="2617" w:type="dxa"/>
            <w:tcBorders>
              <w:top w:val="single" w:sz="4" w:space="0" w:color="auto"/>
              <w:bottom w:val="single" w:sz="4" w:space="0" w:color="auto"/>
              <w:right w:val="nil"/>
            </w:tcBorders>
          </w:tcPr>
          <w:p w14:paraId="067BEEAB" w14:textId="77777777" w:rsidR="004F4E58" w:rsidRPr="00896363" w:rsidRDefault="004F4E58" w:rsidP="001A31DE">
            <w:pPr>
              <w:rPr>
                <w:rFonts w:ascii="Times New Roman" w:hAnsi="Times New Roman" w:cs="Times New Roman"/>
                <w:i/>
                <w:iCs/>
                <w:sz w:val="22"/>
                <w:szCs w:val="22"/>
              </w:rPr>
            </w:pPr>
            <w:r w:rsidRPr="00896363">
              <w:rPr>
                <w:rFonts w:ascii="Times New Roman" w:hAnsi="Times New Roman" w:cs="Times New Roman"/>
                <w:i/>
                <w:iCs/>
                <w:sz w:val="22"/>
                <w:szCs w:val="22"/>
              </w:rPr>
              <w:t>Legionella</w:t>
            </w:r>
          </w:p>
        </w:tc>
        <w:tc>
          <w:tcPr>
            <w:tcW w:w="2439" w:type="dxa"/>
            <w:tcBorders>
              <w:top w:val="single" w:sz="4" w:space="0" w:color="auto"/>
              <w:left w:val="nil"/>
              <w:bottom w:val="single" w:sz="4" w:space="0" w:color="auto"/>
              <w:right w:val="nil"/>
            </w:tcBorders>
          </w:tcPr>
          <w:p w14:paraId="5B7FBF08" w14:textId="77777777" w:rsidR="004F4E58" w:rsidRPr="007936DB" w:rsidRDefault="004F4E58" w:rsidP="001A31DE">
            <w:pPr>
              <w:jc w:val="center"/>
              <w:rPr>
                <w:rFonts w:ascii="Times New Roman" w:hAnsi="Times New Roman" w:cs="Times New Roman"/>
                <w:sz w:val="22"/>
                <w:szCs w:val="22"/>
              </w:rPr>
            </w:pPr>
            <w:r>
              <w:rPr>
                <w:rFonts w:ascii="Times New Roman" w:hAnsi="Times New Roman" w:cs="Times New Roman"/>
                <w:sz w:val="22"/>
                <w:szCs w:val="22"/>
              </w:rPr>
              <w:t>-3.17 × 10</w:t>
            </w:r>
            <w:r>
              <w:rPr>
                <w:rFonts w:ascii="Times New Roman" w:hAnsi="Times New Roman" w:cs="Times New Roman"/>
                <w:sz w:val="22"/>
                <w:szCs w:val="22"/>
                <w:vertAlign w:val="superscript"/>
              </w:rPr>
              <w:t xml:space="preserve">-2 </w:t>
            </w:r>
            <w:r>
              <w:rPr>
                <w:rFonts w:ascii="Times New Roman" w:hAnsi="Times New Roman" w:cs="Times New Roman"/>
                <w:sz w:val="22"/>
                <w:szCs w:val="22"/>
              </w:rPr>
              <w:t>(1.42 × 10</w:t>
            </w:r>
            <w:r>
              <w:rPr>
                <w:rFonts w:ascii="Times New Roman" w:hAnsi="Times New Roman" w:cs="Times New Roman"/>
                <w:sz w:val="22"/>
                <w:szCs w:val="22"/>
                <w:vertAlign w:val="superscript"/>
              </w:rPr>
              <w:t>-7</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4ED0767D"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0.99</w:t>
            </w:r>
          </w:p>
        </w:tc>
        <w:tc>
          <w:tcPr>
            <w:tcW w:w="1065" w:type="dxa"/>
            <w:tcBorders>
              <w:top w:val="single" w:sz="4" w:space="0" w:color="auto"/>
              <w:left w:val="nil"/>
              <w:bottom w:val="single" w:sz="4" w:space="0" w:color="auto"/>
              <w:right w:val="single" w:sz="4" w:space="0" w:color="auto"/>
            </w:tcBorders>
          </w:tcPr>
          <w:p w14:paraId="2E5E786C"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0.001</w:t>
            </w:r>
          </w:p>
        </w:tc>
      </w:tr>
      <w:tr w:rsidR="004F4E58" w:rsidRPr="00540A5C" w14:paraId="72671E72" w14:textId="77777777" w:rsidTr="001A31DE">
        <w:tc>
          <w:tcPr>
            <w:tcW w:w="2617" w:type="dxa"/>
            <w:tcBorders>
              <w:top w:val="single" w:sz="4" w:space="0" w:color="auto"/>
              <w:bottom w:val="single" w:sz="4" w:space="0" w:color="auto"/>
              <w:right w:val="nil"/>
            </w:tcBorders>
          </w:tcPr>
          <w:p w14:paraId="6ECDD494" w14:textId="77777777" w:rsidR="004F4E58" w:rsidRPr="00896363" w:rsidRDefault="004F4E58" w:rsidP="001A31DE">
            <w:pPr>
              <w:rPr>
                <w:rFonts w:ascii="Times New Roman" w:hAnsi="Times New Roman" w:cs="Times New Roman"/>
                <w:i/>
                <w:iCs/>
                <w:sz w:val="22"/>
                <w:szCs w:val="22"/>
              </w:rPr>
            </w:pPr>
            <w:r w:rsidRPr="00896363">
              <w:rPr>
                <w:rFonts w:ascii="Times New Roman" w:hAnsi="Times New Roman" w:cs="Times New Roman"/>
                <w:i/>
                <w:iCs/>
                <w:sz w:val="22"/>
                <w:szCs w:val="22"/>
              </w:rPr>
              <w:t>Sphingobium</w:t>
            </w:r>
          </w:p>
        </w:tc>
        <w:tc>
          <w:tcPr>
            <w:tcW w:w="2439" w:type="dxa"/>
            <w:tcBorders>
              <w:top w:val="single" w:sz="4" w:space="0" w:color="auto"/>
              <w:left w:val="nil"/>
              <w:bottom w:val="single" w:sz="4" w:space="0" w:color="auto"/>
              <w:right w:val="nil"/>
            </w:tcBorders>
          </w:tcPr>
          <w:p w14:paraId="696119FD" w14:textId="77777777" w:rsidR="004F4E58" w:rsidRPr="0047784A" w:rsidRDefault="004F4E58" w:rsidP="001A31DE">
            <w:pPr>
              <w:jc w:val="center"/>
              <w:rPr>
                <w:rFonts w:ascii="Times New Roman" w:hAnsi="Times New Roman" w:cs="Times New Roman"/>
                <w:sz w:val="22"/>
                <w:szCs w:val="22"/>
              </w:rPr>
            </w:pPr>
            <w:r>
              <w:rPr>
                <w:rFonts w:ascii="Times New Roman" w:hAnsi="Times New Roman" w:cs="Times New Roman"/>
                <w:sz w:val="22"/>
                <w:szCs w:val="22"/>
              </w:rPr>
              <w:t>1.13 × 10</w:t>
            </w:r>
            <w:r>
              <w:rPr>
                <w:rFonts w:ascii="Times New Roman" w:hAnsi="Times New Roman" w:cs="Times New Roman"/>
                <w:sz w:val="22"/>
                <w:szCs w:val="22"/>
                <w:vertAlign w:val="superscript"/>
              </w:rPr>
              <w:t>-2</w:t>
            </w:r>
            <w:r>
              <w:rPr>
                <w:rFonts w:ascii="Times New Roman" w:hAnsi="Times New Roman" w:cs="Times New Roman"/>
                <w:sz w:val="22"/>
                <w:szCs w:val="22"/>
              </w:rPr>
              <w:t xml:space="preserve"> (2.06 × 10</w:t>
            </w:r>
            <w:r>
              <w:rPr>
                <w:rFonts w:ascii="Times New Roman" w:hAnsi="Times New Roman" w:cs="Times New Roman"/>
                <w:sz w:val="22"/>
                <w:szCs w:val="22"/>
                <w:vertAlign w:val="superscript"/>
              </w:rPr>
              <w:t>-7</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4D2EF239"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1.00</w:t>
            </w:r>
          </w:p>
        </w:tc>
        <w:tc>
          <w:tcPr>
            <w:tcW w:w="1065" w:type="dxa"/>
            <w:tcBorders>
              <w:top w:val="single" w:sz="4" w:space="0" w:color="auto"/>
              <w:left w:val="nil"/>
              <w:bottom w:val="single" w:sz="4" w:space="0" w:color="auto"/>
              <w:right w:val="single" w:sz="4" w:space="0" w:color="auto"/>
            </w:tcBorders>
          </w:tcPr>
          <w:p w14:paraId="1D0F6374"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0.007</w:t>
            </w:r>
          </w:p>
        </w:tc>
      </w:tr>
      <w:tr w:rsidR="004F4E58" w:rsidRPr="00540A5C" w14:paraId="62C3490D" w14:textId="77777777" w:rsidTr="001A31DE">
        <w:tc>
          <w:tcPr>
            <w:tcW w:w="2617" w:type="dxa"/>
            <w:tcBorders>
              <w:top w:val="single" w:sz="4" w:space="0" w:color="auto"/>
              <w:bottom w:val="single" w:sz="4" w:space="0" w:color="auto"/>
              <w:right w:val="nil"/>
            </w:tcBorders>
          </w:tcPr>
          <w:p w14:paraId="7907FC4A" w14:textId="77777777" w:rsidR="004F4E58" w:rsidRPr="00896363" w:rsidRDefault="004F4E58" w:rsidP="001A31DE">
            <w:pPr>
              <w:rPr>
                <w:rFonts w:ascii="Times New Roman" w:hAnsi="Times New Roman" w:cs="Times New Roman"/>
                <w:i/>
                <w:iCs/>
                <w:sz w:val="22"/>
                <w:szCs w:val="22"/>
              </w:rPr>
            </w:pPr>
            <w:r w:rsidRPr="00896363">
              <w:rPr>
                <w:rFonts w:ascii="Times New Roman" w:hAnsi="Times New Roman" w:cs="Times New Roman"/>
                <w:i/>
                <w:iCs/>
                <w:sz w:val="22"/>
                <w:szCs w:val="22"/>
              </w:rPr>
              <w:t>Caulobacteraceae</w:t>
            </w:r>
          </w:p>
        </w:tc>
        <w:tc>
          <w:tcPr>
            <w:tcW w:w="2439" w:type="dxa"/>
            <w:tcBorders>
              <w:top w:val="single" w:sz="4" w:space="0" w:color="auto"/>
              <w:left w:val="nil"/>
              <w:bottom w:val="single" w:sz="4" w:space="0" w:color="auto"/>
              <w:right w:val="nil"/>
            </w:tcBorders>
          </w:tcPr>
          <w:p w14:paraId="42668CE8" w14:textId="77777777" w:rsidR="004F4E58" w:rsidRPr="00582942" w:rsidRDefault="004F4E58" w:rsidP="001A31DE">
            <w:pPr>
              <w:jc w:val="center"/>
              <w:rPr>
                <w:rFonts w:ascii="Times New Roman" w:hAnsi="Times New Roman" w:cs="Times New Roman"/>
                <w:sz w:val="22"/>
                <w:szCs w:val="22"/>
              </w:rPr>
            </w:pPr>
            <w:r>
              <w:rPr>
                <w:rFonts w:ascii="Times New Roman" w:hAnsi="Times New Roman" w:cs="Times New Roman"/>
                <w:sz w:val="22"/>
                <w:szCs w:val="22"/>
              </w:rPr>
              <w:t>-3.01 × 10</w:t>
            </w:r>
            <w:r>
              <w:rPr>
                <w:rFonts w:ascii="Times New Roman" w:hAnsi="Times New Roman" w:cs="Times New Roman"/>
                <w:sz w:val="22"/>
                <w:szCs w:val="22"/>
                <w:vertAlign w:val="superscript"/>
              </w:rPr>
              <w:t>2</w:t>
            </w:r>
            <w:r>
              <w:rPr>
                <w:rFonts w:ascii="Times New Roman" w:hAnsi="Times New Roman" w:cs="Times New Roman"/>
                <w:sz w:val="22"/>
                <w:szCs w:val="22"/>
              </w:rPr>
              <w:t xml:space="preserve"> (8.47 × 10</w:t>
            </w:r>
            <w:r>
              <w:rPr>
                <w:rFonts w:ascii="Times New Roman" w:hAnsi="Times New Roman" w:cs="Times New Roman"/>
                <w:sz w:val="22"/>
                <w:szCs w:val="22"/>
                <w:vertAlign w:val="superscript"/>
              </w:rPr>
              <w:t>-3</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73387B04"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1.00</w:t>
            </w:r>
          </w:p>
        </w:tc>
        <w:tc>
          <w:tcPr>
            <w:tcW w:w="1065" w:type="dxa"/>
            <w:tcBorders>
              <w:top w:val="single" w:sz="4" w:space="0" w:color="auto"/>
              <w:left w:val="nil"/>
              <w:bottom w:val="single" w:sz="4" w:space="0" w:color="auto"/>
              <w:right w:val="single" w:sz="4" w:space="0" w:color="auto"/>
            </w:tcBorders>
          </w:tcPr>
          <w:p w14:paraId="58D44761"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0.001</w:t>
            </w:r>
          </w:p>
        </w:tc>
      </w:tr>
      <w:tr w:rsidR="004F4E58" w:rsidRPr="00540A5C" w14:paraId="4590CDBB" w14:textId="77777777" w:rsidTr="001A31DE">
        <w:tc>
          <w:tcPr>
            <w:tcW w:w="2617" w:type="dxa"/>
            <w:tcBorders>
              <w:top w:val="single" w:sz="4" w:space="0" w:color="auto"/>
              <w:bottom w:val="single" w:sz="4" w:space="0" w:color="auto"/>
              <w:right w:val="nil"/>
            </w:tcBorders>
          </w:tcPr>
          <w:p w14:paraId="78D65861" w14:textId="77777777" w:rsidR="004F4E58" w:rsidRPr="00896363" w:rsidRDefault="004F4E58" w:rsidP="001A31DE">
            <w:pPr>
              <w:rPr>
                <w:rFonts w:ascii="Times New Roman" w:hAnsi="Times New Roman" w:cs="Times New Roman"/>
                <w:i/>
                <w:iCs/>
                <w:sz w:val="22"/>
                <w:szCs w:val="22"/>
              </w:rPr>
            </w:pPr>
            <w:r w:rsidRPr="00896363">
              <w:rPr>
                <w:rFonts w:ascii="Times New Roman" w:hAnsi="Times New Roman" w:cs="Times New Roman"/>
                <w:i/>
                <w:iCs/>
                <w:sz w:val="22"/>
                <w:szCs w:val="22"/>
              </w:rPr>
              <w:t>Rhodobacteraceae (Other)</w:t>
            </w:r>
          </w:p>
        </w:tc>
        <w:tc>
          <w:tcPr>
            <w:tcW w:w="2439" w:type="dxa"/>
            <w:tcBorders>
              <w:top w:val="single" w:sz="4" w:space="0" w:color="auto"/>
              <w:left w:val="nil"/>
              <w:bottom w:val="single" w:sz="4" w:space="0" w:color="auto"/>
              <w:right w:val="nil"/>
            </w:tcBorders>
          </w:tcPr>
          <w:p w14:paraId="52096737" w14:textId="77777777" w:rsidR="004F4E58" w:rsidRPr="0047784A" w:rsidRDefault="004F4E58" w:rsidP="001A31DE">
            <w:pPr>
              <w:jc w:val="center"/>
              <w:rPr>
                <w:rFonts w:ascii="Times New Roman" w:hAnsi="Times New Roman" w:cs="Times New Roman"/>
                <w:sz w:val="22"/>
                <w:szCs w:val="22"/>
              </w:rPr>
            </w:pPr>
            <w:r>
              <w:rPr>
                <w:rFonts w:ascii="Times New Roman" w:hAnsi="Times New Roman" w:cs="Times New Roman"/>
                <w:sz w:val="22"/>
                <w:szCs w:val="22"/>
              </w:rPr>
              <w:t>-1.71 × 10</w:t>
            </w:r>
            <w:r>
              <w:rPr>
                <w:rFonts w:ascii="Times New Roman" w:hAnsi="Times New Roman" w:cs="Times New Roman"/>
                <w:sz w:val="22"/>
                <w:szCs w:val="22"/>
                <w:vertAlign w:val="superscript"/>
              </w:rPr>
              <w:t>-3</w:t>
            </w:r>
            <w:r>
              <w:rPr>
                <w:rFonts w:ascii="Times New Roman" w:hAnsi="Times New Roman" w:cs="Times New Roman"/>
                <w:sz w:val="22"/>
                <w:szCs w:val="22"/>
              </w:rPr>
              <w:t xml:space="preserve"> (2.34 × 10</w:t>
            </w:r>
            <w:r>
              <w:rPr>
                <w:rFonts w:ascii="Times New Roman" w:hAnsi="Times New Roman" w:cs="Times New Roman"/>
                <w:sz w:val="22"/>
                <w:szCs w:val="22"/>
                <w:vertAlign w:val="superscript"/>
              </w:rPr>
              <w:t>-7</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4DC98B10"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1.00</w:t>
            </w:r>
          </w:p>
        </w:tc>
        <w:tc>
          <w:tcPr>
            <w:tcW w:w="1065" w:type="dxa"/>
            <w:tcBorders>
              <w:top w:val="single" w:sz="4" w:space="0" w:color="auto"/>
              <w:left w:val="nil"/>
              <w:bottom w:val="single" w:sz="4" w:space="0" w:color="auto"/>
              <w:right w:val="single" w:sz="4" w:space="0" w:color="auto"/>
            </w:tcBorders>
          </w:tcPr>
          <w:p w14:paraId="47E8B5BC"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0.004</w:t>
            </w:r>
          </w:p>
        </w:tc>
      </w:tr>
      <w:tr w:rsidR="004F4E58" w:rsidRPr="00540A5C" w14:paraId="36931B2D" w14:textId="77777777" w:rsidTr="001A31DE">
        <w:tc>
          <w:tcPr>
            <w:tcW w:w="2617" w:type="dxa"/>
            <w:tcBorders>
              <w:top w:val="single" w:sz="4" w:space="0" w:color="auto"/>
              <w:bottom w:val="single" w:sz="4" w:space="0" w:color="auto"/>
              <w:right w:val="nil"/>
            </w:tcBorders>
          </w:tcPr>
          <w:p w14:paraId="5F315001" w14:textId="77777777" w:rsidR="004F4E58" w:rsidRPr="00896363" w:rsidRDefault="004F4E58" w:rsidP="001A31DE">
            <w:pPr>
              <w:rPr>
                <w:rFonts w:ascii="Times New Roman" w:hAnsi="Times New Roman" w:cs="Times New Roman"/>
                <w:i/>
                <w:iCs/>
                <w:sz w:val="22"/>
                <w:szCs w:val="22"/>
              </w:rPr>
            </w:pPr>
            <w:r w:rsidRPr="00896363">
              <w:rPr>
                <w:rFonts w:ascii="Times New Roman" w:hAnsi="Times New Roman" w:cs="Times New Roman"/>
                <w:i/>
                <w:iCs/>
                <w:sz w:val="22"/>
                <w:szCs w:val="22"/>
              </w:rPr>
              <w:t>Syntrophomonas</w:t>
            </w:r>
          </w:p>
        </w:tc>
        <w:tc>
          <w:tcPr>
            <w:tcW w:w="2439" w:type="dxa"/>
            <w:tcBorders>
              <w:top w:val="single" w:sz="4" w:space="0" w:color="auto"/>
              <w:left w:val="nil"/>
              <w:bottom w:val="single" w:sz="4" w:space="0" w:color="auto"/>
              <w:right w:val="nil"/>
            </w:tcBorders>
          </w:tcPr>
          <w:p w14:paraId="01D724BD" w14:textId="77777777" w:rsidR="004F4E58" w:rsidRPr="004F1B14" w:rsidRDefault="004F4E58" w:rsidP="001A31DE">
            <w:pPr>
              <w:jc w:val="center"/>
              <w:rPr>
                <w:rFonts w:ascii="Times New Roman" w:hAnsi="Times New Roman" w:cs="Times New Roman"/>
                <w:sz w:val="22"/>
                <w:szCs w:val="22"/>
              </w:rPr>
            </w:pPr>
            <w:r>
              <w:rPr>
                <w:rFonts w:ascii="Times New Roman" w:hAnsi="Times New Roman" w:cs="Times New Roman"/>
                <w:sz w:val="22"/>
                <w:szCs w:val="22"/>
              </w:rPr>
              <w:t>3.99 × 10</w:t>
            </w:r>
            <w:r>
              <w:rPr>
                <w:rFonts w:ascii="Times New Roman" w:hAnsi="Times New Roman" w:cs="Times New Roman"/>
                <w:sz w:val="22"/>
                <w:szCs w:val="22"/>
                <w:vertAlign w:val="superscript"/>
              </w:rPr>
              <w:t>-4</w:t>
            </w:r>
            <w:r>
              <w:rPr>
                <w:rFonts w:ascii="Times New Roman" w:hAnsi="Times New Roman" w:cs="Times New Roman"/>
                <w:sz w:val="22"/>
                <w:szCs w:val="22"/>
              </w:rPr>
              <w:t xml:space="preserve"> (2.17 × 10</w:t>
            </w:r>
            <w:r>
              <w:rPr>
                <w:rFonts w:ascii="Times New Roman" w:hAnsi="Times New Roman" w:cs="Times New Roman"/>
                <w:sz w:val="22"/>
                <w:szCs w:val="22"/>
                <w:vertAlign w:val="superscript"/>
              </w:rPr>
              <w:t>-7</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35A90921"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1.00</w:t>
            </w:r>
          </w:p>
        </w:tc>
        <w:tc>
          <w:tcPr>
            <w:tcW w:w="1065" w:type="dxa"/>
            <w:tcBorders>
              <w:top w:val="single" w:sz="4" w:space="0" w:color="auto"/>
              <w:left w:val="nil"/>
              <w:bottom w:val="single" w:sz="4" w:space="0" w:color="auto"/>
              <w:right w:val="single" w:sz="4" w:space="0" w:color="auto"/>
            </w:tcBorders>
          </w:tcPr>
          <w:p w14:paraId="30CFFFBF"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0.005</w:t>
            </w:r>
          </w:p>
        </w:tc>
      </w:tr>
      <w:tr w:rsidR="004F4E58" w:rsidRPr="00540A5C" w14:paraId="6021C5C0" w14:textId="77777777" w:rsidTr="001A31DE">
        <w:tc>
          <w:tcPr>
            <w:tcW w:w="2617" w:type="dxa"/>
            <w:tcBorders>
              <w:top w:val="single" w:sz="4" w:space="0" w:color="auto"/>
              <w:right w:val="nil"/>
            </w:tcBorders>
          </w:tcPr>
          <w:p w14:paraId="4486708E" w14:textId="77777777" w:rsidR="004F4E58" w:rsidRPr="00896363" w:rsidRDefault="004F4E58" w:rsidP="001A31DE">
            <w:pPr>
              <w:rPr>
                <w:rFonts w:ascii="Times New Roman" w:hAnsi="Times New Roman" w:cs="Times New Roman"/>
                <w:i/>
                <w:iCs/>
                <w:sz w:val="22"/>
                <w:szCs w:val="22"/>
              </w:rPr>
            </w:pPr>
            <w:r w:rsidRPr="00896363">
              <w:rPr>
                <w:rFonts w:ascii="Times New Roman" w:hAnsi="Times New Roman" w:cs="Times New Roman"/>
                <w:i/>
                <w:iCs/>
                <w:sz w:val="22"/>
                <w:szCs w:val="22"/>
              </w:rPr>
              <w:t>Leuconostocaceae</w:t>
            </w:r>
          </w:p>
        </w:tc>
        <w:tc>
          <w:tcPr>
            <w:tcW w:w="2439" w:type="dxa"/>
            <w:tcBorders>
              <w:top w:val="single" w:sz="4" w:space="0" w:color="auto"/>
              <w:left w:val="nil"/>
              <w:right w:val="nil"/>
            </w:tcBorders>
          </w:tcPr>
          <w:p w14:paraId="7498BDF1" w14:textId="77777777" w:rsidR="004F4E58" w:rsidRPr="007437FD" w:rsidRDefault="004F4E58" w:rsidP="001A31DE">
            <w:pPr>
              <w:jc w:val="center"/>
              <w:rPr>
                <w:rFonts w:ascii="Times New Roman" w:hAnsi="Times New Roman" w:cs="Times New Roman"/>
                <w:sz w:val="22"/>
                <w:szCs w:val="22"/>
              </w:rPr>
            </w:pPr>
            <w:r>
              <w:rPr>
                <w:rFonts w:ascii="Times New Roman" w:hAnsi="Times New Roman" w:cs="Times New Roman"/>
                <w:sz w:val="22"/>
                <w:szCs w:val="22"/>
              </w:rPr>
              <w:t>1.69 × 10</w:t>
            </w:r>
            <w:r>
              <w:rPr>
                <w:rFonts w:ascii="Times New Roman" w:hAnsi="Times New Roman" w:cs="Times New Roman"/>
                <w:sz w:val="22"/>
                <w:szCs w:val="22"/>
                <w:vertAlign w:val="superscript"/>
              </w:rPr>
              <w:t>-2</w:t>
            </w:r>
            <w:r>
              <w:rPr>
                <w:rFonts w:ascii="Times New Roman" w:hAnsi="Times New Roman" w:cs="Times New Roman"/>
                <w:sz w:val="22"/>
                <w:szCs w:val="22"/>
              </w:rPr>
              <w:t xml:space="preserve"> (8.67 × 10</w:t>
            </w:r>
            <w:r>
              <w:rPr>
                <w:rFonts w:ascii="Times New Roman" w:hAnsi="Times New Roman" w:cs="Times New Roman"/>
                <w:sz w:val="22"/>
                <w:szCs w:val="22"/>
                <w:vertAlign w:val="superscript"/>
              </w:rPr>
              <w:t>-5</w:t>
            </w:r>
            <w:r>
              <w:rPr>
                <w:rFonts w:ascii="Times New Roman" w:hAnsi="Times New Roman" w:cs="Times New Roman"/>
                <w:sz w:val="22"/>
                <w:szCs w:val="22"/>
              </w:rPr>
              <w:t>)</w:t>
            </w:r>
          </w:p>
        </w:tc>
        <w:tc>
          <w:tcPr>
            <w:tcW w:w="1169" w:type="dxa"/>
            <w:tcBorders>
              <w:top w:val="single" w:sz="4" w:space="0" w:color="auto"/>
              <w:left w:val="nil"/>
              <w:right w:val="nil"/>
            </w:tcBorders>
          </w:tcPr>
          <w:p w14:paraId="22BBB5E5"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1.00</w:t>
            </w:r>
          </w:p>
        </w:tc>
        <w:tc>
          <w:tcPr>
            <w:tcW w:w="1065" w:type="dxa"/>
            <w:tcBorders>
              <w:top w:val="single" w:sz="4" w:space="0" w:color="auto"/>
              <w:left w:val="nil"/>
              <w:right w:val="single" w:sz="4" w:space="0" w:color="auto"/>
            </w:tcBorders>
          </w:tcPr>
          <w:p w14:paraId="163DE909" w14:textId="77777777" w:rsidR="004F4E58" w:rsidRDefault="004F4E58" w:rsidP="001A31DE">
            <w:pPr>
              <w:jc w:val="center"/>
              <w:rPr>
                <w:rFonts w:ascii="Times New Roman" w:hAnsi="Times New Roman" w:cs="Times New Roman"/>
                <w:sz w:val="22"/>
                <w:szCs w:val="22"/>
              </w:rPr>
            </w:pPr>
            <w:r>
              <w:rPr>
                <w:rFonts w:ascii="Times New Roman" w:hAnsi="Times New Roman" w:cs="Times New Roman"/>
                <w:sz w:val="22"/>
                <w:szCs w:val="22"/>
              </w:rPr>
              <w:t>0.003</w:t>
            </w:r>
          </w:p>
        </w:tc>
      </w:tr>
    </w:tbl>
    <w:p w14:paraId="0A28C412" w14:textId="77777777" w:rsidR="00FA50F6" w:rsidRDefault="004E30A5" w:rsidP="00BB58E1">
      <w:pPr>
        <w:rPr>
          <w:rFonts w:ascii="Times New Roman" w:hAnsi="Times New Roman" w:cs="Times New Roman"/>
          <w:sz w:val="20"/>
          <w:szCs w:val="20"/>
        </w:rPr>
      </w:pPr>
      <w:r w:rsidRPr="00BB58E1">
        <w:rPr>
          <w:rFonts w:ascii="Times New Roman" w:hAnsi="Times New Roman" w:cs="Times New Roman"/>
          <w:sz w:val="20"/>
          <w:szCs w:val="20"/>
          <w:vertAlign w:val="superscript"/>
        </w:rPr>
        <w:t>1</w:t>
      </w:r>
      <w:r w:rsidRPr="00BB58E1">
        <w:rPr>
          <w:rFonts w:ascii="Times New Roman" w:hAnsi="Times New Roman" w:cs="Times New Roman"/>
          <w:sz w:val="20"/>
          <w:szCs w:val="20"/>
        </w:rPr>
        <w:t>Beta value (SE)</w:t>
      </w:r>
    </w:p>
    <w:p w14:paraId="72143F99" w14:textId="4DD834D2" w:rsidR="00BA4061" w:rsidRPr="00BB58E1" w:rsidRDefault="00FA50F6" w:rsidP="00BB58E1">
      <w:pPr>
        <w:rPr>
          <w:rFonts w:ascii="Times New Roman" w:hAnsi="Times New Roman" w:cs="Times New Roman"/>
          <w:sz w:val="20"/>
          <w:szCs w:val="20"/>
        </w:rPr>
      </w:pPr>
      <w:r>
        <w:rPr>
          <w:rFonts w:ascii="Times New Roman" w:hAnsi="Times New Roman" w:cs="Times New Roman"/>
          <w:sz w:val="20"/>
          <w:szCs w:val="20"/>
          <w:vertAlign w:val="superscript"/>
        </w:rPr>
        <w:t>2</w:t>
      </w:r>
      <w:r w:rsidR="00657CEF">
        <w:rPr>
          <w:rFonts w:ascii="Times New Roman" w:hAnsi="Times New Roman" w:cs="Times New Roman"/>
          <w:sz w:val="20"/>
          <w:szCs w:val="20"/>
        </w:rPr>
        <w:t>Signficance determined at P ≤ 0.05</w:t>
      </w:r>
      <w:r w:rsidR="00BA4061" w:rsidRPr="00BB58E1">
        <w:rPr>
          <w:rFonts w:ascii="Times New Roman" w:hAnsi="Times New Roman" w:cs="Times New Roman"/>
          <w:sz w:val="20"/>
          <w:szCs w:val="20"/>
        </w:rPr>
        <w:br w:type="page"/>
      </w:r>
    </w:p>
    <w:p w14:paraId="7547C07F" w14:textId="76198C9D" w:rsidR="0063708B" w:rsidRDefault="0047474F">
      <w:pPr>
        <w:rPr>
          <w:rFonts w:ascii="Times New Roman" w:hAnsi="Times New Roman" w:cs="Times New Roman"/>
        </w:rPr>
      </w:pPr>
      <w:r>
        <w:rPr>
          <w:rFonts w:ascii="Times New Roman" w:hAnsi="Times New Roman" w:cs="Times New Roman"/>
          <w:noProof/>
        </w:rPr>
        <w:lastRenderedPageBreak/>
        <w:drawing>
          <wp:inline distT="0" distB="0" distL="0" distR="0" wp14:anchorId="4D344950" wp14:editId="5F9DD6AA">
            <wp:extent cx="5486400" cy="5078095"/>
            <wp:effectExtent l="0" t="0" r="0" b="8255"/>
            <wp:docPr id="10" name="Picture 10" descr="A blue tiled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op25_heatmap_biofluid.tif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5078095"/>
                    </a:xfrm>
                    <a:prstGeom prst="rect">
                      <a:avLst/>
                    </a:prstGeom>
                  </pic:spPr>
                </pic:pic>
              </a:graphicData>
            </a:graphic>
          </wp:inline>
        </w:drawing>
      </w:r>
    </w:p>
    <w:p w14:paraId="63794C54" w14:textId="61D00B20" w:rsidR="0063708B" w:rsidRPr="004A2BED" w:rsidRDefault="0063708B" w:rsidP="0063708B">
      <w:pPr>
        <w:pStyle w:val="Caption"/>
        <w:rPr>
          <w:rFonts w:ascii="Times New Roman" w:hAnsi="Times New Roman" w:cs="Times New Roman"/>
        </w:rPr>
      </w:pPr>
      <w:bookmarkStart w:id="95" w:name="_Toc46153277"/>
      <w:r w:rsidRPr="004A2BED">
        <w:rPr>
          <w:rFonts w:ascii="Times New Roman" w:hAnsi="Times New Roman" w:cs="Times New Roman"/>
        </w:rPr>
        <w:t xml:space="preserve">Figure </w:t>
      </w:r>
      <w:r w:rsidRPr="004A2BED">
        <w:rPr>
          <w:rFonts w:ascii="Times New Roman" w:hAnsi="Times New Roman" w:cs="Times New Roman"/>
        </w:rPr>
        <w:fldChar w:fldCharType="begin"/>
      </w:r>
      <w:r w:rsidRPr="004A2BED">
        <w:rPr>
          <w:rFonts w:ascii="Times New Roman" w:hAnsi="Times New Roman" w:cs="Times New Roman"/>
        </w:rPr>
        <w:instrText xml:space="preserve"> SEQ Figure \* ARABIC </w:instrText>
      </w:r>
      <w:r w:rsidRPr="004A2BED">
        <w:rPr>
          <w:rFonts w:ascii="Times New Roman" w:hAnsi="Times New Roman" w:cs="Times New Roman"/>
        </w:rPr>
        <w:fldChar w:fldCharType="separate"/>
      </w:r>
      <w:r w:rsidR="00A355FC">
        <w:rPr>
          <w:rFonts w:ascii="Times New Roman" w:hAnsi="Times New Roman" w:cs="Times New Roman"/>
          <w:noProof/>
        </w:rPr>
        <w:t>10</w:t>
      </w:r>
      <w:r w:rsidRPr="004A2BED">
        <w:rPr>
          <w:rFonts w:ascii="Times New Roman" w:hAnsi="Times New Roman" w:cs="Times New Roman"/>
        </w:rPr>
        <w:fldChar w:fldCharType="end"/>
      </w:r>
      <w:r w:rsidRPr="004A2BED">
        <w:rPr>
          <w:rFonts w:ascii="Times New Roman" w:hAnsi="Times New Roman" w:cs="Times New Roman"/>
        </w:rPr>
        <w:t>. Heatmap of top 25 metabolites that differed as a result of biofluid</w:t>
      </w:r>
      <w:bookmarkEnd w:id="95"/>
      <w:r w:rsidRPr="004A2BED">
        <w:rPr>
          <w:rFonts w:ascii="Times New Roman" w:hAnsi="Times New Roman" w:cs="Times New Roman"/>
        </w:rPr>
        <w:t xml:space="preserve"> </w:t>
      </w:r>
    </w:p>
    <w:p w14:paraId="3C536428" w14:textId="4E5D886E" w:rsidR="0063708B" w:rsidRDefault="0063708B">
      <w:pPr>
        <w:rPr>
          <w:rFonts w:ascii="Times New Roman" w:hAnsi="Times New Roman" w:cs="Times New Roman"/>
        </w:rPr>
      </w:pPr>
      <w:r>
        <w:rPr>
          <w:rFonts w:ascii="Times New Roman" w:hAnsi="Times New Roman" w:cs="Times New Roman"/>
        </w:rPr>
        <w:br w:type="page"/>
      </w:r>
    </w:p>
    <w:p w14:paraId="3C3268D7" w14:textId="1565219F" w:rsidR="008375E5" w:rsidRDefault="0047474F">
      <w:pPr>
        <w:rPr>
          <w:rFonts w:ascii="Times New Roman" w:hAnsi="Times New Roman" w:cs="Times New Roman"/>
        </w:rPr>
      </w:pPr>
      <w:r>
        <w:rPr>
          <w:rFonts w:ascii="Times New Roman" w:hAnsi="Times New Roman" w:cs="Times New Roman"/>
          <w:noProof/>
        </w:rPr>
        <w:lastRenderedPageBreak/>
        <w:drawing>
          <wp:inline distT="0" distB="0" distL="0" distR="0" wp14:anchorId="63C77B8B" wp14:editId="40944639">
            <wp:extent cx="5486400" cy="4800600"/>
            <wp:effectExtent l="0" t="0" r="0" b="0"/>
            <wp:docPr id="11" name="Picture 11"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IP_biofluid.tif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86400" cy="4800600"/>
                    </a:xfrm>
                    <a:prstGeom prst="rect">
                      <a:avLst/>
                    </a:prstGeom>
                  </pic:spPr>
                </pic:pic>
              </a:graphicData>
            </a:graphic>
          </wp:inline>
        </w:drawing>
      </w:r>
    </w:p>
    <w:p w14:paraId="5FBF1AF0" w14:textId="2AAEC363" w:rsidR="008375E5" w:rsidRPr="004A2BED" w:rsidRDefault="008375E5" w:rsidP="008375E5">
      <w:pPr>
        <w:pStyle w:val="Caption"/>
        <w:rPr>
          <w:rFonts w:ascii="Times New Roman" w:hAnsi="Times New Roman" w:cs="Times New Roman"/>
        </w:rPr>
      </w:pPr>
      <w:bookmarkStart w:id="96" w:name="_Toc46153278"/>
      <w:r w:rsidRPr="004A2BED">
        <w:rPr>
          <w:rFonts w:ascii="Times New Roman" w:hAnsi="Times New Roman" w:cs="Times New Roman"/>
        </w:rPr>
        <w:t xml:space="preserve">Figure </w:t>
      </w:r>
      <w:r w:rsidRPr="004A2BED">
        <w:rPr>
          <w:rFonts w:ascii="Times New Roman" w:hAnsi="Times New Roman" w:cs="Times New Roman"/>
        </w:rPr>
        <w:fldChar w:fldCharType="begin"/>
      </w:r>
      <w:r w:rsidRPr="004A2BED">
        <w:rPr>
          <w:rFonts w:ascii="Times New Roman" w:hAnsi="Times New Roman" w:cs="Times New Roman"/>
        </w:rPr>
        <w:instrText xml:space="preserve"> SEQ Figure \* ARABIC </w:instrText>
      </w:r>
      <w:r w:rsidRPr="004A2BED">
        <w:rPr>
          <w:rFonts w:ascii="Times New Roman" w:hAnsi="Times New Roman" w:cs="Times New Roman"/>
        </w:rPr>
        <w:fldChar w:fldCharType="separate"/>
      </w:r>
      <w:r w:rsidR="00197446">
        <w:rPr>
          <w:rFonts w:ascii="Times New Roman" w:hAnsi="Times New Roman" w:cs="Times New Roman"/>
          <w:noProof/>
        </w:rPr>
        <w:t>11</w:t>
      </w:r>
      <w:r w:rsidRPr="004A2BED">
        <w:rPr>
          <w:rFonts w:ascii="Times New Roman" w:hAnsi="Times New Roman" w:cs="Times New Roman"/>
        </w:rPr>
        <w:fldChar w:fldCharType="end"/>
      </w:r>
      <w:r w:rsidRPr="004A2BED">
        <w:rPr>
          <w:rFonts w:ascii="Times New Roman" w:hAnsi="Times New Roman" w:cs="Times New Roman"/>
        </w:rPr>
        <w:t xml:space="preserve">. Variable importance in projection plot describing metabolites that are the 15 greatest contributors to differences observed in metabolomes </w:t>
      </w:r>
      <w:r w:rsidR="0047474F">
        <w:rPr>
          <w:rFonts w:ascii="Times New Roman" w:hAnsi="Times New Roman" w:cs="Times New Roman"/>
        </w:rPr>
        <w:t>that differ by biofluid</w:t>
      </w:r>
      <w:bookmarkEnd w:id="96"/>
    </w:p>
    <w:p w14:paraId="29C878B9" w14:textId="77777777" w:rsidR="008375E5" w:rsidRDefault="008375E5">
      <w:pPr>
        <w:rPr>
          <w:rFonts w:ascii="Times New Roman" w:hAnsi="Times New Roman" w:cs="Times New Roman"/>
        </w:rPr>
      </w:pPr>
      <w:r>
        <w:rPr>
          <w:rFonts w:ascii="Times New Roman" w:hAnsi="Times New Roman" w:cs="Times New Roman"/>
        </w:rPr>
        <w:br w:type="page"/>
      </w:r>
    </w:p>
    <w:p w14:paraId="75C7D722" w14:textId="4F45ED6C" w:rsidR="008375E5" w:rsidRPr="009519D4" w:rsidRDefault="008375E5" w:rsidP="008375E5">
      <w:pPr>
        <w:pStyle w:val="Caption"/>
        <w:rPr>
          <w:rFonts w:ascii="Times New Roman" w:eastAsia="Calibri" w:hAnsi="Times New Roman" w:cs="Times New Roman"/>
          <w:sz w:val="22"/>
          <w:szCs w:val="22"/>
        </w:rPr>
      </w:pPr>
      <w:bookmarkStart w:id="97" w:name="_Toc46153234"/>
      <w:r w:rsidRPr="004A2BED">
        <w:rPr>
          <w:rFonts w:ascii="Times New Roman" w:hAnsi="Times New Roman" w:cs="Times New Roman"/>
        </w:rPr>
        <w:lastRenderedPageBreak/>
        <w:t xml:space="preserve">Table </w:t>
      </w:r>
      <w:r w:rsidRPr="004A2BED">
        <w:rPr>
          <w:rFonts w:ascii="Times New Roman" w:hAnsi="Times New Roman" w:cs="Times New Roman"/>
        </w:rPr>
        <w:fldChar w:fldCharType="begin"/>
      </w:r>
      <w:r w:rsidRPr="004A2BED">
        <w:rPr>
          <w:rFonts w:ascii="Times New Roman" w:hAnsi="Times New Roman" w:cs="Times New Roman"/>
        </w:rPr>
        <w:instrText xml:space="preserve"> SEQ Table \* ARABIC </w:instrText>
      </w:r>
      <w:r w:rsidRPr="004A2BED">
        <w:rPr>
          <w:rFonts w:ascii="Times New Roman" w:hAnsi="Times New Roman" w:cs="Times New Roman"/>
        </w:rPr>
        <w:fldChar w:fldCharType="separate"/>
      </w:r>
      <w:r w:rsidR="00437F31">
        <w:rPr>
          <w:rFonts w:ascii="Times New Roman" w:hAnsi="Times New Roman" w:cs="Times New Roman"/>
          <w:noProof/>
        </w:rPr>
        <w:t>12</w:t>
      </w:r>
      <w:r w:rsidRPr="004A2BED">
        <w:rPr>
          <w:rFonts w:ascii="Times New Roman" w:hAnsi="Times New Roman" w:cs="Times New Roman"/>
        </w:rPr>
        <w:fldChar w:fldCharType="end"/>
      </w:r>
      <w:r w:rsidRPr="009519D4">
        <w:rPr>
          <w:rFonts w:ascii="Times New Roman" w:eastAsia="Calibri" w:hAnsi="Times New Roman" w:cs="Times New Roman"/>
          <w:sz w:val="22"/>
          <w:szCs w:val="22"/>
        </w:rPr>
        <w:t xml:space="preserve">. </w:t>
      </w:r>
      <w:r w:rsidRPr="009519D4">
        <w:rPr>
          <w:rFonts w:ascii="Times New Roman" w:hAnsi="Times New Roman" w:cs="Times New Roman"/>
        </w:rPr>
        <w:t>Rumen fluid metabolomes that had ≥ 2-fold difference between low- and high-RFI heifers</w:t>
      </w:r>
      <w:bookmarkEnd w:id="97"/>
    </w:p>
    <w:tbl>
      <w:tblPr>
        <w:tblStyle w:val="TableGrid5"/>
        <w:tblW w:w="8867" w:type="dxa"/>
        <w:tblLayout w:type="fixed"/>
        <w:tblLook w:val="04A0" w:firstRow="1" w:lastRow="0" w:firstColumn="1" w:lastColumn="0" w:noHBand="0" w:noVBand="1"/>
      </w:tblPr>
      <w:tblGrid>
        <w:gridCol w:w="2626"/>
        <w:gridCol w:w="2460"/>
        <w:gridCol w:w="2336"/>
        <w:gridCol w:w="1445"/>
      </w:tblGrid>
      <w:tr w:rsidR="008375E5" w:rsidRPr="009519D4" w14:paraId="3E2A63DF" w14:textId="77777777" w:rsidTr="001F04F7">
        <w:tc>
          <w:tcPr>
            <w:tcW w:w="2626" w:type="dxa"/>
            <w:tcBorders>
              <w:left w:val="single" w:sz="4" w:space="0" w:color="auto"/>
              <w:bottom w:val="single" w:sz="4" w:space="0" w:color="auto"/>
              <w:right w:val="nil"/>
            </w:tcBorders>
          </w:tcPr>
          <w:p w14:paraId="0E951E34" w14:textId="77777777" w:rsidR="008375E5" w:rsidRPr="009519D4" w:rsidRDefault="008375E5" w:rsidP="008907CD">
            <w:pPr>
              <w:jc w:val="center"/>
              <w:rPr>
                <w:rFonts w:ascii="Times New Roman" w:hAnsi="Times New Roman" w:cs="Times New Roman"/>
                <w:b/>
                <w:bCs/>
                <w:sz w:val="20"/>
                <w:szCs w:val="20"/>
              </w:rPr>
            </w:pPr>
            <w:r w:rsidRPr="009519D4">
              <w:rPr>
                <w:rFonts w:ascii="Times New Roman" w:hAnsi="Times New Roman" w:cs="Times New Roman"/>
                <w:b/>
                <w:bCs/>
                <w:sz w:val="20"/>
                <w:szCs w:val="20"/>
              </w:rPr>
              <w:t>Metabolite</w:t>
            </w:r>
          </w:p>
        </w:tc>
        <w:tc>
          <w:tcPr>
            <w:tcW w:w="2460" w:type="dxa"/>
            <w:tcBorders>
              <w:left w:val="nil"/>
              <w:bottom w:val="single" w:sz="4" w:space="0" w:color="auto"/>
              <w:right w:val="nil"/>
            </w:tcBorders>
          </w:tcPr>
          <w:p w14:paraId="09B46545" w14:textId="77777777" w:rsidR="008375E5" w:rsidRPr="009519D4" w:rsidRDefault="008375E5" w:rsidP="008907CD">
            <w:pPr>
              <w:jc w:val="center"/>
              <w:rPr>
                <w:rFonts w:ascii="Times New Roman" w:hAnsi="Times New Roman" w:cs="Times New Roman"/>
                <w:b/>
                <w:bCs/>
                <w:sz w:val="20"/>
                <w:szCs w:val="20"/>
                <w:vertAlign w:val="superscript"/>
              </w:rPr>
            </w:pPr>
            <w:r w:rsidRPr="009519D4">
              <w:rPr>
                <w:rFonts w:ascii="Times New Roman" w:hAnsi="Times New Roman" w:cs="Times New Roman"/>
                <w:b/>
                <w:bCs/>
                <w:sz w:val="20"/>
                <w:szCs w:val="20"/>
              </w:rPr>
              <w:t>High-RFI</w:t>
            </w:r>
            <w:r w:rsidRPr="009519D4">
              <w:rPr>
                <w:rFonts w:ascii="Times New Roman" w:hAnsi="Times New Roman" w:cs="Times New Roman"/>
                <w:b/>
                <w:bCs/>
                <w:sz w:val="20"/>
                <w:szCs w:val="20"/>
                <w:vertAlign w:val="superscript"/>
              </w:rPr>
              <w:t>1</w:t>
            </w:r>
          </w:p>
        </w:tc>
        <w:tc>
          <w:tcPr>
            <w:tcW w:w="2336" w:type="dxa"/>
            <w:tcBorders>
              <w:left w:val="nil"/>
              <w:bottom w:val="single" w:sz="4" w:space="0" w:color="auto"/>
              <w:right w:val="nil"/>
            </w:tcBorders>
          </w:tcPr>
          <w:p w14:paraId="689DBA44" w14:textId="77777777" w:rsidR="008375E5" w:rsidRPr="009519D4" w:rsidRDefault="008375E5" w:rsidP="008907CD">
            <w:pPr>
              <w:jc w:val="center"/>
              <w:rPr>
                <w:rFonts w:ascii="Times New Roman" w:hAnsi="Times New Roman" w:cs="Times New Roman"/>
                <w:b/>
                <w:bCs/>
                <w:sz w:val="20"/>
                <w:szCs w:val="20"/>
                <w:vertAlign w:val="superscript"/>
              </w:rPr>
            </w:pPr>
            <w:r w:rsidRPr="009519D4">
              <w:rPr>
                <w:rFonts w:ascii="Times New Roman" w:hAnsi="Times New Roman" w:cs="Times New Roman"/>
                <w:b/>
                <w:bCs/>
                <w:sz w:val="20"/>
                <w:szCs w:val="20"/>
              </w:rPr>
              <w:t>Low-RFI</w:t>
            </w:r>
            <w:r w:rsidRPr="009519D4">
              <w:rPr>
                <w:rFonts w:ascii="Times New Roman" w:hAnsi="Times New Roman" w:cs="Times New Roman"/>
                <w:b/>
                <w:bCs/>
                <w:sz w:val="20"/>
                <w:szCs w:val="20"/>
                <w:vertAlign w:val="superscript"/>
              </w:rPr>
              <w:t>1</w:t>
            </w:r>
          </w:p>
        </w:tc>
        <w:tc>
          <w:tcPr>
            <w:tcW w:w="1445" w:type="dxa"/>
            <w:tcBorders>
              <w:left w:val="nil"/>
              <w:bottom w:val="single" w:sz="4" w:space="0" w:color="auto"/>
              <w:right w:val="single" w:sz="4" w:space="0" w:color="auto"/>
            </w:tcBorders>
          </w:tcPr>
          <w:p w14:paraId="05FFB75F" w14:textId="77777777" w:rsidR="008375E5" w:rsidRPr="009519D4" w:rsidRDefault="008375E5" w:rsidP="008907CD">
            <w:pPr>
              <w:jc w:val="center"/>
              <w:rPr>
                <w:rFonts w:ascii="Times New Roman" w:hAnsi="Times New Roman" w:cs="Times New Roman"/>
                <w:b/>
                <w:bCs/>
                <w:sz w:val="20"/>
                <w:szCs w:val="20"/>
              </w:rPr>
            </w:pPr>
            <w:r w:rsidRPr="009519D4">
              <w:rPr>
                <w:rFonts w:ascii="Times New Roman" w:hAnsi="Times New Roman" w:cs="Times New Roman"/>
                <w:b/>
                <w:bCs/>
                <w:sz w:val="20"/>
                <w:szCs w:val="20"/>
              </w:rPr>
              <w:t>Fold change</w:t>
            </w:r>
          </w:p>
        </w:tc>
      </w:tr>
      <w:tr w:rsidR="005576D5" w:rsidRPr="009519D4" w14:paraId="04C2CCE7" w14:textId="77777777" w:rsidTr="001F04F7">
        <w:tc>
          <w:tcPr>
            <w:tcW w:w="2626" w:type="dxa"/>
            <w:tcBorders>
              <w:top w:val="single" w:sz="4" w:space="0" w:color="auto"/>
              <w:left w:val="single" w:sz="4" w:space="0" w:color="auto"/>
              <w:bottom w:val="single" w:sz="4" w:space="0" w:color="auto"/>
              <w:right w:val="nil"/>
            </w:tcBorders>
          </w:tcPr>
          <w:p w14:paraId="7B4629DD" w14:textId="69CB0201"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UDP-N-acetylglucosamine</w:t>
            </w:r>
          </w:p>
        </w:tc>
        <w:tc>
          <w:tcPr>
            <w:tcW w:w="2460" w:type="dxa"/>
            <w:tcBorders>
              <w:top w:val="single" w:sz="4" w:space="0" w:color="auto"/>
              <w:left w:val="nil"/>
              <w:bottom w:val="single" w:sz="4" w:space="0" w:color="auto"/>
              <w:right w:val="nil"/>
            </w:tcBorders>
          </w:tcPr>
          <w:p w14:paraId="4DC10AE8" w14:textId="20FCE982" w:rsidR="005576D5" w:rsidRPr="00D47832" w:rsidRDefault="00173229" w:rsidP="005576D5">
            <w:pPr>
              <w:jc w:val="center"/>
              <w:rPr>
                <w:rFonts w:ascii="Times New Roman" w:hAnsi="Times New Roman" w:cs="Times New Roman"/>
                <w:sz w:val="20"/>
                <w:szCs w:val="20"/>
              </w:rPr>
            </w:pPr>
            <w:r>
              <w:rPr>
                <w:rFonts w:ascii="Times New Roman" w:hAnsi="Times New Roman" w:cs="Times New Roman"/>
                <w:sz w:val="20"/>
                <w:szCs w:val="20"/>
              </w:rPr>
              <w:t>8</w:t>
            </w:r>
            <w:r w:rsidR="00D47832">
              <w:rPr>
                <w:rFonts w:ascii="Times New Roman" w:hAnsi="Times New Roman" w:cs="Times New Roman"/>
                <w:sz w:val="20"/>
                <w:szCs w:val="20"/>
              </w:rPr>
              <w:t>.</w:t>
            </w:r>
            <w:r>
              <w:rPr>
                <w:rFonts w:ascii="Times New Roman" w:hAnsi="Times New Roman" w:cs="Times New Roman"/>
                <w:sz w:val="20"/>
                <w:szCs w:val="20"/>
              </w:rPr>
              <w:t xml:space="preserve">44 </w:t>
            </w:r>
            <w:r w:rsidR="00D47832">
              <w:rPr>
                <w:rFonts w:ascii="Times New Roman" w:hAnsi="Times New Roman" w:cs="Times New Roman"/>
                <w:sz w:val="20"/>
                <w:szCs w:val="20"/>
              </w:rPr>
              <w:t>× 10</w:t>
            </w:r>
            <w:r w:rsidR="00D47832">
              <w:rPr>
                <w:rFonts w:ascii="Times New Roman" w:hAnsi="Times New Roman" w:cs="Times New Roman"/>
                <w:sz w:val="20"/>
                <w:szCs w:val="20"/>
                <w:vertAlign w:val="superscript"/>
              </w:rPr>
              <w:t>2</w:t>
            </w:r>
            <w:r w:rsidR="00D47832">
              <w:rPr>
                <w:rFonts w:ascii="Times New Roman" w:hAnsi="Times New Roman" w:cs="Times New Roman"/>
                <w:sz w:val="20"/>
                <w:szCs w:val="20"/>
              </w:rPr>
              <w:t xml:space="preserve"> </w:t>
            </w:r>
            <w:r>
              <w:rPr>
                <w:rFonts w:ascii="Times New Roman" w:hAnsi="Times New Roman" w:cs="Times New Roman"/>
                <w:sz w:val="20"/>
                <w:szCs w:val="20"/>
              </w:rPr>
              <w:t>(</w:t>
            </w:r>
            <w:r w:rsidR="00D47832">
              <w:rPr>
                <w:rFonts w:ascii="Times New Roman" w:hAnsi="Times New Roman" w:cs="Times New Roman"/>
                <w:sz w:val="20"/>
                <w:szCs w:val="20"/>
              </w:rPr>
              <w:t>8.44 × 10</w:t>
            </w:r>
            <w:r w:rsidR="00D47832">
              <w:rPr>
                <w:rFonts w:ascii="Times New Roman" w:hAnsi="Times New Roman" w:cs="Times New Roman"/>
                <w:sz w:val="20"/>
                <w:szCs w:val="20"/>
                <w:vertAlign w:val="superscript"/>
              </w:rPr>
              <w:t>2</w:t>
            </w:r>
            <w:r w:rsidR="00D47832">
              <w:rPr>
                <w:rFonts w:ascii="Times New Roman" w:hAnsi="Times New Roman" w:cs="Times New Roman"/>
                <w:sz w:val="20"/>
                <w:szCs w:val="20"/>
              </w:rPr>
              <w:t>)</w:t>
            </w:r>
          </w:p>
        </w:tc>
        <w:tc>
          <w:tcPr>
            <w:tcW w:w="2336" w:type="dxa"/>
            <w:tcBorders>
              <w:top w:val="single" w:sz="4" w:space="0" w:color="auto"/>
              <w:left w:val="nil"/>
              <w:bottom w:val="single" w:sz="4" w:space="0" w:color="auto"/>
              <w:right w:val="nil"/>
            </w:tcBorders>
          </w:tcPr>
          <w:p w14:paraId="01CC376F" w14:textId="1028020A" w:rsidR="005576D5" w:rsidRPr="003F5EAB" w:rsidRDefault="006A7364" w:rsidP="005576D5">
            <w:pPr>
              <w:jc w:val="center"/>
              <w:rPr>
                <w:rFonts w:ascii="Times New Roman" w:hAnsi="Times New Roman" w:cs="Times New Roman"/>
                <w:sz w:val="20"/>
                <w:szCs w:val="20"/>
              </w:rPr>
            </w:pPr>
            <w:r>
              <w:rPr>
                <w:rFonts w:ascii="Times New Roman" w:hAnsi="Times New Roman" w:cs="Times New Roman"/>
                <w:sz w:val="20"/>
                <w:szCs w:val="20"/>
              </w:rPr>
              <w:t>3.23 × 10</w:t>
            </w:r>
            <w:r w:rsidR="003F5EAB">
              <w:rPr>
                <w:rFonts w:ascii="Times New Roman" w:hAnsi="Times New Roman" w:cs="Times New Roman"/>
                <w:sz w:val="20"/>
                <w:szCs w:val="20"/>
                <w:vertAlign w:val="superscript"/>
              </w:rPr>
              <w:t>5</w:t>
            </w:r>
            <w:r w:rsidR="003F5EAB">
              <w:rPr>
                <w:rFonts w:ascii="Times New Roman" w:hAnsi="Times New Roman" w:cs="Times New Roman"/>
                <w:sz w:val="20"/>
                <w:szCs w:val="20"/>
              </w:rPr>
              <w:t xml:space="preserve"> (1.83 × 10</w:t>
            </w:r>
            <w:r w:rsidR="003F5EAB">
              <w:rPr>
                <w:rFonts w:ascii="Times New Roman" w:hAnsi="Times New Roman" w:cs="Times New Roman"/>
                <w:sz w:val="20"/>
                <w:szCs w:val="20"/>
                <w:vertAlign w:val="superscript"/>
              </w:rPr>
              <w:t>5</w:t>
            </w:r>
            <w:r w:rsidR="003F5EAB">
              <w:rPr>
                <w:rFonts w:ascii="Times New Roman" w:hAnsi="Times New Roman" w:cs="Times New Roman"/>
                <w:sz w:val="20"/>
                <w:szCs w:val="20"/>
              </w:rPr>
              <w:t>)</w:t>
            </w:r>
          </w:p>
        </w:tc>
        <w:tc>
          <w:tcPr>
            <w:tcW w:w="1445" w:type="dxa"/>
            <w:tcBorders>
              <w:top w:val="single" w:sz="4" w:space="0" w:color="auto"/>
              <w:left w:val="nil"/>
              <w:bottom w:val="single" w:sz="4" w:space="0" w:color="auto"/>
              <w:right w:val="single" w:sz="4" w:space="0" w:color="auto"/>
            </w:tcBorders>
          </w:tcPr>
          <w:p w14:paraId="127745F0" w14:textId="6DAECE41"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0.0032488</w:t>
            </w:r>
          </w:p>
        </w:tc>
      </w:tr>
      <w:tr w:rsidR="005576D5" w:rsidRPr="009519D4" w14:paraId="7DC2EC26" w14:textId="77777777" w:rsidTr="001F04F7">
        <w:tc>
          <w:tcPr>
            <w:tcW w:w="2626" w:type="dxa"/>
            <w:tcBorders>
              <w:top w:val="single" w:sz="4" w:space="0" w:color="auto"/>
              <w:left w:val="single" w:sz="4" w:space="0" w:color="auto"/>
              <w:right w:val="nil"/>
            </w:tcBorders>
          </w:tcPr>
          <w:p w14:paraId="403B73B0" w14:textId="4C7285A3"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NAD</w:t>
            </w:r>
          </w:p>
        </w:tc>
        <w:tc>
          <w:tcPr>
            <w:tcW w:w="2460" w:type="dxa"/>
            <w:tcBorders>
              <w:top w:val="single" w:sz="4" w:space="0" w:color="auto"/>
              <w:left w:val="nil"/>
              <w:right w:val="nil"/>
            </w:tcBorders>
          </w:tcPr>
          <w:p w14:paraId="43D20280" w14:textId="42D46FEB" w:rsidR="005576D5" w:rsidRPr="00D47832" w:rsidRDefault="00D47832" w:rsidP="005576D5">
            <w:pPr>
              <w:jc w:val="center"/>
              <w:rPr>
                <w:rFonts w:ascii="Times New Roman" w:hAnsi="Times New Roman" w:cs="Times New Roman"/>
                <w:sz w:val="20"/>
                <w:szCs w:val="20"/>
              </w:rPr>
            </w:pPr>
            <w:r>
              <w:rPr>
                <w:rFonts w:ascii="Times New Roman" w:hAnsi="Times New Roman" w:cs="Times New Roman"/>
                <w:sz w:val="20"/>
                <w:szCs w:val="20"/>
              </w:rPr>
              <w:t>1.18 × 10</w:t>
            </w:r>
            <w:r w:rsidRPr="00D47832">
              <w:rPr>
                <w:rFonts w:ascii="Times New Roman" w:hAnsi="Times New Roman" w:cs="Times New Roman"/>
                <w:sz w:val="20"/>
                <w:szCs w:val="20"/>
                <w:vertAlign w:val="superscript"/>
              </w:rPr>
              <w:t>2</w:t>
            </w:r>
            <w:r>
              <w:rPr>
                <w:rFonts w:ascii="Times New Roman" w:hAnsi="Times New Roman" w:cs="Times New Roman"/>
                <w:sz w:val="20"/>
                <w:szCs w:val="20"/>
              </w:rPr>
              <w:t xml:space="preserve"> (1.18 × 10</w:t>
            </w:r>
            <w:r>
              <w:rPr>
                <w:rFonts w:ascii="Times New Roman" w:hAnsi="Times New Roman" w:cs="Times New Roman"/>
                <w:sz w:val="20"/>
                <w:szCs w:val="20"/>
                <w:vertAlign w:val="superscript"/>
              </w:rPr>
              <w:t>2</w:t>
            </w:r>
            <w:r>
              <w:rPr>
                <w:rFonts w:ascii="Times New Roman" w:hAnsi="Times New Roman" w:cs="Times New Roman"/>
                <w:sz w:val="20"/>
                <w:szCs w:val="20"/>
              </w:rPr>
              <w:t>)</w:t>
            </w:r>
          </w:p>
        </w:tc>
        <w:tc>
          <w:tcPr>
            <w:tcW w:w="2336" w:type="dxa"/>
            <w:tcBorders>
              <w:top w:val="single" w:sz="4" w:space="0" w:color="auto"/>
              <w:left w:val="nil"/>
              <w:right w:val="nil"/>
            </w:tcBorders>
          </w:tcPr>
          <w:p w14:paraId="6AB6C0FD" w14:textId="68A608C3" w:rsidR="005576D5" w:rsidRPr="00843BFD" w:rsidRDefault="00843BFD" w:rsidP="005576D5">
            <w:pPr>
              <w:jc w:val="center"/>
              <w:rPr>
                <w:rFonts w:ascii="Times New Roman" w:hAnsi="Times New Roman" w:cs="Times New Roman"/>
                <w:sz w:val="20"/>
                <w:szCs w:val="20"/>
              </w:rPr>
            </w:pPr>
            <w:r>
              <w:rPr>
                <w:rFonts w:ascii="Times New Roman" w:hAnsi="Times New Roman" w:cs="Times New Roman"/>
                <w:sz w:val="20"/>
                <w:szCs w:val="20"/>
              </w:rPr>
              <w:t>1.84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(1.09 × 10</w:t>
            </w:r>
            <w:r>
              <w:rPr>
                <w:rFonts w:ascii="Times New Roman" w:hAnsi="Times New Roman" w:cs="Times New Roman"/>
                <w:sz w:val="20"/>
                <w:szCs w:val="20"/>
                <w:vertAlign w:val="superscript"/>
              </w:rPr>
              <w:t>4</w:t>
            </w:r>
            <w:r>
              <w:rPr>
                <w:rFonts w:ascii="Times New Roman" w:hAnsi="Times New Roman" w:cs="Times New Roman"/>
                <w:sz w:val="20"/>
                <w:szCs w:val="20"/>
              </w:rPr>
              <w:t>)</w:t>
            </w:r>
          </w:p>
        </w:tc>
        <w:tc>
          <w:tcPr>
            <w:tcW w:w="1445" w:type="dxa"/>
            <w:tcBorders>
              <w:top w:val="single" w:sz="4" w:space="0" w:color="auto"/>
              <w:left w:val="nil"/>
              <w:right w:val="single" w:sz="4" w:space="0" w:color="auto"/>
            </w:tcBorders>
          </w:tcPr>
          <w:p w14:paraId="0016979C" w14:textId="662B75FE"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0.01375</w:t>
            </w:r>
          </w:p>
        </w:tc>
      </w:tr>
      <w:tr w:rsidR="005576D5" w:rsidRPr="009519D4" w14:paraId="33267450" w14:textId="77777777" w:rsidTr="001F04F7">
        <w:tc>
          <w:tcPr>
            <w:tcW w:w="2626" w:type="dxa"/>
            <w:tcBorders>
              <w:left w:val="single" w:sz="4" w:space="0" w:color="auto"/>
              <w:right w:val="nil"/>
            </w:tcBorders>
          </w:tcPr>
          <w:p w14:paraId="39EA5BA7" w14:textId="508F1C9B"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Taurine</w:t>
            </w:r>
          </w:p>
        </w:tc>
        <w:tc>
          <w:tcPr>
            <w:tcW w:w="2460" w:type="dxa"/>
            <w:tcBorders>
              <w:left w:val="nil"/>
              <w:right w:val="nil"/>
            </w:tcBorders>
          </w:tcPr>
          <w:p w14:paraId="6ECAE1DE" w14:textId="569AE13B" w:rsidR="005576D5" w:rsidRPr="00AA56EB" w:rsidRDefault="00B00E7E" w:rsidP="005576D5">
            <w:pPr>
              <w:jc w:val="center"/>
              <w:rPr>
                <w:rFonts w:ascii="Times New Roman" w:hAnsi="Times New Roman" w:cs="Times New Roman"/>
                <w:sz w:val="20"/>
                <w:szCs w:val="20"/>
              </w:rPr>
            </w:pPr>
            <w:r>
              <w:rPr>
                <w:rFonts w:ascii="Times New Roman" w:hAnsi="Times New Roman" w:cs="Times New Roman"/>
                <w:sz w:val="20"/>
                <w:szCs w:val="20"/>
              </w:rPr>
              <w:t>2.22 × 10</w:t>
            </w:r>
            <w:r>
              <w:rPr>
                <w:rFonts w:ascii="Times New Roman" w:hAnsi="Times New Roman" w:cs="Times New Roman"/>
                <w:sz w:val="20"/>
                <w:szCs w:val="20"/>
                <w:vertAlign w:val="superscript"/>
              </w:rPr>
              <w:t>3</w:t>
            </w:r>
            <w:r>
              <w:rPr>
                <w:rFonts w:ascii="Times New Roman" w:hAnsi="Times New Roman" w:cs="Times New Roman"/>
                <w:sz w:val="20"/>
                <w:szCs w:val="20"/>
              </w:rPr>
              <w:t xml:space="preserve"> (</w:t>
            </w:r>
            <w:r w:rsidR="00AA56EB">
              <w:rPr>
                <w:rFonts w:ascii="Times New Roman" w:hAnsi="Times New Roman" w:cs="Times New Roman"/>
                <w:sz w:val="20"/>
                <w:szCs w:val="20"/>
              </w:rPr>
              <w:t>1.54 × 10</w:t>
            </w:r>
            <w:r w:rsidR="00AA56EB">
              <w:rPr>
                <w:rFonts w:ascii="Times New Roman" w:hAnsi="Times New Roman" w:cs="Times New Roman"/>
                <w:sz w:val="20"/>
                <w:szCs w:val="20"/>
                <w:vertAlign w:val="superscript"/>
              </w:rPr>
              <w:t>3</w:t>
            </w:r>
            <w:r w:rsidR="00AA56EB">
              <w:rPr>
                <w:rFonts w:ascii="Times New Roman" w:hAnsi="Times New Roman" w:cs="Times New Roman"/>
                <w:sz w:val="20"/>
                <w:szCs w:val="20"/>
              </w:rPr>
              <w:t>)</w:t>
            </w:r>
          </w:p>
        </w:tc>
        <w:tc>
          <w:tcPr>
            <w:tcW w:w="2336" w:type="dxa"/>
            <w:tcBorders>
              <w:left w:val="nil"/>
              <w:right w:val="nil"/>
            </w:tcBorders>
          </w:tcPr>
          <w:p w14:paraId="7847F76F" w14:textId="37504EDD" w:rsidR="005576D5" w:rsidRPr="00B251C4" w:rsidRDefault="00B251C4" w:rsidP="005576D5">
            <w:pPr>
              <w:jc w:val="center"/>
              <w:rPr>
                <w:rFonts w:ascii="Times New Roman" w:hAnsi="Times New Roman" w:cs="Times New Roman"/>
                <w:sz w:val="20"/>
                <w:szCs w:val="20"/>
              </w:rPr>
            </w:pPr>
            <w:r>
              <w:rPr>
                <w:rFonts w:ascii="Times New Roman" w:hAnsi="Times New Roman" w:cs="Times New Roman"/>
                <w:sz w:val="20"/>
                <w:szCs w:val="20"/>
              </w:rPr>
              <w:t>1.35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(1.01 × 10</w:t>
            </w:r>
            <w:r>
              <w:rPr>
                <w:rFonts w:ascii="Times New Roman" w:hAnsi="Times New Roman" w:cs="Times New Roman"/>
                <w:sz w:val="20"/>
                <w:szCs w:val="20"/>
                <w:vertAlign w:val="superscript"/>
              </w:rPr>
              <w:t>5</w:t>
            </w:r>
            <w:r>
              <w:rPr>
                <w:rFonts w:ascii="Times New Roman" w:hAnsi="Times New Roman" w:cs="Times New Roman"/>
                <w:sz w:val="20"/>
                <w:szCs w:val="20"/>
              </w:rPr>
              <w:t>)</w:t>
            </w:r>
          </w:p>
        </w:tc>
        <w:tc>
          <w:tcPr>
            <w:tcW w:w="1445" w:type="dxa"/>
            <w:tcBorders>
              <w:left w:val="nil"/>
              <w:right w:val="single" w:sz="4" w:space="0" w:color="auto"/>
            </w:tcBorders>
          </w:tcPr>
          <w:p w14:paraId="7BEC4BD7" w14:textId="2C5A7E25"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0.020692</w:t>
            </w:r>
          </w:p>
        </w:tc>
      </w:tr>
      <w:tr w:rsidR="005576D5" w:rsidRPr="009519D4" w14:paraId="54EED040" w14:textId="77777777" w:rsidTr="001F04F7">
        <w:tc>
          <w:tcPr>
            <w:tcW w:w="2626" w:type="dxa"/>
            <w:tcBorders>
              <w:left w:val="single" w:sz="4" w:space="0" w:color="auto"/>
              <w:right w:val="nil"/>
            </w:tcBorders>
          </w:tcPr>
          <w:p w14:paraId="6548E89E" w14:textId="1FE68FB1"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Cholate</w:t>
            </w:r>
          </w:p>
        </w:tc>
        <w:tc>
          <w:tcPr>
            <w:tcW w:w="2460" w:type="dxa"/>
            <w:tcBorders>
              <w:left w:val="nil"/>
              <w:right w:val="nil"/>
            </w:tcBorders>
          </w:tcPr>
          <w:p w14:paraId="3910E125" w14:textId="25EF0566" w:rsidR="005576D5" w:rsidRPr="00FA5F59" w:rsidRDefault="008D6DEB" w:rsidP="005576D5">
            <w:pPr>
              <w:jc w:val="center"/>
              <w:rPr>
                <w:rFonts w:ascii="Times New Roman" w:hAnsi="Times New Roman" w:cs="Times New Roman"/>
                <w:sz w:val="20"/>
                <w:szCs w:val="20"/>
              </w:rPr>
            </w:pPr>
            <w:r w:rsidRPr="008D6DEB">
              <w:rPr>
                <w:rFonts w:ascii="Times New Roman" w:hAnsi="Times New Roman" w:cs="Times New Roman"/>
                <w:sz w:val="20"/>
                <w:szCs w:val="20"/>
              </w:rPr>
              <w:t>4</w:t>
            </w:r>
            <w:r>
              <w:rPr>
                <w:rFonts w:ascii="Times New Roman" w:hAnsi="Times New Roman" w:cs="Times New Roman"/>
                <w:sz w:val="20"/>
                <w:szCs w:val="20"/>
              </w:rPr>
              <w:t>.</w:t>
            </w:r>
            <w:r w:rsidRPr="008D6DEB">
              <w:rPr>
                <w:rFonts w:ascii="Times New Roman" w:hAnsi="Times New Roman" w:cs="Times New Roman"/>
                <w:sz w:val="20"/>
                <w:szCs w:val="20"/>
              </w:rPr>
              <w:t>8</w:t>
            </w:r>
            <w:r>
              <w:rPr>
                <w:rFonts w:ascii="Times New Roman" w:hAnsi="Times New Roman" w:cs="Times New Roman"/>
                <w:sz w:val="20"/>
                <w:szCs w:val="20"/>
              </w:rPr>
              <w:t>3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w:t>
            </w:r>
            <w:r w:rsidR="0040562F" w:rsidRPr="0040562F">
              <w:rPr>
                <w:rFonts w:ascii="Times New Roman" w:hAnsi="Times New Roman" w:cs="Times New Roman"/>
                <w:sz w:val="20"/>
                <w:szCs w:val="20"/>
              </w:rPr>
              <w:t>1</w:t>
            </w:r>
            <w:r w:rsidR="00FA5F59">
              <w:rPr>
                <w:rFonts w:ascii="Times New Roman" w:hAnsi="Times New Roman" w:cs="Times New Roman"/>
                <w:sz w:val="20"/>
                <w:szCs w:val="20"/>
              </w:rPr>
              <w:t>.</w:t>
            </w:r>
            <w:r w:rsidR="0040562F" w:rsidRPr="0040562F">
              <w:rPr>
                <w:rFonts w:ascii="Times New Roman" w:hAnsi="Times New Roman" w:cs="Times New Roman"/>
                <w:sz w:val="20"/>
                <w:szCs w:val="20"/>
              </w:rPr>
              <w:t>3</w:t>
            </w:r>
            <w:r w:rsidR="00FA5F59">
              <w:rPr>
                <w:rFonts w:ascii="Times New Roman" w:hAnsi="Times New Roman" w:cs="Times New Roman"/>
                <w:sz w:val="20"/>
                <w:szCs w:val="20"/>
              </w:rPr>
              <w:t>6 × 10</w:t>
            </w:r>
            <w:r w:rsidR="00FA5F59">
              <w:rPr>
                <w:rFonts w:ascii="Times New Roman" w:hAnsi="Times New Roman" w:cs="Times New Roman"/>
                <w:sz w:val="20"/>
                <w:szCs w:val="20"/>
                <w:vertAlign w:val="superscript"/>
              </w:rPr>
              <w:t>5</w:t>
            </w:r>
            <w:r w:rsidR="00FA5F59">
              <w:rPr>
                <w:rFonts w:ascii="Times New Roman" w:hAnsi="Times New Roman" w:cs="Times New Roman"/>
                <w:sz w:val="20"/>
                <w:szCs w:val="20"/>
              </w:rPr>
              <w:t>)</w:t>
            </w:r>
          </w:p>
        </w:tc>
        <w:tc>
          <w:tcPr>
            <w:tcW w:w="2336" w:type="dxa"/>
            <w:tcBorders>
              <w:left w:val="nil"/>
              <w:right w:val="nil"/>
            </w:tcBorders>
          </w:tcPr>
          <w:p w14:paraId="579A29EC" w14:textId="1F095F10" w:rsidR="005576D5" w:rsidRPr="00B251C4" w:rsidRDefault="00B251C4" w:rsidP="005576D5">
            <w:pPr>
              <w:jc w:val="center"/>
              <w:rPr>
                <w:rFonts w:ascii="Times New Roman" w:hAnsi="Times New Roman" w:cs="Times New Roman"/>
                <w:sz w:val="20"/>
                <w:szCs w:val="20"/>
              </w:rPr>
            </w:pPr>
            <w:r>
              <w:rPr>
                <w:rFonts w:ascii="Times New Roman" w:hAnsi="Times New Roman" w:cs="Times New Roman"/>
                <w:sz w:val="20"/>
                <w:szCs w:val="20"/>
              </w:rPr>
              <w:t>7.08 × 10</w:t>
            </w:r>
            <w:r>
              <w:rPr>
                <w:rFonts w:ascii="Times New Roman" w:hAnsi="Times New Roman" w:cs="Times New Roman"/>
                <w:sz w:val="20"/>
                <w:szCs w:val="20"/>
                <w:vertAlign w:val="superscript"/>
              </w:rPr>
              <w:t>6</w:t>
            </w:r>
            <w:r>
              <w:rPr>
                <w:rFonts w:ascii="Times New Roman" w:hAnsi="Times New Roman" w:cs="Times New Roman"/>
                <w:sz w:val="20"/>
                <w:szCs w:val="20"/>
              </w:rPr>
              <w:t xml:space="preserve"> (2.82 × 10</w:t>
            </w:r>
            <w:r>
              <w:rPr>
                <w:rFonts w:ascii="Times New Roman" w:hAnsi="Times New Roman" w:cs="Times New Roman"/>
                <w:sz w:val="20"/>
                <w:szCs w:val="20"/>
                <w:vertAlign w:val="superscript"/>
              </w:rPr>
              <w:t>6</w:t>
            </w:r>
            <w:r>
              <w:rPr>
                <w:rFonts w:ascii="Times New Roman" w:hAnsi="Times New Roman" w:cs="Times New Roman"/>
                <w:sz w:val="20"/>
                <w:szCs w:val="20"/>
              </w:rPr>
              <w:t>)</w:t>
            </w:r>
          </w:p>
        </w:tc>
        <w:tc>
          <w:tcPr>
            <w:tcW w:w="1445" w:type="dxa"/>
            <w:tcBorders>
              <w:left w:val="nil"/>
              <w:right w:val="single" w:sz="4" w:space="0" w:color="auto"/>
            </w:tcBorders>
          </w:tcPr>
          <w:p w14:paraId="504728A3" w14:textId="26A6285C"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0.075272</w:t>
            </w:r>
          </w:p>
        </w:tc>
      </w:tr>
      <w:tr w:rsidR="005576D5" w:rsidRPr="009519D4" w14:paraId="2E681B78" w14:textId="77777777" w:rsidTr="001F04F7">
        <w:tc>
          <w:tcPr>
            <w:tcW w:w="2626" w:type="dxa"/>
            <w:tcBorders>
              <w:left w:val="single" w:sz="4" w:space="0" w:color="auto"/>
              <w:right w:val="nil"/>
            </w:tcBorders>
          </w:tcPr>
          <w:p w14:paraId="68B81BB0" w14:textId="42A71B5E"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Creatine</w:t>
            </w:r>
          </w:p>
        </w:tc>
        <w:tc>
          <w:tcPr>
            <w:tcW w:w="2460" w:type="dxa"/>
            <w:tcBorders>
              <w:left w:val="nil"/>
              <w:right w:val="nil"/>
            </w:tcBorders>
          </w:tcPr>
          <w:p w14:paraId="7A0B131D" w14:textId="05848461" w:rsidR="005576D5" w:rsidRPr="00C81E56" w:rsidRDefault="00A269A2" w:rsidP="005576D5">
            <w:pPr>
              <w:jc w:val="center"/>
              <w:rPr>
                <w:rFonts w:ascii="Times New Roman" w:hAnsi="Times New Roman" w:cs="Times New Roman"/>
                <w:sz w:val="20"/>
                <w:szCs w:val="20"/>
              </w:rPr>
            </w:pPr>
            <w:r>
              <w:rPr>
                <w:rFonts w:ascii="Times New Roman" w:hAnsi="Times New Roman" w:cs="Times New Roman"/>
                <w:sz w:val="20"/>
                <w:szCs w:val="20"/>
              </w:rPr>
              <w:t>1.89 × 10</w:t>
            </w:r>
            <w:r>
              <w:rPr>
                <w:rFonts w:ascii="Times New Roman" w:hAnsi="Times New Roman" w:cs="Times New Roman"/>
                <w:sz w:val="20"/>
                <w:szCs w:val="20"/>
                <w:vertAlign w:val="superscript"/>
              </w:rPr>
              <w:t>3</w:t>
            </w:r>
            <w:r>
              <w:rPr>
                <w:rFonts w:ascii="Times New Roman" w:hAnsi="Times New Roman" w:cs="Times New Roman"/>
                <w:sz w:val="20"/>
                <w:szCs w:val="20"/>
              </w:rPr>
              <w:t xml:space="preserve"> (</w:t>
            </w:r>
            <w:r w:rsidR="00C81E56">
              <w:rPr>
                <w:rFonts w:ascii="Times New Roman" w:hAnsi="Times New Roman" w:cs="Times New Roman"/>
                <w:sz w:val="20"/>
                <w:szCs w:val="20"/>
              </w:rPr>
              <w:t>6.28 × 10</w:t>
            </w:r>
            <w:r w:rsidR="00C81E56">
              <w:rPr>
                <w:rFonts w:ascii="Times New Roman" w:hAnsi="Times New Roman" w:cs="Times New Roman"/>
                <w:sz w:val="20"/>
                <w:szCs w:val="20"/>
                <w:vertAlign w:val="superscript"/>
              </w:rPr>
              <w:t>2</w:t>
            </w:r>
            <w:r w:rsidR="00C81E56">
              <w:rPr>
                <w:rFonts w:ascii="Times New Roman" w:hAnsi="Times New Roman" w:cs="Times New Roman"/>
                <w:sz w:val="20"/>
                <w:szCs w:val="20"/>
              </w:rPr>
              <w:t>)</w:t>
            </w:r>
          </w:p>
        </w:tc>
        <w:tc>
          <w:tcPr>
            <w:tcW w:w="2336" w:type="dxa"/>
            <w:tcBorders>
              <w:left w:val="nil"/>
              <w:right w:val="nil"/>
            </w:tcBorders>
          </w:tcPr>
          <w:p w14:paraId="15E93A1F" w14:textId="3D33A795" w:rsidR="005576D5" w:rsidRPr="00E216E7" w:rsidRDefault="00E216E7" w:rsidP="005576D5">
            <w:pPr>
              <w:jc w:val="center"/>
              <w:rPr>
                <w:rFonts w:ascii="Times New Roman" w:hAnsi="Times New Roman" w:cs="Times New Roman"/>
                <w:sz w:val="20"/>
                <w:szCs w:val="20"/>
              </w:rPr>
            </w:pPr>
            <w:r>
              <w:rPr>
                <w:rFonts w:ascii="Times New Roman" w:hAnsi="Times New Roman" w:cs="Times New Roman"/>
                <w:sz w:val="20"/>
                <w:szCs w:val="20"/>
              </w:rPr>
              <w:t>3.77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(2.75 × 10</w:t>
            </w:r>
            <w:r>
              <w:rPr>
                <w:rFonts w:ascii="Times New Roman" w:hAnsi="Times New Roman" w:cs="Times New Roman"/>
                <w:sz w:val="20"/>
                <w:szCs w:val="20"/>
                <w:vertAlign w:val="superscript"/>
              </w:rPr>
              <w:t>4</w:t>
            </w:r>
            <w:r>
              <w:rPr>
                <w:rFonts w:ascii="Times New Roman" w:hAnsi="Times New Roman" w:cs="Times New Roman"/>
                <w:sz w:val="20"/>
                <w:szCs w:val="20"/>
              </w:rPr>
              <w:t>)</w:t>
            </w:r>
          </w:p>
        </w:tc>
        <w:tc>
          <w:tcPr>
            <w:tcW w:w="1445" w:type="dxa"/>
            <w:tcBorders>
              <w:left w:val="nil"/>
              <w:right w:val="single" w:sz="4" w:space="0" w:color="auto"/>
            </w:tcBorders>
          </w:tcPr>
          <w:p w14:paraId="2F677108" w14:textId="4F671FDF"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0.076414</w:t>
            </w:r>
          </w:p>
        </w:tc>
      </w:tr>
      <w:tr w:rsidR="005576D5" w:rsidRPr="009519D4" w14:paraId="46A8F18C" w14:textId="77777777" w:rsidTr="001F04F7">
        <w:tc>
          <w:tcPr>
            <w:tcW w:w="2626" w:type="dxa"/>
            <w:tcBorders>
              <w:left w:val="single" w:sz="4" w:space="0" w:color="auto"/>
              <w:right w:val="nil"/>
            </w:tcBorders>
          </w:tcPr>
          <w:p w14:paraId="6AF2A315" w14:textId="4A3D1CBD"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Taurodeoxycholate</w:t>
            </w:r>
          </w:p>
        </w:tc>
        <w:tc>
          <w:tcPr>
            <w:tcW w:w="2460" w:type="dxa"/>
            <w:tcBorders>
              <w:left w:val="nil"/>
              <w:right w:val="nil"/>
            </w:tcBorders>
          </w:tcPr>
          <w:p w14:paraId="79674A52" w14:textId="58075BC4" w:rsidR="00C81E56" w:rsidRPr="009519D4" w:rsidRDefault="002F36E9" w:rsidP="00C81E56">
            <w:pPr>
              <w:jc w:val="center"/>
              <w:rPr>
                <w:rFonts w:ascii="Times New Roman" w:hAnsi="Times New Roman" w:cs="Times New Roman"/>
                <w:sz w:val="20"/>
                <w:szCs w:val="20"/>
              </w:rPr>
            </w:pPr>
            <w:r>
              <w:rPr>
                <w:rFonts w:ascii="Times New Roman" w:hAnsi="Times New Roman" w:cs="Times New Roman"/>
                <w:sz w:val="20"/>
                <w:szCs w:val="20"/>
              </w:rPr>
              <w:t>n.d.</w:t>
            </w:r>
          </w:p>
        </w:tc>
        <w:tc>
          <w:tcPr>
            <w:tcW w:w="2336" w:type="dxa"/>
            <w:tcBorders>
              <w:left w:val="nil"/>
              <w:right w:val="nil"/>
            </w:tcBorders>
          </w:tcPr>
          <w:p w14:paraId="0A9B28FF" w14:textId="476499F1" w:rsidR="005576D5" w:rsidRPr="00E544B9" w:rsidRDefault="00E216E7" w:rsidP="005576D5">
            <w:pPr>
              <w:jc w:val="center"/>
              <w:rPr>
                <w:rFonts w:ascii="Times New Roman" w:hAnsi="Times New Roman" w:cs="Times New Roman"/>
                <w:sz w:val="20"/>
                <w:szCs w:val="20"/>
              </w:rPr>
            </w:pPr>
            <w:r>
              <w:rPr>
                <w:rFonts w:ascii="Times New Roman" w:hAnsi="Times New Roman" w:cs="Times New Roman"/>
                <w:sz w:val="20"/>
                <w:szCs w:val="20"/>
              </w:rPr>
              <w:t>5.48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w:t>
            </w:r>
            <w:r w:rsidR="00E544B9">
              <w:rPr>
                <w:rFonts w:ascii="Times New Roman" w:hAnsi="Times New Roman" w:cs="Times New Roman"/>
                <w:sz w:val="20"/>
                <w:szCs w:val="20"/>
              </w:rPr>
              <w:t>3.36 × 10</w:t>
            </w:r>
            <w:r w:rsidR="00E544B9">
              <w:rPr>
                <w:rFonts w:ascii="Times New Roman" w:hAnsi="Times New Roman" w:cs="Times New Roman"/>
                <w:sz w:val="20"/>
                <w:szCs w:val="20"/>
                <w:vertAlign w:val="superscript"/>
              </w:rPr>
              <w:t>5</w:t>
            </w:r>
            <w:r w:rsidR="00E544B9">
              <w:rPr>
                <w:rFonts w:ascii="Times New Roman" w:hAnsi="Times New Roman" w:cs="Times New Roman"/>
                <w:sz w:val="20"/>
                <w:szCs w:val="20"/>
              </w:rPr>
              <w:t>)</w:t>
            </w:r>
          </w:p>
        </w:tc>
        <w:tc>
          <w:tcPr>
            <w:tcW w:w="1445" w:type="dxa"/>
            <w:tcBorders>
              <w:left w:val="nil"/>
              <w:right w:val="single" w:sz="4" w:space="0" w:color="auto"/>
            </w:tcBorders>
          </w:tcPr>
          <w:p w14:paraId="7D808631" w14:textId="423E8EAB"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0.081299</w:t>
            </w:r>
          </w:p>
        </w:tc>
      </w:tr>
      <w:tr w:rsidR="005576D5" w:rsidRPr="009519D4" w14:paraId="1621A0B7" w14:textId="77777777" w:rsidTr="001F04F7">
        <w:tc>
          <w:tcPr>
            <w:tcW w:w="2626" w:type="dxa"/>
            <w:tcBorders>
              <w:left w:val="single" w:sz="4" w:space="0" w:color="auto"/>
              <w:right w:val="nil"/>
            </w:tcBorders>
          </w:tcPr>
          <w:p w14:paraId="5A47697D" w14:textId="6468D3F5"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Glycodeoxycholate</w:t>
            </w:r>
          </w:p>
        </w:tc>
        <w:tc>
          <w:tcPr>
            <w:tcW w:w="2460" w:type="dxa"/>
            <w:tcBorders>
              <w:left w:val="nil"/>
              <w:right w:val="nil"/>
            </w:tcBorders>
          </w:tcPr>
          <w:p w14:paraId="00A6D441" w14:textId="41A791BB" w:rsidR="005576D5" w:rsidRPr="009519D4" w:rsidRDefault="002F36E9" w:rsidP="005576D5">
            <w:pPr>
              <w:jc w:val="center"/>
              <w:rPr>
                <w:rFonts w:ascii="Times New Roman" w:hAnsi="Times New Roman" w:cs="Times New Roman"/>
                <w:sz w:val="20"/>
                <w:szCs w:val="20"/>
              </w:rPr>
            </w:pPr>
            <w:r>
              <w:rPr>
                <w:rFonts w:ascii="Times New Roman" w:hAnsi="Times New Roman" w:cs="Times New Roman"/>
                <w:sz w:val="20"/>
                <w:szCs w:val="20"/>
              </w:rPr>
              <w:t>n.d.</w:t>
            </w:r>
          </w:p>
        </w:tc>
        <w:tc>
          <w:tcPr>
            <w:tcW w:w="2336" w:type="dxa"/>
            <w:tcBorders>
              <w:left w:val="nil"/>
              <w:right w:val="nil"/>
            </w:tcBorders>
          </w:tcPr>
          <w:p w14:paraId="1B296E0C" w14:textId="09E563B2" w:rsidR="005576D5" w:rsidRPr="00E544B9" w:rsidRDefault="00E544B9" w:rsidP="005576D5">
            <w:pPr>
              <w:jc w:val="center"/>
              <w:rPr>
                <w:rFonts w:ascii="Times New Roman" w:hAnsi="Times New Roman" w:cs="Times New Roman"/>
                <w:sz w:val="20"/>
                <w:szCs w:val="20"/>
              </w:rPr>
            </w:pPr>
            <w:r>
              <w:rPr>
                <w:rFonts w:ascii="Times New Roman" w:hAnsi="Times New Roman" w:cs="Times New Roman"/>
                <w:sz w:val="20"/>
                <w:szCs w:val="20"/>
              </w:rPr>
              <w:t>4.29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(3.10 × 10</w:t>
            </w:r>
            <w:r>
              <w:rPr>
                <w:rFonts w:ascii="Times New Roman" w:hAnsi="Times New Roman" w:cs="Times New Roman"/>
                <w:sz w:val="20"/>
                <w:szCs w:val="20"/>
                <w:vertAlign w:val="superscript"/>
              </w:rPr>
              <w:t>5</w:t>
            </w:r>
            <w:r>
              <w:rPr>
                <w:rFonts w:ascii="Times New Roman" w:hAnsi="Times New Roman" w:cs="Times New Roman"/>
                <w:sz w:val="20"/>
                <w:szCs w:val="20"/>
              </w:rPr>
              <w:t>)</w:t>
            </w:r>
          </w:p>
        </w:tc>
        <w:tc>
          <w:tcPr>
            <w:tcW w:w="1445" w:type="dxa"/>
            <w:tcBorders>
              <w:left w:val="nil"/>
              <w:right w:val="single" w:sz="4" w:space="0" w:color="auto"/>
            </w:tcBorders>
          </w:tcPr>
          <w:p w14:paraId="1F6F9130" w14:textId="74F41C18"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0.12439</w:t>
            </w:r>
          </w:p>
        </w:tc>
      </w:tr>
      <w:tr w:rsidR="005576D5" w:rsidRPr="009519D4" w14:paraId="738897A6" w14:textId="77777777" w:rsidTr="001F04F7">
        <w:tc>
          <w:tcPr>
            <w:tcW w:w="2626" w:type="dxa"/>
            <w:tcBorders>
              <w:left w:val="single" w:sz="4" w:space="0" w:color="auto"/>
              <w:right w:val="nil"/>
            </w:tcBorders>
          </w:tcPr>
          <w:p w14:paraId="231F4624" w14:textId="03DEAEE1"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Cystathionine</w:t>
            </w:r>
          </w:p>
        </w:tc>
        <w:tc>
          <w:tcPr>
            <w:tcW w:w="2460" w:type="dxa"/>
            <w:tcBorders>
              <w:left w:val="nil"/>
              <w:right w:val="nil"/>
            </w:tcBorders>
          </w:tcPr>
          <w:p w14:paraId="01D29103" w14:textId="6BAD345E" w:rsidR="005576D5" w:rsidRPr="009D54A7" w:rsidRDefault="00217933" w:rsidP="005576D5">
            <w:pPr>
              <w:jc w:val="center"/>
              <w:rPr>
                <w:rFonts w:ascii="Times New Roman" w:hAnsi="Times New Roman" w:cs="Times New Roman"/>
                <w:sz w:val="20"/>
                <w:szCs w:val="20"/>
              </w:rPr>
            </w:pPr>
            <w:r>
              <w:rPr>
                <w:rFonts w:ascii="Times New Roman" w:hAnsi="Times New Roman" w:cs="Times New Roman"/>
                <w:sz w:val="20"/>
                <w:szCs w:val="20"/>
              </w:rPr>
              <w:t>1.08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(5.76 × 10</w:t>
            </w:r>
            <w:r w:rsidR="009D54A7">
              <w:rPr>
                <w:rFonts w:ascii="Times New Roman" w:hAnsi="Times New Roman" w:cs="Times New Roman"/>
                <w:sz w:val="20"/>
                <w:szCs w:val="20"/>
                <w:vertAlign w:val="superscript"/>
              </w:rPr>
              <w:t>3</w:t>
            </w:r>
            <w:r w:rsidR="009D54A7">
              <w:rPr>
                <w:rFonts w:ascii="Times New Roman" w:hAnsi="Times New Roman" w:cs="Times New Roman"/>
                <w:sz w:val="20"/>
                <w:szCs w:val="20"/>
              </w:rPr>
              <w:t>)</w:t>
            </w:r>
          </w:p>
        </w:tc>
        <w:tc>
          <w:tcPr>
            <w:tcW w:w="2336" w:type="dxa"/>
            <w:tcBorders>
              <w:left w:val="nil"/>
              <w:right w:val="nil"/>
            </w:tcBorders>
          </w:tcPr>
          <w:p w14:paraId="0611C538" w14:textId="22F0AB5F" w:rsidR="005576D5" w:rsidRPr="005F659A" w:rsidRDefault="005F659A" w:rsidP="005576D5">
            <w:pPr>
              <w:jc w:val="center"/>
              <w:rPr>
                <w:rFonts w:ascii="Times New Roman" w:hAnsi="Times New Roman" w:cs="Times New Roman"/>
                <w:sz w:val="20"/>
                <w:szCs w:val="20"/>
              </w:rPr>
            </w:pPr>
            <w:r>
              <w:rPr>
                <w:rFonts w:ascii="Times New Roman" w:hAnsi="Times New Roman" w:cs="Times New Roman"/>
                <w:sz w:val="20"/>
                <w:szCs w:val="20"/>
              </w:rPr>
              <w:t>2.03 × 10</w:t>
            </w:r>
            <w:r>
              <w:rPr>
                <w:rFonts w:ascii="Times New Roman" w:hAnsi="Times New Roman" w:cs="Times New Roman"/>
                <w:sz w:val="20"/>
                <w:szCs w:val="20"/>
                <w:vertAlign w:val="superscript"/>
              </w:rPr>
              <w:t xml:space="preserve">3 </w:t>
            </w:r>
            <w:r>
              <w:rPr>
                <w:rFonts w:ascii="Times New Roman" w:hAnsi="Times New Roman" w:cs="Times New Roman"/>
                <w:sz w:val="20"/>
                <w:szCs w:val="20"/>
              </w:rPr>
              <w:t>(8.88 × 10</w:t>
            </w:r>
            <w:r>
              <w:rPr>
                <w:rFonts w:ascii="Times New Roman" w:hAnsi="Times New Roman" w:cs="Times New Roman"/>
                <w:sz w:val="20"/>
                <w:szCs w:val="20"/>
                <w:vertAlign w:val="superscript"/>
              </w:rPr>
              <w:t>2</w:t>
            </w:r>
            <w:r>
              <w:rPr>
                <w:rFonts w:ascii="Times New Roman" w:hAnsi="Times New Roman" w:cs="Times New Roman"/>
                <w:sz w:val="20"/>
                <w:szCs w:val="20"/>
              </w:rPr>
              <w:t>)</w:t>
            </w:r>
          </w:p>
        </w:tc>
        <w:tc>
          <w:tcPr>
            <w:tcW w:w="1445" w:type="dxa"/>
            <w:tcBorders>
              <w:left w:val="nil"/>
              <w:right w:val="single" w:sz="4" w:space="0" w:color="auto"/>
            </w:tcBorders>
          </w:tcPr>
          <w:p w14:paraId="72C7BC1D" w14:textId="53E6CD16"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8.004</w:t>
            </w:r>
          </w:p>
        </w:tc>
      </w:tr>
      <w:tr w:rsidR="005576D5" w:rsidRPr="009519D4" w14:paraId="094D22F0" w14:textId="77777777" w:rsidTr="001F04F7">
        <w:tc>
          <w:tcPr>
            <w:tcW w:w="2626" w:type="dxa"/>
            <w:tcBorders>
              <w:left w:val="single" w:sz="4" w:space="0" w:color="auto"/>
              <w:right w:val="nil"/>
            </w:tcBorders>
          </w:tcPr>
          <w:p w14:paraId="5A2EC300" w14:textId="20B9114F"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Arginine</w:t>
            </w:r>
          </w:p>
        </w:tc>
        <w:tc>
          <w:tcPr>
            <w:tcW w:w="2460" w:type="dxa"/>
            <w:tcBorders>
              <w:left w:val="nil"/>
              <w:right w:val="nil"/>
            </w:tcBorders>
          </w:tcPr>
          <w:p w14:paraId="4EFBAF0A" w14:textId="4B37E636" w:rsidR="005576D5" w:rsidRPr="005418A0" w:rsidRDefault="009D54A7" w:rsidP="005576D5">
            <w:pPr>
              <w:jc w:val="center"/>
              <w:rPr>
                <w:rFonts w:ascii="Times New Roman" w:hAnsi="Times New Roman" w:cs="Times New Roman"/>
                <w:sz w:val="20"/>
                <w:szCs w:val="20"/>
              </w:rPr>
            </w:pPr>
            <w:r>
              <w:rPr>
                <w:rFonts w:ascii="Times New Roman" w:hAnsi="Times New Roman" w:cs="Times New Roman"/>
                <w:sz w:val="20"/>
                <w:szCs w:val="20"/>
              </w:rPr>
              <w:t>9.39 × 10</w:t>
            </w:r>
            <w:r w:rsidR="005418A0">
              <w:rPr>
                <w:rFonts w:ascii="Times New Roman" w:hAnsi="Times New Roman" w:cs="Times New Roman"/>
                <w:sz w:val="20"/>
                <w:szCs w:val="20"/>
                <w:vertAlign w:val="superscript"/>
              </w:rPr>
              <w:t>3</w:t>
            </w:r>
            <w:r w:rsidR="005418A0">
              <w:rPr>
                <w:rFonts w:ascii="Times New Roman" w:hAnsi="Times New Roman" w:cs="Times New Roman"/>
                <w:sz w:val="20"/>
                <w:szCs w:val="20"/>
              </w:rPr>
              <w:t xml:space="preserve"> (3.90 × 10</w:t>
            </w:r>
            <w:r w:rsidR="005418A0">
              <w:rPr>
                <w:rFonts w:ascii="Times New Roman" w:hAnsi="Times New Roman" w:cs="Times New Roman"/>
                <w:sz w:val="20"/>
                <w:szCs w:val="20"/>
                <w:vertAlign w:val="superscript"/>
              </w:rPr>
              <w:t>3</w:t>
            </w:r>
            <w:r w:rsidR="005418A0">
              <w:rPr>
                <w:rFonts w:ascii="Times New Roman" w:hAnsi="Times New Roman" w:cs="Times New Roman"/>
                <w:sz w:val="20"/>
                <w:szCs w:val="20"/>
              </w:rPr>
              <w:t>)</w:t>
            </w:r>
          </w:p>
        </w:tc>
        <w:tc>
          <w:tcPr>
            <w:tcW w:w="2336" w:type="dxa"/>
            <w:tcBorders>
              <w:left w:val="nil"/>
              <w:right w:val="nil"/>
            </w:tcBorders>
          </w:tcPr>
          <w:p w14:paraId="2876FCE2" w14:textId="36476ABC" w:rsidR="005576D5" w:rsidRPr="00B00357" w:rsidRDefault="005F659A" w:rsidP="005576D5">
            <w:pPr>
              <w:jc w:val="center"/>
              <w:rPr>
                <w:rFonts w:ascii="Times New Roman" w:hAnsi="Times New Roman" w:cs="Times New Roman"/>
                <w:sz w:val="20"/>
                <w:szCs w:val="20"/>
              </w:rPr>
            </w:pPr>
            <w:r>
              <w:rPr>
                <w:rFonts w:ascii="Times New Roman" w:hAnsi="Times New Roman" w:cs="Times New Roman"/>
                <w:sz w:val="20"/>
                <w:szCs w:val="20"/>
              </w:rPr>
              <w:t>1.07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w:t>
            </w:r>
            <w:r w:rsidR="00B00357">
              <w:rPr>
                <w:rFonts w:ascii="Times New Roman" w:hAnsi="Times New Roman" w:cs="Times New Roman"/>
                <w:sz w:val="20"/>
                <w:szCs w:val="20"/>
              </w:rPr>
              <w:t>6.57 × 10</w:t>
            </w:r>
            <w:r w:rsidR="00B00357">
              <w:rPr>
                <w:rFonts w:ascii="Times New Roman" w:hAnsi="Times New Roman" w:cs="Times New Roman"/>
                <w:sz w:val="20"/>
                <w:szCs w:val="20"/>
                <w:vertAlign w:val="superscript"/>
              </w:rPr>
              <w:t>4</w:t>
            </w:r>
            <w:r w:rsidR="00B00357">
              <w:rPr>
                <w:rFonts w:ascii="Times New Roman" w:hAnsi="Times New Roman" w:cs="Times New Roman"/>
                <w:sz w:val="20"/>
                <w:szCs w:val="20"/>
              </w:rPr>
              <w:t>)</w:t>
            </w:r>
          </w:p>
        </w:tc>
        <w:tc>
          <w:tcPr>
            <w:tcW w:w="1445" w:type="dxa"/>
            <w:tcBorders>
              <w:left w:val="nil"/>
              <w:right w:val="single" w:sz="4" w:space="0" w:color="auto"/>
            </w:tcBorders>
          </w:tcPr>
          <w:p w14:paraId="77D0334E" w14:textId="5856B54F"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0.13458</w:t>
            </w:r>
          </w:p>
        </w:tc>
      </w:tr>
      <w:tr w:rsidR="005576D5" w:rsidRPr="009519D4" w14:paraId="0F20AC47" w14:textId="77777777" w:rsidTr="001F04F7">
        <w:tc>
          <w:tcPr>
            <w:tcW w:w="2626" w:type="dxa"/>
            <w:tcBorders>
              <w:left w:val="single" w:sz="4" w:space="0" w:color="auto"/>
              <w:right w:val="nil"/>
            </w:tcBorders>
          </w:tcPr>
          <w:p w14:paraId="6F41FE5E" w14:textId="1E401261"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IMP</w:t>
            </w:r>
          </w:p>
        </w:tc>
        <w:tc>
          <w:tcPr>
            <w:tcW w:w="2460" w:type="dxa"/>
            <w:tcBorders>
              <w:left w:val="nil"/>
              <w:right w:val="nil"/>
            </w:tcBorders>
          </w:tcPr>
          <w:p w14:paraId="51C84A4B" w14:textId="19841F6E" w:rsidR="005576D5" w:rsidRPr="00D34F90" w:rsidRDefault="004F7DA5" w:rsidP="005576D5">
            <w:pPr>
              <w:jc w:val="center"/>
              <w:rPr>
                <w:rFonts w:ascii="Times New Roman" w:hAnsi="Times New Roman" w:cs="Times New Roman"/>
                <w:sz w:val="20"/>
                <w:szCs w:val="20"/>
              </w:rPr>
            </w:pPr>
            <w:r>
              <w:rPr>
                <w:rFonts w:ascii="Times New Roman" w:hAnsi="Times New Roman" w:cs="Times New Roman"/>
                <w:sz w:val="20"/>
                <w:szCs w:val="20"/>
              </w:rPr>
              <w:t>6.48 × 10</w:t>
            </w:r>
            <w:r>
              <w:rPr>
                <w:rFonts w:ascii="Times New Roman" w:hAnsi="Times New Roman" w:cs="Times New Roman"/>
                <w:sz w:val="20"/>
                <w:szCs w:val="20"/>
                <w:vertAlign w:val="superscript"/>
              </w:rPr>
              <w:t>3</w:t>
            </w:r>
            <w:r>
              <w:rPr>
                <w:rFonts w:ascii="Times New Roman" w:hAnsi="Times New Roman" w:cs="Times New Roman"/>
                <w:sz w:val="20"/>
                <w:szCs w:val="20"/>
              </w:rPr>
              <w:t xml:space="preserve"> (</w:t>
            </w:r>
            <w:r w:rsidR="00D34F90">
              <w:rPr>
                <w:rFonts w:ascii="Times New Roman" w:hAnsi="Times New Roman" w:cs="Times New Roman"/>
                <w:sz w:val="20"/>
                <w:szCs w:val="20"/>
              </w:rPr>
              <w:t>2.24 × 10</w:t>
            </w:r>
            <w:r w:rsidR="00D34F90">
              <w:rPr>
                <w:rFonts w:ascii="Times New Roman" w:hAnsi="Times New Roman" w:cs="Times New Roman"/>
                <w:sz w:val="20"/>
                <w:szCs w:val="20"/>
                <w:vertAlign w:val="superscript"/>
              </w:rPr>
              <w:t>3</w:t>
            </w:r>
            <w:r w:rsidR="00D34F90">
              <w:rPr>
                <w:rFonts w:ascii="Times New Roman" w:hAnsi="Times New Roman" w:cs="Times New Roman"/>
                <w:sz w:val="20"/>
                <w:szCs w:val="20"/>
              </w:rPr>
              <w:t>)</w:t>
            </w:r>
          </w:p>
        </w:tc>
        <w:tc>
          <w:tcPr>
            <w:tcW w:w="2336" w:type="dxa"/>
            <w:tcBorders>
              <w:left w:val="nil"/>
              <w:right w:val="nil"/>
            </w:tcBorders>
          </w:tcPr>
          <w:p w14:paraId="0BD6F9B0" w14:textId="246225D7" w:rsidR="005576D5" w:rsidRPr="009519D4" w:rsidRDefault="00B00357" w:rsidP="005576D5">
            <w:pPr>
              <w:jc w:val="center"/>
              <w:rPr>
                <w:rFonts w:ascii="Times New Roman" w:hAnsi="Times New Roman" w:cs="Times New Roman"/>
                <w:sz w:val="20"/>
                <w:szCs w:val="20"/>
              </w:rPr>
            </w:pPr>
            <w:r>
              <w:rPr>
                <w:rFonts w:ascii="Times New Roman" w:hAnsi="Times New Roman" w:cs="Times New Roman"/>
                <w:sz w:val="20"/>
                <w:szCs w:val="20"/>
              </w:rPr>
              <w:t>4.42 × 10</w:t>
            </w:r>
            <w:r w:rsidR="001E3F3C">
              <w:rPr>
                <w:rFonts w:ascii="Times New Roman" w:hAnsi="Times New Roman" w:cs="Times New Roman"/>
                <w:sz w:val="20"/>
                <w:szCs w:val="20"/>
                <w:vertAlign w:val="superscript"/>
              </w:rPr>
              <w:t>4</w:t>
            </w:r>
            <w:r w:rsidR="001E3F3C">
              <w:rPr>
                <w:rFonts w:ascii="Times New Roman" w:hAnsi="Times New Roman" w:cs="Times New Roman"/>
                <w:sz w:val="20"/>
                <w:szCs w:val="20"/>
              </w:rPr>
              <w:t xml:space="preserve"> (3.51 × 10</w:t>
            </w:r>
            <w:r w:rsidR="00B552A2">
              <w:rPr>
                <w:rFonts w:ascii="Times New Roman" w:hAnsi="Times New Roman" w:cs="Times New Roman"/>
                <w:sz w:val="20"/>
                <w:szCs w:val="20"/>
                <w:vertAlign w:val="superscript"/>
              </w:rPr>
              <w:t>4</w:t>
            </w:r>
            <w:r w:rsidR="00B552A2">
              <w:rPr>
                <w:rFonts w:ascii="Times New Roman" w:hAnsi="Times New Roman" w:cs="Times New Roman"/>
                <w:sz w:val="20"/>
                <w:szCs w:val="20"/>
              </w:rPr>
              <w:t>)</w:t>
            </w:r>
            <w:r w:rsidR="001E3F3C">
              <w:rPr>
                <w:rFonts w:ascii="Times New Roman" w:hAnsi="Times New Roman" w:cs="Times New Roman"/>
                <w:sz w:val="20"/>
                <w:szCs w:val="20"/>
              </w:rPr>
              <w:t xml:space="preserve">  </w:t>
            </w:r>
          </w:p>
        </w:tc>
        <w:tc>
          <w:tcPr>
            <w:tcW w:w="1445" w:type="dxa"/>
            <w:tcBorders>
              <w:left w:val="nil"/>
              <w:right w:val="single" w:sz="4" w:space="0" w:color="auto"/>
            </w:tcBorders>
          </w:tcPr>
          <w:p w14:paraId="513591A1" w14:textId="11767C42"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0.14821</w:t>
            </w:r>
          </w:p>
        </w:tc>
      </w:tr>
      <w:tr w:rsidR="005576D5" w:rsidRPr="009519D4" w14:paraId="0134377D" w14:textId="77777777" w:rsidTr="001F04F7">
        <w:tc>
          <w:tcPr>
            <w:tcW w:w="2626" w:type="dxa"/>
            <w:tcBorders>
              <w:left w:val="single" w:sz="4" w:space="0" w:color="auto"/>
              <w:right w:val="nil"/>
            </w:tcBorders>
          </w:tcPr>
          <w:p w14:paraId="737DCAA6" w14:textId="7A31304A"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UMP</w:t>
            </w:r>
          </w:p>
        </w:tc>
        <w:tc>
          <w:tcPr>
            <w:tcW w:w="2460" w:type="dxa"/>
            <w:tcBorders>
              <w:left w:val="nil"/>
              <w:right w:val="nil"/>
            </w:tcBorders>
          </w:tcPr>
          <w:p w14:paraId="3BD43E9C" w14:textId="6BBD866D" w:rsidR="005576D5" w:rsidRPr="00077334" w:rsidRDefault="00D34F90" w:rsidP="005576D5">
            <w:pPr>
              <w:jc w:val="center"/>
              <w:rPr>
                <w:rFonts w:ascii="Times New Roman" w:hAnsi="Times New Roman" w:cs="Times New Roman"/>
                <w:sz w:val="20"/>
                <w:szCs w:val="20"/>
              </w:rPr>
            </w:pPr>
            <w:r>
              <w:rPr>
                <w:rFonts w:ascii="Times New Roman" w:hAnsi="Times New Roman" w:cs="Times New Roman"/>
                <w:sz w:val="20"/>
                <w:szCs w:val="20"/>
              </w:rPr>
              <w:t>4.93 × 10</w:t>
            </w:r>
            <w:r w:rsidR="00077334">
              <w:rPr>
                <w:rFonts w:ascii="Times New Roman" w:hAnsi="Times New Roman" w:cs="Times New Roman"/>
                <w:sz w:val="20"/>
                <w:szCs w:val="20"/>
                <w:vertAlign w:val="superscript"/>
              </w:rPr>
              <w:t>4</w:t>
            </w:r>
            <w:r w:rsidR="00077334">
              <w:rPr>
                <w:rFonts w:ascii="Times New Roman" w:hAnsi="Times New Roman" w:cs="Times New Roman"/>
                <w:sz w:val="20"/>
                <w:szCs w:val="20"/>
              </w:rPr>
              <w:t xml:space="preserve"> (1.15 × 10</w:t>
            </w:r>
            <w:r w:rsidR="00077334">
              <w:rPr>
                <w:rFonts w:ascii="Times New Roman" w:hAnsi="Times New Roman" w:cs="Times New Roman"/>
                <w:sz w:val="20"/>
                <w:szCs w:val="20"/>
                <w:vertAlign w:val="superscript"/>
              </w:rPr>
              <w:t>4</w:t>
            </w:r>
            <w:r w:rsidR="00077334">
              <w:rPr>
                <w:rFonts w:ascii="Times New Roman" w:hAnsi="Times New Roman" w:cs="Times New Roman"/>
                <w:sz w:val="20"/>
                <w:szCs w:val="20"/>
              </w:rPr>
              <w:t>)</w:t>
            </w:r>
          </w:p>
        </w:tc>
        <w:tc>
          <w:tcPr>
            <w:tcW w:w="2336" w:type="dxa"/>
            <w:tcBorders>
              <w:left w:val="nil"/>
              <w:right w:val="nil"/>
            </w:tcBorders>
          </w:tcPr>
          <w:p w14:paraId="5872CDB2" w14:textId="581EE08D" w:rsidR="005576D5" w:rsidRPr="00217E47" w:rsidRDefault="00B552A2" w:rsidP="005576D5">
            <w:pPr>
              <w:jc w:val="center"/>
              <w:rPr>
                <w:rFonts w:ascii="Times New Roman" w:hAnsi="Times New Roman" w:cs="Times New Roman"/>
                <w:sz w:val="20"/>
                <w:szCs w:val="20"/>
              </w:rPr>
            </w:pPr>
            <w:r>
              <w:rPr>
                <w:rFonts w:ascii="Times New Roman" w:hAnsi="Times New Roman" w:cs="Times New Roman"/>
                <w:sz w:val="20"/>
                <w:szCs w:val="20"/>
              </w:rPr>
              <w:t>2.59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(1.08 × 10</w:t>
            </w:r>
            <w:r w:rsidR="00217E47">
              <w:rPr>
                <w:rFonts w:ascii="Times New Roman" w:hAnsi="Times New Roman" w:cs="Times New Roman"/>
                <w:sz w:val="20"/>
                <w:szCs w:val="20"/>
                <w:vertAlign w:val="superscript"/>
              </w:rPr>
              <w:t>5</w:t>
            </w:r>
            <w:r w:rsidR="00217E47">
              <w:rPr>
                <w:rFonts w:ascii="Times New Roman" w:hAnsi="Times New Roman" w:cs="Times New Roman"/>
                <w:sz w:val="20"/>
                <w:szCs w:val="20"/>
              </w:rPr>
              <w:t>)</w:t>
            </w:r>
          </w:p>
        </w:tc>
        <w:tc>
          <w:tcPr>
            <w:tcW w:w="1445" w:type="dxa"/>
            <w:tcBorders>
              <w:left w:val="nil"/>
              <w:right w:val="single" w:sz="4" w:space="0" w:color="auto"/>
            </w:tcBorders>
          </w:tcPr>
          <w:p w14:paraId="474A1C80" w14:textId="09899A51"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0.19245</w:t>
            </w:r>
          </w:p>
        </w:tc>
      </w:tr>
      <w:tr w:rsidR="005576D5" w:rsidRPr="009519D4" w14:paraId="441E90E4" w14:textId="77777777" w:rsidTr="001F04F7">
        <w:tc>
          <w:tcPr>
            <w:tcW w:w="2626" w:type="dxa"/>
            <w:tcBorders>
              <w:left w:val="single" w:sz="4" w:space="0" w:color="auto"/>
              <w:right w:val="nil"/>
            </w:tcBorders>
          </w:tcPr>
          <w:p w14:paraId="4B4179D8" w14:textId="13FC0EC4"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UDP</w:t>
            </w:r>
          </w:p>
        </w:tc>
        <w:tc>
          <w:tcPr>
            <w:tcW w:w="2460" w:type="dxa"/>
            <w:tcBorders>
              <w:left w:val="nil"/>
              <w:right w:val="nil"/>
            </w:tcBorders>
          </w:tcPr>
          <w:p w14:paraId="29EC3F98" w14:textId="3C32278A" w:rsidR="005576D5" w:rsidRPr="009519D4" w:rsidRDefault="002F36E9" w:rsidP="005576D5">
            <w:pPr>
              <w:jc w:val="center"/>
              <w:rPr>
                <w:rFonts w:ascii="Times New Roman" w:hAnsi="Times New Roman" w:cs="Times New Roman"/>
                <w:sz w:val="20"/>
                <w:szCs w:val="20"/>
              </w:rPr>
            </w:pPr>
            <w:r>
              <w:rPr>
                <w:rFonts w:ascii="Times New Roman" w:hAnsi="Times New Roman" w:cs="Times New Roman"/>
                <w:sz w:val="20"/>
                <w:szCs w:val="20"/>
              </w:rPr>
              <w:t>n.d.</w:t>
            </w:r>
          </w:p>
        </w:tc>
        <w:tc>
          <w:tcPr>
            <w:tcW w:w="2336" w:type="dxa"/>
            <w:tcBorders>
              <w:left w:val="nil"/>
              <w:right w:val="nil"/>
            </w:tcBorders>
          </w:tcPr>
          <w:p w14:paraId="67506D47" w14:textId="5D0904F1" w:rsidR="005576D5" w:rsidRPr="00217E47" w:rsidRDefault="00217E47" w:rsidP="005576D5">
            <w:pPr>
              <w:jc w:val="center"/>
              <w:rPr>
                <w:rFonts w:ascii="Times New Roman" w:hAnsi="Times New Roman" w:cs="Times New Roman"/>
                <w:sz w:val="20"/>
                <w:szCs w:val="20"/>
              </w:rPr>
            </w:pPr>
            <w:r>
              <w:rPr>
                <w:rFonts w:ascii="Times New Roman" w:hAnsi="Times New Roman" w:cs="Times New Roman"/>
                <w:sz w:val="20"/>
                <w:szCs w:val="20"/>
              </w:rPr>
              <w:t>7.78 × 10</w:t>
            </w:r>
            <w:r>
              <w:rPr>
                <w:rFonts w:ascii="Times New Roman" w:hAnsi="Times New Roman" w:cs="Times New Roman"/>
                <w:sz w:val="20"/>
                <w:szCs w:val="20"/>
                <w:vertAlign w:val="superscript"/>
              </w:rPr>
              <w:t>2</w:t>
            </w:r>
            <w:r>
              <w:rPr>
                <w:rFonts w:ascii="Times New Roman" w:hAnsi="Times New Roman" w:cs="Times New Roman"/>
                <w:sz w:val="20"/>
                <w:szCs w:val="20"/>
              </w:rPr>
              <w:t xml:space="preserve"> (6.71 × 10</w:t>
            </w:r>
            <w:r>
              <w:rPr>
                <w:rFonts w:ascii="Times New Roman" w:hAnsi="Times New Roman" w:cs="Times New Roman"/>
                <w:sz w:val="20"/>
                <w:szCs w:val="20"/>
                <w:vertAlign w:val="superscript"/>
              </w:rPr>
              <w:t>2</w:t>
            </w:r>
            <w:r>
              <w:rPr>
                <w:rFonts w:ascii="Times New Roman" w:hAnsi="Times New Roman" w:cs="Times New Roman"/>
                <w:sz w:val="20"/>
                <w:szCs w:val="20"/>
              </w:rPr>
              <w:t>)</w:t>
            </w:r>
          </w:p>
        </w:tc>
        <w:tc>
          <w:tcPr>
            <w:tcW w:w="1445" w:type="dxa"/>
            <w:tcBorders>
              <w:left w:val="nil"/>
              <w:right w:val="single" w:sz="4" w:space="0" w:color="auto"/>
            </w:tcBorders>
          </w:tcPr>
          <w:p w14:paraId="137D2C70" w14:textId="7EF1BA96"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0.195</w:t>
            </w:r>
          </w:p>
        </w:tc>
      </w:tr>
      <w:tr w:rsidR="005576D5" w:rsidRPr="009519D4" w14:paraId="78340AC0" w14:textId="77777777" w:rsidTr="001F04F7">
        <w:tc>
          <w:tcPr>
            <w:tcW w:w="2626" w:type="dxa"/>
            <w:tcBorders>
              <w:left w:val="single" w:sz="4" w:space="0" w:color="auto"/>
              <w:right w:val="nil"/>
            </w:tcBorders>
          </w:tcPr>
          <w:p w14:paraId="63A94A40" w14:textId="6FEB5D4E"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phosphorylethanolamine</w:t>
            </w:r>
          </w:p>
        </w:tc>
        <w:tc>
          <w:tcPr>
            <w:tcW w:w="2460" w:type="dxa"/>
            <w:tcBorders>
              <w:left w:val="nil"/>
              <w:right w:val="nil"/>
            </w:tcBorders>
          </w:tcPr>
          <w:p w14:paraId="709267C4" w14:textId="4D76F956" w:rsidR="005576D5" w:rsidRPr="00F87064" w:rsidRDefault="00F87064" w:rsidP="005576D5">
            <w:pPr>
              <w:jc w:val="center"/>
              <w:rPr>
                <w:rFonts w:ascii="Times New Roman" w:hAnsi="Times New Roman" w:cs="Times New Roman"/>
                <w:sz w:val="20"/>
                <w:szCs w:val="20"/>
              </w:rPr>
            </w:pPr>
            <w:r>
              <w:rPr>
                <w:rFonts w:ascii="Times New Roman" w:hAnsi="Times New Roman" w:cs="Times New Roman"/>
                <w:sz w:val="20"/>
                <w:szCs w:val="20"/>
              </w:rPr>
              <w:t>3.88 × 10</w:t>
            </w:r>
            <w:r>
              <w:rPr>
                <w:rFonts w:ascii="Times New Roman" w:hAnsi="Times New Roman" w:cs="Times New Roman"/>
                <w:sz w:val="20"/>
                <w:szCs w:val="20"/>
                <w:vertAlign w:val="superscript"/>
              </w:rPr>
              <w:t>2</w:t>
            </w:r>
            <w:r>
              <w:rPr>
                <w:rFonts w:ascii="Times New Roman" w:hAnsi="Times New Roman" w:cs="Times New Roman"/>
                <w:sz w:val="20"/>
                <w:szCs w:val="20"/>
              </w:rPr>
              <w:t xml:space="preserve"> (1.76 × 10</w:t>
            </w:r>
            <w:r>
              <w:rPr>
                <w:rFonts w:ascii="Times New Roman" w:hAnsi="Times New Roman" w:cs="Times New Roman"/>
                <w:sz w:val="20"/>
                <w:szCs w:val="20"/>
                <w:vertAlign w:val="superscript"/>
              </w:rPr>
              <w:t>2</w:t>
            </w:r>
            <w:r>
              <w:rPr>
                <w:rFonts w:ascii="Times New Roman" w:hAnsi="Times New Roman" w:cs="Times New Roman"/>
                <w:sz w:val="20"/>
                <w:szCs w:val="20"/>
              </w:rPr>
              <w:t>)</w:t>
            </w:r>
          </w:p>
        </w:tc>
        <w:tc>
          <w:tcPr>
            <w:tcW w:w="2336" w:type="dxa"/>
            <w:tcBorders>
              <w:left w:val="nil"/>
              <w:right w:val="nil"/>
            </w:tcBorders>
          </w:tcPr>
          <w:p w14:paraId="3BA3C755" w14:textId="62984C04" w:rsidR="005576D5" w:rsidRPr="00A40C94" w:rsidRDefault="00217E47" w:rsidP="005576D5">
            <w:pPr>
              <w:jc w:val="center"/>
              <w:rPr>
                <w:rFonts w:ascii="Times New Roman" w:hAnsi="Times New Roman" w:cs="Times New Roman"/>
                <w:sz w:val="20"/>
                <w:szCs w:val="20"/>
              </w:rPr>
            </w:pPr>
            <w:r>
              <w:rPr>
                <w:rFonts w:ascii="Times New Roman" w:hAnsi="Times New Roman" w:cs="Times New Roman"/>
                <w:sz w:val="20"/>
                <w:szCs w:val="20"/>
              </w:rPr>
              <w:t>3.68 × 10</w:t>
            </w:r>
            <w:r>
              <w:rPr>
                <w:rFonts w:ascii="Times New Roman" w:hAnsi="Times New Roman" w:cs="Times New Roman"/>
                <w:sz w:val="20"/>
                <w:szCs w:val="20"/>
                <w:vertAlign w:val="superscript"/>
              </w:rPr>
              <w:t>3</w:t>
            </w:r>
            <w:r>
              <w:rPr>
                <w:rFonts w:ascii="Times New Roman" w:hAnsi="Times New Roman" w:cs="Times New Roman"/>
                <w:sz w:val="20"/>
                <w:szCs w:val="20"/>
              </w:rPr>
              <w:t xml:space="preserve"> (</w:t>
            </w:r>
            <w:r w:rsidR="00A40C94">
              <w:rPr>
                <w:rFonts w:ascii="Times New Roman" w:hAnsi="Times New Roman" w:cs="Times New Roman"/>
                <w:sz w:val="20"/>
                <w:szCs w:val="20"/>
              </w:rPr>
              <w:t>1.96 × 10</w:t>
            </w:r>
            <w:r w:rsidR="00A40C94">
              <w:rPr>
                <w:rFonts w:ascii="Times New Roman" w:hAnsi="Times New Roman" w:cs="Times New Roman"/>
                <w:sz w:val="20"/>
                <w:szCs w:val="20"/>
                <w:vertAlign w:val="superscript"/>
              </w:rPr>
              <w:t>3</w:t>
            </w:r>
            <w:r w:rsidR="00A40C94">
              <w:rPr>
                <w:rFonts w:ascii="Times New Roman" w:hAnsi="Times New Roman" w:cs="Times New Roman"/>
                <w:sz w:val="20"/>
                <w:szCs w:val="20"/>
              </w:rPr>
              <w:t>)</w:t>
            </w:r>
          </w:p>
        </w:tc>
        <w:tc>
          <w:tcPr>
            <w:tcW w:w="1445" w:type="dxa"/>
            <w:tcBorders>
              <w:left w:val="nil"/>
              <w:right w:val="single" w:sz="4" w:space="0" w:color="auto"/>
            </w:tcBorders>
          </w:tcPr>
          <w:p w14:paraId="1522EEE9" w14:textId="1A90104B"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0.20153</w:t>
            </w:r>
          </w:p>
        </w:tc>
      </w:tr>
      <w:tr w:rsidR="005576D5" w:rsidRPr="009519D4" w14:paraId="0812485E" w14:textId="77777777" w:rsidTr="001F04F7">
        <w:tc>
          <w:tcPr>
            <w:tcW w:w="2626" w:type="dxa"/>
            <w:tcBorders>
              <w:left w:val="single" w:sz="4" w:space="0" w:color="auto"/>
              <w:right w:val="nil"/>
            </w:tcBorders>
          </w:tcPr>
          <w:p w14:paraId="7F8D6B19" w14:textId="4475015C"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cAMP</w:t>
            </w:r>
          </w:p>
        </w:tc>
        <w:tc>
          <w:tcPr>
            <w:tcW w:w="2460" w:type="dxa"/>
            <w:tcBorders>
              <w:left w:val="nil"/>
              <w:right w:val="nil"/>
            </w:tcBorders>
          </w:tcPr>
          <w:p w14:paraId="6F5287F4" w14:textId="29AF163D" w:rsidR="005576D5" w:rsidRPr="0031236D" w:rsidRDefault="008951E3" w:rsidP="005576D5">
            <w:pPr>
              <w:jc w:val="center"/>
              <w:rPr>
                <w:rFonts w:ascii="Times New Roman" w:hAnsi="Times New Roman" w:cs="Times New Roman"/>
                <w:sz w:val="20"/>
                <w:szCs w:val="20"/>
              </w:rPr>
            </w:pPr>
            <w:r>
              <w:rPr>
                <w:rFonts w:ascii="Times New Roman" w:hAnsi="Times New Roman" w:cs="Times New Roman"/>
                <w:sz w:val="20"/>
                <w:szCs w:val="20"/>
              </w:rPr>
              <w:t>4.04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w:t>
            </w:r>
            <w:r w:rsidR="0031236D">
              <w:rPr>
                <w:rFonts w:ascii="Times New Roman" w:hAnsi="Times New Roman" w:cs="Times New Roman"/>
                <w:sz w:val="20"/>
                <w:szCs w:val="20"/>
              </w:rPr>
              <w:t>3.79 × 10</w:t>
            </w:r>
            <w:r w:rsidR="0031236D">
              <w:rPr>
                <w:rFonts w:ascii="Times New Roman" w:hAnsi="Times New Roman" w:cs="Times New Roman"/>
                <w:sz w:val="20"/>
                <w:szCs w:val="20"/>
                <w:vertAlign w:val="superscript"/>
              </w:rPr>
              <w:t>5</w:t>
            </w:r>
            <w:r w:rsidR="0031236D">
              <w:rPr>
                <w:rFonts w:ascii="Times New Roman" w:hAnsi="Times New Roman" w:cs="Times New Roman"/>
                <w:sz w:val="20"/>
                <w:szCs w:val="20"/>
              </w:rPr>
              <w:t>)</w:t>
            </w:r>
          </w:p>
        </w:tc>
        <w:tc>
          <w:tcPr>
            <w:tcW w:w="2336" w:type="dxa"/>
            <w:tcBorders>
              <w:left w:val="nil"/>
              <w:right w:val="nil"/>
            </w:tcBorders>
          </w:tcPr>
          <w:p w14:paraId="4C368ECE" w14:textId="2C11EDB9" w:rsidR="005576D5" w:rsidRPr="00A40C94" w:rsidRDefault="00A40C94" w:rsidP="005576D5">
            <w:pPr>
              <w:jc w:val="center"/>
              <w:rPr>
                <w:rFonts w:ascii="Times New Roman" w:hAnsi="Times New Roman" w:cs="Times New Roman"/>
                <w:sz w:val="20"/>
                <w:szCs w:val="20"/>
              </w:rPr>
            </w:pPr>
            <w:r>
              <w:rPr>
                <w:rFonts w:ascii="Times New Roman" w:hAnsi="Times New Roman" w:cs="Times New Roman"/>
                <w:sz w:val="20"/>
                <w:szCs w:val="20"/>
              </w:rPr>
              <w:t>1.25 × 10</w:t>
            </w:r>
            <w:r>
              <w:rPr>
                <w:rFonts w:ascii="Times New Roman" w:hAnsi="Times New Roman" w:cs="Times New Roman"/>
                <w:sz w:val="20"/>
                <w:szCs w:val="20"/>
                <w:vertAlign w:val="superscript"/>
              </w:rPr>
              <w:t>6</w:t>
            </w:r>
            <w:r>
              <w:rPr>
                <w:rFonts w:ascii="Times New Roman" w:hAnsi="Times New Roman" w:cs="Times New Roman"/>
                <w:sz w:val="20"/>
                <w:szCs w:val="20"/>
              </w:rPr>
              <w:t xml:space="preserve"> (9.49 × 10</w:t>
            </w:r>
            <w:r>
              <w:rPr>
                <w:rFonts w:ascii="Times New Roman" w:hAnsi="Times New Roman" w:cs="Times New Roman"/>
                <w:sz w:val="20"/>
                <w:szCs w:val="20"/>
                <w:vertAlign w:val="superscript"/>
              </w:rPr>
              <w:t>5</w:t>
            </w:r>
            <w:r>
              <w:rPr>
                <w:rFonts w:ascii="Times New Roman" w:hAnsi="Times New Roman" w:cs="Times New Roman"/>
                <w:sz w:val="20"/>
                <w:szCs w:val="20"/>
              </w:rPr>
              <w:t>)</w:t>
            </w:r>
          </w:p>
        </w:tc>
        <w:tc>
          <w:tcPr>
            <w:tcW w:w="1445" w:type="dxa"/>
            <w:tcBorders>
              <w:left w:val="nil"/>
              <w:right w:val="single" w:sz="4" w:space="0" w:color="auto"/>
            </w:tcBorders>
          </w:tcPr>
          <w:p w14:paraId="641155B7" w14:textId="23CDD435"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0.24847</w:t>
            </w:r>
          </w:p>
        </w:tc>
      </w:tr>
      <w:tr w:rsidR="005576D5" w:rsidRPr="009519D4" w14:paraId="6EF2B587" w14:textId="77777777" w:rsidTr="001F04F7">
        <w:tc>
          <w:tcPr>
            <w:tcW w:w="2626" w:type="dxa"/>
            <w:tcBorders>
              <w:left w:val="single" w:sz="4" w:space="0" w:color="auto"/>
              <w:right w:val="nil"/>
            </w:tcBorders>
          </w:tcPr>
          <w:p w14:paraId="406EED6E" w14:textId="401A08C1"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Asparagine</w:t>
            </w:r>
          </w:p>
        </w:tc>
        <w:tc>
          <w:tcPr>
            <w:tcW w:w="2460" w:type="dxa"/>
            <w:tcBorders>
              <w:left w:val="nil"/>
              <w:right w:val="nil"/>
            </w:tcBorders>
          </w:tcPr>
          <w:p w14:paraId="7A976009" w14:textId="49D6336E" w:rsidR="005576D5" w:rsidRPr="00AE1C29" w:rsidRDefault="0031236D" w:rsidP="005576D5">
            <w:pPr>
              <w:jc w:val="center"/>
              <w:rPr>
                <w:rFonts w:ascii="Times New Roman" w:hAnsi="Times New Roman" w:cs="Times New Roman"/>
                <w:sz w:val="20"/>
                <w:szCs w:val="20"/>
              </w:rPr>
            </w:pPr>
            <w:r>
              <w:rPr>
                <w:rFonts w:ascii="Times New Roman" w:hAnsi="Times New Roman" w:cs="Times New Roman"/>
                <w:sz w:val="20"/>
                <w:szCs w:val="20"/>
              </w:rPr>
              <w:t>4.18 × 10</w:t>
            </w:r>
            <w:r w:rsidR="00AE1C29">
              <w:rPr>
                <w:rFonts w:ascii="Times New Roman" w:hAnsi="Times New Roman" w:cs="Times New Roman"/>
                <w:sz w:val="20"/>
                <w:szCs w:val="20"/>
                <w:vertAlign w:val="superscript"/>
              </w:rPr>
              <w:t>4</w:t>
            </w:r>
            <w:r w:rsidR="00AE1C29">
              <w:rPr>
                <w:rFonts w:ascii="Times New Roman" w:hAnsi="Times New Roman" w:cs="Times New Roman"/>
                <w:sz w:val="20"/>
                <w:szCs w:val="20"/>
              </w:rPr>
              <w:t xml:space="preserve"> (7.51 × 10</w:t>
            </w:r>
            <w:r w:rsidR="00AE1C29">
              <w:rPr>
                <w:rFonts w:ascii="Times New Roman" w:hAnsi="Times New Roman" w:cs="Times New Roman"/>
                <w:sz w:val="20"/>
                <w:szCs w:val="20"/>
                <w:vertAlign w:val="superscript"/>
              </w:rPr>
              <w:t>3</w:t>
            </w:r>
            <w:r w:rsidR="00AE1C29">
              <w:rPr>
                <w:rFonts w:ascii="Times New Roman" w:hAnsi="Times New Roman" w:cs="Times New Roman"/>
                <w:sz w:val="20"/>
                <w:szCs w:val="20"/>
              </w:rPr>
              <w:t>)</w:t>
            </w:r>
          </w:p>
        </w:tc>
        <w:tc>
          <w:tcPr>
            <w:tcW w:w="2336" w:type="dxa"/>
            <w:tcBorders>
              <w:left w:val="nil"/>
              <w:right w:val="nil"/>
            </w:tcBorders>
          </w:tcPr>
          <w:p w14:paraId="1C4C39A0" w14:textId="4F1D235B" w:rsidR="005576D5" w:rsidRPr="003E1B80" w:rsidRDefault="00A40C94" w:rsidP="005576D5">
            <w:pPr>
              <w:jc w:val="center"/>
              <w:rPr>
                <w:rFonts w:ascii="Times New Roman" w:hAnsi="Times New Roman" w:cs="Times New Roman"/>
                <w:sz w:val="20"/>
                <w:szCs w:val="20"/>
              </w:rPr>
            </w:pPr>
            <w:r>
              <w:rPr>
                <w:rFonts w:ascii="Times New Roman" w:hAnsi="Times New Roman" w:cs="Times New Roman"/>
                <w:sz w:val="20"/>
                <w:szCs w:val="20"/>
              </w:rPr>
              <w:t>1.53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w:t>
            </w:r>
            <w:r w:rsidR="003E1B80">
              <w:rPr>
                <w:rFonts w:ascii="Times New Roman" w:hAnsi="Times New Roman" w:cs="Times New Roman"/>
                <w:sz w:val="20"/>
                <w:szCs w:val="20"/>
              </w:rPr>
              <w:t>6.18 × 10</w:t>
            </w:r>
            <w:r w:rsidR="003E1B80">
              <w:rPr>
                <w:rFonts w:ascii="Times New Roman" w:hAnsi="Times New Roman" w:cs="Times New Roman"/>
                <w:sz w:val="20"/>
                <w:szCs w:val="20"/>
                <w:vertAlign w:val="superscript"/>
              </w:rPr>
              <w:t>4</w:t>
            </w:r>
            <w:r w:rsidR="003E1B80">
              <w:rPr>
                <w:rFonts w:ascii="Times New Roman" w:hAnsi="Times New Roman" w:cs="Times New Roman"/>
                <w:sz w:val="20"/>
                <w:szCs w:val="20"/>
              </w:rPr>
              <w:t>)</w:t>
            </w:r>
          </w:p>
        </w:tc>
        <w:tc>
          <w:tcPr>
            <w:tcW w:w="1445" w:type="dxa"/>
            <w:tcBorders>
              <w:left w:val="nil"/>
              <w:right w:val="single" w:sz="4" w:space="0" w:color="auto"/>
            </w:tcBorders>
          </w:tcPr>
          <w:p w14:paraId="334B6872" w14:textId="2A52A941"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0.32909</w:t>
            </w:r>
          </w:p>
        </w:tc>
      </w:tr>
      <w:tr w:rsidR="005576D5" w:rsidRPr="009519D4" w14:paraId="52340F93" w14:textId="77777777" w:rsidTr="001F04F7">
        <w:tc>
          <w:tcPr>
            <w:tcW w:w="2626" w:type="dxa"/>
            <w:tcBorders>
              <w:left w:val="single" w:sz="4" w:space="0" w:color="auto"/>
              <w:right w:val="nil"/>
            </w:tcBorders>
          </w:tcPr>
          <w:p w14:paraId="702AED42" w14:textId="30F71B2F"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Octulose bisphosphate</w:t>
            </w:r>
          </w:p>
        </w:tc>
        <w:tc>
          <w:tcPr>
            <w:tcW w:w="2460" w:type="dxa"/>
            <w:tcBorders>
              <w:left w:val="nil"/>
              <w:right w:val="nil"/>
            </w:tcBorders>
          </w:tcPr>
          <w:p w14:paraId="39DCE880" w14:textId="73FB88F3" w:rsidR="00AE1C29" w:rsidRPr="007E5A1A" w:rsidRDefault="00C67C61" w:rsidP="00AE1C29">
            <w:pPr>
              <w:jc w:val="center"/>
              <w:rPr>
                <w:rFonts w:ascii="Times New Roman" w:hAnsi="Times New Roman" w:cs="Times New Roman"/>
                <w:sz w:val="20"/>
                <w:szCs w:val="20"/>
              </w:rPr>
            </w:pPr>
            <w:r>
              <w:rPr>
                <w:rFonts w:ascii="Times New Roman" w:hAnsi="Times New Roman" w:cs="Times New Roman"/>
                <w:sz w:val="20"/>
                <w:szCs w:val="20"/>
              </w:rPr>
              <w:t>5.12 ×</w:t>
            </w:r>
            <w:r w:rsidR="007E5A1A">
              <w:rPr>
                <w:rFonts w:ascii="Times New Roman" w:hAnsi="Times New Roman" w:cs="Times New Roman"/>
                <w:sz w:val="20"/>
                <w:szCs w:val="20"/>
              </w:rPr>
              <w:t xml:space="preserve"> 10</w:t>
            </w:r>
            <w:r w:rsidR="007E5A1A">
              <w:rPr>
                <w:rFonts w:ascii="Times New Roman" w:hAnsi="Times New Roman" w:cs="Times New Roman"/>
                <w:sz w:val="20"/>
                <w:szCs w:val="20"/>
                <w:vertAlign w:val="superscript"/>
              </w:rPr>
              <w:t>5</w:t>
            </w:r>
            <w:r w:rsidR="007E5A1A">
              <w:rPr>
                <w:rFonts w:ascii="Times New Roman" w:hAnsi="Times New Roman" w:cs="Times New Roman"/>
                <w:sz w:val="20"/>
                <w:szCs w:val="20"/>
              </w:rPr>
              <w:t xml:space="preserve"> (1.67 × 10</w:t>
            </w:r>
            <w:r w:rsidR="007E5A1A">
              <w:rPr>
                <w:rFonts w:ascii="Times New Roman" w:hAnsi="Times New Roman" w:cs="Times New Roman"/>
                <w:sz w:val="20"/>
                <w:szCs w:val="20"/>
                <w:vertAlign w:val="superscript"/>
              </w:rPr>
              <w:t>5</w:t>
            </w:r>
            <w:r w:rsidR="007E5A1A">
              <w:rPr>
                <w:rFonts w:ascii="Times New Roman" w:hAnsi="Times New Roman" w:cs="Times New Roman"/>
                <w:sz w:val="20"/>
                <w:szCs w:val="20"/>
              </w:rPr>
              <w:t>)</w:t>
            </w:r>
          </w:p>
        </w:tc>
        <w:tc>
          <w:tcPr>
            <w:tcW w:w="2336" w:type="dxa"/>
            <w:tcBorders>
              <w:left w:val="nil"/>
              <w:right w:val="nil"/>
            </w:tcBorders>
          </w:tcPr>
          <w:p w14:paraId="6AD04326" w14:textId="48221CA5" w:rsidR="005576D5" w:rsidRPr="003E1B80" w:rsidRDefault="003E1B80" w:rsidP="005576D5">
            <w:pPr>
              <w:jc w:val="center"/>
              <w:rPr>
                <w:rFonts w:ascii="Times New Roman" w:hAnsi="Times New Roman" w:cs="Times New Roman"/>
                <w:sz w:val="20"/>
                <w:szCs w:val="20"/>
              </w:rPr>
            </w:pPr>
            <w:r>
              <w:rPr>
                <w:rFonts w:ascii="Times New Roman" w:hAnsi="Times New Roman" w:cs="Times New Roman"/>
                <w:sz w:val="20"/>
                <w:szCs w:val="20"/>
              </w:rPr>
              <w:t>1.89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(7.19 × 10</w:t>
            </w:r>
            <w:r>
              <w:rPr>
                <w:rFonts w:ascii="Times New Roman" w:hAnsi="Times New Roman" w:cs="Times New Roman"/>
                <w:sz w:val="20"/>
                <w:szCs w:val="20"/>
                <w:vertAlign w:val="superscript"/>
              </w:rPr>
              <w:t>4</w:t>
            </w:r>
            <w:r>
              <w:rPr>
                <w:rFonts w:ascii="Times New Roman" w:hAnsi="Times New Roman" w:cs="Times New Roman"/>
                <w:sz w:val="20"/>
                <w:szCs w:val="20"/>
              </w:rPr>
              <w:t>)</w:t>
            </w:r>
          </w:p>
        </w:tc>
        <w:tc>
          <w:tcPr>
            <w:tcW w:w="1445" w:type="dxa"/>
            <w:tcBorders>
              <w:left w:val="nil"/>
              <w:right w:val="single" w:sz="4" w:space="0" w:color="auto"/>
            </w:tcBorders>
          </w:tcPr>
          <w:p w14:paraId="52AD020A" w14:textId="4033FEB3"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2.6493</w:t>
            </w:r>
          </w:p>
        </w:tc>
      </w:tr>
      <w:tr w:rsidR="005576D5" w:rsidRPr="009519D4" w14:paraId="765740E3" w14:textId="77777777" w:rsidTr="001F04F7">
        <w:tc>
          <w:tcPr>
            <w:tcW w:w="2626" w:type="dxa"/>
            <w:tcBorders>
              <w:left w:val="single" w:sz="4" w:space="0" w:color="auto"/>
              <w:right w:val="nil"/>
            </w:tcBorders>
          </w:tcPr>
          <w:p w14:paraId="3246615B" w14:textId="6A859191"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Creatinine</w:t>
            </w:r>
          </w:p>
        </w:tc>
        <w:tc>
          <w:tcPr>
            <w:tcW w:w="2460" w:type="dxa"/>
            <w:tcBorders>
              <w:left w:val="nil"/>
              <w:right w:val="nil"/>
            </w:tcBorders>
          </w:tcPr>
          <w:p w14:paraId="5111A990" w14:textId="0A28CF44" w:rsidR="005576D5" w:rsidRPr="00BF68B0" w:rsidRDefault="00BF68B0" w:rsidP="005576D5">
            <w:pPr>
              <w:jc w:val="center"/>
              <w:rPr>
                <w:rFonts w:ascii="Times New Roman" w:hAnsi="Times New Roman" w:cs="Times New Roman"/>
                <w:sz w:val="20"/>
                <w:szCs w:val="20"/>
              </w:rPr>
            </w:pPr>
            <w:r>
              <w:rPr>
                <w:rFonts w:ascii="Times New Roman" w:hAnsi="Times New Roman" w:cs="Times New Roman"/>
                <w:sz w:val="20"/>
                <w:szCs w:val="20"/>
              </w:rPr>
              <w:t>6.67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(9.29 × 10</w:t>
            </w:r>
            <w:r>
              <w:rPr>
                <w:rFonts w:ascii="Times New Roman" w:hAnsi="Times New Roman" w:cs="Times New Roman"/>
                <w:sz w:val="20"/>
                <w:szCs w:val="20"/>
                <w:vertAlign w:val="superscript"/>
              </w:rPr>
              <w:t>3</w:t>
            </w:r>
            <w:r>
              <w:rPr>
                <w:rFonts w:ascii="Times New Roman" w:hAnsi="Times New Roman" w:cs="Times New Roman"/>
                <w:sz w:val="20"/>
                <w:szCs w:val="20"/>
              </w:rPr>
              <w:t>)</w:t>
            </w:r>
          </w:p>
        </w:tc>
        <w:tc>
          <w:tcPr>
            <w:tcW w:w="2336" w:type="dxa"/>
            <w:tcBorders>
              <w:left w:val="nil"/>
              <w:right w:val="nil"/>
            </w:tcBorders>
          </w:tcPr>
          <w:p w14:paraId="2DA2DA6C" w14:textId="7EE5176E" w:rsidR="005576D5" w:rsidRPr="00105F62" w:rsidRDefault="00105F62" w:rsidP="005576D5">
            <w:pPr>
              <w:jc w:val="center"/>
              <w:rPr>
                <w:rFonts w:ascii="Times New Roman" w:hAnsi="Times New Roman" w:cs="Times New Roman"/>
                <w:sz w:val="20"/>
                <w:szCs w:val="20"/>
              </w:rPr>
            </w:pPr>
            <w:r>
              <w:rPr>
                <w:rFonts w:ascii="Times New Roman" w:hAnsi="Times New Roman" w:cs="Times New Roman"/>
                <w:sz w:val="20"/>
                <w:szCs w:val="20"/>
              </w:rPr>
              <w:t>7.68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(3.23 × 10</w:t>
            </w:r>
            <w:r>
              <w:rPr>
                <w:rFonts w:ascii="Times New Roman" w:hAnsi="Times New Roman" w:cs="Times New Roman"/>
                <w:sz w:val="20"/>
                <w:szCs w:val="20"/>
                <w:vertAlign w:val="superscript"/>
              </w:rPr>
              <w:t>4</w:t>
            </w:r>
            <w:r>
              <w:rPr>
                <w:rFonts w:ascii="Times New Roman" w:hAnsi="Times New Roman" w:cs="Times New Roman"/>
                <w:sz w:val="20"/>
                <w:szCs w:val="20"/>
              </w:rPr>
              <w:t>)</w:t>
            </w:r>
          </w:p>
        </w:tc>
        <w:tc>
          <w:tcPr>
            <w:tcW w:w="1445" w:type="dxa"/>
            <w:tcBorders>
              <w:left w:val="nil"/>
              <w:right w:val="single" w:sz="4" w:space="0" w:color="auto"/>
            </w:tcBorders>
          </w:tcPr>
          <w:p w14:paraId="5BA2244B" w14:textId="25BEFBEF"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0.39336</w:t>
            </w:r>
          </w:p>
        </w:tc>
      </w:tr>
      <w:tr w:rsidR="005576D5" w:rsidRPr="009519D4" w14:paraId="1E315E5A" w14:textId="77777777" w:rsidTr="001F04F7">
        <w:tc>
          <w:tcPr>
            <w:tcW w:w="2626" w:type="dxa"/>
            <w:tcBorders>
              <w:left w:val="single" w:sz="4" w:space="0" w:color="auto"/>
              <w:right w:val="nil"/>
            </w:tcBorders>
          </w:tcPr>
          <w:p w14:paraId="0C613709" w14:textId="09B072CE"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Homocysteine</w:t>
            </w:r>
          </w:p>
        </w:tc>
        <w:tc>
          <w:tcPr>
            <w:tcW w:w="2460" w:type="dxa"/>
            <w:tcBorders>
              <w:left w:val="nil"/>
              <w:right w:val="nil"/>
            </w:tcBorders>
          </w:tcPr>
          <w:p w14:paraId="0888FD69" w14:textId="69D18470" w:rsidR="005576D5" w:rsidRPr="00167BF8" w:rsidRDefault="00827D35" w:rsidP="005576D5">
            <w:pPr>
              <w:jc w:val="center"/>
              <w:rPr>
                <w:rFonts w:ascii="Times New Roman" w:hAnsi="Times New Roman" w:cs="Times New Roman"/>
                <w:sz w:val="20"/>
                <w:szCs w:val="20"/>
              </w:rPr>
            </w:pPr>
            <w:r>
              <w:rPr>
                <w:rFonts w:ascii="Times New Roman" w:hAnsi="Times New Roman" w:cs="Times New Roman"/>
                <w:sz w:val="20"/>
                <w:szCs w:val="20"/>
              </w:rPr>
              <w:t>1.5</w:t>
            </w:r>
            <w:r w:rsidR="00167BF8">
              <w:rPr>
                <w:rFonts w:ascii="Times New Roman" w:hAnsi="Times New Roman" w:cs="Times New Roman"/>
                <w:sz w:val="20"/>
                <w:szCs w:val="20"/>
              </w:rPr>
              <w:t>9</w:t>
            </w:r>
            <w:r>
              <w:rPr>
                <w:rFonts w:ascii="Times New Roman" w:hAnsi="Times New Roman" w:cs="Times New Roman"/>
                <w:sz w:val="20"/>
                <w:szCs w:val="20"/>
              </w:rPr>
              <w:t xml:space="preserve"> × 10</w:t>
            </w:r>
            <w:r>
              <w:rPr>
                <w:rFonts w:ascii="Times New Roman" w:hAnsi="Times New Roman" w:cs="Times New Roman"/>
                <w:sz w:val="20"/>
                <w:szCs w:val="20"/>
                <w:vertAlign w:val="superscript"/>
              </w:rPr>
              <w:t>2</w:t>
            </w:r>
            <w:r>
              <w:rPr>
                <w:rFonts w:ascii="Times New Roman" w:hAnsi="Times New Roman" w:cs="Times New Roman"/>
                <w:sz w:val="20"/>
                <w:szCs w:val="20"/>
              </w:rPr>
              <w:t xml:space="preserve"> (</w:t>
            </w:r>
            <w:r w:rsidR="00167BF8">
              <w:rPr>
                <w:rFonts w:ascii="Times New Roman" w:hAnsi="Times New Roman" w:cs="Times New Roman"/>
                <w:sz w:val="20"/>
                <w:szCs w:val="20"/>
              </w:rPr>
              <w:t>1.59 × 10</w:t>
            </w:r>
            <w:r w:rsidR="00167BF8">
              <w:rPr>
                <w:rFonts w:ascii="Times New Roman" w:hAnsi="Times New Roman" w:cs="Times New Roman"/>
                <w:sz w:val="20"/>
                <w:szCs w:val="20"/>
                <w:vertAlign w:val="superscript"/>
              </w:rPr>
              <w:t>2</w:t>
            </w:r>
            <w:r w:rsidR="00167BF8">
              <w:rPr>
                <w:rFonts w:ascii="Times New Roman" w:hAnsi="Times New Roman" w:cs="Times New Roman"/>
                <w:sz w:val="20"/>
                <w:szCs w:val="20"/>
              </w:rPr>
              <w:t>)</w:t>
            </w:r>
          </w:p>
        </w:tc>
        <w:tc>
          <w:tcPr>
            <w:tcW w:w="2336" w:type="dxa"/>
            <w:tcBorders>
              <w:left w:val="nil"/>
              <w:right w:val="nil"/>
            </w:tcBorders>
          </w:tcPr>
          <w:p w14:paraId="0A6E4DE9" w14:textId="1FAB30D7" w:rsidR="005576D5" w:rsidRPr="00CA3456" w:rsidRDefault="00CA3456" w:rsidP="005576D5">
            <w:pPr>
              <w:jc w:val="center"/>
              <w:rPr>
                <w:rFonts w:ascii="Times New Roman" w:hAnsi="Times New Roman" w:cs="Times New Roman"/>
                <w:sz w:val="20"/>
                <w:szCs w:val="20"/>
              </w:rPr>
            </w:pPr>
            <w:r>
              <w:rPr>
                <w:rFonts w:ascii="Times New Roman" w:hAnsi="Times New Roman" w:cs="Times New Roman"/>
                <w:sz w:val="20"/>
                <w:szCs w:val="20"/>
              </w:rPr>
              <w:t>9.04 × 10</w:t>
            </w:r>
            <w:r>
              <w:rPr>
                <w:rFonts w:ascii="Times New Roman" w:hAnsi="Times New Roman" w:cs="Times New Roman"/>
                <w:sz w:val="20"/>
                <w:szCs w:val="20"/>
                <w:vertAlign w:val="superscript"/>
              </w:rPr>
              <w:t>2</w:t>
            </w:r>
            <w:r>
              <w:rPr>
                <w:rFonts w:ascii="Times New Roman" w:hAnsi="Times New Roman" w:cs="Times New Roman"/>
                <w:sz w:val="20"/>
                <w:szCs w:val="20"/>
              </w:rPr>
              <w:t xml:space="preserve"> (7.49 × 10</w:t>
            </w:r>
            <w:r>
              <w:rPr>
                <w:rFonts w:ascii="Times New Roman" w:hAnsi="Times New Roman" w:cs="Times New Roman"/>
                <w:sz w:val="20"/>
                <w:szCs w:val="20"/>
                <w:vertAlign w:val="superscript"/>
              </w:rPr>
              <w:t>2</w:t>
            </w:r>
            <w:r>
              <w:rPr>
                <w:rFonts w:ascii="Times New Roman" w:hAnsi="Times New Roman" w:cs="Times New Roman"/>
                <w:sz w:val="20"/>
                <w:szCs w:val="20"/>
              </w:rPr>
              <w:t>)</w:t>
            </w:r>
          </w:p>
        </w:tc>
        <w:tc>
          <w:tcPr>
            <w:tcW w:w="1445" w:type="dxa"/>
            <w:tcBorders>
              <w:left w:val="nil"/>
              <w:right w:val="single" w:sz="4" w:space="0" w:color="auto"/>
            </w:tcBorders>
          </w:tcPr>
          <w:p w14:paraId="44AF8FED" w14:textId="2AD3D0AC"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0.42019</w:t>
            </w:r>
          </w:p>
        </w:tc>
      </w:tr>
      <w:tr w:rsidR="005576D5" w:rsidRPr="009519D4" w14:paraId="1B14EB73" w14:textId="77777777" w:rsidTr="001F04F7">
        <w:tc>
          <w:tcPr>
            <w:tcW w:w="2626" w:type="dxa"/>
            <w:tcBorders>
              <w:left w:val="single" w:sz="4" w:space="0" w:color="auto"/>
              <w:right w:val="nil"/>
            </w:tcBorders>
          </w:tcPr>
          <w:p w14:paraId="66FD61B5" w14:textId="60A26B58"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Cystine</w:t>
            </w:r>
          </w:p>
        </w:tc>
        <w:tc>
          <w:tcPr>
            <w:tcW w:w="2460" w:type="dxa"/>
            <w:tcBorders>
              <w:left w:val="nil"/>
              <w:right w:val="nil"/>
            </w:tcBorders>
          </w:tcPr>
          <w:p w14:paraId="219A53BE" w14:textId="60E44372" w:rsidR="005576D5" w:rsidRPr="00AD4051" w:rsidRDefault="00167BF8" w:rsidP="005576D5">
            <w:pPr>
              <w:jc w:val="center"/>
              <w:rPr>
                <w:rFonts w:ascii="Times New Roman" w:hAnsi="Times New Roman" w:cs="Times New Roman"/>
                <w:sz w:val="20"/>
                <w:szCs w:val="20"/>
              </w:rPr>
            </w:pPr>
            <w:r>
              <w:rPr>
                <w:rFonts w:ascii="Times New Roman" w:hAnsi="Times New Roman" w:cs="Times New Roman"/>
                <w:sz w:val="20"/>
                <w:szCs w:val="20"/>
              </w:rPr>
              <w:t>2.22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w:t>
            </w:r>
            <w:r w:rsidR="00AD4051">
              <w:rPr>
                <w:rFonts w:ascii="Times New Roman" w:hAnsi="Times New Roman" w:cs="Times New Roman"/>
                <w:sz w:val="20"/>
                <w:szCs w:val="20"/>
              </w:rPr>
              <w:t>7.15 × 10</w:t>
            </w:r>
            <w:r w:rsidR="00AD4051">
              <w:rPr>
                <w:rFonts w:ascii="Times New Roman" w:hAnsi="Times New Roman" w:cs="Times New Roman"/>
                <w:sz w:val="20"/>
                <w:szCs w:val="20"/>
                <w:vertAlign w:val="superscript"/>
              </w:rPr>
              <w:t>3</w:t>
            </w:r>
            <w:r w:rsidR="00AD4051">
              <w:rPr>
                <w:rFonts w:ascii="Times New Roman" w:hAnsi="Times New Roman" w:cs="Times New Roman"/>
                <w:sz w:val="20"/>
                <w:szCs w:val="20"/>
              </w:rPr>
              <w:t>)</w:t>
            </w:r>
          </w:p>
        </w:tc>
        <w:tc>
          <w:tcPr>
            <w:tcW w:w="2336" w:type="dxa"/>
            <w:tcBorders>
              <w:left w:val="nil"/>
              <w:right w:val="nil"/>
            </w:tcBorders>
          </w:tcPr>
          <w:p w14:paraId="388B6495" w14:textId="6869879B" w:rsidR="005576D5" w:rsidRPr="005C4ECD" w:rsidRDefault="00CA3456" w:rsidP="005576D5">
            <w:pPr>
              <w:jc w:val="center"/>
              <w:rPr>
                <w:rFonts w:ascii="Times New Roman" w:hAnsi="Times New Roman" w:cs="Times New Roman"/>
                <w:sz w:val="20"/>
                <w:szCs w:val="20"/>
              </w:rPr>
            </w:pPr>
            <w:r>
              <w:rPr>
                <w:rFonts w:ascii="Times New Roman" w:hAnsi="Times New Roman" w:cs="Times New Roman"/>
                <w:sz w:val="20"/>
                <w:szCs w:val="20"/>
              </w:rPr>
              <w:t>1.01 × 10</w:t>
            </w:r>
            <w:r w:rsidR="005C4ECD">
              <w:rPr>
                <w:rFonts w:ascii="Times New Roman" w:hAnsi="Times New Roman" w:cs="Times New Roman"/>
                <w:sz w:val="20"/>
                <w:szCs w:val="20"/>
                <w:vertAlign w:val="superscript"/>
              </w:rPr>
              <w:t>4</w:t>
            </w:r>
            <w:r w:rsidR="005C4ECD">
              <w:rPr>
                <w:rFonts w:ascii="Times New Roman" w:hAnsi="Times New Roman" w:cs="Times New Roman"/>
                <w:sz w:val="20"/>
                <w:szCs w:val="20"/>
              </w:rPr>
              <w:t xml:space="preserve"> (3.22 × 10</w:t>
            </w:r>
            <w:r w:rsidR="005C4ECD">
              <w:rPr>
                <w:rFonts w:ascii="Times New Roman" w:hAnsi="Times New Roman" w:cs="Times New Roman"/>
                <w:sz w:val="20"/>
                <w:szCs w:val="20"/>
                <w:vertAlign w:val="superscript"/>
              </w:rPr>
              <w:t>3</w:t>
            </w:r>
            <w:r w:rsidR="005C4ECD">
              <w:rPr>
                <w:rFonts w:ascii="Times New Roman" w:hAnsi="Times New Roman" w:cs="Times New Roman"/>
                <w:sz w:val="20"/>
                <w:szCs w:val="20"/>
              </w:rPr>
              <w:t>)</w:t>
            </w:r>
          </w:p>
        </w:tc>
        <w:tc>
          <w:tcPr>
            <w:tcW w:w="1445" w:type="dxa"/>
            <w:tcBorders>
              <w:left w:val="nil"/>
              <w:right w:val="single" w:sz="4" w:space="0" w:color="auto"/>
            </w:tcBorders>
          </w:tcPr>
          <w:p w14:paraId="569E89AF" w14:textId="1AF92FF4"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2.1765</w:t>
            </w:r>
          </w:p>
        </w:tc>
      </w:tr>
      <w:tr w:rsidR="005576D5" w:rsidRPr="009519D4" w14:paraId="161E491E" w14:textId="77777777" w:rsidTr="001F04F7">
        <w:tc>
          <w:tcPr>
            <w:tcW w:w="2626" w:type="dxa"/>
            <w:tcBorders>
              <w:left w:val="single" w:sz="4" w:space="0" w:color="auto"/>
              <w:right w:val="nil"/>
            </w:tcBorders>
          </w:tcPr>
          <w:p w14:paraId="0C994B56" w14:textId="6FA9F14A" w:rsidR="005576D5" w:rsidRPr="005576D5" w:rsidRDefault="005576D5" w:rsidP="005576D5">
            <w:pPr>
              <w:rPr>
                <w:rFonts w:ascii="Times New Roman" w:hAnsi="Times New Roman" w:cs="Times New Roman"/>
                <w:sz w:val="22"/>
                <w:szCs w:val="22"/>
              </w:rPr>
            </w:pPr>
            <w:r w:rsidRPr="005576D5">
              <w:rPr>
                <w:rFonts w:ascii="Times New Roman" w:hAnsi="Times New Roman" w:cs="Times New Roman"/>
                <w:sz w:val="22"/>
                <w:szCs w:val="22"/>
              </w:rPr>
              <w:t>FAD</w:t>
            </w:r>
          </w:p>
        </w:tc>
        <w:tc>
          <w:tcPr>
            <w:tcW w:w="2460" w:type="dxa"/>
            <w:tcBorders>
              <w:left w:val="nil"/>
              <w:right w:val="nil"/>
            </w:tcBorders>
          </w:tcPr>
          <w:p w14:paraId="6FEBCA54" w14:textId="4B272238" w:rsidR="005576D5" w:rsidRPr="00A05BCF" w:rsidRDefault="00A05BCF" w:rsidP="005576D5">
            <w:pPr>
              <w:jc w:val="center"/>
              <w:rPr>
                <w:rFonts w:ascii="Times New Roman" w:hAnsi="Times New Roman" w:cs="Times New Roman"/>
                <w:sz w:val="20"/>
                <w:szCs w:val="20"/>
              </w:rPr>
            </w:pPr>
            <w:r>
              <w:rPr>
                <w:rFonts w:ascii="Times New Roman" w:hAnsi="Times New Roman" w:cs="Times New Roman"/>
                <w:sz w:val="20"/>
                <w:szCs w:val="20"/>
              </w:rPr>
              <w:t>2.81 × 10</w:t>
            </w:r>
            <w:r>
              <w:rPr>
                <w:rFonts w:ascii="Times New Roman" w:hAnsi="Times New Roman" w:cs="Times New Roman"/>
                <w:sz w:val="20"/>
                <w:szCs w:val="20"/>
                <w:vertAlign w:val="superscript"/>
              </w:rPr>
              <w:t>3</w:t>
            </w:r>
            <w:r>
              <w:rPr>
                <w:rFonts w:ascii="Times New Roman" w:hAnsi="Times New Roman" w:cs="Times New Roman"/>
                <w:sz w:val="20"/>
                <w:szCs w:val="20"/>
              </w:rPr>
              <w:t xml:space="preserve"> (2.81 × 10</w:t>
            </w:r>
            <w:r>
              <w:rPr>
                <w:rFonts w:ascii="Times New Roman" w:hAnsi="Times New Roman" w:cs="Times New Roman"/>
                <w:sz w:val="20"/>
                <w:szCs w:val="20"/>
                <w:vertAlign w:val="superscript"/>
              </w:rPr>
              <w:t>3</w:t>
            </w:r>
            <w:r>
              <w:rPr>
                <w:rFonts w:ascii="Times New Roman" w:hAnsi="Times New Roman" w:cs="Times New Roman"/>
                <w:sz w:val="20"/>
                <w:szCs w:val="20"/>
              </w:rPr>
              <w:t>)</w:t>
            </w:r>
          </w:p>
        </w:tc>
        <w:tc>
          <w:tcPr>
            <w:tcW w:w="2336" w:type="dxa"/>
            <w:tcBorders>
              <w:left w:val="nil"/>
              <w:right w:val="nil"/>
            </w:tcBorders>
          </w:tcPr>
          <w:p w14:paraId="43BDD92C" w14:textId="7E6952E4" w:rsidR="005576D5" w:rsidRPr="002E2968" w:rsidRDefault="005C4ECD" w:rsidP="005576D5">
            <w:pPr>
              <w:jc w:val="center"/>
              <w:rPr>
                <w:rFonts w:ascii="Times New Roman" w:hAnsi="Times New Roman" w:cs="Times New Roman"/>
                <w:sz w:val="20"/>
                <w:szCs w:val="20"/>
              </w:rPr>
            </w:pPr>
            <w:r>
              <w:rPr>
                <w:rFonts w:ascii="Times New Roman" w:hAnsi="Times New Roman" w:cs="Times New Roman"/>
                <w:sz w:val="20"/>
                <w:szCs w:val="20"/>
              </w:rPr>
              <w:t>1.04 × 10</w:t>
            </w:r>
            <w:r>
              <w:rPr>
                <w:rFonts w:ascii="Times New Roman" w:hAnsi="Times New Roman" w:cs="Times New Roman"/>
                <w:sz w:val="20"/>
                <w:szCs w:val="20"/>
                <w:vertAlign w:val="superscript"/>
              </w:rPr>
              <w:t>3</w:t>
            </w:r>
            <w:r>
              <w:rPr>
                <w:rFonts w:ascii="Times New Roman" w:hAnsi="Times New Roman" w:cs="Times New Roman"/>
                <w:sz w:val="20"/>
                <w:szCs w:val="20"/>
              </w:rPr>
              <w:t xml:space="preserve"> (</w:t>
            </w:r>
            <w:r w:rsidR="002E2968">
              <w:rPr>
                <w:rFonts w:ascii="Times New Roman" w:hAnsi="Times New Roman" w:cs="Times New Roman"/>
                <w:sz w:val="20"/>
                <w:szCs w:val="20"/>
              </w:rPr>
              <w:t>6.76 × 10</w:t>
            </w:r>
            <w:r w:rsidR="002E2968">
              <w:rPr>
                <w:rFonts w:ascii="Times New Roman" w:hAnsi="Times New Roman" w:cs="Times New Roman"/>
                <w:sz w:val="20"/>
                <w:szCs w:val="20"/>
                <w:vertAlign w:val="superscript"/>
              </w:rPr>
              <w:t>2</w:t>
            </w:r>
            <w:r w:rsidR="002E2968">
              <w:rPr>
                <w:rFonts w:ascii="Times New Roman" w:hAnsi="Times New Roman" w:cs="Times New Roman"/>
                <w:sz w:val="20"/>
                <w:szCs w:val="20"/>
              </w:rPr>
              <w:t>)</w:t>
            </w:r>
          </w:p>
        </w:tc>
        <w:tc>
          <w:tcPr>
            <w:tcW w:w="1445" w:type="dxa"/>
            <w:tcBorders>
              <w:left w:val="nil"/>
              <w:right w:val="single" w:sz="4" w:space="0" w:color="auto"/>
            </w:tcBorders>
          </w:tcPr>
          <w:p w14:paraId="6541531C" w14:textId="64B15278" w:rsidR="005576D5" w:rsidRPr="005576D5" w:rsidRDefault="005576D5" w:rsidP="005576D5">
            <w:pPr>
              <w:jc w:val="center"/>
              <w:rPr>
                <w:rFonts w:ascii="Times New Roman" w:hAnsi="Times New Roman" w:cs="Times New Roman"/>
                <w:sz w:val="22"/>
                <w:szCs w:val="22"/>
              </w:rPr>
            </w:pPr>
            <w:r w:rsidRPr="005576D5">
              <w:rPr>
                <w:rFonts w:ascii="Times New Roman" w:hAnsi="Times New Roman" w:cs="Times New Roman"/>
                <w:sz w:val="22"/>
                <w:szCs w:val="22"/>
              </w:rPr>
              <w:t>2.1052</w:t>
            </w:r>
          </w:p>
        </w:tc>
      </w:tr>
      <w:tr w:rsidR="005576D5" w:rsidRPr="009519D4" w14:paraId="7DFCE1EE" w14:textId="77777777" w:rsidTr="001F04F7">
        <w:trPr>
          <w:trHeight w:val="125"/>
        </w:trPr>
        <w:tc>
          <w:tcPr>
            <w:tcW w:w="2626" w:type="dxa"/>
            <w:tcBorders>
              <w:left w:val="single" w:sz="4" w:space="0" w:color="auto"/>
              <w:right w:val="nil"/>
            </w:tcBorders>
          </w:tcPr>
          <w:p w14:paraId="2DD5F262" w14:textId="659A98EB" w:rsidR="005576D5" w:rsidRPr="00524167" w:rsidRDefault="005576D5" w:rsidP="005576D5">
            <w:pPr>
              <w:rPr>
                <w:rFonts w:ascii="Times New Roman" w:hAnsi="Times New Roman" w:cs="Times New Roman"/>
                <w:sz w:val="22"/>
                <w:szCs w:val="22"/>
              </w:rPr>
            </w:pPr>
            <w:r w:rsidRPr="00524167">
              <w:rPr>
                <w:rFonts w:ascii="Times New Roman" w:hAnsi="Times New Roman" w:cs="Times New Roman"/>
                <w:sz w:val="22"/>
                <w:szCs w:val="22"/>
              </w:rPr>
              <w:t>3-Phosphoglycerate</w:t>
            </w:r>
          </w:p>
        </w:tc>
        <w:tc>
          <w:tcPr>
            <w:tcW w:w="2460" w:type="dxa"/>
            <w:tcBorders>
              <w:left w:val="nil"/>
              <w:right w:val="nil"/>
            </w:tcBorders>
          </w:tcPr>
          <w:p w14:paraId="03C0668F" w14:textId="06830616" w:rsidR="005576D5" w:rsidRPr="000E6A18" w:rsidRDefault="00A05BCF" w:rsidP="005576D5">
            <w:pPr>
              <w:jc w:val="center"/>
              <w:rPr>
                <w:rFonts w:ascii="Times New Roman" w:hAnsi="Times New Roman" w:cs="Times New Roman"/>
                <w:sz w:val="20"/>
                <w:szCs w:val="20"/>
              </w:rPr>
            </w:pPr>
            <w:r w:rsidRPr="000E6A18">
              <w:rPr>
                <w:rFonts w:ascii="Times New Roman" w:hAnsi="Times New Roman" w:cs="Times New Roman"/>
                <w:sz w:val="20"/>
                <w:szCs w:val="20"/>
              </w:rPr>
              <w:t xml:space="preserve">9.84 × </w:t>
            </w:r>
            <w:r w:rsidR="00920CEA" w:rsidRPr="000E6A18">
              <w:rPr>
                <w:rFonts w:ascii="Times New Roman" w:hAnsi="Times New Roman" w:cs="Times New Roman"/>
                <w:sz w:val="20"/>
                <w:szCs w:val="20"/>
              </w:rPr>
              <w:t>10</w:t>
            </w:r>
            <w:r w:rsidR="00920CEA" w:rsidRPr="000E6A18">
              <w:rPr>
                <w:rFonts w:ascii="Times New Roman" w:hAnsi="Times New Roman" w:cs="Times New Roman"/>
                <w:sz w:val="20"/>
                <w:szCs w:val="20"/>
                <w:vertAlign w:val="superscript"/>
              </w:rPr>
              <w:t>5</w:t>
            </w:r>
            <w:r w:rsidR="00920CEA" w:rsidRPr="000E6A18">
              <w:rPr>
                <w:rFonts w:ascii="Times New Roman" w:hAnsi="Times New Roman" w:cs="Times New Roman"/>
                <w:sz w:val="20"/>
                <w:szCs w:val="20"/>
              </w:rPr>
              <w:t xml:space="preserve"> (</w:t>
            </w:r>
            <w:r w:rsidR="000E6A18" w:rsidRPr="000E6A18">
              <w:rPr>
                <w:rFonts w:ascii="Times New Roman" w:hAnsi="Times New Roman" w:cs="Times New Roman"/>
                <w:sz w:val="20"/>
                <w:szCs w:val="20"/>
              </w:rPr>
              <w:t>1.77 × 10</w:t>
            </w:r>
            <w:r w:rsidR="000E6A18" w:rsidRPr="000E6A18">
              <w:rPr>
                <w:rFonts w:ascii="Times New Roman" w:hAnsi="Times New Roman" w:cs="Times New Roman"/>
                <w:sz w:val="20"/>
                <w:szCs w:val="20"/>
                <w:vertAlign w:val="superscript"/>
              </w:rPr>
              <w:t>5</w:t>
            </w:r>
            <w:r w:rsidR="000E6A18" w:rsidRPr="000E6A18">
              <w:rPr>
                <w:rFonts w:ascii="Times New Roman" w:hAnsi="Times New Roman" w:cs="Times New Roman"/>
                <w:sz w:val="20"/>
                <w:szCs w:val="20"/>
              </w:rPr>
              <w:t>)</w:t>
            </w:r>
          </w:p>
        </w:tc>
        <w:tc>
          <w:tcPr>
            <w:tcW w:w="2336" w:type="dxa"/>
            <w:tcBorders>
              <w:left w:val="nil"/>
              <w:right w:val="nil"/>
            </w:tcBorders>
          </w:tcPr>
          <w:p w14:paraId="072B1DF8" w14:textId="53E7A1D7" w:rsidR="005576D5" w:rsidRPr="002F36E9" w:rsidRDefault="002E2968" w:rsidP="005576D5">
            <w:pPr>
              <w:jc w:val="center"/>
              <w:rPr>
                <w:rFonts w:ascii="Times New Roman" w:hAnsi="Times New Roman" w:cs="Times New Roman"/>
                <w:sz w:val="20"/>
                <w:szCs w:val="20"/>
              </w:rPr>
            </w:pPr>
            <w:r>
              <w:rPr>
                <w:rFonts w:ascii="Times New Roman" w:hAnsi="Times New Roman" w:cs="Times New Roman"/>
                <w:sz w:val="20"/>
                <w:szCs w:val="20"/>
              </w:rPr>
              <w:t>2.10 × 10</w:t>
            </w:r>
            <w:r>
              <w:rPr>
                <w:rFonts w:ascii="Times New Roman" w:hAnsi="Times New Roman" w:cs="Times New Roman"/>
                <w:sz w:val="20"/>
                <w:szCs w:val="20"/>
                <w:vertAlign w:val="superscript"/>
              </w:rPr>
              <w:t>6</w:t>
            </w:r>
            <w:r>
              <w:rPr>
                <w:rFonts w:ascii="Times New Roman" w:hAnsi="Times New Roman" w:cs="Times New Roman"/>
                <w:sz w:val="20"/>
                <w:szCs w:val="20"/>
              </w:rPr>
              <w:t xml:space="preserve"> (</w:t>
            </w:r>
            <w:r w:rsidR="002F36E9">
              <w:rPr>
                <w:rFonts w:ascii="Times New Roman" w:hAnsi="Times New Roman" w:cs="Times New Roman"/>
                <w:sz w:val="20"/>
                <w:szCs w:val="20"/>
              </w:rPr>
              <w:t>3.99 × 10</w:t>
            </w:r>
            <w:r w:rsidR="002F36E9">
              <w:rPr>
                <w:rFonts w:ascii="Times New Roman" w:hAnsi="Times New Roman" w:cs="Times New Roman"/>
                <w:sz w:val="20"/>
                <w:szCs w:val="20"/>
                <w:vertAlign w:val="superscript"/>
              </w:rPr>
              <w:t>5</w:t>
            </w:r>
            <w:r w:rsidR="002F36E9">
              <w:rPr>
                <w:rFonts w:ascii="Times New Roman" w:hAnsi="Times New Roman" w:cs="Times New Roman"/>
                <w:sz w:val="20"/>
                <w:szCs w:val="20"/>
              </w:rPr>
              <w:t>)</w:t>
            </w:r>
          </w:p>
        </w:tc>
        <w:tc>
          <w:tcPr>
            <w:tcW w:w="1445" w:type="dxa"/>
            <w:tcBorders>
              <w:left w:val="nil"/>
              <w:right w:val="single" w:sz="4" w:space="0" w:color="auto"/>
            </w:tcBorders>
          </w:tcPr>
          <w:p w14:paraId="1C297868" w14:textId="01B5B398" w:rsidR="005576D5" w:rsidRPr="000E6A18" w:rsidRDefault="005576D5" w:rsidP="005576D5">
            <w:pPr>
              <w:jc w:val="center"/>
              <w:rPr>
                <w:rFonts w:ascii="Times New Roman" w:hAnsi="Times New Roman" w:cs="Times New Roman"/>
                <w:sz w:val="20"/>
                <w:szCs w:val="20"/>
              </w:rPr>
            </w:pPr>
            <w:r w:rsidRPr="000E6A18">
              <w:rPr>
                <w:rFonts w:ascii="Times New Roman" w:hAnsi="Times New Roman" w:cs="Times New Roman"/>
                <w:sz w:val="20"/>
                <w:szCs w:val="20"/>
              </w:rPr>
              <w:t>0.49568</w:t>
            </w:r>
          </w:p>
        </w:tc>
      </w:tr>
    </w:tbl>
    <w:p w14:paraId="22E7C59D" w14:textId="6B23BE95" w:rsidR="008375E5" w:rsidRDefault="008375E5" w:rsidP="008375E5">
      <w:pPr>
        <w:jc w:val="both"/>
        <w:rPr>
          <w:rFonts w:ascii="Times New Roman" w:eastAsia="Calibri" w:hAnsi="Times New Roman" w:cs="Times New Roman"/>
          <w:sz w:val="22"/>
          <w:szCs w:val="22"/>
        </w:rPr>
      </w:pPr>
      <w:r w:rsidRPr="009519D4">
        <w:rPr>
          <w:rFonts w:ascii="Times New Roman" w:eastAsia="Calibri" w:hAnsi="Times New Roman" w:cs="Times New Roman"/>
          <w:sz w:val="22"/>
          <w:szCs w:val="22"/>
          <w:vertAlign w:val="superscript"/>
        </w:rPr>
        <w:t>1</w:t>
      </w:r>
      <w:r w:rsidRPr="009519D4">
        <w:rPr>
          <w:rFonts w:ascii="Times New Roman" w:eastAsia="Calibri" w:hAnsi="Times New Roman" w:cs="Times New Roman"/>
          <w:sz w:val="22"/>
          <w:szCs w:val="22"/>
        </w:rPr>
        <w:t>Mean (SEM)</w:t>
      </w:r>
    </w:p>
    <w:p w14:paraId="55535815" w14:textId="32FC8241" w:rsidR="002F36E9" w:rsidRPr="009519D4" w:rsidRDefault="002F36E9" w:rsidP="008375E5">
      <w:pPr>
        <w:jc w:val="both"/>
        <w:rPr>
          <w:rFonts w:ascii="Times New Roman" w:eastAsia="Calibri" w:hAnsi="Times New Roman" w:cs="Times New Roman"/>
          <w:sz w:val="22"/>
          <w:szCs w:val="22"/>
        </w:rPr>
      </w:pPr>
      <w:r>
        <w:rPr>
          <w:rFonts w:ascii="Times New Roman" w:eastAsia="Calibri" w:hAnsi="Times New Roman" w:cs="Times New Roman"/>
          <w:sz w:val="22"/>
          <w:szCs w:val="22"/>
        </w:rPr>
        <w:t>n.d. = not detected</w:t>
      </w:r>
    </w:p>
    <w:p w14:paraId="5895616F" w14:textId="77777777" w:rsidR="008375E5" w:rsidRDefault="008375E5">
      <w:pPr>
        <w:rPr>
          <w:rFonts w:ascii="Times New Roman" w:hAnsi="Times New Roman" w:cs="Times New Roman"/>
        </w:rPr>
      </w:pPr>
      <w:r>
        <w:rPr>
          <w:rFonts w:ascii="Times New Roman" w:hAnsi="Times New Roman" w:cs="Times New Roman"/>
        </w:rPr>
        <w:br w:type="page"/>
      </w:r>
    </w:p>
    <w:p w14:paraId="5392D7EA" w14:textId="77777777" w:rsidR="008375E5" w:rsidRDefault="008375E5">
      <w:pPr>
        <w:rPr>
          <w:rFonts w:ascii="Times New Roman" w:hAnsi="Times New Roman" w:cs="Times New Roman"/>
        </w:rPr>
      </w:pPr>
      <w:r>
        <w:rPr>
          <w:rFonts w:ascii="Times New Roman" w:hAnsi="Times New Roman" w:cs="Times New Roman"/>
          <w:noProof/>
        </w:rPr>
        <w:lastRenderedPageBreak/>
        <w:drawing>
          <wp:inline distT="0" distB="0" distL="0" distR="0" wp14:anchorId="044C75EB" wp14:editId="38A83AEF">
            <wp:extent cx="5487035" cy="28473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7035" cy="2847340"/>
                    </a:xfrm>
                    <a:prstGeom prst="rect">
                      <a:avLst/>
                    </a:prstGeom>
                    <a:noFill/>
                  </pic:spPr>
                </pic:pic>
              </a:graphicData>
            </a:graphic>
          </wp:inline>
        </w:drawing>
      </w:r>
    </w:p>
    <w:p w14:paraId="107857C9" w14:textId="3A02D3D5" w:rsidR="008375E5" w:rsidRPr="0039791C" w:rsidRDefault="0039791C" w:rsidP="0039791C">
      <w:pPr>
        <w:pStyle w:val="Caption"/>
        <w:rPr>
          <w:rFonts w:ascii="Times New Roman" w:hAnsi="Times New Roman" w:cs="Times New Roman"/>
        </w:rPr>
      </w:pPr>
      <w:bookmarkStart w:id="98" w:name="_Toc46153279"/>
      <w:r w:rsidRPr="0039791C">
        <w:rPr>
          <w:rFonts w:ascii="Times New Roman" w:hAnsi="Times New Roman" w:cs="Times New Roman"/>
        </w:rPr>
        <w:t xml:space="preserve">Figure </w:t>
      </w:r>
      <w:r w:rsidRPr="0039791C">
        <w:rPr>
          <w:rFonts w:ascii="Times New Roman" w:hAnsi="Times New Roman" w:cs="Times New Roman"/>
        </w:rPr>
        <w:fldChar w:fldCharType="begin"/>
      </w:r>
      <w:r w:rsidRPr="0039791C">
        <w:rPr>
          <w:rFonts w:ascii="Times New Roman" w:hAnsi="Times New Roman" w:cs="Times New Roman"/>
        </w:rPr>
        <w:instrText xml:space="preserve"> SEQ Figure \* ARABIC </w:instrText>
      </w:r>
      <w:r w:rsidRPr="0039791C">
        <w:rPr>
          <w:rFonts w:ascii="Times New Roman" w:hAnsi="Times New Roman" w:cs="Times New Roman"/>
        </w:rPr>
        <w:fldChar w:fldCharType="separate"/>
      </w:r>
      <w:r w:rsidR="00A355FC">
        <w:rPr>
          <w:rFonts w:ascii="Times New Roman" w:hAnsi="Times New Roman" w:cs="Times New Roman"/>
          <w:noProof/>
        </w:rPr>
        <w:t>12</w:t>
      </w:r>
      <w:r w:rsidRPr="0039791C">
        <w:rPr>
          <w:rFonts w:ascii="Times New Roman" w:hAnsi="Times New Roman" w:cs="Times New Roman"/>
        </w:rPr>
        <w:fldChar w:fldCharType="end"/>
      </w:r>
      <w:r w:rsidRPr="0039791C">
        <w:rPr>
          <w:rFonts w:ascii="Times New Roman" w:hAnsi="Times New Roman" w:cs="Times New Roman"/>
        </w:rPr>
        <w:t>. Principal components analysis (A) and orthogonal partial least squares discriminant analysis (B) comparing the rumen fluid metabolomes of low- and high-RFI heifers. Ellipses represent 95% confidence intervals, with low-RFI represented by the plus sign and high-RFI represented by the triangle.</w:t>
      </w:r>
      <w:bookmarkEnd w:id="98"/>
      <w:r w:rsidR="008375E5" w:rsidRPr="0039791C">
        <w:rPr>
          <w:rFonts w:ascii="Times New Roman" w:hAnsi="Times New Roman" w:cs="Times New Roman"/>
        </w:rPr>
        <w:br w:type="page"/>
      </w:r>
    </w:p>
    <w:p w14:paraId="3BCB4CC4" w14:textId="15785B24" w:rsidR="00641F70" w:rsidRPr="004A2BED" w:rsidRDefault="00DF0C4C">
      <w:pPr>
        <w:rPr>
          <w:rFonts w:ascii="Times New Roman" w:hAnsi="Times New Roman" w:cs="Times New Roman"/>
        </w:rPr>
      </w:pPr>
      <w:r>
        <w:rPr>
          <w:rFonts w:ascii="Times New Roman" w:hAnsi="Times New Roman" w:cs="Times New Roman"/>
          <w:noProof/>
        </w:rPr>
        <w:lastRenderedPageBreak/>
        <w:drawing>
          <wp:inline distT="0" distB="0" distL="0" distR="0" wp14:anchorId="454D296D" wp14:editId="32040101">
            <wp:extent cx="5486400" cy="2586990"/>
            <wp:effectExtent l="0" t="0" r="0" b="3810"/>
            <wp:docPr id="6" name="Picture 6" descr="A picture containing colorful,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tmap Top 25_combined.tif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86400" cy="2586990"/>
                    </a:xfrm>
                    <a:prstGeom prst="rect">
                      <a:avLst/>
                    </a:prstGeom>
                  </pic:spPr>
                </pic:pic>
              </a:graphicData>
            </a:graphic>
          </wp:inline>
        </w:drawing>
      </w:r>
    </w:p>
    <w:p w14:paraId="2F019D35" w14:textId="08BFD8A4" w:rsidR="00EB6D51" w:rsidRPr="004A2BED" w:rsidRDefault="00641F70" w:rsidP="00641F70">
      <w:pPr>
        <w:pStyle w:val="Caption"/>
        <w:rPr>
          <w:rFonts w:ascii="Times New Roman" w:hAnsi="Times New Roman" w:cs="Times New Roman"/>
        </w:rPr>
      </w:pPr>
      <w:bookmarkStart w:id="99" w:name="_Toc46153280"/>
      <w:r w:rsidRPr="004A2BED">
        <w:rPr>
          <w:rFonts w:ascii="Times New Roman" w:hAnsi="Times New Roman" w:cs="Times New Roman"/>
        </w:rPr>
        <w:t xml:space="preserve">Figure </w:t>
      </w:r>
      <w:r w:rsidRPr="004A2BED">
        <w:rPr>
          <w:rFonts w:ascii="Times New Roman" w:hAnsi="Times New Roman" w:cs="Times New Roman"/>
        </w:rPr>
        <w:fldChar w:fldCharType="begin"/>
      </w:r>
      <w:r w:rsidRPr="004A2BED">
        <w:rPr>
          <w:rFonts w:ascii="Times New Roman" w:hAnsi="Times New Roman" w:cs="Times New Roman"/>
        </w:rPr>
        <w:instrText xml:space="preserve"> SEQ Figure \* ARABIC </w:instrText>
      </w:r>
      <w:r w:rsidRPr="004A2BED">
        <w:rPr>
          <w:rFonts w:ascii="Times New Roman" w:hAnsi="Times New Roman" w:cs="Times New Roman"/>
        </w:rPr>
        <w:fldChar w:fldCharType="separate"/>
      </w:r>
      <w:r w:rsidR="00197446">
        <w:rPr>
          <w:rFonts w:ascii="Times New Roman" w:hAnsi="Times New Roman" w:cs="Times New Roman"/>
          <w:noProof/>
        </w:rPr>
        <w:t>13</w:t>
      </w:r>
      <w:r w:rsidRPr="004A2BED">
        <w:rPr>
          <w:rFonts w:ascii="Times New Roman" w:hAnsi="Times New Roman" w:cs="Times New Roman"/>
        </w:rPr>
        <w:fldChar w:fldCharType="end"/>
      </w:r>
      <w:r w:rsidRPr="004A2BED">
        <w:rPr>
          <w:rFonts w:ascii="Times New Roman" w:hAnsi="Times New Roman" w:cs="Times New Roman"/>
        </w:rPr>
        <w:t>. Heatmap of top 25 metabolites that differed by low- and high-RFI in rumen fluid (A) and serum (B).</w:t>
      </w:r>
      <w:bookmarkEnd w:id="99"/>
      <w:r w:rsidRPr="004A2BED">
        <w:rPr>
          <w:rFonts w:ascii="Times New Roman" w:hAnsi="Times New Roman" w:cs="Times New Roman"/>
        </w:rPr>
        <w:t xml:space="preserve"> </w:t>
      </w:r>
      <w:r w:rsidR="00EB6D51" w:rsidRPr="004A2BED">
        <w:rPr>
          <w:rFonts w:ascii="Times New Roman" w:hAnsi="Times New Roman" w:cs="Times New Roman"/>
        </w:rPr>
        <w:br w:type="page"/>
      </w:r>
    </w:p>
    <w:p w14:paraId="72125477" w14:textId="694F6433" w:rsidR="00B02F1B" w:rsidRPr="004A2BED" w:rsidRDefault="00D26F90">
      <w:pPr>
        <w:rPr>
          <w:rFonts w:ascii="Times New Roman" w:hAnsi="Times New Roman" w:cs="Times New Roman"/>
        </w:rPr>
      </w:pPr>
      <w:r>
        <w:rPr>
          <w:rFonts w:ascii="Times New Roman" w:hAnsi="Times New Roman" w:cs="Times New Roman"/>
          <w:noProof/>
        </w:rPr>
        <w:lastRenderedPageBreak/>
        <w:drawing>
          <wp:inline distT="0" distB="0" distL="0" distR="0" wp14:anchorId="25C3E09B" wp14:editId="215B2A37">
            <wp:extent cx="5486400" cy="2400300"/>
            <wp:effectExtent l="0" t="0" r="0" b="0"/>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IP_combined.tif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6400" cy="2400300"/>
                    </a:xfrm>
                    <a:prstGeom prst="rect">
                      <a:avLst/>
                    </a:prstGeom>
                  </pic:spPr>
                </pic:pic>
              </a:graphicData>
            </a:graphic>
          </wp:inline>
        </w:drawing>
      </w:r>
    </w:p>
    <w:p w14:paraId="4323A876" w14:textId="47453301" w:rsidR="00B02F1B" w:rsidRPr="004A2BED" w:rsidRDefault="00B02F1B" w:rsidP="00B02F1B">
      <w:pPr>
        <w:pStyle w:val="Caption"/>
        <w:rPr>
          <w:rFonts w:ascii="Times New Roman" w:hAnsi="Times New Roman" w:cs="Times New Roman"/>
        </w:rPr>
      </w:pPr>
      <w:bookmarkStart w:id="100" w:name="_Toc46153281"/>
      <w:r w:rsidRPr="004A2BED">
        <w:rPr>
          <w:rFonts w:ascii="Times New Roman" w:hAnsi="Times New Roman" w:cs="Times New Roman"/>
        </w:rPr>
        <w:t xml:space="preserve">Figure </w:t>
      </w:r>
      <w:r w:rsidRPr="004A2BED">
        <w:rPr>
          <w:rFonts w:ascii="Times New Roman" w:hAnsi="Times New Roman" w:cs="Times New Roman"/>
        </w:rPr>
        <w:fldChar w:fldCharType="begin"/>
      </w:r>
      <w:r w:rsidRPr="004A2BED">
        <w:rPr>
          <w:rFonts w:ascii="Times New Roman" w:hAnsi="Times New Roman" w:cs="Times New Roman"/>
        </w:rPr>
        <w:instrText xml:space="preserve"> SEQ Figure \* ARABIC </w:instrText>
      </w:r>
      <w:r w:rsidRPr="004A2BED">
        <w:rPr>
          <w:rFonts w:ascii="Times New Roman" w:hAnsi="Times New Roman" w:cs="Times New Roman"/>
        </w:rPr>
        <w:fldChar w:fldCharType="separate"/>
      </w:r>
      <w:r w:rsidR="00197446">
        <w:rPr>
          <w:rFonts w:ascii="Times New Roman" w:hAnsi="Times New Roman" w:cs="Times New Roman"/>
          <w:noProof/>
        </w:rPr>
        <w:t>14</w:t>
      </w:r>
      <w:r w:rsidRPr="004A2BED">
        <w:rPr>
          <w:rFonts w:ascii="Times New Roman" w:hAnsi="Times New Roman" w:cs="Times New Roman"/>
        </w:rPr>
        <w:fldChar w:fldCharType="end"/>
      </w:r>
      <w:r w:rsidRPr="004A2BED">
        <w:rPr>
          <w:rFonts w:ascii="Times New Roman" w:hAnsi="Times New Roman" w:cs="Times New Roman"/>
        </w:rPr>
        <w:t>. Variable importance in project plots for the top 15 metabolites contributing to differences in metabolomes by low- and high-RFI in rumen fluid (A) and serum (B).</w:t>
      </w:r>
      <w:bookmarkEnd w:id="100"/>
      <w:r w:rsidRPr="004A2BED">
        <w:rPr>
          <w:rFonts w:ascii="Times New Roman" w:hAnsi="Times New Roman" w:cs="Times New Roman"/>
        </w:rPr>
        <w:t xml:space="preserve"> </w:t>
      </w:r>
    </w:p>
    <w:p w14:paraId="283C986F" w14:textId="77777777" w:rsidR="00437F31" w:rsidRDefault="00437F31">
      <w:pPr>
        <w:rPr>
          <w:rFonts w:ascii="Times New Roman" w:hAnsi="Times New Roman" w:cs="Times New Roman"/>
          <w:b/>
          <w:bCs/>
        </w:rPr>
      </w:pPr>
      <w:r>
        <w:rPr>
          <w:rFonts w:ascii="Times New Roman" w:hAnsi="Times New Roman" w:cs="Times New Roman"/>
        </w:rPr>
        <w:br w:type="page"/>
      </w:r>
    </w:p>
    <w:p w14:paraId="27E39ED1" w14:textId="7942FAAC" w:rsidR="00BB58E1" w:rsidRPr="00BB58E1" w:rsidRDefault="00BB58E1" w:rsidP="00BB58E1">
      <w:pPr>
        <w:rPr>
          <w:rFonts w:ascii="Times New Roman" w:hAnsi="Times New Roman" w:cs="Times New Roman"/>
        </w:rPr>
      </w:pPr>
      <w:r>
        <w:rPr>
          <w:rFonts w:ascii="Times New Roman" w:hAnsi="Times New Roman" w:cs="Times New Roman"/>
        </w:rPr>
        <w:lastRenderedPageBreak/>
        <w:t xml:space="preserve">was impacted as a result in differences in RFI phenotype was primary bile acid synthesis (P = 0.02, </w:t>
      </w:r>
      <w:r w:rsidRPr="00BB58E1">
        <w:rPr>
          <w:rFonts w:ascii="Times New Roman" w:hAnsi="Times New Roman" w:cs="Times New Roman"/>
        </w:rPr>
        <w:t>impact =</w:t>
      </w:r>
      <w:r w:rsidR="00D87AD1">
        <w:rPr>
          <w:rFonts w:ascii="Times New Roman" w:hAnsi="Times New Roman" w:cs="Times New Roman"/>
        </w:rPr>
        <w:t xml:space="preserve"> </w:t>
      </w:r>
      <w:r w:rsidRPr="00BB58E1">
        <w:rPr>
          <w:rFonts w:ascii="Times New Roman" w:hAnsi="Times New Roman" w:cs="Times New Roman"/>
        </w:rPr>
        <w:t>0.04). Rumen fluid metabolites that were associated with RFI based on regression are presented in Table 13</w:t>
      </w:r>
      <w:r>
        <w:rPr>
          <w:rFonts w:ascii="Times New Roman" w:hAnsi="Times New Roman" w:cs="Times New Roman"/>
        </w:rPr>
        <w:t>.</w:t>
      </w:r>
    </w:p>
    <w:p w14:paraId="063F3F45" w14:textId="0F3964FB" w:rsidR="008A5D6F" w:rsidRPr="004A2BED" w:rsidRDefault="008A5D6F" w:rsidP="008A5D6F">
      <w:pPr>
        <w:pStyle w:val="Heading3"/>
        <w:jc w:val="both"/>
        <w:rPr>
          <w:rFonts w:ascii="Times New Roman" w:hAnsi="Times New Roman" w:cs="Times New Roman"/>
          <w:b w:val="0"/>
          <w:bCs w:val="0"/>
        </w:rPr>
      </w:pPr>
      <w:bookmarkStart w:id="101" w:name="_Toc46152795"/>
      <w:r w:rsidRPr="004A2BED">
        <w:rPr>
          <w:rFonts w:ascii="Times New Roman" w:hAnsi="Times New Roman" w:cs="Times New Roman"/>
        </w:rPr>
        <w:t>Serum metabolome</w:t>
      </w:r>
      <w:bookmarkEnd w:id="101"/>
    </w:p>
    <w:p w14:paraId="436AE573" w14:textId="75B98E68" w:rsidR="008A5D6F" w:rsidRDefault="008A5D6F" w:rsidP="008A5D6F">
      <w:pPr>
        <w:jc w:val="both"/>
        <w:rPr>
          <w:rFonts w:ascii="Times New Roman" w:hAnsi="Times New Roman" w:cs="Times New Roman"/>
        </w:rPr>
      </w:pPr>
      <w:r w:rsidRPr="004A2BED">
        <w:rPr>
          <w:rFonts w:ascii="Times New Roman" w:hAnsi="Times New Roman" w:cs="Times New Roman"/>
        </w:rPr>
        <w:t xml:space="preserve">No differences were determined by t-test between low- and high-RFI serum metabolites but 15 serum metabolites had &gt; 2-fold difference between high- and low-RFI heifers (Table </w:t>
      </w:r>
      <w:r>
        <w:rPr>
          <w:rFonts w:ascii="Times New Roman" w:hAnsi="Times New Roman" w:cs="Times New Roman"/>
        </w:rPr>
        <w:t>1</w:t>
      </w:r>
      <w:r w:rsidR="004F4E58">
        <w:rPr>
          <w:rFonts w:ascii="Times New Roman" w:hAnsi="Times New Roman" w:cs="Times New Roman"/>
        </w:rPr>
        <w:t>4</w:t>
      </w:r>
      <w:r w:rsidRPr="004A2BED">
        <w:rPr>
          <w:rFonts w:ascii="Times New Roman" w:hAnsi="Times New Roman" w:cs="Times New Roman"/>
        </w:rPr>
        <w:t xml:space="preserve">). No separation </w:t>
      </w:r>
      <w:r w:rsidR="00A17BEB">
        <w:rPr>
          <w:rFonts w:ascii="Times New Roman" w:hAnsi="Times New Roman" w:cs="Times New Roman"/>
        </w:rPr>
        <w:t xml:space="preserve">was </w:t>
      </w:r>
      <w:r w:rsidRPr="004A2BED">
        <w:rPr>
          <w:rFonts w:ascii="Times New Roman" w:hAnsi="Times New Roman" w:cs="Times New Roman"/>
        </w:rPr>
        <w:t>observable in PCA (Figure 1</w:t>
      </w:r>
      <w:r w:rsidR="009555A1">
        <w:rPr>
          <w:rFonts w:ascii="Times New Roman" w:hAnsi="Times New Roman" w:cs="Times New Roman"/>
        </w:rPr>
        <w:t>5</w:t>
      </w:r>
      <w:r w:rsidRPr="004A2BED">
        <w:rPr>
          <w:rFonts w:ascii="Times New Roman" w:hAnsi="Times New Roman" w:cs="Times New Roman"/>
        </w:rPr>
        <w:t xml:space="preserve">A), but separation </w:t>
      </w:r>
      <w:r w:rsidR="00A17BEB">
        <w:rPr>
          <w:rFonts w:ascii="Times New Roman" w:hAnsi="Times New Roman" w:cs="Times New Roman"/>
        </w:rPr>
        <w:t xml:space="preserve">was </w:t>
      </w:r>
      <w:r w:rsidRPr="004A2BED">
        <w:rPr>
          <w:rFonts w:ascii="Times New Roman" w:hAnsi="Times New Roman" w:cs="Times New Roman"/>
        </w:rPr>
        <w:t>apparent in O-PLS-DA (Figure 1</w:t>
      </w:r>
      <w:r w:rsidR="009555A1">
        <w:rPr>
          <w:rFonts w:ascii="Times New Roman" w:hAnsi="Times New Roman" w:cs="Times New Roman"/>
        </w:rPr>
        <w:t>5</w:t>
      </w:r>
      <w:r w:rsidRPr="004A2BED">
        <w:rPr>
          <w:rFonts w:ascii="Times New Roman" w:hAnsi="Times New Roman" w:cs="Times New Roman"/>
        </w:rPr>
        <w:t>B). A heatmap with the top 25 serum metabolites that differ by RFI are provided in Figure 1</w:t>
      </w:r>
      <w:r w:rsidR="0090751B">
        <w:rPr>
          <w:rFonts w:ascii="Times New Roman" w:hAnsi="Times New Roman" w:cs="Times New Roman"/>
        </w:rPr>
        <w:t>2</w:t>
      </w:r>
      <w:r w:rsidRPr="004A2BED">
        <w:rPr>
          <w:rFonts w:ascii="Times New Roman" w:hAnsi="Times New Roman" w:cs="Times New Roman"/>
        </w:rPr>
        <w:t>B. The top ten metabolites that are driving differences in metabolomes by RFI are presented in a VIP score plot in Figure 1</w:t>
      </w:r>
      <w:r w:rsidR="0090751B">
        <w:rPr>
          <w:rFonts w:ascii="Times New Roman" w:hAnsi="Times New Roman" w:cs="Times New Roman"/>
        </w:rPr>
        <w:t>3</w:t>
      </w:r>
      <w:r w:rsidRPr="004A2BED">
        <w:rPr>
          <w:rFonts w:ascii="Times New Roman" w:hAnsi="Times New Roman" w:cs="Times New Roman"/>
        </w:rPr>
        <w:t xml:space="preserve">B. </w:t>
      </w:r>
      <w:r w:rsidR="004F4E58">
        <w:rPr>
          <w:rFonts w:ascii="Times New Roman" w:hAnsi="Times New Roman" w:cs="Times New Roman"/>
        </w:rPr>
        <w:t xml:space="preserve">Serum metabolites that were associated with RFI based on regression are presented in Table 15. </w:t>
      </w:r>
      <w:r w:rsidRPr="004A2BED">
        <w:rPr>
          <w:rFonts w:ascii="Times New Roman" w:hAnsi="Times New Roman" w:cs="Times New Roman"/>
        </w:rPr>
        <w:t xml:space="preserve"> </w:t>
      </w:r>
    </w:p>
    <w:p w14:paraId="76F14D22" w14:textId="77777777" w:rsidR="008A5D6F" w:rsidRDefault="008A5D6F" w:rsidP="008A5D6F">
      <w:pPr>
        <w:jc w:val="both"/>
        <w:rPr>
          <w:rFonts w:ascii="Times New Roman" w:hAnsi="Times New Roman" w:cs="Times New Roman"/>
        </w:rPr>
      </w:pPr>
    </w:p>
    <w:p w14:paraId="222901D2" w14:textId="77777777" w:rsidR="008A5D6F" w:rsidRDefault="008A5D6F" w:rsidP="008A5D6F">
      <w:pPr>
        <w:jc w:val="both"/>
        <w:rPr>
          <w:rFonts w:ascii="Times New Roman" w:hAnsi="Times New Roman" w:cs="Times New Roman"/>
          <w:b/>
          <w:bCs/>
          <w:i/>
          <w:iCs/>
        </w:rPr>
      </w:pPr>
      <w:r w:rsidRPr="0045089D">
        <w:rPr>
          <w:rFonts w:ascii="Times New Roman" w:hAnsi="Times New Roman" w:cs="Times New Roman"/>
          <w:b/>
          <w:bCs/>
          <w:i/>
          <w:iCs/>
        </w:rPr>
        <w:t>Rumen microbiome and metabolome</w:t>
      </w:r>
    </w:p>
    <w:p w14:paraId="1A37A17E" w14:textId="71C82E2D" w:rsidR="008A5D6F" w:rsidRDefault="008A5D6F" w:rsidP="008A5D6F">
      <w:pPr>
        <w:jc w:val="both"/>
        <w:rPr>
          <w:rFonts w:ascii="Times New Roman" w:hAnsi="Times New Roman" w:cs="Times New Roman"/>
        </w:rPr>
      </w:pPr>
      <w:r>
        <w:rPr>
          <w:rFonts w:ascii="Times New Roman" w:hAnsi="Times New Roman" w:cs="Times New Roman"/>
        </w:rPr>
        <w:t>Relationships between the rumen microbiome and rumen metabolome were examined by performing correlation analyses of significant bacteria and archaea by RFI phenotype with rumen metabolites that differed ≥ 2-fold by low- and high-RFI heifers. Significant metabolites are presented in Table 1</w:t>
      </w:r>
      <w:r w:rsidR="004F4E58">
        <w:rPr>
          <w:rFonts w:ascii="Times New Roman" w:hAnsi="Times New Roman" w:cs="Times New Roman"/>
        </w:rPr>
        <w:t>6</w:t>
      </w:r>
      <w:r>
        <w:rPr>
          <w:rFonts w:ascii="Times New Roman" w:hAnsi="Times New Roman" w:cs="Times New Roman"/>
        </w:rPr>
        <w:t>.</w:t>
      </w:r>
    </w:p>
    <w:p w14:paraId="633B2E32" w14:textId="77777777" w:rsidR="008A5D6F" w:rsidRPr="004A2BED" w:rsidRDefault="008A5D6F" w:rsidP="008A5D6F">
      <w:pPr>
        <w:pStyle w:val="Heading2"/>
        <w:rPr>
          <w:rFonts w:ascii="Times New Roman" w:hAnsi="Times New Roman" w:cs="Times New Roman"/>
        </w:rPr>
      </w:pPr>
      <w:bookmarkStart w:id="102" w:name="_Toc46152796"/>
      <w:r w:rsidRPr="004A2BED">
        <w:rPr>
          <w:rFonts w:ascii="Times New Roman" w:hAnsi="Times New Roman" w:cs="Times New Roman"/>
        </w:rPr>
        <w:t>Discussion</w:t>
      </w:r>
      <w:bookmarkEnd w:id="102"/>
    </w:p>
    <w:p w14:paraId="706822AE" w14:textId="683EB990" w:rsidR="008A5D6F" w:rsidRDefault="008A5D6F" w:rsidP="008A5D6F">
      <w:pPr>
        <w:jc w:val="both"/>
        <w:rPr>
          <w:rFonts w:ascii="Times New Roman" w:hAnsi="Times New Roman" w:cs="Times New Roman"/>
        </w:rPr>
      </w:pPr>
      <w:r w:rsidRPr="004A2BED">
        <w:rPr>
          <w:rFonts w:ascii="Times New Roman" w:hAnsi="Times New Roman" w:cs="Times New Roman"/>
        </w:rPr>
        <w:t xml:space="preserve">Beef cattle is one of the largest sectors of the United States’ agricultural sector, and the United States is the largest exporter of beef globally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&lt;EndNote&gt;&lt;Cite&gt;&lt;Author&gt;ERS&lt;/Author&gt;&lt;Year&gt;2019&lt;/Year&gt;&lt;RecNum&gt;540&lt;/RecNum&gt;&lt;DisplayText&gt;(ERS 2019)&lt;/DisplayText&gt;&lt;record&gt;&lt;rec-number&gt;540&lt;/rec-number&gt;&lt;foreign-keys&gt;&lt;key app="EN" db-id="9r0ewv9fmpvet5e0dabvv0fw995x200wtdt5" timestamp="1565630101"&gt;540&lt;/key&gt;&lt;/foreign-keys&gt;&lt;ref-type name="Report"&gt;27&lt;/ref-type&gt;&lt;contributors&gt;&lt;authors&gt;&lt;author&gt;USDA ERS&lt;/author&gt;&lt;/authors&gt;&lt;secondary-authors&gt;&lt;author&gt;Knight, Russell&lt;/author&gt;&lt;/secondary-authors&gt;&lt;/contributors&gt;&lt;titles&gt;&lt;title&gt;Cattle and Beef Sector at a Glance&lt;/title&gt;&lt;/titles&gt;&lt;dates&gt;&lt;year&gt;2019&lt;/year&gt;&lt;/dates&gt;&lt;urls&gt;&lt;/urls&gt;&lt;/record&gt;&lt;/Cite&gt;&lt;/EndNote&gt;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(ERS 2019)</w:t>
      </w:r>
      <w:r w:rsidRPr="004A2BED">
        <w:rPr>
          <w:rFonts w:ascii="Times New Roman" w:hAnsi="Times New Roman" w:cs="Times New Roman"/>
        </w:rPr>
        <w:fldChar w:fldCharType="end"/>
      </w:r>
      <w:r w:rsidRPr="004A2BED">
        <w:rPr>
          <w:rFonts w:ascii="Times New Roman" w:hAnsi="Times New Roman" w:cs="Times New Roman"/>
        </w:rPr>
        <w:t xml:space="preserve">. Given that the beef cattle industry serves as a multi-billion-dollar industry around the world, identifying methods for improving efficiencies and production-relevant traits could save millions or billions of dollars for producers and consumers. These changes could also result in a more environmentally friendly and sustainable beef cattle industry, resulting in fewer required resources while optimizing outputs. Giving the feed costs typically account for the largest input costs for beef production, improving feed efficiency in environmentally and economically sustainable manners could increase global animal protein supply while decreasing resource needs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&lt;EndNote&gt;&lt;Cite&gt;&lt;Author&gt;ERS&lt;/Author&gt;&lt;Year&gt;2019&lt;/Year&gt;&lt;RecNum&gt;540&lt;/RecNum&gt;&lt;DisplayText&gt;(ERS 2019, 2015)&lt;/DisplayText&gt;&lt;record&gt;&lt;rec-number&gt;540&lt;/rec-number&gt;&lt;foreign-keys&gt;&lt;key app="EN" db-id="9r0ewv9fmpvet5e0dabvv0fw995x200wtdt5" timestamp="1565630101"&gt;540&lt;/key&gt;&lt;/foreign-keys&gt;&lt;ref-type name="Report"&gt;27&lt;/ref-type&gt;&lt;contributors&gt;&lt;authors&gt;&lt;author&gt;USDA ERS&lt;/author&gt;&lt;/authors&gt;&lt;secondary-authors&gt;&lt;author&gt;Knight, Russell&lt;/author&gt;&lt;/secondary-authors&gt;&lt;/contributors&gt;&lt;titles&gt;&lt;title&gt;Cattle and Beef Sector at a Glance&lt;/title&gt;&lt;/titles&gt;&lt;dates&gt;&lt;year&gt;2019&lt;/year&gt;&lt;/dates&gt;&lt;urls&gt;&lt;/urls&gt;&lt;/record&gt;&lt;/Cite&gt;&lt;Cite&gt;&lt;Author&gt;ERS&lt;/Author&gt;&lt;Year&gt;2015&lt;/Year&gt;&lt;RecNum&gt;183&lt;/RecNum&gt;&lt;record&gt;&lt;rec-number&gt;183&lt;/rec-number&gt;&lt;foreign-keys&gt;&lt;key app="EN" db-id="9r0ewv9fmpvet5e0dabvv0fw995x200wtdt5" timestamp="1530615162"&gt;183&lt;/key&gt;&lt;/foreign-keys&gt;&lt;ref-type name="Web Page"&gt;12&lt;/ref-type&gt;&lt;contributors&gt;&lt;authors&gt;&lt;author&gt;USDA ERS&lt;/author&gt;&lt;/authors&gt;&lt;/contributors&gt;&lt;titles&gt;&lt;title&gt;Cattle &amp;amp; Beef Statistics &amp;amp; Information&lt;/title&gt;&lt;/titles&gt;&lt;volume&gt;2018&lt;/volume&gt;&lt;number&gt;February 2&lt;/number&gt;&lt;dates&gt;&lt;year&gt;2015&lt;/year&gt;&lt;/dates&gt;&lt;publisher&gt;United States Department of Agriculture&lt;/publisher&gt;&lt;urls&gt;&lt;/urls&gt;&lt;/record&gt;&lt;/Cite&gt;&lt;/EndNote&gt;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(ERS 2019, 2015)</w:t>
      </w:r>
      <w:r w:rsidRPr="004A2BED">
        <w:rPr>
          <w:rFonts w:ascii="Times New Roman" w:hAnsi="Times New Roman" w:cs="Times New Roman"/>
        </w:rPr>
        <w:fldChar w:fldCharType="end"/>
      </w:r>
      <w:r w:rsidRPr="004A2BED">
        <w:rPr>
          <w:rFonts w:ascii="Times New Roman" w:hAnsi="Times New Roman" w:cs="Times New Roman"/>
        </w:rPr>
        <w:t>. Several factors can be predictive of or contribute to differences in feed efficiency phenotypes, including the rumen microbiome, pH, and metabolome, as well as metabolites that circulate throughout the body. These different factors could be used as biomarkers of efficiency in cattle. Additionally, much of the work that has been conducted to interrogate these biomarkers in beef cattle have been conducted in steers, with little working focusing on the female cattle at different production stages.</w:t>
      </w:r>
    </w:p>
    <w:p w14:paraId="4A13EA01" w14:textId="46328BF2" w:rsidR="00760AA9" w:rsidRPr="004A2BED" w:rsidRDefault="00760AA9" w:rsidP="00760AA9">
      <w:pPr>
        <w:pStyle w:val="Heading3"/>
        <w:jc w:val="both"/>
        <w:rPr>
          <w:rFonts w:ascii="Times New Roman" w:hAnsi="Times New Roman" w:cs="Times New Roman"/>
        </w:rPr>
      </w:pPr>
      <w:bookmarkStart w:id="103" w:name="_Toc46152797"/>
      <w:r w:rsidRPr="004A2BED">
        <w:rPr>
          <w:rFonts w:ascii="Times New Roman" w:hAnsi="Times New Roman" w:cs="Times New Roman"/>
        </w:rPr>
        <w:t>Rumen Microbiom</w:t>
      </w:r>
      <w:bookmarkEnd w:id="103"/>
      <w:r w:rsidR="002F7A94">
        <w:rPr>
          <w:rFonts w:ascii="Times New Roman" w:hAnsi="Times New Roman" w:cs="Times New Roman"/>
        </w:rPr>
        <w:t>e</w:t>
      </w:r>
    </w:p>
    <w:p w14:paraId="7904F443" w14:textId="528E3371" w:rsidR="00760AA9" w:rsidRPr="004A2BED" w:rsidRDefault="00760AA9" w:rsidP="00760AA9">
      <w:pPr>
        <w:jc w:val="both"/>
        <w:rPr>
          <w:rFonts w:ascii="Times New Roman" w:hAnsi="Times New Roman" w:cs="Times New Roman"/>
        </w:rPr>
      </w:pPr>
      <w:r w:rsidRPr="004A2BED">
        <w:rPr>
          <w:rFonts w:ascii="Times New Roman" w:hAnsi="Times New Roman" w:cs="Times New Roman"/>
        </w:rPr>
        <w:t xml:space="preserve">No metric of </w:t>
      </w:r>
      <w:r>
        <w:rPr>
          <w:rFonts w:ascii="Times New Roman" w:hAnsi="Times New Roman" w:cs="Times New Roman"/>
        </w:rPr>
        <w:t xml:space="preserve">alpha </w:t>
      </w:r>
      <w:r w:rsidRPr="004A2BED">
        <w:rPr>
          <w:rFonts w:ascii="Times New Roman" w:hAnsi="Times New Roman" w:cs="Times New Roman"/>
        </w:rPr>
        <w:t>microbial diversity</w:t>
      </w:r>
      <w:r>
        <w:rPr>
          <w:rFonts w:ascii="Times New Roman" w:hAnsi="Times New Roman" w:cs="Times New Roman"/>
        </w:rPr>
        <w:t xml:space="preserve"> </w:t>
      </w:r>
      <w:r w:rsidRPr="004A2BED">
        <w:rPr>
          <w:rFonts w:ascii="Times New Roman" w:hAnsi="Times New Roman" w:cs="Times New Roman"/>
        </w:rPr>
        <w:t xml:space="preserve">differed by feed efficiency phenotype in the heifers in this study. This is not unusual, given that many studies have failed to identify differences in rumen microbial diversity in cattle varying in feed efficiency. A study conducted by Myer and colleagues in 2015 examined the rumen bacterial communities in the rumen of steers differing in feed efficiency using a cartesian quadrant model of feed efficiency with high- or low-ADG and high- or low-ADFI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&lt;EndNote&gt;&lt;Cite&gt;&lt;Author&gt;Myer&lt;/Author&gt;&lt;Year&gt;2015&lt;/Year&gt;&lt;RecNum&gt;206&lt;/RecNum&gt;&lt;DisplayText&gt;(Myer et al. 2015b)&lt;/DisplayText&gt;&lt;record&gt;&lt;rec-number&gt;206&lt;/rec-number&gt;&lt;foreign-keys&gt;&lt;key app="EN" db-id="9r0ewv9fmpvet5e0dabvv0fw995x200wtdt5" timestamp="1530615166"&gt;206&lt;/key&gt;&lt;/foreign-keys&gt;&lt;ref-type name="Journal Article"&gt;17&lt;/ref-type&gt;&lt;contributors&gt;&lt;authors&gt;&lt;author&gt;Myer, Phillip R.&lt;/author&gt;&lt;author&gt;Smith, Timothy P. L.&lt;/author&gt;&lt;author&gt;Wells, James E.&lt;/author&gt;&lt;author&gt;Kuehn, Larry A.&lt;/author&gt;&lt;author&gt;Freetly, Harvey C.&lt;/author&gt;&lt;/authors&gt;&lt;/contributors&gt;&lt;titles&gt;&lt;title&gt;Rumen Microbiome from Steers Differing in Feed Efficiency&lt;/title&gt;&lt;secondary-title&gt;PLOS ONE&lt;/secondary-title&gt;&lt;/titles&gt;&lt;periodical&gt;&lt;full-title&gt;PloS one&lt;/full-title&gt;&lt;/periodical&gt;&lt;pages&gt;e0129174&lt;/pages&gt;&lt;volume&gt;10&lt;/volume&gt;&lt;number&gt;6&lt;/number&gt;&lt;dates&gt;&lt;year&gt;2015&lt;/year&gt;&lt;/dates&gt;&lt;publisher&gt;Public Library of Science&lt;/publisher&gt;&lt;urls&gt;&lt;related-urls&gt;&lt;url&gt;http://dx.doi.org/10.1371%2Fjournal.pone.0129174&lt;/url&gt;&lt;/related-urls&gt;&lt;/urls&gt;&lt;electronic-resource-num&gt;10.1371/journal.pone.0129174&lt;/electronic-resource-num&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(Myer et al. 2015b)</w:t>
      </w:r>
      <w:r w:rsidRPr="004A2BED">
        <w:rPr>
          <w:rFonts w:ascii="Times New Roman" w:hAnsi="Times New Roman" w:cs="Times New Roman"/>
        </w:rPr>
        <w:fldChar w:fldCharType="end"/>
      </w:r>
      <w:r w:rsidRPr="004A2BED">
        <w:rPr>
          <w:rFonts w:ascii="Times New Roman" w:hAnsi="Times New Roman" w:cs="Times New Roman"/>
        </w:rPr>
        <w:t xml:space="preserve">. In that study, no significant differences were observed among feed efficiency contemporary groups in alpha nor beta diversity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&lt;EndNote&gt;&lt;Cite&gt;&lt;Author&gt;Myer&lt;/Author&gt;&lt;Year&gt;2015&lt;/Year&gt;&lt;RecNum&gt;206&lt;/RecNum&gt;&lt;DisplayText&gt;(Myer et al. 2015b)&lt;/DisplayText&gt;&lt;record&gt;&lt;rec-number&gt;206&lt;/rec-number&gt;&lt;foreign-keys&gt;&lt;key app="EN" db-id="9r0ewv9fmpvet5e0dabvv0fw995x200wtdt5" timestamp="1530615166"&gt;206&lt;/key&gt;&lt;/foreign-keys&gt;&lt;ref-type name="Journal Article"&gt;17&lt;/ref-type&gt;&lt;contributors&gt;&lt;authors&gt;&lt;author&gt;Myer, Phillip R.&lt;/author&gt;&lt;author&gt;Smith, Timothy P. L.&lt;/author&gt;&lt;author&gt;Wells, James E.&lt;/author&gt;&lt;author&gt;Kuehn, Larry A.&lt;/author&gt;&lt;author&gt;Freetly, Harvey C.&lt;/author&gt;&lt;/authors&gt;&lt;/contributors&gt;&lt;titles&gt;&lt;title&gt;Rumen Microbiome from Steers Differing in Feed Efficiency&lt;/title&gt;&lt;secondary-title&gt;PLOS ONE&lt;/secondary-title&gt;&lt;/titles&gt;&lt;periodical&gt;&lt;full-title&gt;PloS one&lt;/full-title&gt;&lt;/periodical&gt;&lt;pages&gt;e0129174&lt;/pages&gt;&lt;volume&gt;10&lt;/volume&gt;&lt;number&gt;6&lt;/number&gt;&lt;dates&gt;&lt;year&gt;2015&lt;/year&gt;&lt;/dates&gt;&lt;publisher&gt;Public Library of Science&lt;/publisher&gt;&lt;urls&gt;&lt;related-urls&gt;&lt;url&gt;http://dx.doi.org/10.1371%2Fjournal.pone.0129174&lt;/url&gt;&lt;/related-urls&gt;&lt;/urls&gt;&lt;electronic-resource-num&gt;10.1371/journal.pone.0129174&lt;/electronic-resource-num&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(Myer et al. 2015b)</w:t>
      </w:r>
      <w:r w:rsidRPr="004A2BED">
        <w:rPr>
          <w:rFonts w:ascii="Times New Roman" w:hAnsi="Times New Roman" w:cs="Times New Roman"/>
        </w:rPr>
        <w:fldChar w:fldCharType="end"/>
      </w:r>
      <w:r w:rsidRPr="004A2BED">
        <w:rPr>
          <w:rFonts w:ascii="Times New Roman" w:hAnsi="Times New Roman" w:cs="Times New Roman"/>
        </w:rPr>
        <w:t xml:space="preserve">. This has also been supported by other studies </w:t>
      </w:r>
      <w:r w:rsidR="008260D9" w:rsidRPr="004A2BED">
        <w:rPr>
          <w:rFonts w:ascii="Times New Roman" w:hAnsi="Times New Roman" w:cs="Times New Roman"/>
        </w:rPr>
        <w:fldChar w:fldCharType="begin">
          <w:fldData xml:space="preserve">PEVuZE5vdGU+PENpdGU+PEF1dGhvcj5NY0Nhbm48L0F1dGhvcj48WWVhcj4yMDE0PC9ZZWFyPjxS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</w:fldData>
        </w:fldChar>
      </w:r>
      <w:r w:rsidR="008260D9">
        <w:rPr>
          <w:rFonts w:ascii="Times New Roman" w:hAnsi="Times New Roman" w:cs="Times New Roman"/>
        </w:rPr>
        <w:instrText xml:space="preserve"> ADDIN EN.CITE </w:instrText>
      </w:r>
      <w:r w:rsidR="008260D9">
        <w:rPr>
          <w:rFonts w:ascii="Times New Roman" w:hAnsi="Times New Roman" w:cs="Times New Roman"/>
        </w:rPr>
        <w:fldChar w:fldCharType="begin">
          <w:fldData xml:space="preserve">PEVuZE5vdGU+PENpdGU+PEF1dGhvcj5NY0Nhbm48L0F1dGhvcj48WWVhcj4yMDE0PC9ZZWFyPjxS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</w:fldData>
        </w:fldChar>
      </w:r>
      <w:r w:rsidR="008260D9">
        <w:rPr>
          <w:rFonts w:ascii="Times New Roman" w:hAnsi="Times New Roman" w:cs="Times New Roman"/>
        </w:rPr>
        <w:instrText xml:space="preserve"> ADDIN EN.CITE.DATA </w:instrText>
      </w:r>
      <w:r w:rsidR="008260D9">
        <w:rPr>
          <w:rFonts w:ascii="Times New Roman" w:hAnsi="Times New Roman" w:cs="Times New Roman"/>
        </w:rPr>
      </w:r>
      <w:r w:rsidR="008260D9">
        <w:rPr>
          <w:rFonts w:ascii="Times New Roman" w:hAnsi="Times New Roman" w:cs="Times New Roman"/>
        </w:rPr>
        <w:fldChar w:fldCharType="end"/>
      </w:r>
      <w:r w:rsidR="008260D9" w:rsidRPr="004A2BED">
        <w:rPr>
          <w:rFonts w:ascii="Times New Roman" w:hAnsi="Times New Roman" w:cs="Times New Roman"/>
        </w:rPr>
      </w:r>
      <w:r w:rsidR="008260D9" w:rsidRPr="004A2BED">
        <w:rPr>
          <w:rFonts w:ascii="Times New Roman" w:hAnsi="Times New Roman" w:cs="Times New Roman"/>
        </w:rPr>
        <w:fldChar w:fldCharType="separate"/>
      </w:r>
      <w:r w:rsidR="008260D9">
        <w:rPr>
          <w:rFonts w:ascii="Times New Roman" w:hAnsi="Times New Roman" w:cs="Times New Roman"/>
          <w:noProof/>
        </w:rPr>
        <w:t>(McCann et al. 2014; Jewell et al. 2015)</w:t>
      </w:r>
      <w:r w:rsidR="008260D9" w:rsidRPr="004A2BED">
        <w:rPr>
          <w:rFonts w:ascii="Times New Roman" w:hAnsi="Times New Roman" w:cs="Times New Roman"/>
        </w:rPr>
        <w:fldChar w:fldCharType="end"/>
      </w:r>
      <w:r w:rsidR="008260D9" w:rsidRPr="004A2BED">
        <w:rPr>
          <w:rFonts w:ascii="Times New Roman" w:hAnsi="Times New Roman" w:cs="Times New Roman"/>
        </w:rPr>
        <w:t xml:space="preserve">. In the rumen microbiome, </w:t>
      </w:r>
    </w:p>
    <w:p w14:paraId="0273F976" w14:textId="77777777" w:rsidR="00A355FC" w:rsidRPr="007038C6" w:rsidRDefault="00A355FC" w:rsidP="00A355FC">
      <w:pPr>
        <w:pStyle w:val="Caption"/>
        <w:rPr>
          <w:rFonts w:ascii="Times New Roman" w:hAnsi="Times New Roman" w:cs="Times New Roman"/>
        </w:rPr>
      </w:pPr>
      <w:bookmarkStart w:id="104" w:name="_Toc46153235"/>
      <w:r w:rsidRPr="007038C6">
        <w:rPr>
          <w:rFonts w:ascii="Times New Roman" w:hAnsi="Times New Roman" w:cs="Times New Roman"/>
        </w:rPr>
        <w:lastRenderedPageBreak/>
        <w:t xml:space="preserve">Table </w:t>
      </w:r>
      <w:r w:rsidRPr="007038C6">
        <w:rPr>
          <w:rFonts w:ascii="Times New Roman" w:hAnsi="Times New Roman" w:cs="Times New Roman"/>
        </w:rPr>
        <w:fldChar w:fldCharType="begin"/>
      </w:r>
      <w:r w:rsidRPr="007038C6">
        <w:rPr>
          <w:rFonts w:ascii="Times New Roman" w:hAnsi="Times New Roman" w:cs="Times New Roman"/>
        </w:rPr>
        <w:instrText xml:space="preserve"> SEQ Table \* ARABIC </w:instrText>
      </w:r>
      <w:r w:rsidRPr="007038C6">
        <w:rPr>
          <w:rFonts w:ascii="Times New Roman" w:hAnsi="Times New Roman" w:cs="Times New Roman"/>
        </w:rPr>
        <w:fldChar w:fldCharType="separate"/>
      </w:r>
      <w:r>
        <w:rPr>
          <w:rFonts w:ascii="Times New Roman" w:hAnsi="Times New Roman" w:cs="Times New Roman"/>
          <w:noProof/>
        </w:rPr>
        <w:t>13</w:t>
      </w:r>
      <w:r w:rsidRPr="007038C6">
        <w:rPr>
          <w:rFonts w:ascii="Times New Roman" w:hAnsi="Times New Roman" w:cs="Times New Roman"/>
        </w:rPr>
        <w:fldChar w:fldCharType="end"/>
      </w:r>
      <w:r w:rsidRPr="007038C6">
        <w:rPr>
          <w:rFonts w:ascii="Times New Roman" w:hAnsi="Times New Roman" w:cs="Times New Roman"/>
        </w:rPr>
        <w:t xml:space="preserve">. </w:t>
      </w:r>
      <w:r>
        <w:rPr>
          <w:rFonts w:ascii="Times New Roman" w:hAnsi="Times New Roman" w:cs="Times New Roman"/>
        </w:rPr>
        <w:t>Rumen</w:t>
      </w:r>
      <w:r w:rsidRPr="007038C6">
        <w:rPr>
          <w:rFonts w:ascii="Times New Roman" w:hAnsi="Times New Roman" w:cs="Times New Roman"/>
        </w:rPr>
        <w:t xml:space="preserve"> metabolites associated with RFI based on regression</w:t>
      </w:r>
      <w:bookmarkEnd w:id="104"/>
    </w:p>
    <w:tbl>
      <w:tblPr>
        <w:tblStyle w:val="TableGrid1"/>
        <w:tblW w:w="7969" w:type="dxa"/>
        <w:tblLook w:val="04A0" w:firstRow="1" w:lastRow="0" w:firstColumn="1" w:lastColumn="0" w:noHBand="0" w:noVBand="1"/>
      </w:tblPr>
      <w:tblGrid>
        <w:gridCol w:w="3229"/>
        <w:gridCol w:w="2506"/>
        <w:gridCol w:w="1169"/>
        <w:gridCol w:w="1065"/>
      </w:tblGrid>
      <w:tr w:rsidR="00A355FC" w:rsidRPr="00D54963" w14:paraId="045A551D" w14:textId="77777777" w:rsidTr="001A31DE">
        <w:tc>
          <w:tcPr>
            <w:tcW w:w="3229" w:type="dxa"/>
            <w:tcBorders>
              <w:bottom w:val="single" w:sz="4" w:space="0" w:color="auto"/>
              <w:right w:val="nil"/>
            </w:tcBorders>
          </w:tcPr>
          <w:p w14:paraId="3635D41F" w14:textId="77777777" w:rsidR="00A355FC" w:rsidRPr="00540A5C" w:rsidRDefault="00A355FC" w:rsidP="001A31DE">
            <w:pPr>
              <w:jc w:val="center"/>
              <w:rPr>
                <w:rFonts w:ascii="Times New Roman" w:hAnsi="Times New Roman" w:cs="Times New Roman"/>
                <w:b/>
                <w:bCs/>
                <w:sz w:val="22"/>
                <w:szCs w:val="22"/>
              </w:rPr>
            </w:pPr>
            <w:r>
              <w:rPr>
                <w:rFonts w:ascii="Times New Roman" w:hAnsi="Times New Roman" w:cs="Times New Roman"/>
                <w:b/>
                <w:bCs/>
                <w:sz w:val="22"/>
                <w:szCs w:val="22"/>
              </w:rPr>
              <w:t>Metabolite</w:t>
            </w:r>
          </w:p>
        </w:tc>
        <w:tc>
          <w:tcPr>
            <w:tcW w:w="2506" w:type="dxa"/>
            <w:tcBorders>
              <w:left w:val="nil"/>
              <w:bottom w:val="single" w:sz="4" w:space="0" w:color="auto"/>
              <w:right w:val="nil"/>
            </w:tcBorders>
          </w:tcPr>
          <w:p w14:paraId="4A178234" w14:textId="77777777" w:rsidR="00A355FC" w:rsidRPr="00437F31" w:rsidRDefault="00A355FC" w:rsidP="001A31DE">
            <w:pPr>
              <w:jc w:val="center"/>
              <w:rPr>
                <w:rFonts w:ascii="Times New Roman" w:hAnsi="Times New Roman" w:cs="Times New Roman"/>
                <w:b/>
                <w:bCs/>
                <w:sz w:val="22"/>
                <w:szCs w:val="22"/>
                <w:vertAlign w:val="superscript"/>
              </w:rPr>
            </w:pPr>
            <w:r>
              <w:rPr>
                <w:rFonts w:ascii="Times New Roman" w:hAnsi="Times New Roman" w:cs="Times New Roman"/>
                <w:b/>
                <w:bCs/>
                <w:sz w:val="22"/>
                <w:szCs w:val="22"/>
              </w:rPr>
              <w:t>β</w:t>
            </w:r>
            <w:r>
              <w:rPr>
                <w:rFonts w:ascii="Times New Roman" w:hAnsi="Times New Roman" w:cs="Times New Roman"/>
                <w:b/>
                <w:bCs/>
                <w:sz w:val="22"/>
                <w:szCs w:val="22"/>
                <w:vertAlign w:val="superscript"/>
              </w:rPr>
              <w:t>1</w:t>
            </w:r>
          </w:p>
        </w:tc>
        <w:tc>
          <w:tcPr>
            <w:tcW w:w="1169" w:type="dxa"/>
            <w:tcBorders>
              <w:left w:val="nil"/>
              <w:bottom w:val="single" w:sz="4" w:space="0" w:color="auto"/>
              <w:right w:val="nil"/>
            </w:tcBorders>
            <w:vAlign w:val="center"/>
          </w:tcPr>
          <w:p w14:paraId="02EAE6AD" w14:textId="77777777" w:rsidR="00A355FC" w:rsidRPr="002538A0" w:rsidRDefault="00A355FC" w:rsidP="001A31DE">
            <w:pPr>
              <w:jc w:val="center"/>
              <w:rPr>
                <w:rFonts w:ascii="Times New Roman" w:hAnsi="Times New Roman" w:cs="Times New Roman"/>
                <w:b/>
                <w:bCs/>
                <w:sz w:val="22"/>
                <w:szCs w:val="22"/>
                <w:vertAlign w:val="superscript"/>
              </w:rPr>
            </w:pPr>
            <w:r w:rsidRPr="002538A0">
              <w:rPr>
                <w:rFonts w:ascii="Times New Roman" w:hAnsi="Times New Roman" w:cs="Times New Roman"/>
                <w:b/>
                <w:bCs/>
                <w:sz w:val="22"/>
                <w:szCs w:val="22"/>
              </w:rPr>
              <w:t>Model R</w:t>
            </w:r>
            <w:r w:rsidRPr="002538A0">
              <w:rPr>
                <w:rFonts w:ascii="Times New Roman" w:hAnsi="Times New Roman" w:cs="Times New Roman"/>
                <w:b/>
                <w:bCs/>
                <w:sz w:val="22"/>
                <w:szCs w:val="22"/>
                <w:vertAlign w:val="superscript"/>
              </w:rPr>
              <w:t>2</w:t>
            </w:r>
          </w:p>
        </w:tc>
        <w:tc>
          <w:tcPr>
            <w:tcW w:w="1065" w:type="dxa"/>
            <w:tcBorders>
              <w:left w:val="nil"/>
              <w:bottom w:val="single" w:sz="4" w:space="0" w:color="auto"/>
              <w:right w:val="single" w:sz="4" w:space="0" w:color="auto"/>
            </w:tcBorders>
            <w:vAlign w:val="center"/>
          </w:tcPr>
          <w:p w14:paraId="08A02FE7" w14:textId="77777777" w:rsidR="00A355FC" w:rsidRPr="00D54963" w:rsidRDefault="00A355FC" w:rsidP="001A31DE">
            <w:pPr>
              <w:jc w:val="center"/>
              <w:rPr>
                <w:rFonts w:ascii="Times New Roman" w:hAnsi="Times New Roman" w:cs="Times New Roman"/>
                <w:b/>
                <w:bCs/>
                <w:sz w:val="22"/>
                <w:szCs w:val="22"/>
                <w:vertAlign w:val="superscript"/>
              </w:rPr>
            </w:pPr>
            <w:r w:rsidRPr="00540A5C">
              <w:rPr>
                <w:rFonts w:ascii="Times New Roman" w:hAnsi="Times New Roman" w:cs="Times New Roman"/>
                <w:b/>
                <w:bCs/>
                <w:sz w:val="22"/>
                <w:szCs w:val="22"/>
              </w:rPr>
              <w:t>P-value</w:t>
            </w:r>
            <w:r>
              <w:rPr>
                <w:rFonts w:ascii="Times New Roman" w:hAnsi="Times New Roman" w:cs="Times New Roman"/>
                <w:b/>
                <w:bCs/>
                <w:sz w:val="22"/>
                <w:szCs w:val="22"/>
                <w:vertAlign w:val="superscript"/>
              </w:rPr>
              <w:t>2</w:t>
            </w:r>
          </w:p>
        </w:tc>
      </w:tr>
      <w:tr w:rsidR="00A355FC" w:rsidRPr="00540A5C" w14:paraId="16C4C5B2" w14:textId="77777777" w:rsidTr="001A31DE">
        <w:tc>
          <w:tcPr>
            <w:tcW w:w="3229" w:type="dxa"/>
            <w:tcBorders>
              <w:top w:val="single" w:sz="4" w:space="0" w:color="auto"/>
              <w:bottom w:val="single" w:sz="4" w:space="0" w:color="auto"/>
              <w:right w:val="nil"/>
            </w:tcBorders>
          </w:tcPr>
          <w:p w14:paraId="187FF9BE" w14:textId="77777777" w:rsidR="00A355FC" w:rsidRPr="00540A5C" w:rsidRDefault="00A355FC" w:rsidP="001A31DE">
            <w:pPr>
              <w:rPr>
                <w:rFonts w:ascii="Times New Roman" w:hAnsi="Times New Roman" w:cs="Times New Roman"/>
                <w:sz w:val="22"/>
                <w:szCs w:val="22"/>
              </w:rPr>
            </w:pPr>
            <w:r>
              <w:rPr>
                <w:rFonts w:ascii="Times New Roman" w:hAnsi="Times New Roman" w:cs="Times New Roman"/>
                <w:sz w:val="22"/>
                <w:szCs w:val="22"/>
              </w:rPr>
              <w:t>Taurine</w:t>
            </w:r>
          </w:p>
        </w:tc>
        <w:tc>
          <w:tcPr>
            <w:tcW w:w="2506" w:type="dxa"/>
            <w:tcBorders>
              <w:top w:val="single" w:sz="4" w:space="0" w:color="auto"/>
              <w:left w:val="nil"/>
              <w:bottom w:val="single" w:sz="4" w:space="0" w:color="auto"/>
              <w:right w:val="nil"/>
            </w:tcBorders>
          </w:tcPr>
          <w:p w14:paraId="009CABCC" w14:textId="77777777" w:rsidR="00A355FC" w:rsidRPr="00FB3C1D" w:rsidRDefault="00A355FC" w:rsidP="001A31DE">
            <w:pPr>
              <w:jc w:val="center"/>
              <w:rPr>
                <w:rFonts w:ascii="Times New Roman" w:hAnsi="Times New Roman" w:cs="Times New Roman"/>
                <w:sz w:val="22"/>
                <w:szCs w:val="22"/>
              </w:rPr>
            </w:pPr>
            <w:r>
              <w:rPr>
                <w:rFonts w:ascii="Times New Roman" w:hAnsi="Times New Roman" w:cs="Times New Roman"/>
                <w:sz w:val="22"/>
                <w:szCs w:val="22"/>
              </w:rPr>
              <w:t>-9.77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(1.24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15775F6B" w14:textId="77777777" w:rsidR="00A355FC" w:rsidRPr="00540A5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0.51</w:t>
            </w:r>
          </w:p>
        </w:tc>
        <w:tc>
          <w:tcPr>
            <w:tcW w:w="1065" w:type="dxa"/>
            <w:tcBorders>
              <w:top w:val="single" w:sz="4" w:space="0" w:color="auto"/>
              <w:left w:val="nil"/>
              <w:bottom w:val="single" w:sz="4" w:space="0" w:color="auto"/>
              <w:right w:val="single" w:sz="4" w:space="0" w:color="auto"/>
            </w:tcBorders>
          </w:tcPr>
          <w:p w14:paraId="1F944917" w14:textId="77777777" w:rsidR="00A355FC" w:rsidRPr="00540A5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0.003</w:t>
            </w:r>
          </w:p>
        </w:tc>
      </w:tr>
      <w:tr w:rsidR="00A355FC" w:rsidRPr="00540A5C" w14:paraId="73E189F5" w14:textId="77777777" w:rsidTr="001A31DE">
        <w:tc>
          <w:tcPr>
            <w:tcW w:w="3229" w:type="dxa"/>
            <w:tcBorders>
              <w:top w:val="single" w:sz="4" w:space="0" w:color="auto"/>
              <w:bottom w:val="single" w:sz="4" w:space="0" w:color="auto"/>
              <w:right w:val="nil"/>
            </w:tcBorders>
          </w:tcPr>
          <w:p w14:paraId="15E100B1" w14:textId="77777777" w:rsidR="00A355FC" w:rsidRDefault="00A355FC" w:rsidP="001A31DE">
            <w:pPr>
              <w:rPr>
                <w:rFonts w:ascii="Times New Roman" w:hAnsi="Times New Roman" w:cs="Times New Roman"/>
                <w:sz w:val="22"/>
                <w:szCs w:val="22"/>
              </w:rPr>
            </w:pPr>
            <w:r>
              <w:rPr>
                <w:rFonts w:ascii="Times New Roman" w:hAnsi="Times New Roman" w:cs="Times New Roman"/>
                <w:sz w:val="22"/>
                <w:szCs w:val="22"/>
              </w:rPr>
              <w:t>Glucose phosphate</w:t>
            </w:r>
          </w:p>
        </w:tc>
        <w:tc>
          <w:tcPr>
            <w:tcW w:w="2506" w:type="dxa"/>
            <w:tcBorders>
              <w:top w:val="single" w:sz="4" w:space="0" w:color="auto"/>
              <w:left w:val="nil"/>
              <w:bottom w:val="single" w:sz="4" w:space="0" w:color="auto"/>
              <w:right w:val="nil"/>
            </w:tcBorders>
          </w:tcPr>
          <w:p w14:paraId="73E438E9" w14:textId="77777777" w:rsidR="00A355FC" w:rsidRPr="007C0176" w:rsidRDefault="00A355FC" w:rsidP="001A31DE">
            <w:pPr>
              <w:jc w:val="center"/>
              <w:rPr>
                <w:rFonts w:ascii="Times New Roman" w:hAnsi="Times New Roman" w:cs="Times New Roman"/>
                <w:sz w:val="22"/>
                <w:szCs w:val="22"/>
              </w:rPr>
            </w:pPr>
            <w:r>
              <w:rPr>
                <w:rFonts w:ascii="Times New Roman" w:hAnsi="Times New Roman" w:cs="Times New Roman"/>
                <w:sz w:val="22"/>
                <w:szCs w:val="22"/>
              </w:rPr>
              <w:t>6.14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(1.41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15684A74"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0.73</w:t>
            </w:r>
          </w:p>
        </w:tc>
        <w:tc>
          <w:tcPr>
            <w:tcW w:w="1065" w:type="dxa"/>
            <w:tcBorders>
              <w:top w:val="single" w:sz="4" w:space="0" w:color="auto"/>
              <w:left w:val="nil"/>
              <w:bottom w:val="single" w:sz="4" w:space="0" w:color="auto"/>
              <w:right w:val="single" w:sz="4" w:space="0" w:color="auto"/>
            </w:tcBorders>
          </w:tcPr>
          <w:p w14:paraId="5CFD137D" w14:textId="77777777" w:rsidR="00A355FC" w:rsidRPr="00540A5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0.008</w:t>
            </w:r>
          </w:p>
        </w:tc>
      </w:tr>
      <w:tr w:rsidR="00A355FC" w14:paraId="34412056" w14:textId="77777777" w:rsidTr="001A31DE">
        <w:tc>
          <w:tcPr>
            <w:tcW w:w="3229" w:type="dxa"/>
            <w:tcBorders>
              <w:top w:val="single" w:sz="4" w:space="0" w:color="auto"/>
              <w:bottom w:val="single" w:sz="4" w:space="0" w:color="auto"/>
              <w:right w:val="nil"/>
            </w:tcBorders>
          </w:tcPr>
          <w:p w14:paraId="2E767D42" w14:textId="77777777" w:rsidR="00A355FC" w:rsidRDefault="00A355FC" w:rsidP="001A31DE">
            <w:pPr>
              <w:rPr>
                <w:rFonts w:ascii="Times New Roman" w:hAnsi="Times New Roman" w:cs="Times New Roman"/>
                <w:sz w:val="22"/>
                <w:szCs w:val="22"/>
              </w:rPr>
            </w:pPr>
            <w:r>
              <w:rPr>
                <w:rFonts w:ascii="Times New Roman" w:hAnsi="Times New Roman" w:cs="Times New Roman"/>
                <w:sz w:val="22"/>
                <w:szCs w:val="22"/>
              </w:rPr>
              <w:t>Homocitrulline</w:t>
            </w:r>
          </w:p>
        </w:tc>
        <w:tc>
          <w:tcPr>
            <w:tcW w:w="2506" w:type="dxa"/>
            <w:tcBorders>
              <w:top w:val="single" w:sz="4" w:space="0" w:color="auto"/>
              <w:left w:val="nil"/>
              <w:bottom w:val="single" w:sz="4" w:space="0" w:color="auto"/>
              <w:right w:val="nil"/>
            </w:tcBorders>
          </w:tcPr>
          <w:p w14:paraId="12B00D31" w14:textId="77777777" w:rsidR="00A355FC" w:rsidRPr="009C05E0" w:rsidRDefault="00A355FC" w:rsidP="001A31DE">
            <w:pPr>
              <w:jc w:val="center"/>
              <w:rPr>
                <w:rFonts w:ascii="Times New Roman" w:hAnsi="Times New Roman" w:cs="Times New Roman"/>
                <w:sz w:val="22"/>
                <w:szCs w:val="22"/>
              </w:rPr>
            </w:pPr>
            <w:r>
              <w:rPr>
                <w:rFonts w:ascii="Times New Roman" w:hAnsi="Times New Roman" w:cs="Times New Roman"/>
                <w:sz w:val="22"/>
                <w:szCs w:val="22"/>
              </w:rPr>
              <w:t>-5.05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(1.84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06F6DDD5"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0.92</w:t>
            </w:r>
          </w:p>
        </w:tc>
        <w:tc>
          <w:tcPr>
            <w:tcW w:w="1065" w:type="dxa"/>
            <w:tcBorders>
              <w:top w:val="single" w:sz="4" w:space="0" w:color="auto"/>
              <w:left w:val="nil"/>
              <w:bottom w:val="single" w:sz="4" w:space="0" w:color="auto"/>
              <w:right w:val="single" w:sz="4" w:space="0" w:color="auto"/>
            </w:tcBorders>
          </w:tcPr>
          <w:p w14:paraId="47A8DD5D"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&lt;0.001</w:t>
            </w:r>
          </w:p>
        </w:tc>
      </w:tr>
      <w:tr w:rsidR="00A355FC" w14:paraId="11218703" w14:textId="77777777" w:rsidTr="001A31DE">
        <w:tc>
          <w:tcPr>
            <w:tcW w:w="3229" w:type="dxa"/>
            <w:tcBorders>
              <w:top w:val="single" w:sz="4" w:space="0" w:color="auto"/>
              <w:bottom w:val="single" w:sz="4" w:space="0" w:color="auto"/>
              <w:right w:val="nil"/>
            </w:tcBorders>
          </w:tcPr>
          <w:p w14:paraId="41825E21" w14:textId="77777777" w:rsidR="00A355FC" w:rsidRDefault="00A355FC" w:rsidP="001A31DE">
            <w:pPr>
              <w:rPr>
                <w:rFonts w:ascii="Times New Roman" w:hAnsi="Times New Roman" w:cs="Times New Roman"/>
                <w:sz w:val="22"/>
                <w:szCs w:val="22"/>
              </w:rPr>
            </w:pPr>
            <w:r>
              <w:rPr>
                <w:rFonts w:ascii="Times New Roman" w:hAnsi="Times New Roman" w:cs="Times New Roman"/>
                <w:sz w:val="22"/>
                <w:szCs w:val="22"/>
              </w:rPr>
              <w:t>FAD</w:t>
            </w:r>
          </w:p>
        </w:tc>
        <w:tc>
          <w:tcPr>
            <w:tcW w:w="2506" w:type="dxa"/>
            <w:tcBorders>
              <w:top w:val="single" w:sz="4" w:space="0" w:color="auto"/>
              <w:left w:val="nil"/>
              <w:bottom w:val="single" w:sz="4" w:space="0" w:color="auto"/>
              <w:right w:val="nil"/>
            </w:tcBorders>
          </w:tcPr>
          <w:p w14:paraId="4161FE7E" w14:textId="77777777" w:rsidR="00A355FC" w:rsidRPr="007C0176" w:rsidRDefault="00A355FC" w:rsidP="001A31DE">
            <w:pPr>
              <w:jc w:val="center"/>
              <w:rPr>
                <w:rFonts w:ascii="Times New Roman" w:hAnsi="Times New Roman" w:cs="Times New Roman"/>
                <w:sz w:val="22"/>
                <w:szCs w:val="22"/>
              </w:rPr>
            </w:pPr>
            <w:r>
              <w:rPr>
                <w:rFonts w:ascii="Times New Roman" w:hAnsi="Times New Roman" w:cs="Times New Roman"/>
                <w:sz w:val="22"/>
                <w:szCs w:val="22"/>
              </w:rPr>
              <w:t>3.09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(3.95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676CEDD4"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0.95</w:t>
            </w:r>
          </w:p>
        </w:tc>
        <w:tc>
          <w:tcPr>
            <w:tcW w:w="1065" w:type="dxa"/>
            <w:tcBorders>
              <w:top w:val="single" w:sz="4" w:space="0" w:color="auto"/>
              <w:left w:val="nil"/>
              <w:bottom w:val="single" w:sz="4" w:space="0" w:color="auto"/>
              <w:right w:val="single" w:sz="4" w:space="0" w:color="auto"/>
            </w:tcBorders>
          </w:tcPr>
          <w:p w14:paraId="58ECD7D9"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0.02</w:t>
            </w:r>
          </w:p>
        </w:tc>
      </w:tr>
      <w:tr w:rsidR="00A355FC" w14:paraId="04B66EAA" w14:textId="77777777" w:rsidTr="001A31DE">
        <w:tc>
          <w:tcPr>
            <w:tcW w:w="3229" w:type="dxa"/>
            <w:tcBorders>
              <w:top w:val="single" w:sz="4" w:space="0" w:color="auto"/>
              <w:bottom w:val="single" w:sz="4" w:space="0" w:color="auto"/>
              <w:right w:val="nil"/>
            </w:tcBorders>
          </w:tcPr>
          <w:p w14:paraId="4E453623" w14:textId="77777777" w:rsidR="00A355FC" w:rsidRDefault="00A355FC" w:rsidP="001A31DE">
            <w:pPr>
              <w:rPr>
                <w:rFonts w:ascii="Times New Roman" w:hAnsi="Times New Roman" w:cs="Times New Roman"/>
                <w:sz w:val="22"/>
                <w:szCs w:val="22"/>
              </w:rPr>
            </w:pPr>
            <w:r>
              <w:rPr>
                <w:rFonts w:ascii="Times New Roman" w:hAnsi="Times New Roman" w:cs="Times New Roman"/>
                <w:sz w:val="22"/>
                <w:szCs w:val="22"/>
              </w:rPr>
              <w:t>Cysteate</w:t>
            </w:r>
          </w:p>
        </w:tc>
        <w:tc>
          <w:tcPr>
            <w:tcW w:w="2506" w:type="dxa"/>
            <w:tcBorders>
              <w:top w:val="single" w:sz="4" w:space="0" w:color="auto"/>
              <w:left w:val="nil"/>
              <w:bottom w:val="single" w:sz="4" w:space="0" w:color="auto"/>
              <w:right w:val="nil"/>
            </w:tcBorders>
          </w:tcPr>
          <w:p w14:paraId="503AB175" w14:textId="77777777" w:rsidR="00A355FC" w:rsidRPr="004F2C2A" w:rsidRDefault="00A355FC" w:rsidP="001A31DE">
            <w:pPr>
              <w:jc w:val="center"/>
              <w:rPr>
                <w:rFonts w:ascii="Times New Roman" w:hAnsi="Times New Roman" w:cs="Times New Roman"/>
                <w:sz w:val="22"/>
                <w:szCs w:val="22"/>
              </w:rPr>
            </w:pPr>
            <w:r>
              <w:rPr>
                <w:rFonts w:ascii="Times New Roman" w:hAnsi="Times New Roman" w:cs="Times New Roman"/>
                <w:sz w:val="22"/>
                <w:szCs w:val="22"/>
              </w:rPr>
              <w:t>3.84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(1.49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76B6C00D"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0.98</w:t>
            </w:r>
          </w:p>
        </w:tc>
        <w:tc>
          <w:tcPr>
            <w:tcW w:w="1065" w:type="dxa"/>
            <w:tcBorders>
              <w:top w:val="single" w:sz="4" w:space="0" w:color="auto"/>
              <w:left w:val="nil"/>
              <w:bottom w:val="single" w:sz="4" w:space="0" w:color="auto"/>
              <w:right w:val="single" w:sz="4" w:space="0" w:color="auto"/>
            </w:tcBorders>
          </w:tcPr>
          <w:p w14:paraId="5BF297CD"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0.003</w:t>
            </w:r>
          </w:p>
        </w:tc>
      </w:tr>
      <w:tr w:rsidR="00A355FC" w14:paraId="66169C62" w14:textId="77777777" w:rsidTr="001A31DE">
        <w:tc>
          <w:tcPr>
            <w:tcW w:w="3229" w:type="dxa"/>
            <w:tcBorders>
              <w:top w:val="single" w:sz="4" w:space="0" w:color="auto"/>
              <w:bottom w:val="single" w:sz="4" w:space="0" w:color="auto"/>
              <w:right w:val="nil"/>
            </w:tcBorders>
          </w:tcPr>
          <w:p w14:paraId="65C02568" w14:textId="77777777" w:rsidR="00A355FC" w:rsidRDefault="00A355FC" w:rsidP="001A31DE">
            <w:pPr>
              <w:rPr>
                <w:rFonts w:ascii="Times New Roman" w:hAnsi="Times New Roman" w:cs="Times New Roman"/>
                <w:sz w:val="22"/>
                <w:szCs w:val="22"/>
              </w:rPr>
            </w:pPr>
            <w:r>
              <w:rPr>
                <w:rFonts w:ascii="Times New Roman" w:hAnsi="Times New Roman" w:cs="Times New Roman"/>
                <w:sz w:val="22"/>
                <w:szCs w:val="22"/>
              </w:rPr>
              <w:t>UDP</w:t>
            </w:r>
          </w:p>
        </w:tc>
        <w:tc>
          <w:tcPr>
            <w:tcW w:w="2506" w:type="dxa"/>
            <w:tcBorders>
              <w:top w:val="single" w:sz="4" w:space="0" w:color="auto"/>
              <w:left w:val="nil"/>
              <w:bottom w:val="single" w:sz="4" w:space="0" w:color="auto"/>
              <w:right w:val="nil"/>
            </w:tcBorders>
          </w:tcPr>
          <w:p w14:paraId="1767E2B9" w14:textId="77777777" w:rsidR="00A355FC" w:rsidRPr="00FB3C1D" w:rsidRDefault="00A355FC" w:rsidP="001A31DE">
            <w:pPr>
              <w:jc w:val="center"/>
              <w:rPr>
                <w:rFonts w:ascii="Times New Roman" w:hAnsi="Times New Roman" w:cs="Times New Roman"/>
                <w:sz w:val="22"/>
                <w:szCs w:val="22"/>
              </w:rPr>
            </w:pPr>
            <w:r>
              <w:rPr>
                <w:rFonts w:ascii="Times New Roman" w:hAnsi="Times New Roman" w:cs="Times New Roman"/>
                <w:sz w:val="22"/>
                <w:szCs w:val="22"/>
              </w:rPr>
              <w:t>-2.92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(2.20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077181D1"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0.99</w:t>
            </w:r>
          </w:p>
        </w:tc>
        <w:tc>
          <w:tcPr>
            <w:tcW w:w="1065" w:type="dxa"/>
            <w:tcBorders>
              <w:top w:val="single" w:sz="4" w:space="0" w:color="auto"/>
              <w:left w:val="nil"/>
              <w:bottom w:val="single" w:sz="4" w:space="0" w:color="auto"/>
              <w:right w:val="single" w:sz="4" w:space="0" w:color="auto"/>
            </w:tcBorders>
          </w:tcPr>
          <w:p w14:paraId="288DE1A7"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0.006</w:t>
            </w:r>
          </w:p>
        </w:tc>
      </w:tr>
      <w:tr w:rsidR="00A355FC" w14:paraId="4E5552C2" w14:textId="77777777" w:rsidTr="001A31DE">
        <w:tc>
          <w:tcPr>
            <w:tcW w:w="3229" w:type="dxa"/>
            <w:tcBorders>
              <w:top w:val="single" w:sz="4" w:space="0" w:color="auto"/>
              <w:bottom w:val="single" w:sz="4" w:space="0" w:color="auto"/>
              <w:right w:val="nil"/>
            </w:tcBorders>
          </w:tcPr>
          <w:p w14:paraId="0C7A37D7" w14:textId="77777777" w:rsidR="00A355FC" w:rsidRDefault="00A355FC" w:rsidP="001A31DE">
            <w:pPr>
              <w:rPr>
                <w:rFonts w:ascii="Times New Roman" w:hAnsi="Times New Roman" w:cs="Times New Roman"/>
                <w:sz w:val="22"/>
                <w:szCs w:val="22"/>
              </w:rPr>
            </w:pPr>
            <w:r>
              <w:rPr>
                <w:rFonts w:ascii="Times New Roman" w:hAnsi="Times New Roman" w:cs="Times New Roman"/>
                <w:sz w:val="22"/>
                <w:szCs w:val="22"/>
              </w:rPr>
              <w:t>Xanthurenic acid</w:t>
            </w:r>
          </w:p>
        </w:tc>
        <w:tc>
          <w:tcPr>
            <w:tcW w:w="2506" w:type="dxa"/>
            <w:tcBorders>
              <w:top w:val="single" w:sz="4" w:space="0" w:color="auto"/>
              <w:left w:val="nil"/>
              <w:bottom w:val="single" w:sz="4" w:space="0" w:color="auto"/>
              <w:right w:val="nil"/>
            </w:tcBorders>
          </w:tcPr>
          <w:p w14:paraId="47BCFD96" w14:textId="77777777" w:rsidR="00A355FC" w:rsidRPr="006B2FA3" w:rsidRDefault="00A355FC" w:rsidP="001A31DE">
            <w:pPr>
              <w:jc w:val="center"/>
              <w:rPr>
                <w:rFonts w:ascii="Times New Roman" w:hAnsi="Times New Roman" w:cs="Times New Roman"/>
                <w:sz w:val="22"/>
                <w:szCs w:val="22"/>
              </w:rPr>
            </w:pPr>
            <w:r>
              <w:rPr>
                <w:rFonts w:ascii="Times New Roman" w:hAnsi="Times New Roman" w:cs="Times New Roman"/>
                <w:sz w:val="22"/>
                <w:szCs w:val="22"/>
              </w:rPr>
              <w:t>-1.05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(3.82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38592C19"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0.99</w:t>
            </w:r>
          </w:p>
        </w:tc>
        <w:tc>
          <w:tcPr>
            <w:tcW w:w="1065" w:type="dxa"/>
            <w:tcBorders>
              <w:top w:val="single" w:sz="4" w:space="0" w:color="auto"/>
              <w:left w:val="nil"/>
              <w:bottom w:val="single" w:sz="4" w:space="0" w:color="auto"/>
              <w:right w:val="single" w:sz="4" w:space="0" w:color="auto"/>
            </w:tcBorders>
          </w:tcPr>
          <w:p w14:paraId="4FFD954C"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0.009</w:t>
            </w:r>
          </w:p>
        </w:tc>
      </w:tr>
      <w:tr w:rsidR="00A355FC" w14:paraId="5A9A1410" w14:textId="77777777" w:rsidTr="001A31DE">
        <w:tc>
          <w:tcPr>
            <w:tcW w:w="3229" w:type="dxa"/>
            <w:tcBorders>
              <w:top w:val="single" w:sz="4" w:space="0" w:color="auto"/>
              <w:bottom w:val="single" w:sz="4" w:space="0" w:color="auto"/>
              <w:right w:val="nil"/>
            </w:tcBorders>
          </w:tcPr>
          <w:p w14:paraId="3A54C7A0" w14:textId="77777777" w:rsidR="00A355FC" w:rsidRDefault="00A355FC" w:rsidP="001A31DE">
            <w:pPr>
              <w:rPr>
                <w:rFonts w:ascii="Times New Roman" w:hAnsi="Times New Roman" w:cs="Times New Roman"/>
                <w:sz w:val="22"/>
                <w:szCs w:val="22"/>
              </w:rPr>
            </w:pPr>
            <w:r>
              <w:rPr>
                <w:rFonts w:ascii="Times New Roman" w:hAnsi="Times New Roman" w:cs="Times New Roman"/>
                <w:sz w:val="22"/>
                <w:szCs w:val="22"/>
              </w:rPr>
              <w:t>C-methyl-D-erythritol phosphate</w:t>
            </w:r>
          </w:p>
        </w:tc>
        <w:tc>
          <w:tcPr>
            <w:tcW w:w="2506" w:type="dxa"/>
            <w:tcBorders>
              <w:top w:val="single" w:sz="4" w:space="0" w:color="auto"/>
              <w:left w:val="nil"/>
              <w:bottom w:val="single" w:sz="4" w:space="0" w:color="auto"/>
              <w:right w:val="nil"/>
            </w:tcBorders>
          </w:tcPr>
          <w:p w14:paraId="617B1539" w14:textId="77777777" w:rsidR="00A355FC" w:rsidRPr="00FA190E" w:rsidRDefault="00A355FC" w:rsidP="001A31DE">
            <w:pPr>
              <w:jc w:val="center"/>
              <w:rPr>
                <w:rFonts w:ascii="Times New Roman" w:hAnsi="Times New Roman" w:cs="Times New Roman"/>
                <w:sz w:val="22"/>
                <w:szCs w:val="22"/>
              </w:rPr>
            </w:pPr>
            <w:r>
              <w:rPr>
                <w:rFonts w:ascii="Times New Roman" w:hAnsi="Times New Roman" w:cs="Times New Roman"/>
                <w:sz w:val="22"/>
                <w:szCs w:val="22"/>
              </w:rPr>
              <w:t>6.79 × 10</w:t>
            </w:r>
            <w:r>
              <w:rPr>
                <w:rFonts w:ascii="Times New Roman" w:hAnsi="Times New Roman" w:cs="Times New Roman"/>
                <w:sz w:val="22"/>
                <w:szCs w:val="22"/>
                <w:vertAlign w:val="superscript"/>
              </w:rPr>
              <w:t>-2</w:t>
            </w:r>
            <w:r>
              <w:rPr>
                <w:rFonts w:ascii="Times New Roman" w:hAnsi="Times New Roman" w:cs="Times New Roman"/>
                <w:sz w:val="22"/>
                <w:szCs w:val="22"/>
              </w:rPr>
              <w:t xml:space="preserve"> (1.65 × 10</w:t>
            </w:r>
            <w:r w:rsidRPr="00FA190E">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49EA0C37"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0.99</w:t>
            </w:r>
          </w:p>
        </w:tc>
        <w:tc>
          <w:tcPr>
            <w:tcW w:w="1065" w:type="dxa"/>
            <w:tcBorders>
              <w:top w:val="single" w:sz="4" w:space="0" w:color="auto"/>
              <w:left w:val="nil"/>
              <w:bottom w:val="single" w:sz="4" w:space="0" w:color="auto"/>
              <w:right w:val="single" w:sz="4" w:space="0" w:color="auto"/>
            </w:tcBorders>
          </w:tcPr>
          <w:p w14:paraId="32E37206"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0.002</w:t>
            </w:r>
          </w:p>
        </w:tc>
      </w:tr>
      <w:tr w:rsidR="00A355FC" w14:paraId="6C4BF40B" w14:textId="77777777" w:rsidTr="001A31DE">
        <w:tc>
          <w:tcPr>
            <w:tcW w:w="3229" w:type="dxa"/>
            <w:tcBorders>
              <w:top w:val="single" w:sz="4" w:space="0" w:color="auto"/>
              <w:bottom w:val="single" w:sz="4" w:space="0" w:color="auto"/>
              <w:right w:val="nil"/>
            </w:tcBorders>
          </w:tcPr>
          <w:p w14:paraId="64009961" w14:textId="77777777" w:rsidR="00A355FC" w:rsidRDefault="00A355FC" w:rsidP="001A31DE">
            <w:pPr>
              <w:rPr>
                <w:rFonts w:ascii="Times New Roman" w:hAnsi="Times New Roman" w:cs="Times New Roman"/>
                <w:sz w:val="22"/>
                <w:szCs w:val="22"/>
              </w:rPr>
            </w:pPr>
            <w:r>
              <w:rPr>
                <w:rFonts w:ascii="Times New Roman" w:hAnsi="Times New Roman" w:cs="Times New Roman"/>
                <w:sz w:val="22"/>
                <w:szCs w:val="22"/>
              </w:rPr>
              <w:t>cAMP</w:t>
            </w:r>
          </w:p>
        </w:tc>
        <w:tc>
          <w:tcPr>
            <w:tcW w:w="2506" w:type="dxa"/>
            <w:tcBorders>
              <w:top w:val="single" w:sz="4" w:space="0" w:color="auto"/>
              <w:left w:val="nil"/>
              <w:bottom w:val="single" w:sz="4" w:space="0" w:color="auto"/>
              <w:right w:val="nil"/>
            </w:tcBorders>
          </w:tcPr>
          <w:p w14:paraId="060909D7" w14:textId="77777777" w:rsidR="00A355FC" w:rsidRPr="00774370" w:rsidRDefault="00A355FC" w:rsidP="001A31DE">
            <w:pPr>
              <w:jc w:val="center"/>
              <w:rPr>
                <w:rFonts w:ascii="Times New Roman" w:hAnsi="Times New Roman" w:cs="Times New Roman"/>
                <w:sz w:val="22"/>
                <w:szCs w:val="22"/>
              </w:rPr>
            </w:pPr>
            <w:r>
              <w:rPr>
                <w:rFonts w:ascii="Times New Roman" w:hAnsi="Times New Roman" w:cs="Times New Roman"/>
                <w:sz w:val="22"/>
                <w:szCs w:val="22"/>
              </w:rPr>
              <w:t>-1.46 × 10</w:t>
            </w:r>
            <w:r>
              <w:rPr>
                <w:rFonts w:ascii="Times New Roman" w:hAnsi="Times New Roman" w:cs="Times New Roman"/>
                <w:sz w:val="22"/>
                <w:szCs w:val="22"/>
                <w:vertAlign w:val="superscript"/>
              </w:rPr>
              <w:t>-2</w:t>
            </w:r>
            <w:r>
              <w:rPr>
                <w:rFonts w:ascii="Times New Roman" w:hAnsi="Times New Roman" w:cs="Times New Roman"/>
                <w:sz w:val="22"/>
                <w:szCs w:val="22"/>
              </w:rPr>
              <w:t xml:space="preserve"> (1.27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23CB2A4A"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0.99</w:t>
            </w:r>
          </w:p>
        </w:tc>
        <w:tc>
          <w:tcPr>
            <w:tcW w:w="1065" w:type="dxa"/>
            <w:tcBorders>
              <w:top w:val="single" w:sz="4" w:space="0" w:color="auto"/>
              <w:left w:val="nil"/>
              <w:bottom w:val="single" w:sz="4" w:space="0" w:color="auto"/>
              <w:right w:val="single" w:sz="4" w:space="0" w:color="auto"/>
            </w:tcBorders>
          </w:tcPr>
          <w:p w14:paraId="442220AA"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0.02</w:t>
            </w:r>
          </w:p>
        </w:tc>
      </w:tr>
      <w:tr w:rsidR="00A355FC" w14:paraId="03F46718" w14:textId="77777777" w:rsidTr="001A31DE">
        <w:tc>
          <w:tcPr>
            <w:tcW w:w="3229" w:type="dxa"/>
            <w:tcBorders>
              <w:top w:val="single" w:sz="4" w:space="0" w:color="auto"/>
              <w:bottom w:val="single" w:sz="4" w:space="0" w:color="auto"/>
              <w:right w:val="nil"/>
            </w:tcBorders>
          </w:tcPr>
          <w:p w14:paraId="38DE457B" w14:textId="77777777" w:rsidR="00A355FC" w:rsidRDefault="00A355FC" w:rsidP="001A31DE">
            <w:pPr>
              <w:rPr>
                <w:rFonts w:ascii="Times New Roman" w:hAnsi="Times New Roman" w:cs="Times New Roman"/>
                <w:sz w:val="22"/>
                <w:szCs w:val="22"/>
              </w:rPr>
            </w:pPr>
            <w:r>
              <w:rPr>
                <w:rFonts w:ascii="Times New Roman" w:hAnsi="Times New Roman" w:cs="Times New Roman"/>
                <w:sz w:val="22"/>
                <w:szCs w:val="22"/>
              </w:rPr>
              <w:t>myo-Inositol</w:t>
            </w:r>
          </w:p>
        </w:tc>
        <w:tc>
          <w:tcPr>
            <w:tcW w:w="2506" w:type="dxa"/>
            <w:tcBorders>
              <w:top w:val="single" w:sz="4" w:space="0" w:color="auto"/>
              <w:left w:val="nil"/>
              <w:bottom w:val="single" w:sz="4" w:space="0" w:color="auto"/>
              <w:right w:val="nil"/>
            </w:tcBorders>
          </w:tcPr>
          <w:p w14:paraId="421C4059" w14:textId="77777777" w:rsidR="00A355FC" w:rsidRPr="009C05E0" w:rsidRDefault="00A355FC" w:rsidP="001A31DE">
            <w:pPr>
              <w:jc w:val="center"/>
              <w:rPr>
                <w:rFonts w:ascii="Times New Roman" w:hAnsi="Times New Roman" w:cs="Times New Roman"/>
                <w:sz w:val="22"/>
                <w:szCs w:val="22"/>
              </w:rPr>
            </w:pPr>
            <w:r>
              <w:rPr>
                <w:rFonts w:ascii="Times New Roman" w:hAnsi="Times New Roman" w:cs="Times New Roman"/>
                <w:sz w:val="22"/>
                <w:szCs w:val="22"/>
              </w:rPr>
              <w:t>-2.44 × 10</w:t>
            </w:r>
            <w:r>
              <w:rPr>
                <w:rFonts w:ascii="Times New Roman" w:hAnsi="Times New Roman" w:cs="Times New Roman"/>
                <w:sz w:val="22"/>
                <w:szCs w:val="22"/>
                <w:vertAlign w:val="superscript"/>
              </w:rPr>
              <w:t>-2</w:t>
            </w:r>
            <w:r>
              <w:rPr>
                <w:rFonts w:ascii="Times New Roman" w:hAnsi="Times New Roman" w:cs="Times New Roman"/>
                <w:sz w:val="22"/>
                <w:szCs w:val="22"/>
              </w:rPr>
              <w:t xml:space="preserve"> (2.89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50DD66CE"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1.00</w:t>
            </w:r>
          </w:p>
        </w:tc>
        <w:tc>
          <w:tcPr>
            <w:tcW w:w="1065" w:type="dxa"/>
            <w:tcBorders>
              <w:top w:val="single" w:sz="4" w:space="0" w:color="auto"/>
              <w:left w:val="nil"/>
              <w:bottom w:val="single" w:sz="4" w:space="0" w:color="auto"/>
              <w:right w:val="single" w:sz="4" w:space="0" w:color="auto"/>
            </w:tcBorders>
          </w:tcPr>
          <w:p w14:paraId="58BDC9D2"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0.004</w:t>
            </w:r>
          </w:p>
        </w:tc>
      </w:tr>
      <w:tr w:rsidR="00A355FC" w14:paraId="4D1085A0" w14:textId="77777777" w:rsidTr="001A31DE">
        <w:tc>
          <w:tcPr>
            <w:tcW w:w="3229" w:type="dxa"/>
            <w:tcBorders>
              <w:top w:val="single" w:sz="4" w:space="0" w:color="auto"/>
              <w:bottom w:val="single" w:sz="4" w:space="0" w:color="auto"/>
              <w:right w:val="nil"/>
            </w:tcBorders>
          </w:tcPr>
          <w:p w14:paraId="5223A31D" w14:textId="77777777" w:rsidR="00A355FC" w:rsidRDefault="00A355FC" w:rsidP="001A31DE">
            <w:pPr>
              <w:rPr>
                <w:rFonts w:ascii="Times New Roman" w:hAnsi="Times New Roman" w:cs="Times New Roman"/>
                <w:sz w:val="22"/>
                <w:szCs w:val="22"/>
              </w:rPr>
            </w:pPr>
            <w:r>
              <w:rPr>
                <w:rFonts w:ascii="Times New Roman" w:hAnsi="Times New Roman" w:cs="Times New Roman"/>
                <w:sz w:val="22"/>
                <w:szCs w:val="22"/>
              </w:rPr>
              <w:t>Norepinephrine</w:t>
            </w:r>
          </w:p>
        </w:tc>
        <w:tc>
          <w:tcPr>
            <w:tcW w:w="2506" w:type="dxa"/>
            <w:tcBorders>
              <w:top w:val="single" w:sz="4" w:space="0" w:color="auto"/>
              <w:left w:val="nil"/>
              <w:bottom w:val="single" w:sz="4" w:space="0" w:color="auto"/>
              <w:right w:val="nil"/>
            </w:tcBorders>
          </w:tcPr>
          <w:p w14:paraId="3C356D7F" w14:textId="77777777" w:rsidR="00A355FC" w:rsidRPr="002E76CB" w:rsidRDefault="00A355FC" w:rsidP="001A31DE">
            <w:pPr>
              <w:jc w:val="center"/>
              <w:rPr>
                <w:rFonts w:ascii="Times New Roman" w:hAnsi="Times New Roman" w:cs="Times New Roman"/>
                <w:sz w:val="22"/>
                <w:szCs w:val="22"/>
              </w:rPr>
            </w:pPr>
            <w:r>
              <w:rPr>
                <w:rFonts w:ascii="Times New Roman" w:hAnsi="Times New Roman" w:cs="Times New Roman"/>
                <w:sz w:val="22"/>
                <w:szCs w:val="22"/>
              </w:rPr>
              <w:t>-1.04 × 10</w:t>
            </w:r>
            <w:r>
              <w:rPr>
                <w:rFonts w:ascii="Times New Roman" w:hAnsi="Times New Roman" w:cs="Times New Roman"/>
                <w:sz w:val="22"/>
                <w:szCs w:val="22"/>
                <w:vertAlign w:val="superscript"/>
              </w:rPr>
              <w:t>-2</w:t>
            </w:r>
            <w:r>
              <w:rPr>
                <w:rFonts w:ascii="Times New Roman" w:hAnsi="Times New Roman" w:cs="Times New Roman"/>
                <w:sz w:val="22"/>
                <w:szCs w:val="22"/>
              </w:rPr>
              <w:t xml:space="preserve"> (4.69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68B6726F"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1.00</w:t>
            </w:r>
          </w:p>
        </w:tc>
        <w:tc>
          <w:tcPr>
            <w:tcW w:w="1065" w:type="dxa"/>
            <w:tcBorders>
              <w:top w:val="single" w:sz="4" w:space="0" w:color="auto"/>
              <w:left w:val="nil"/>
              <w:bottom w:val="single" w:sz="4" w:space="0" w:color="auto"/>
              <w:right w:val="single" w:sz="4" w:space="0" w:color="auto"/>
            </w:tcBorders>
          </w:tcPr>
          <w:p w14:paraId="3A50E93C"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0.003</w:t>
            </w:r>
          </w:p>
        </w:tc>
      </w:tr>
      <w:tr w:rsidR="00A355FC" w14:paraId="5AE068AE" w14:textId="77777777" w:rsidTr="001A31DE">
        <w:tc>
          <w:tcPr>
            <w:tcW w:w="3229" w:type="dxa"/>
            <w:tcBorders>
              <w:top w:val="single" w:sz="4" w:space="0" w:color="auto"/>
              <w:bottom w:val="single" w:sz="4" w:space="0" w:color="auto"/>
              <w:right w:val="nil"/>
            </w:tcBorders>
          </w:tcPr>
          <w:p w14:paraId="0DE33B5F" w14:textId="77777777" w:rsidR="00A355FC" w:rsidRDefault="00A355FC" w:rsidP="001A31DE">
            <w:pPr>
              <w:rPr>
                <w:rFonts w:ascii="Times New Roman" w:hAnsi="Times New Roman" w:cs="Times New Roman"/>
                <w:sz w:val="22"/>
                <w:szCs w:val="22"/>
              </w:rPr>
            </w:pPr>
            <w:r>
              <w:rPr>
                <w:rFonts w:ascii="Times New Roman" w:hAnsi="Times New Roman" w:cs="Times New Roman"/>
                <w:sz w:val="22"/>
                <w:szCs w:val="22"/>
              </w:rPr>
              <w:t>Orotate</w:t>
            </w:r>
          </w:p>
        </w:tc>
        <w:tc>
          <w:tcPr>
            <w:tcW w:w="2506" w:type="dxa"/>
            <w:tcBorders>
              <w:top w:val="single" w:sz="4" w:space="0" w:color="auto"/>
              <w:left w:val="nil"/>
              <w:bottom w:val="single" w:sz="4" w:space="0" w:color="auto"/>
              <w:right w:val="nil"/>
            </w:tcBorders>
          </w:tcPr>
          <w:p w14:paraId="616962BB" w14:textId="77777777" w:rsidR="00A355FC" w:rsidRPr="002E76CB" w:rsidRDefault="00A355FC" w:rsidP="001A31DE">
            <w:pPr>
              <w:jc w:val="center"/>
              <w:rPr>
                <w:rFonts w:ascii="Times New Roman" w:hAnsi="Times New Roman" w:cs="Times New Roman"/>
                <w:sz w:val="22"/>
                <w:szCs w:val="22"/>
              </w:rPr>
            </w:pPr>
            <w:r>
              <w:rPr>
                <w:rFonts w:ascii="Times New Roman" w:hAnsi="Times New Roman" w:cs="Times New Roman"/>
                <w:sz w:val="22"/>
                <w:szCs w:val="22"/>
              </w:rPr>
              <w:t>-2.03 × 10</w:t>
            </w:r>
            <w:r>
              <w:rPr>
                <w:rFonts w:ascii="Times New Roman" w:hAnsi="Times New Roman" w:cs="Times New Roman"/>
                <w:sz w:val="22"/>
                <w:szCs w:val="22"/>
                <w:vertAlign w:val="superscript"/>
              </w:rPr>
              <w:t>-3</w:t>
            </w:r>
            <w:r>
              <w:rPr>
                <w:rFonts w:ascii="Times New Roman" w:hAnsi="Times New Roman" w:cs="Times New Roman"/>
                <w:sz w:val="22"/>
                <w:szCs w:val="22"/>
              </w:rPr>
              <w:t xml:space="preserve"> (1.88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22FD9B1E"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1.00</w:t>
            </w:r>
          </w:p>
        </w:tc>
        <w:tc>
          <w:tcPr>
            <w:tcW w:w="1065" w:type="dxa"/>
            <w:tcBorders>
              <w:top w:val="single" w:sz="4" w:space="0" w:color="auto"/>
              <w:left w:val="nil"/>
              <w:bottom w:val="single" w:sz="4" w:space="0" w:color="auto"/>
              <w:right w:val="single" w:sz="4" w:space="0" w:color="auto"/>
            </w:tcBorders>
          </w:tcPr>
          <w:p w14:paraId="7634990C"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0.003</w:t>
            </w:r>
          </w:p>
        </w:tc>
      </w:tr>
      <w:tr w:rsidR="00A355FC" w14:paraId="6E5D5DF2" w14:textId="77777777" w:rsidTr="001A31DE">
        <w:tc>
          <w:tcPr>
            <w:tcW w:w="3229" w:type="dxa"/>
            <w:tcBorders>
              <w:top w:val="single" w:sz="4" w:space="0" w:color="auto"/>
              <w:bottom w:val="single" w:sz="4" w:space="0" w:color="auto"/>
              <w:right w:val="nil"/>
            </w:tcBorders>
          </w:tcPr>
          <w:p w14:paraId="6E1CB6D9" w14:textId="77777777" w:rsidR="00A355FC" w:rsidRDefault="00A355FC" w:rsidP="001A31DE">
            <w:pPr>
              <w:rPr>
                <w:rFonts w:ascii="Times New Roman" w:hAnsi="Times New Roman" w:cs="Times New Roman"/>
                <w:sz w:val="22"/>
                <w:szCs w:val="22"/>
              </w:rPr>
            </w:pPr>
            <w:r>
              <w:rPr>
                <w:rFonts w:ascii="Times New Roman" w:hAnsi="Times New Roman" w:cs="Times New Roman"/>
                <w:sz w:val="22"/>
                <w:szCs w:val="22"/>
              </w:rPr>
              <w:t>Asparagine</w:t>
            </w:r>
          </w:p>
        </w:tc>
        <w:tc>
          <w:tcPr>
            <w:tcW w:w="2506" w:type="dxa"/>
            <w:tcBorders>
              <w:top w:val="single" w:sz="4" w:space="0" w:color="auto"/>
              <w:left w:val="nil"/>
              <w:bottom w:val="single" w:sz="4" w:space="0" w:color="auto"/>
              <w:right w:val="nil"/>
            </w:tcBorders>
          </w:tcPr>
          <w:p w14:paraId="5E9F824A" w14:textId="77777777" w:rsidR="00A355FC" w:rsidRPr="00EA1614" w:rsidRDefault="00A355FC" w:rsidP="001A31DE">
            <w:pPr>
              <w:jc w:val="center"/>
              <w:rPr>
                <w:rFonts w:ascii="Times New Roman" w:hAnsi="Times New Roman" w:cs="Times New Roman"/>
                <w:sz w:val="22"/>
                <w:szCs w:val="22"/>
              </w:rPr>
            </w:pPr>
            <w:r>
              <w:rPr>
                <w:rFonts w:ascii="Times New Roman" w:hAnsi="Times New Roman" w:cs="Times New Roman"/>
                <w:sz w:val="22"/>
                <w:szCs w:val="22"/>
              </w:rPr>
              <w:t>-1.50 × 10</w:t>
            </w:r>
            <w:r>
              <w:rPr>
                <w:rFonts w:ascii="Times New Roman" w:hAnsi="Times New Roman" w:cs="Times New Roman"/>
                <w:sz w:val="22"/>
                <w:szCs w:val="22"/>
                <w:vertAlign w:val="superscript"/>
              </w:rPr>
              <w:t>-4</w:t>
            </w:r>
            <w:r>
              <w:rPr>
                <w:rFonts w:ascii="Times New Roman" w:hAnsi="Times New Roman" w:cs="Times New Roman"/>
                <w:sz w:val="22"/>
                <w:szCs w:val="22"/>
              </w:rPr>
              <w:t xml:space="preserve"> (1.68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28563A9C"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1.00</w:t>
            </w:r>
          </w:p>
        </w:tc>
        <w:tc>
          <w:tcPr>
            <w:tcW w:w="1065" w:type="dxa"/>
            <w:tcBorders>
              <w:top w:val="single" w:sz="4" w:space="0" w:color="auto"/>
              <w:left w:val="nil"/>
              <w:bottom w:val="single" w:sz="4" w:space="0" w:color="auto"/>
              <w:right w:val="single" w:sz="4" w:space="0" w:color="auto"/>
            </w:tcBorders>
          </w:tcPr>
          <w:p w14:paraId="0F133177" w14:textId="77777777" w:rsidR="00A355FC" w:rsidRDefault="00A355FC" w:rsidP="001A31DE">
            <w:pPr>
              <w:jc w:val="center"/>
              <w:rPr>
                <w:rFonts w:ascii="Times New Roman" w:hAnsi="Times New Roman" w:cs="Times New Roman"/>
                <w:sz w:val="22"/>
                <w:szCs w:val="22"/>
              </w:rPr>
            </w:pPr>
            <w:r>
              <w:rPr>
                <w:rFonts w:ascii="Times New Roman" w:hAnsi="Times New Roman" w:cs="Times New Roman"/>
                <w:sz w:val="22"/>
                <w:szCs w:val="22"/>
              </w:rPr>
              <w:t>0.007</w:t>
            </w:r>
          </w:p>
        </w:tc>
      </w:tr>
    </w:tbl>
    <w:p w14:paraId="10AAC5D3" w14:textId="0EEA0434" w:rsidR="00A355FC" w:rsidRDefault="00A355FC">
      <w:pPr>
        <w:rPr>
          <w:rFonts w:ascii="Times New Roman" w:hAnsi="Times New Roman" w:cs="Times New Roman"/>
          <w:b/>
          <w:bCs/>
        </w:rPr>
      </w:pPr>
      <w:r w:rsidRPr="00437F31">
        <w:rPr>
          <w:rFonts w:ascii="Times New Roman" w:hAnsi="Times New Roman" w:cs="Times New Roman"/>
          <w:sz w:val="20"/>
          <w:szCs w:val="20"/>
          <w:vertAlign w:val="superscript"/>
        </w:rPr>
        <w:t>1</w:t>
      </w:r>
      <w:r w:rsidRPr="00437F31">
        <w:rPr>
          <w:rFonts w:ascii="Times New Roman" w:hAnsi="Times New Roman" w:cs="Times New Roman"/>
          <w:sz w:val="20"/>
          <w:szCs w:val="20"/>
        </w:rPr>
        <w:t>Beta value (SEM)</w:t>
      </w:r>
      <w:r>
        <w:rPr>
          <w:rFonts w:ascii="Times New Roman" w:hAnsi="Times New Roman" w:cs="Times New Roman"/>
        </w:rPr>
        <w:br w:type="page"/>
      </w:r>
    </w:p>
    <w:p w14:paraId="2A0509A2" w14:textId="15239228" w:rsidR="0039686F" w:rsidRPr="004A2BED" w:rsidRDefault="0039686F" w:rsidP="0039686F">
      <w:pPr>
        <w:pStyle w:val="Caption"/>
        <w:rPr>
          <w:rFonts w:ascii="Times New Roman" w:hAnsi="Times New Roman" w:cs="Times New Roman"/>
        </w:rPr>
      </w:pPr>
      <w:bookmarkStart w:id="105" w:name="_Toc46153236"/>
      <w:r w:rsidRPr="004A2BED">
        <w:rPr>
          <w:rFonts w:ascii="Times New Roman" w:hAnsi="Times New Roman" w:cs="Times New Roman"/>
        </w:rPr>
        <w:lastRenderedPageBreak/>
        <w:t xml:space="preserve">Table </w:t>
      </w:r>
      <w:r w:rsidRPr="004A2BED">
        <w:rPr>
          <w:rFonts w:ascii="Times New Roman" w:hAnsi="Times New Roman" w:cs="Times New Roman"/>
        </w:rPr>
        <w:fldChar w:fldCharType="begin"/>
      </w:r>
      <w:r w:rsidRPr="004A2BED">
        <w:rPr>
          <w:rFonts w:ascii="Times New Roman" w:hAnsi="Times New Roman" w:cs="Times New Roman"/>
        </w:rPr>
        <w:instrText xml:space="preserve"> SEQ Table \* ARABIC </w:instrText>
      </w:r>
      <w:r w:rsidRPr="004A2BED">
        <w:rPr>
          <w:rFonts w:ascii="Times New Roman" w:hAnsi="Times New Roman" w:cs="Times New Roman"/>
        </w:rPr>
        <w:fldChar w:fldCharType="separate"/>
      </w:r>
      <w:r w:rsidR="00A355FC">
        <w:rPr>
          <w:rFonts w:ascii="Times New Roman" w:hAnsi="Times New Roman" w:cs="Times New Roman"/>
          <w:noProof/>
        </w:rPr>
        <w:t>14</w:t>
      </w:r>
      <w:r w:rsidRPr="004A2BED">
        <w:rPr>
          <w:rFonts w:ascii="Times New Roman" w:hAnsi="Times New Roman" w:cs="Times New Roman"/>
        </w:rPr>
        <w:fldChar w:fldCharType="end"/>
      </w:r>
      <w:r w:rsidRPr="004A2BED">
        <w:rPr>
          <w:rFonts w:ascii="Times New Roman" w:hAnsi="Times New Roman" w:cs="Times New Roman"/>
        </w:rPr>
        <w:t>. Serum metabolites that differed by ≥ 2-fold between high- and low-RFI heifers.</w:t>
      </w:r>
      <w:bookmarkEnd w:id="105"/>
    </w:p>
    <w:tbl>
      <w:tblPr>
        <w:tblStyle w:val="TableGrid6"/>
        <w:tblW w:w="9223" w:type="dxa"/>
        <w:tblLayout w:type="fixed"/>
        <w:tblLook w:val="04A0" w:firstRow="1" w:lastRow="0" w:firstColumn="1" w:lastColumn="0" w:noHBand="0" w:noVBand="1"/>
      </w:tblPr>
      <w:tblGrid>
        <w:gridCol w:w="3558"/>
        <w:gridCol w:w="2155"/>
        <w:gridCol w:w="2155"/>
        <w:gridCol w:w="1355"/>
      </w:tblGrid>
      <w:tr w:rsidR="0039686F" w:rsidRPr="0039686F" w14:paraId="7DBCA24C" w14:textId="77777777" w:rsidTr="001F04F7">
        <w:tc>
          <w:tcPr>
            <w:tcW w:w="3558" w:type="dxa"/>
            <w:tcBorders>
              <w:left w:val="single" w:sz="4" w:space="0" w:color="auto"/>
              <w:bottom w:val="single" w:sz="4" w:space="0" w:color="auto"/>
              <w:right w:val="nil"/>
            </w:tcBorders>
          </w:tcPr>
          <w:p w14:paraId="1E4F4A45" w14:textId="77777777" w:rsidR="0039686F" w:rsidRPr="0039686F" w:rsidRDefault="0039686F" w:rsidP="0039686F">
            <w:pPr>
              <w:jc w:val="center"/>
              <w:rPr>
                <w:rFonts w:ascii="Times New Roman" w:hAnsi="Times New Roman" w:cs="Times New Roman"/>
                <w:b/>
                <w:bCs/>
                <w:sz w:val="20"/>
                <w:szCs w:val="20"/>
              </w:rPr>
            </w:pPr>
            <w:r w:rsidRPr="0039686F">
              <w:rPr>
                <w:rFonts w:ascii="Times New Roman" w:hAnsi="Times New Roman" w:cs="Times New Roman"/>
                <w:b/>
                <w:bCs/>
                <w:sz w:val="20"/>
                <w:szCs w:val="20"/>
              </w:rPr>
              <w:t>Metabolite</w:t>
            </w:r>
          </w:p>
        </w:tc>
        <w:tc>
          <w:tcPr>
            <w:tcW w:w="2155" w:type="dxa"/>
            <w:tcBorders>
              <w:left w:val="nil"/>
              <w:bottom w:val="single" w:sz="4" w:space="0" w:color="auto"/>
              <w:right w:val="nil"/>
            </w:tcBorders>
          </w:tcPr>
          <w:p w14:paraId="62E0F84E" w14:textId="77777777" w:rsidR="0039686F" w:rsidRPr="0039686F" w:rsidRDefault="0039686F" w:rsidP="0039686F">
            <w:pPr>
              <w:jc w:val="center"/>
              <w:rPr>
                <w:rFonts w:ascii="Times New Roman" w:hAnsi="Times New Roman" w:cs="Times New Roman"/>
                <w:b/>
                <w:bCs/>
                <w:sz w:val="20"/>
                <w:szCs w:val="20"/>
                <w:vertAlign w:val="superscript"/>
              </w:rPr>
            </w:pPr>
            <w:r w:rsidRPr="0039686F">
              <w:rPr>
                <w:rFonts w:ascii="Times New Roman" w:hAnsi="Times New Roman" w:cs="Times New Roman"/>
                <w:b/>
                <w:bCs/>
                <w:sz w:val="20"/>
                <w:szCs w:val="20"/>
              </w:rPr>
              <w:t>High-RFI</w:t>
            </w:r>
            <w:r w:rsidRPr="0039686F">
              <w:rPr>
                <w:rFonts w:ascii="Times New Roman" w:hAnsi="Times New Roman" w:cs="Times New Roman"/>
                <w:b/>
                <w:bCs/>
                <w:sz w:val="20"/>
                <w:szCs w:val="20"/>
                <w:vertAlign w:val="superscript"/>
              </w:rPr>
              <w:t>1</w:t>
            </w:r>
          </w:p>
        </w:tc>
        <w:tc>
          <w:tcPr>
            <w:tcW w:w="2155" w:type="dxa"/>
            <w:tcBorders>
              <w:left w:val="nil"/>
              <w:bottom w:val="single" w:sz="4" w:space="0" w:color="auto"/>
              <w:right w:val="nil"/>
            </w:tcBorders>
          </w:tcPr>
          <w:p w14:paraId="6BA2ADDD" w14:textId="77777777" w:rsidR="0039686F" w:rsidRPr="0039686F" w:rsidRDefault="0039686F" w:rsidP="0039686F">
            <w:pPr>
              <w:jc w:val="center"/>
              <w:rPr>
                <w:rFonts w:ascii="Times New Roman" w:hAnsi="Times New Roman" w:cs="Times New Roman"/>
                <w:b/>
                <w:bCs/>
                <w:sz w:val="20"/>
                <w:szCs w:val="20"/>
                <w:vertAlign w:val="superscript"/>
              </w:rPr>
            </w:pPr>
            <w:r w:rsidRPr="0039686F">
              <w:rPr>
                <w:rFonts w:ascii="Times New Roman" w:hAnsi="Times New Roman" w:cs="Times New Roman"/>
                <w:b/>
                <w:bCs/>
                <w:sz w:val="20"/>
                <w:szCs w:val="20"/>
              </w:rPr>
              <w:t>Low-RFI</w:t>
            </w:r>
            <w:r w:rsidRPr="0039686F">
              <w:rPr>
                <w:rFonts w:ascii="Times New Roman" w:hAnsi="Times New Roman" w:cs="Times New Roman"/>
                <w:b/>
                <w:bCs/>
                <w:sz w:val="20"/>
                <w:szCs w:val="20"/>
                <w:vertAlign w:val="superscript"/>
              </w:rPr>
              <w:t>1</w:t>
            </w:r>
          </w:p>
        </w:tc>
        <w:tc>
          <w:tcPr>
            <w:tcW w:w="1355" w:type="dxa"/>
            <w:tcBorders>
              <w:left w:val="nil"/>
              <w:bottom w:val="single" w:sz="4" w:space="0" w:color="auto"/>
              <w:right w:val="single" w:sz="4" w:space="0" w:color="auto"/>
            </w:tcBorders>
          </w:tcPr>
          <w:p w14:paraId="5AF4D5D8" w14:textId="77777777" w:rsidR="0039686F" w:rsidRPr="0039686F" w:rsidRDefault="0039686F" w:rsidP="0039686F">
            <w:pPr>
              <w:jc w:val="center"/>
              <w:rPr>
                <w:rFonts w:ascii="Times New Roman" w:hAnsi="Times New Roman" w:cs="Times New Roman"/>
                <w:b/>
                <w:bCs/>
                <w:sz w:val="20"/>
                <w:szCs w:val="20"/>
              </w:rPr>
            </w:pPr>
            <w:r w:rsidRPr="0039686F">
              <w:rPr>
                <w:rFonts w:ascii="Times New Roman" w:hAnsi="Times New Roman" w:cs="Times New Roman"/>
                <w:b/>
                <w:bCs/>
                <w:sz w:val="20"/>
                <w:szCs w:val="20"/>
              </w:rPr>
              <w:t>Fold change</w:t>
            </w:r>
          </w:p>
        </w:tc>
      </w:tr>
      <w:tr w:rsidR="00C768A9" w:rsidRPr="0039686F" w14:paraId="7EC5E451" w14:textId="77777777" w:rsidTr="001F04F7">
        <w:tc>
          <w:tcPr>
            <w:tcW w:w="3558" w:type="dxa"/>
            <w:tcBorders>
              <w:top w:val="single" w:sz="4" w:space="0" w:color="auto"/>
              <w:left w:val="single" w:sz="4" w:space="0" w:color="auto"/>
              <w:bottom w:val="single" w:sz="4" w:space="0" w:color="auto"/>
              <w:right w:val="nil"/>
            </w:tcBorders>
          </w:tcPr>
          <w:p w14:paraId="48AB2DDA" w14:textId="72D9B08A" w:rsidR="00C768A9" w:rsidRPr="00C768A9" w:rsidRDefault="00C768A9" w:rsidP="00C768A9">
            <w:pPr>
              <w:rPr>
                <w:rFonts w:ascii="Times New Roman" w:hAnsi="Times New Roman" w:cs="Times New Roman"/>
                <w:sz w:val="22"/>
                <w:szCs w:val="22"/>
              </w:rPr>
            </w:pPr>
            <w:r w:rsidRPr="00C768A9">
              <w:rPr>
                <w:rFonts w:ascii="Times New Roman" w:hAnsi="Times New Roman" w:cs="Times New Roman"/>
                <w:sz w:val="22"/>
                <w:szCs w:val="22"/>
              </w:rPr>
              <w:t>IMP</w:t>
            </w:r>
          </w:p>
        </w:tc>
        <w:tc>
          <w:tcPr>
            <w:tcW w:w="2155" w:type="dxa"/>
            <w:tcBorders>
              <w:top w:val="single" w:sz="4" w:space="0" w:color="auto"/>
              <w:left w:val="nil"/>
              <w:bottom w:val="single" w:sz="4" w:space="0" w:color="auto"/>
              <w:right w:val="nil"/>
            </w:tcBorders>
          </w:tcPr>
          <w:p w14:paraId="6A0AE1EE" w14:textId="61614C4C" w:rsidR="00C768A9" w:rsidRPr="00E16385" w:rsidRDefault="00E16385" w:rsidP="00C768A9">
            <w:pPr>
              <w:jc w:val="center"/>
              <w:rPr>
                <w:rFonts w:ascii="Times New Roman" w:hAnsi="Times New Roman" w:cs="Times New Roman"/>
                <w:sz w:val="20"/>
                <w:szCs w:val="20"/>
              </w:rPr>
            </w:pPr>
            <w:r>
              <w:rPr>
                <w:rFonts w:ascii="Times New Roman" w:hAnsi="Times New Roman" w:cs="Times New Roman"/>
                <w:sz w:val="20"/>
                <w:szCs w:val="20"/>
              </w:rPr>
              <w:t>2.75 × 10</w:t>
            </w:r>
            <w:r>
              <w:rPr>
                <w:rFonts w:ascii="Times New Roman" w:hAnsi="Times New Roman" w:cs="Times New Roman"/>
                <w:sz w:val="20"/>
                <w:szCs w:val="20"/>
                <w:vertAlign w:val="superscript"/>
              </w:rPr>
              <w:t>3</w:t>
            </w:r>
            <w:r>
              <w:rPr>
                <w:rFonts w:ascii="Times New Roman" w:hAnsi="Times New Roman" w:cs="Times New Roman"/>
                <w:sz w:val="20"/>
                <w:szCs w:val="20"/>
              </w:rPr>
              <w:t xml:space="preserve"> (1.31 × 10</w:t>
            </w:r>
            <w:r>
              <w:rPr>
                <w:rFonts w:ascii="Times New Roman" w:hAnsi="Times New Roman" w:cs="Times New Roman"/>
                <w:sz w:val="20"/>
                <w:szCs w:val="20"/>
                <w:vertAlign w:val="superscript"/>
              </w:rPr>
              <w:t>3</w:t>
            </w:r>
            <w:r>
              <w:rPr>
                <w:rFonts w:ascii="Times New Roman" w:hAnsi="Times New Roman" w:cs="Times New Roman"/>
                <w:sz w:val="20"/>
                <w:szCs w:val="20"/>
              </w:rPr>
              <w:t>)</w:t>
            </w:r>
          </w:p>
        </w:tc>
        <w:tc>
          <w:tcPr>
            <w:tcW w:w="2155" w:type="dxa"/>
            <w:tcBorders>
              <w:top w:val="single" w:sz="4" w:space="0" w:color="auto"/>
              <w:left w:val="nil"/>
              <w:bottom w:val="single" w:sz="4" w:space="0" w:color="auto"/>
              <w:right w:val="nil"/>
            </w:tcBorders>
          </w:tcPr>
          <w:p w14:paraId="3E8A4A38" w14:textId="7EAB66C0" w:rsidR="00C768A9" w:rsidRPr="00F67C32" w:rsidRDefault="00F67C32" w:rsidP="00C768A9">
            <w:pPr>
              <w:jc w:val="center"/>
              <w:rPr>
                <w:rFonts w:ascii="Times New Roman" w:hAnsi="Times New Roman" w:cs="Times New Roman"/>
                <w:sz w:val="20"/>
                <w:szCs w:val="20"/>
              </w:rPr>
            </w:pPr>
            <w:r>
              <w:rPr>
                <w:rFonts w:ascii="Times New Roman" w:hAnsi="Times New Roman" w:cs="Times New Roman"/>
                <w:sz w:val="20"/>
                <w:szCs w:val="20"/>
              </w:rPr>
              <w:t>6.12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(4.99 × 10</w:t>
            </w:r>
            <w:r>
              <w:rPr>
                <w:rFonts w:ascii="Times New Roman" w:hAnsi="Times New Roman" w:cs="Times New Roman"/>
                <w:sz w:val="20"/>
                <w:szCs w:val="20"/>
                <w:vertAlign w:val="superscript"/>
              </w:rPr>
              <w:t>5</w:t>
            </w:r>
            <w:r>
              <w:rPr>
                <w:rFonts w:ascii="Times New Roman" w:hAnsi="Times New Roman" w:cs="Times New Roman"/>
                <w:sz w:val="20"/>
                <w:szCs w:val="20"/>
              </w:rPr>
              <w:t>)</w:t>
            </w:r>
          </w:p>
        </w:tc>
        <w:tc>
          <w:tcPr>
            <w:tcW w:w="1355" w:type="dxa"/>
            <w:tcBorders>
              <w:top w:val="single" w:sz="4" w:space="0" w:color="auto"/>
              <w:left w:val="nil"/>
              <w:bottom w:val="single" w:sz="4" w:space="0" w:color="auto"/>
              <w:right w:val="single" w:sz="4" w:space="0" w:color="auto"/>
            </w:tcBorders>
          </w:tcPr>
          <w:p w14:paraId="5A4E0941" w14:textId="711C6C66" w:rsidR="00C768A9" w:rsidRPr="00C768A9" w:rsidRDefault="00C768A9" w:rsidP="00C768A9">
            <w:pPr>
              <w:jc w:val="center"/>
              <w:rPr>
                <w:rFonts w:ascii="Times New Roman" w:hAnsi="Times New Roman" w:cs="Times New Roman"/>
                <w:sz w:val="22"/>
                <w:szCs w:val="22"/>
              </w:rPr>
            </w:pPr>
            <w:r w:rsidRPr="00C768A9">
              <w:rPr>
                <w:rFonts w:ascii="Times New Roman" w:hAnsi="Times New Roman" w:cs="Times New Roman"/>
                <w:sz w:val="22"/>
                <w:szCs w:val="22"/>
              </w:rPr>
              <w:t>0.0050715</w:t>
            </w:r>
          </w:p>
        </w:tc>
      </w:tr>
      <w:tr w:rsidR="00C768A9" w:rsidRPr="0039686F" w14:paraId="0889BD85" w14:textId="77777777" w:rsidTr="001F04F7">
        <w:tc>
          <w:tcPr>
            <w:tcW w:w="3558" w:type="dxa"/>
            <w:tcBorders>
              <w:top w:val="single" w:sz="4" w:space="0" w:color="auto"/>
              <w:left w:val="single" w:sz="4" w:space="0" w:color="auto"/>
              <w:right w:val="nil"/>
            </w:tcBorders>
          </w:tcPr>
          <w:p w14:paraId="08D4F23D" w14:textId="245690ED" w:rsidR="00C768A9" w:rsidRPr="00C768A9" w:rsidRDefault="00C768A9" w:rsidP="00C768A9">
            <w:pPr>
              <w:rPr>
                <w:rFonts w:ascii="Times New Roman" w:hAnsi="Times New Roman" w:cs="Times New Roman"/>
                <w:sz w:val="22"/>
                <w:szCs w:val="22"/>
              </w:rPr>
            </w:pPr>
            <w:r w:rsidRPr="00C768A9">
              <w:rPr>
                <w:rFonts w:ascii="Times New Roman" w:hAnsi="Times New Roman" w:cs="Times New Roman"/>
                <w:sz w:val="22"/>
                <w:szCs w:val="22"/>
              </w:rPr>
              <w:t>UDP-N-acetylglucosamine</w:t>
            </w:r>
          </w:p>
        </w:tc>
        <w:tc>
          <w:tcPr>
            <w:tcW w:w="2155" w:type="dxa"/>
            <w:tcBorders>
              <w:top w:val="single" w:sz="4" w:space="0" w:color="auto"/>
              <w:left w:val="nil"/>
              <w:right w:val="nil"/>
            </w:tcBorders>
          </w:tcPr>
          <w:p w14:paraId="6C5DB68B" w14:textId="342C8A31" w:rsidR="00C768A9" w:rsidRPr="00397E2A" w:rsidRDefault="00397E2A" w:rsidP="00C768A9">
            <w:pPr>
              <w:jc w:val="center"/>
              <w:rPr>
                <w:rFonts w:ascii="Times New Roman" w:hAnsi="Times New Roman" w:cs="Times New Roman"/>
                <w:sz w:val="20"/>
                <w:szCs w:val="20"/>
              </w:rPr>
            </w:pPr>
            <w:r>
              <w:rPr>
                <w:rFonts w:ascii="Times New Roman" w:hAnsi="Times New Roman" w:cs="Times New Roman"/>
                <w:sz w:val="20"/>
                <w:szCs w:val="20"/>
              </w:rPr>
              <w:t>1.52 × 10</w:t>
            </w:r>
            <w:r>
              <w:rPr>
                <w:rFonts w:ascii="Times New Roman" w:hAnsi="Times New Roman" w:cs="Times New Roman"/>
                <w:sz w:val="20"/>
                <w:szCs w:val="20"/>
                <w:vertAlign w:val="superscript"/>
              </w:rPr>
              <w:t>3</w:t>
            </w:r>
            <w:r>
              <w:rPr>
                <w:rFonts w:ascii="Times New Roman" w:hAnsi="Times New Roman" w:cs="Times New Roman"/>
                <w:sz w:val="20"/>
                <w:szCs w:val="20"/>
              </w:rPr>
              <w:t xml:space="preserve"> (1.03 × 10</w:t>
            </w:r>
            <w:r>
              <w:rPr>
                <w:rFonts w:ascii="Times New Roman" w:hAnsi="Times New Roman" w:cs="Times New Roman"/>
                <w:sz w:val="20"/>
                <w:szCs w:val="20"/>
                <w:vertAlign w:val="superscript"/>
              </w:rPr>
              <w:t>3</w:t>
            </w:r>
            <w:r>
              <w:rPr>
                <w:rFonts w:ascii="Times New Roman" w:hAnsi="Times New Roman" w:cs="Times New Roman"/>
                <w:sz w:val="20"/>
                <w:szCs w:val="20"/>
              </w:rPr>
              <w:t>)</w:t>
            </w:r>
          </w:p>
        </w:tc>
        <w:tc>
          <w:tcPr>
            <w:tcW w:w="2155" w:type="dxa"/>
            <w:tcBorders>
              <w:top w:val="single" w:sz="4" w:space="0" w:color="auto"/>
              <w:left w:val="nil"/>
              <w:right w:val="nil"/>
            </w:tcBorders>
          </w:tcPr>
          <w:p w14:paraId="6230EF06" w14:textId="3746368B" w:rsidR="00C768A9" w:rsidRPr="00190DB5" w:rsidRDefault="00F67C32" w:rsidP="00C768A9">
            <w:pPr>
              <w:jc w:val="center"/>
              <w:rPr>
                <w:rFonts w:ascii="Times New Roman" w:hAnsi="Times New Roman" w:cs="Times New Roman"/>
                <w:sz w:val="20"/>
                <w:szCs w:val="20"/>
              </w:rPr>
            </w:pPr>
            <w:r>
              <w:rPr>
                <w:rFonts w:ascii="Times New Roman" w:hAnsi="Times New Roman" w:cs="Times New Roman"/>
                <w:sz w:val="20"/>
                <w:szCs w:val="20"/>
              </w:rPr>
              <w:t>1.09 × 10</w:t>
            </w:r>
            <w:r w:rsidR="00190DB5">
              <w:rPr>
                <w:rFonts w:ascii="Times New Roman" w:hAnsi="Times New Roman" w:cs="Times New Roman"/>
                <w:sz w:val="20"/>
                <w:szCs w:val="20"/>
                <w:vertAlign w:val="superscript"/>
              </w:rPr>
              <w:t>5</w:t>
            </w:r>
            <w:r w:rsidR="00190DB5">
              <w:rPr>
                <w:rFonts w:ascii="Times New Roman" w:hAnsi="Times New Roman" w:cs="Times New Roman"/>
                <w:sz w:val="20"/>
                <w:szCs w:val="20"/>
              </w:rPr>
              <w:t xml:space="preserve"> (6.45 × 10</w:t>
            </w:r>
            <w:r w:rsidR="00190DB5">
              <w:rPr>
                <w:rFonts w:ascii="Times New Roman" w:hAnsi="Times New Roman" w:cs="Times New Roman"/>
                <w:sz w:val="20"/>
                <w:szCs w:val="20"/>
                <w:vertAlign w:val="superscript"/>
              </w:rPr>
              <w:t>4</w:t>
            </w:r>
            <w:r w:rsidR="00190DB5">
              <w:rPr>
                <w:rFonts w:ascii="Times New Roman" w:hAnsi="Times New Roman" w:cs="Times New Roman"/>
                <w:sz w:val="20"/>
                <w:szCs w:val="20"/>
              </w:rPr>
              <w:t>)</w:t>
            </w:r>
          </w:p>
        </w:tc>
        <w:tc>
          <w:tcPr>
            <w:tcW w:w="1355" w:type="dxa"/>
            <w:tcBorders>
              <w:top w:val="single" w:sz="4" w:space="0" w:color="auto"/>
              <w:left w:val="nil"/>
              <w:right w:val="single" w:sz="4" w:space="0" w:color="auto"/>
            </w:tcBorders>
          </w:tcPr>
          <w:p w14:paraId="0A4EB531" w14:textId="04E7163F" w:rsidR="00C768A9" w:rsidRPr="00C768A9" w:rsidRDefault="00C768A9" w:rsidP="00C768A9">
            <w:pPr>
              <w:jc w:val="center"/>
              <w:rPr>
                <w:rFonts w:ascii="Times New Roman" w:hAnsi="Times New Roman" w:cs="Times New Roman"/>
                <w:sz w:val="22"/>
                <w:szCs w:val="22"/>
              </w:rPr>
            </w:pPr>
            <w:r w:rsidRPr="00C768A9">
              <w:rPr>
                <w:rFonts w:ascii="Times New Roman" w:hAnsi="Times New Roman" w:cs="Times New Roman"/>
                <w:sz w:val="22"/>
                <w:szCs w:val="22"/>
              </w:rPr>
              <w:t>0.013976</w:t>
            </w:r>
          </w:p>
        </w:tc>
      </w:tr>
      <w:tr w:rsidR="00C768A9" w:rsidRPr="0039686F" w14:paraId="1F82BA2B" w14:textId="77777777" w:rsidTr="001F04F7">
        <w:tc>
          <w:tcPr>
            <w:tcW w:w="3558" w:type="dxa"/>
            <w:tcBorders>
              <w:left w:val="single" w:sz="4" w:space="0" w:color="auto"/>
              <w:right w:val="nil"/>
            </w:tcBorders>
          </w:tcPr>
          <w:p w14:paraId="27384AF2" w14:textId="28029211" w:rsidR="00C768A9" w:rsidRPr="00C768A9" w:rsidRDefault="00C768A9" w:rsidP="00C768A9">
            <w:pPr>
              <w:rPr>
                <w:rFonts w:ascii="Times New Roman" w:hAnsi="Times New Roman" w:cs="Times New Roman"/>
                <w:sz w:val="22"/>
                <w:szCs w:val="22"/>
              </w:rPr>
            </w:pPr>
            <w:r w:rsidRPr="00C768A9">
              <w:rPr>
                <w:rFonts w:ascii="Times New Roman" w:hAnsi="Times New Roman" w:cs="Times New Roman"/>
                <w:sz w:val="22"/>
                <w:szCs w:val="22"/>
              </w:rPr>
              <w:t>NAD</w:t>
            </w:r>
          </w:p>
        </w:tc>
        <w:tc>
          <w:tcPr>
            <w:tcW w:w="2155" w:type="dxa"/>
            <w:tcBorders>
              <w:left w:val="nil"/>
              <w:right w:val="nil"/>
            </w:tcBorders>
          </w:tcPr>
          <w:p w14:paraId="359FDF29" w14:textId="234258A5" w:rsidR="00C768A9" w:rsidRPr="00397E2A" w:rsidRDefault="00397E2A" w:rsidP="00C768A9">
            <w:pPr>
              <w:jc w:val="center"/>
              <w:rPr>
                <w:rFonts w:ascii="Times New Roman" w:hAnsi="Times New Roman" w:cs="Times New Roman"/>
                <w:sz w:val="20"/>
                <w:szCs w:val="20"/>
              </w:rPr>
            </w:pPr>
            <w:r>
              <w:rPr>
                <w:rFonts w:ascii="Times New Roman" w:hAnsi="Times New Roman" w:cs="Times New Roman"/>
                <w:sz w:val="20"/>
                <w:szCs w:val="20"/>
              </w:rPr>
              <w:t>2.24 × 10</w:t>
            </w:r>
            <w:r>
              <w:rPr>
                <w:rFonts w:ascii="Times New Roman" w:hAnsi="Times New Roman" w:cs="Times New Roman"/>
                <w:sz w:val="20"/>
                <w:szCs w:val="20"/>
                <w:vertAlign w:val="superscript"/>
              </w:rPr>
              <w:t>2</w:t>
            </w:r>
            <w:r>
              <w:rPr>
                <w:rFonts w:ascii="Times New Roman" w:hAnsi="Times New Roman" w:cs="Times New Roman"/>
                <w:sz w:val="20"/>
                <w:szCs w:val="20"/>
              </w:rPr>
              <w:t xml:space="preserve"> (1.64 × 10</w:t>
            </w:r>
            <w:r>
              <w:rPr>
                <w:rFonts w:ascii="Times New Roman" w:hAnsi="Times New Roman" w:cs="Times New Roman"/>
                <w:sz w:val="20"/>
                <w:szCs w:val="20"/>
                <w:vertAlign w:val="superscript"/>
              </w:rPr>
              <w:t>2</w:t>
            </w:r>
            <w:r>
              <w:rPr>
                <w:rFonts w:ascii="Times New Roman" w:hAnsi="Times New Roman" w:cs="Times New Roman"/>
                <w:sz w:val="20"/>
                <w:szCs w:val="20"/>
              </w:rPr>
              <w:t>)</w:t>
            </w:r>
          </w:p>
        </w:tc>
        <w:tc>
          <w:tcPr>
            <w:tcW w:w="2155" w:type="dxa"/>
            <w:tcBorders>
              <w:left w:val="nil"/>
              <w:right w:val="nil"/>
            </w:tcBorders>
          </w:tcPr>
          <w:p w14:paraId="5140F90B" w14:textId="65737A95" w:rsidR="00C768A9" w:rsidRPr="00352139" w:rsidRDefault="00190DB5" w:rsidP="00C768A9">
            <w:pPr>
              <w:jc w:val="center"/>
              <w:rPr>
                <w:rFonts w:ascii="Times New Roman" w:hAnsi="Times New Roman" w:cs="Times New Roman"/>
                <w:sz w:val="20"/>
                <w:szCs w:val="20"/>
              </w:rPr>
            </w:pPr>
            <w:r>
              <w:rPr>
                <w:rFonts w:ascii="Times New Roman" w:hAnsi="Times New Roman" w:cs="Times New Roman"/>
                <w:sz w:val="20"/>
                <w:szCs w:val="20"/>
              </w:rPr>
              <w:t>1.19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w:t>
            </w:r>
            <w:r w:rsidR="00352139">
              <w:rPr>
                <w:rFonts w:ascii="Times New Roman" w:hAnsi="Times New Roman" w:cs="Times New Roman"/>
                <w:sz w:val="20"/>
                <w:szCs w:val="20"/>
              </w:rPr>
              <w:t>7.07 × 10</w:t>
            </w:r>
            <w:r w:rsidR="00352139">
              <w:rPr>
                <w:rFonts w:ascii="Times New Roman" w:hAnsi="Times New Roman" w:cs="Times New Roman"/>
                <w:sz w:val="20"/>
                <w:szCs w:val="20"/>
                <w:vertAlign w:val="superscript"/>
              </w:rPr>
              <w:t>3</w:t>
            </w:r>
            <w:r w:rsidR="00352139">
              <w:rPr>
                <w:rFonts w:ascii="Times New Roman" w:hAnsi="Times New Roman" w:cs="Times New Roman"/>
                <w:sz w:val="20"/>
                <w:szCs w:val="20"/>
              </w:rPr>
              <w:t>)</w:t>
            </w:r>
          </w:p>
        </w:tc>
        <w:tc>
          <w:tcPr>
            <w:tcW w:w="1355" w:type="dxa"/>
            <w:tcBorders>
              <w:left w:val="nil"/>
              <w:right w:val="single" w:sz="4" w:space="0" w:color="auto"/>
            </w:tcBorders>
          </w:tcPr>
          <w:p w14:paraId="449EE9F8" w14:textId="1A853773" w:rsidR="00C768A9" w:rsidRPr="00C768A9" w:rsidRDefault="00C768A9" w:rsidP="00C768A9">
            <w:pPr>
              <w:jc w:val="center"/>
              <w:rPr>
                <w:rFonts w:ascii="Times New Roman" w:hAnsi="Times New Roman" w:cs="Times New Roman"/>
                <w:sz w:val="22"/>
                <w:szCs w:val="22"/>
              </w:rPr>
            </w:pPr>
            <w:r w:rsidRPr="00C768A9">
              <w:rPr>
                <w:rFonts w:ascii="Times New Roman" w:hAnsi="Times New Roman" w:cs="Times New Roman"/>
                <w:sz w:val="22"/>
                <w:szCs w:val="22"/>
              </w:rPr>
              <w:t>0.023292</w:t>
            </w:r>
          </w:p>
        </w:tc>
      </w:tr>
      <w:tr w:rsidR="00C768A9" w:rsidRPr="0039686F" w14:paraId="78FA64C9" w14:textId="77777777" w:rsidTr="001F04F7">
        <w:tc>
          <w:tcPr>
            <w:tcW w:w="3558" w:type="dxa"/>
            <w:tcBorders>
              <w:left w:val="single" w:sz="4" w:space="0" w:color="auto"/>
              <w:right w:val="nil"/>
            </w:tcBorders>
          </w:tcPr>
          <w:p w14:paraId="752CCCC0" w14:textId="05AA51F9" w:rsidR="00C768A9" w:rsidRPr="00C768A9" w:rsidRDefault="00C768A9" w:rsidP="00C768A9">
            <w:pPr>
              <w:rPr>
                <w:rFonts w:ascii="Times New Roman" w:hAnsi="Times New Roman" w:cs="Times New Roman"/>
                <w:sz w:val="22"/>
                <w:szCs w:val="22"/>
              </w:rPr>
            </w:pPr>
            <w:r w:rsidRPr="00C768A9">
              <w:rPr>
                <w:rFonts w:ascii="Times New Roman" w:hAnsi="Times New Roman" w:cs="Times New Roman"/>
                <w:sz w:val="22"/>
                <w:szCs w:val="22"/>
              </w:rPr>
              <w:t>UMP</w:t>
            </w:r>
          </w:p>
        </w:tc>
        <w:tc>
          <w:tcPr>
            <w:tcW w:w="2155" w:type="dxa"/>
            <w:tcBorders>
              <w:left w:val="nil"/>
              <w:right w:val="nil"/>
            </w:tcBorders>
          </w:tcPr>
          <w:p w14:paraId="52B7C661" w14:textId="45CBEDED" w:rsidR="00C768A9" w:rsidRPr="00474EF1" w:rsidRDefault="00474EF1" w:rsidP="00C768A9">
            <w:pPr>
              <w:jc w:val="center"/>
              <w:rPr>
                <w:rFonts w:ascii="Times New Roman" w:hAnsi="Times New Roman" w:cs="Times New Roman"/>
                <w:sz w:val="20"/>
                <w:szCs w:val="20"/>
              </w:rPr>
            </w:pPr>
            <w:r>
              <w:rPr>
                <w:rFonts w:ascii="Times New Roman" w:hAnsi="Times New Roman" w:cs="Times New Roman"/>
                <w:sz w:val="20"/>
                <w:szCs w:val="20"/>
              </w:rPr>
              <w:t>3.69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(7.16 × 10</w:t>
            </w:r>
            <w:r>
              <w:rPr>
                <w:rFonts w:ascii="Times New Roman" w:hAnsi="Times New Roman" w:cs="Times New Roman"/>
                <w:sz w:val="20"/>
                <w:szCs w:val="20"/>
                <w:vertAlign w:val="superscript"/>
              </w:rPr>
              <w:t>3</w:t>
            </w:r>
            <w:r>
              <w:rPr>
                <w:rFonts w:ascii="Times New Roman" w:hAnsi="Times New Roman" w:cs="Times New Roman"/>
                <w:sz w:val="20"/>
                <w:szCs w:val="20"/>
              </w:rPr>
              <w:t>)</w:t>
            </w:r>
          </w:p>
        </w:tc>
        <w:tc>
          <w:tcPr>
            <w:tcW w:w="2155" w:type="dxa"/>
            <w:tcBorders>
              <w:left w:val="nil"/>
              <w:right w:val="nil"/>
            </w:tcBorders>
          </w:tcPr>
          <w:p w14:paraId="6F424EFA" w14:textId="582D0552" w:rsidR="00C768A9" w:rsidRPr="00DA1C1A" w:rsidRDefault="00352139" w:rsidP="00C768A9">
            <w:pPr>
              <w:jc w:val="center"/>
              <w:rPr>
                <w:rFonts w:ascii="Times New Roman" w:hAnsi="Times New Roman" w:cs="Times New Roman"/>
                <w:sz w:val="20"/>
                <w:szCs w:val="20"/>
              </w:rPr>
            </w:pPr>
            <w:r>
              <w:rPr>
                <w:rFonts w:ascii="Times New Roman" w:hAnsi="Times New Roman" w:cs="Times New Roman"/>
                <w:sz w:val="20"/>
                <w:szCs w:val="20"/>
              </w:rPr>
              <w:t>3.87 × 10</w:t>
            </w:r>
            <w:r w:rsidR="00DA1C1A">
              <w:rPr>
                <w:rFonts w:ascii="Times New Roman" w:hAnsi="Times New Roman" w:cs="Times New Roman"/>
                <w:sz w:val="20"/>
                <w:szCs w:val="20"/>
                <w:vertAlign w:val="superscript"/>
              </w:rPr>
              <w:t>5</w:t>
            </w:r>
            <w:r>
              <w:rPr>
                <w:rFonts w:ascii="Times New Roman" w:hAnsi="Times New Roman" w:cs="Times New Roman"/>
                <w:sz w:val="20"/>
                <w:szCs w:val="20"/>
              </w:rPr>
              <w:t xml:space="preserve"> (</w:t>
            </w:r>
            <w:r w:rsidR="00DA1C1A">
              <w:rPr>
                <w:rFonts w:ascii="Times New Roman" w:hAnsi="Times New Roman" w:cs="Times New Roman"/>
                <w:sz w:val="20"/>
                <w:szCs w:val="20"/>
              </w:rPr>
              <w:t>1.67 × 10</w:t>
            </w:r>
            <w:r w:rsidR="00DA1C1A">
              <w:rPr>
                <w:rFonts w:ascii="Times New Roman" w:hAnsi="Times New Roman" w:cs="Times New Roman"/>
                <w:sz w:val="20"/>
                <w:szCs w:val="20"/>
                <w:vertAlign w:val="superscript"/>
              </w:rPr>
              <w:t>5</w:t>
            </w:r>
            <w:r w:rsidR="00DA1C1A">
              <w:rPr>
                <w:rFonts w:ascii="Times New Roman" w:hAnsi="Times New Roman" w:cs="Times New Roman"/>
                <w:sz w:val="20"/>
                <w:szCs w:val="20"/>
              </w:rPr>
              <w:t>)</w:t>
            </w:r>
          </w:p>
        </w:tc>
        <w:tc>
          <w:tcPr>
            <w:tcW w:w="1355" w:type="dxa"/>
            <w:tcBorders>
              <w:left w:val="nil"/>
              <w:right w:val="single" w:sz="4" w:space="0" w:color="auto"/>
            </w:tcBorders>
          </w:tcPr>
          <w:p w14:paraId="5DDCC18F" w14:textId="1F6C45B4" w:rsidR="00C768A9" w:rsidRPr="00C768A9" w:rsidRDefault="00C768A9" w:rsidP="00C768A9">
            <w:pPr>
              <w:jc w:val="center"/>
              <w:rPr>
                <w:rFonts w:ascii="Times New Roman" w:hAnsi="Times New Roman" w:cs="Times New Roman"/>
                <w:sz w:val="22"/>
                <w:szCs w:val="22"/>
              </w:rPr>
            </w:pPr>
            <w:r w:rsidRPr="00C768A9">
              <w:rPr>
                <w:rFonts w:ascii="Times New Roman" w:hAnsi="Times New Roman" w:cs="Times New Roman"/>
                <w:sz w:val="22"/>
                <w:szCs w:val="22"/>
              </w:rPr>
              <w:t>0.094823</w:t>
            </w:r>
          </w:p>
        </w:tc>
      </w:tr>
      <w:tr w:rsidR="00C768A9" w:rsidRPr="0039686F" w14:paraId="11143C6C" w14:textId="77777777" w:rsidTr="001F04F7">
        <w:tc>
          <w:tcPr>
            <w:tcW w:w="3558" w:type="dxa"/>
            <w:tcBorders>
              <w:left w:val="single" w:sz="4" w:space="0" w:color="auto"/>
              <w:right w:val="nil"/>
            </w:tcBorders>
          </w:tcPr>
          <w:p w14:paraId="38F96B0E" w14:textId="72176EFB" w:rsidR="00C768A9" w:rsidRPr="00C768A9" w:rsidRDefault="00C768A9" w:rsidP="00C768A9">
            <w:pPr>
              <w:rPr>
                <w:rFonts w:ascii="Times New Roman" w:hAnsi="Times New Roman" w:cs="Times New Roman"/>
                <w:sz w:val="22"/>
                <w:szCs w:val="22"/>
              </w:rPr>
            </w:pPr>
            <w:r w:rsidRPr="00C768A9">
              <w:rPr>
                <w:rFonts w:ascii="Times New Roman" w:hAnsi="Times New Roman" w:cs="Times New Roman"/>
                <w:sz w:val="22"/>
                <w:szCs w:val="22"/>
              </w:rPr>
              <w:t>GMP</w:t>
            </w:r>
          </w:p>
        </w:tc>
        <w:tc>
          <w:tcPr>
            <w:tcW w:w="2155" w:type="dxa"/>
            <w:tcBorders>
              <w:left w:val="nil"/>
              <w:right w:val="nil"/>
            </w:tcBorders>
          </w:tcPr>
          <w:p w14:paraId="538CD1A0" w14:textId="3FEBAFB5" w:rsidR="00C768A9" w:rsidRPr="00B656DF" w:rsidRDefault="00B656DF" w:rsidP="00B656DF">
            <w:pPr>
              <w:jc w:val="center"/>
              <w:rPr>
                <w:rFonts w:ascii="Times New Roman" w:hAnsi="Times New Roman" w:cs="Times New Roman"/>
                <w:sz w:val="20"/>
                <w:szCs w:val="20"/>
              </w:rPr>
            </w:pPr>
            <w:r>
              <w:rPr>
                <w:rFonts w:ascii="Times New Roman" w:hAnsi="Times New Roman" w:cs="Times New Roman"/>
                <w:sz w:val="20"/>
                <w:szCs w:val="20"/>
              </w:rPr>
              <w:t>2.17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(5.49 × 10</w:t>
            </w:r>
            <w:r>
              <w:rPr>
                <w:rFonts w:ascii="Times New Roman" w:hAnsi="Times New Roman" w:cs="Times New Roman"/>
                <w:sz w:val="20"/>
                <w:szCs w:val="20"/>
                <w:vertAlign w:val="superscript"/>
              </w:rPr>
              <w:t>3</w:t>
            </w:r>
            <w:r>
              <w:rPr>
                <w:rFonts w:ascii="Times New Roman" w:hAnsi="Times New Roman" w:cs="Times New Roman"/>
                <w:sz w:val="20"/>
                <w:szCs w:val="20"/>
              </w:rPr>
              <w:t>)</w:t>
            </w:r>
          </w:p>
        </w:tc>
        <w:tc>
          <w:tcPr>
            <w:tcW w:w="2155" w:type="dxa"/>
            <w:tcBorders>
              <w:left w:val="nil"/>
              <w:right w:val="nil"/>
            </w:tcBorders>
          </w:tcPr>
          <w:p w14:paraId="5C52C349" w14:textId="385090C7" w:rsidR="00C768A9" w:rsidRPr="0089185A" w:rsidRDefault="00DA1C1A" w:rsidP="00C768A9">
            <w:pPr>
              <w:jc w:val="center"/>
              <w:rPr>
                <w:rFonts w:ascii="Times New Roman" w:hAnsi="Times New Roman" w:cs="Times New Roman"/>
                <w:sz w:val="20"/>
                <w:szCs w:val="20"/>
              </w:rPr>
            </w:pPr>
            <w:r>
              <w:rPr>
                <w:rFonts w:ascii="Times New Roman" w:hAnsi="Times New Roman" w:cs="Times New Roman"/>
                <w:sz w:val="20"/>
                <w:szCs w:val="20"/>
              </w:rPr>
              <w:t>1.38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w:t>
            </w:r>
            <w:r w:rsidR="0089185A">
              <w:rPr>
                <w:rFonts w:ascii="Times New Roman" w:hAnsi="Times New Roman" w:cs="Times New Roman"/>
                <w:sz w:val="20"/>
                <w:szCs w:val="20"/>
              </w:rPr>
              <w:t>6.40 × 10</w:t>
            </w:r>
            <w:r w:rsidR="0089185A">
              <w:rPr>
                <w:rFonts w:ascii="Times New Roman" w:hAnsi="Times New Roman" w:cs="Times New Roman"/>
                <w:sz w:val="20"/>
                <w:szCs w:val="20"/>
                <w:vertAlign w:val="superscript"/>
              </w:rPr>
              <w:t>4</w:t>
            </w:r>
            <w:r w:rsidR="0089185A">
              <w:rPr>
                <w:rFonts w:ascii="Times New Roman" w:hAnsi="Times New Roman" w:cs="Times New Roman"/>
                <w:sz w:val="20"/>
                <w:szCs w:val="20"/>
              </w:rPr>
              <w:t>)</w:t>
            </w:r>
          </w:p>
        </w:tc>
        <w:tc>
          <w:tcPr>
            <w:tcW w:w="1355" w:type="dxa"/>
            <w:tcBorders>
              <w:left w:val="nil"/>
              <w:right w:val="single" w:sz="4" w:space="0" w:color="auto"/>
            </w:tcBorders>
          </w:tcPr>
          <w:p w14:paraId="6E1AB164" w14:textId="76992B33" w:rsidR="00C768A9" w:rsidRPr="00C768A9" w:rsidRDefault="00C768A9" w:rsidP="00C768A9">
            <w:pPr>
              <w:jc w:val="center"/>
              <w:rPr>
                <w:rFonts w:ascii="Times New Roman" w:hAnsi="Times New Roman" w:cs="Times New Roman"/>
                <w:sz w:val="22"/>
                <w:szCs w:val="22"/>
              </w:rPr>
            </w:pPr>
            <w:r w:rsidRPr="00C768A9">
              <w:rPr>
                <w:rFonts w:ascii="Times New Roman" w:hAnsi="Times New Roman" w:cs="Times New Roman"/>
                <w:sz w:val="22"/>
                <w:szCs w:val="22"/>
              </w:rPr>
              <w:t>0.1514</w:t>
            </w:r>
          </w:p>
        </w:tc>
      </w:tr>
      <w:tr w:rsidR="00C768A9" w:rsidRPr="0039686F" w14:paraId="17AC2B49" w14:textId="77777777" w:rsidTr="001F04F7">
        <w:tc>
          <w:tcPr>
            <w:tcW w:w="3558" w:type="dxa"/>
            <w:tcBorders>
              <w:left w:val="single" w:sz="4" w:space="0" w:color="auto"/>
              <w:right w:val="nil"/>
            </w:tcBorders>
          </w:tcPr>
          <w:p w14:paraId="505EAEB6" w14:textId="080995DD" w:rsidR="00C768A9" w:rsidRPr="00C768A9" w:rsidRDefault="00C768A9" w:rsidP="00C768A9">
            <w:pPr>
              <w:rPr>
                <w:rFonts w:ascii="Times New Roman" w:hAnsi="Times New Roman" w:cs="Times New Roman"/>
                <w:sz w:val="22"/>
                <w:szCs w:val="22"/>
              </w:rPr>
            </w:pPr>
            <w:r w:rsidRPr="00C768A9">
              <w:rPr>
                <w:rFonts w:ascii="Times New Roman" w:hAnsi="Times New Roman" w:cs="Times New Roman"/>
                <w:sz w:val="22"/>
                <w:szCs w:val="22"/>
              </w:rPr>
              <w:t>dTMP</w:t>
            </w:r>
          </w:p>
        </w:tc>
        <w:tc>
          <w:tcPr>
            <w:tcW w:w="2155" w:type="dxa"/>
            <w:tcBorders>
              <w:left w:val="nil"/>
              <w:right w:val="nil"/>
            </w:tcBorders>
          </w:tcPr>
          <w:p w14:paraId="5B614DCA" w14:textId="56969971" w:rsidR="00C768A9" w:rsidRPr="00957F14" w:rsidRDefault="00144F62" w:rsidP="00C768A9">
            <w:pPr>
              <w:jc w:val="center"/>
              <w:rPr>
                <w:rFonts w:ascii="Times New Roman" w:hAnsi="Times New Roman" w:cs="Times New Roman"/>
                <w:sz w:val="20"/>
                <w:szCs w:val="20"/>
              </w:rPr>
            </w:pPr>
            <w:r>
              <w:rPr>
                <w:rFonts w:ascii="Times New Roman" w:hAnsi="Times New Roman" w:cs="Times New Roman"/>
                <w:sz w:val="20"/>
                <w:szCs w:val="20"/>
              </w:rPr>
              <w:t>2.46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(2.09 × 10</w:t>
            </w:r>
            <w:r w:rsidR="00957F14">
              <w:rPr>
                <w:rFonts w:ascii="Times New Roman" w:hAnsi="Times New Roman" w:cs="Times New Roman"/>
                <w:sz w:val="20"/>
                <w:szCs w:val="20"/>
                <w:vertAlign w:val="superscript"/>
              </w:rPr>
              <w:t>3</w:t>
            </w:r>
            <w:r w:rsidR="00957F14">
              <w:rPr>
                <w:rFonts w:ascii="Times New Roman" w:hAnsi="Times New Roman" w:cs="Times New Roman"/>
                <w:sz w:val="20"/>
                <w:szCs w:val="20"/>
              </w:rPr>
              <w:t>)</w:t>
            </w:r>
          </w:p>
        </w:tc>
        <w:tc>
          <w:tcPr>
            <w:tcW w:w="2155" w:type="dxa"/>
            <w:tcBorders>
              <w:left w:val="nil"/>
              <w:right w:val="nil"/>
            </w:tcBorders>
          </w:tcPr>
          <w:p w14:paraId="3EF217C6" w14:textId="25EB7D51" w:rsidR="00C768A9" w:rsidRPr="00DB461D" w:rsidRDefault="0089185A" w:rsidP="00C768A9">
            <w:pPr>
              <w:jc w:val="center"/>
              <w:rPr>
                <w:rFonts w:ascii="Times New Roman" w:hAnsi="Times New Roman" w:cs="Times New Roman"/>
                <w:sz w:val="20"/>
                <w:szCs w:val="20"/>
              </w:rPr>
            </w:pPr>
            <w:r>
              <w:rPr>
                <w:rFonts w:ascii="Times New Roman" w:hAnsi="Times New Roman" w:cs="Times New Roman"/>
                <w:sz w:val="20"/>
                <w:szCs w:val="20"/>
              </w:rPr>
              <w:t>9.26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w:t>
            </w:r>
            <w:r w:rsidR="00DB461D">
              <w:rPr>
                <w:rFonts w:ascii="Times New Roman" w:hAnsi="Times New Roman" w:cs="Times New Roman"/>
                <w:sz w:val="20"/>
                <w:szCs w:val="20"/>
              </w:rPr>
              <w:t>3.17 × 10</w:t>
            </w:r>
            <w:r w:rsidR="00DB461D">
              <w:rPr>
                <w:rFonts w:ascii="Times New Roman" w:hAnsi="Times New Roman" w:cs="Times New Roman"/>
                <w:sz w:val="20"/>
                <w:szCs w:val="20"/>
                <w:vertAlign w:val="superscript"/>
              </w:rPr>
              <w:t>4</w:t>
            </w:r>
            <w:r w:rsidR="00DB461D">
              <w:rPr>
                <w:rFonts w:ascii="Times New Roman" w:hAnsi="Times New Roman" w:cs="Times New Roman"/>
                <w:sz w:val="20"/>
                <w:szCs w:val="20"/>
              </w:rPr>
              <w:t>)</w:t>
            </w:r>
          </w:p>
        </w:tc>
        <w:tc>
          <w:tcPr>
            <w:tcW w:w="1355" w:type="dxa"/>
            <w:tcBorders>
              <w:left w:val="nil"/>
              <w:right w:val="single" w:sz="4" w:space="0" w:color="auto"/>
            </w:tcBorders>
          </w:tcPr>
          <w:p w14:paraId="6886D527" w14:textId="4844A2A7" w:rsidR="00C768A9" w:rsidRPr="00C768A9" w:rsidRDefault="00C768A9" w:rsidP="00C768A9">
            <w:pPr>
              <w:jc w:val="center"/>
              <w:rPr>
                <w:rFonts w:ascii="Times New Roman" w:hAnsi="Times New Roman" w:cs="Times New Roman"/>
                <w:sz w:val="22"/>
                <w:szCs w:val="22"/>
              </w:rPr>
            </w:pPr>
            <w:r w:rsidRPr="00C768A9">
              <w:rPr>
                <w:rFonts w:ascii="Times New Roman" w:hAnsi="Times New Roman" w:cs="Times New Roman"/>
                <w:sz w:val="22"/>
                <w:szCs w:val="22"/>
              </w:rPr>
              <w:t>0.29886</w:t>
            </w:r>
          </w:p>
        </w:tc>
      </w:tr>
      <w:tr w:rsidR="00C768A9" w:rsidRPr="0039686F" w14:paraId="3467B38B" w14:textId="77777777" w:rsidTr="001F04F7">
        <w:tc>
          <w:tcPr>
            <w:tcW w:w="3558" w:type="dxa"/>
            <w:tcBorders>
              <w:left w:val="single" w:sz="4" w:space="0" w:color="auto"/>
              <w:right w:val="nil"/>
            </w:tcBorders>
          </w:tcPr>
          <w:p w14:paraId="43055B7F" w14:textId="72C6EA5E" w:rsidR="00C768A9" w:rsidRPr="00C768A9" w:rsidRDefault="00C768A9" w:rsidP="00C768A9">
            <w:pPr>
              <w:rPr>
                <w:rFonts w:ascii="Times New Roman" w:hAnsi="Times New Roman" w:cs="Times New Roman"/>
                <w:sz w:val="22"/>
                <w:szCs w:val="22"/>
              </w:rPr>
            </w:pPr>
            <w:r w:rsidRPr="00C768A9">
              <w:rPr>
                <w:rFonts w:ascii="Times New Roman" w:hAnsi="Times New Roman" w:cs="Times New Roman"/>
                <w:sz w:val="22"/>
                <w:szCs w:val="22"/>
              </w:rPr>
              <w:t>N-Acetylglucosamine 1/6-phosphate</w:t>
            </w:r>
          </w:p>
        </w:tc>
        <w:tc>
          <w:tcPr>
            <w:tcW w:w="2155" w:type="dxa"/>
            <w:tcBorders>
              <w:left w:val="nil"/>
              <w:right w:val="nil"/>
            </w:tcBorders>
          </w:tcPr>
          <w:p w14:paraId="3F93F805" w14:textId="6863C145" w:rsidR="00C768A9" w:rsidRPr="00957F14" w:rsidRDefault="00957F14" w:rsidP="00C768A9">
            <w:pPr>
              <w:jc w:val="center"/>
              <w:rPr>
                <w:rFonts w:ascii="Times New Roman" w:hAnsi="Times New Roman" w:cs="Times New Roman"/>
                <w:sz w:val="20"/>
                <w:szCs w:val="20"/>
              </w:rPr>
            </w:pPr>
            <w:r>
              <w:rPr>
                <w:rFonts w:ascii="Times New Roman" w:hAnsi="Times New Roman" w:cs="Times New Roman"/>
                <w:sz w:val="20"/>
                <w:szCs w:val="20"/>
              </w:rPr>
              <w:t>2.06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(1.93 × 10</w:t>
            </w:r>
            <w:r>
              <w:rPr>
                <w:rFonts w:ascii="Times New Roman" w:hAnsi="Times New Roman" w:cs="Times New Roman"/>
                <w:sz w:val="20"/>
                <w:szCs w:val="20"/>
                <w:vertAlign w:val="superscript"/>
              </w:rPr>
              <w:t>4</w:t>
            </w:r>
            <w:r>
              <w:rPr>
                <w:rFonts w:ascii="Times New Roman" w:hAnsi="Times New Roman" w:cs="Times New Roman"/>
                <w:sz w:val="20"/>
                <w:szCs w:val="20"/>
              </w:rPr>
              <w:t>)</w:t>
            </w:r>
          </w:p>
        </w:tc>
        <w:tc>
          <w:tcPr>
            <w:tcW w:w="2155" w:type="dxa"/>
            <w:tcBorders>
              <w:left w:val="nil"/>
              <w:right w:val="nil"/>
            </w:tcBorders>
          </w:tcPr>
          <w:p w14:paraId="2A9EAC56" w14:textId="43D7E055" w:rsidR="00C768A9" w:rsidRPr="00DB461D" w:rsidRDefault="00DB461D" w:rsidP="00C768A9">
            <w:pPr>
              <w:jc w:val="center"/>
              <w:rPr>
                <w:rFonts w:ascii="Times New Roman" w:hAnsi="Times New Roman" w:cs="Times New Roman"/>
                <w:sz w:val="20"/>
                <w:szCs w:val="20"/>
              </w:rPr>
            </w:pPr>
            <w:r>
              <w:rPr>
                <w:rFonts w:ascii="Times New Roman" w:hAnsi="Times New Roman" w:cs="Times New Roman"/>
                <w:sz w:val="20"/>
                <w:szCs w:val="20"/>
              </w:rPr>
              <w:t>4.35 × 10</w:t>
            </w:r>
            <w:r>
              <w:rPr>
                <w:rFonts w:ascii="Times New Roman" w:hAnsi="Times New Roman" w:cs="Times New Roman"/>
                <w:sz w:val="20"/>
                <w:szCs w:val="20"/>
                <w:vertAlign w:val="superscript"/>
              </w:rPr>
              <w:t>3</w:t>
            </w:r>
            <w:r>
              <w:rPr>
                <w:rFonts w:ascii="Times New Roman" w:hAnsi="Times New Roman" w:cs="Times New Roman"/>
                <w:sz w:val="20"/>
                <w:szCs w:val="20"/>
              </w:rPr>
              <w:t xml:space="preserve"> (3.02 × 10</w:t>
            </w:r>
            <w:r>
              <w:rPr>
                <w:rFonts w:ascii="Times New Roman" w:hAnsi="Times New Roman" w:cs="Times New Roman"/>
                <w:sz w:val="20"/>
                <w:szCs w:val="20"/>
                <w:vertAlign w:val="superscript"/>
              </w:rPr>
              <w:t>3</w:t>
            </w:r>
            <w:r>
              <w:rPr>
                <w:rFonts w:ascii="Times New Roman" w:hAnsi="Times New Roman" w:cs="Times New Roman"/>
                <w:sz w:val="20"/>
                <w:szCs w:val="20"/>
              </w:rPr>
              <w:t>)</w:t>
            </w:r>
          </w:p>
        </w:tc>
        <w:tc>
          <w:tcPr>
            <w:tcW w:w="1355" w:type="dxa"/>
            <w:tcBorders>
              <w:left w:val="nil"/>
              <w:right w:val="single" w:sz="4" w:space="0" w:color="auto"/>
            </w:tcBorders>
          </w:tcPr>
          <w:p w14:paraId="244634E3" w14:textId="5C8EF6B1" w:rsidR="00C768A9" w:rsidRPr="00C768A9" w:rsidRDefault="00C768A9" w:rsidP="00C768A9">
            <w:pPr>
              <w:jc w:val="center"/>
              <w:rPr>
                <w:rFonts w:ascii="Times New Roman" w:hAnsi="Times New Roman" w:cs="Times New Roman"/>
                <w:sz w:val="22"/>
                <w:szCs w:val="22"/>
              </w:rPr>
            </w:pPr>
            <w:r w:rsidRPr="00C768A9">
              <w:rPr>
                <w:rFonts w:ascii="Times New Roman" w:hAnsi="Times New Roman" w:cs="Times New Roman"/>
                <w:sz w:val="22"/>
                <w:szCs w:val="22"/>
              </w:rPr>
              <w:t>2.8714</w:t>
            </w:r>
          </w:p>
        </w:tc>
      </w:tr>
      <w:tr w:rsidR="00C768A9" w:rsidRPr="0039686F" w14:paraId="3C6EA2A6" w14:textId="77777777" w:rsidTr="001F04F7">
        <w:tc>
          <w:tcPr>
            <w:tcW w:w="3558" w:type="dxa"/>
            <w:tcBorders>
              <w:left w:val="single" w:sz="4" w:space="0" w:color="auto"/>
              <w:right w:val="nil"/>
            </w:tcBorders>
          </w:tcPr>
          <w:p w14:paraId="095FB57D" w14:textId="541A02FF" w:rsidR="00C768A9" w:rsidRPr="00C768A9" w:rsidRDefault="00C768A9" w:rsidP="00C768A9">
            <w:pPr>
              <w:rPr>
                <w:rFonts w:ascii="Times New Roman" w:hAnsi="Times New Roman" w:cs="Times New Roman"/>
                <w:sz w:val="22"/>
                <w:szCs w:val="22"/>
              </w:rPr>
            </w:pPr>
            <w:r w:rsidRPr="00C768A9">
              <w:rPr>
                <w:rFonts w:ascii="Times New Roman" w:hAnsi="Times New Roman" w:cs="Times New Roman"/>
                <w:sz w:val="22"/>
                <w:szCs w:val="22"/>
              </w:rPr>
              <w:t>IDP</w:t>
            </w:r>
          </w:p>
        </w:tc>
        <w:tc>
          <w:tcPr>
            <w:tcW w:w="2155" w:type="dxa"/>
            <w:tcBorders>
              <w:left w:val="nil"/>
              <w:right w:val="nil"/>
            </w:tcBorders>
          </w:tcPr>
          <w:p w14:paraId="37C235A8" w14:textId="669FEC5B" w:rsidR="00C768A9" w:rsidRPr="006E6BD6" w:rsidRDefault="00AC1667" w:rsidP="00C768A9">
            <w:pPr>
              <w:jc w:val="center"/>
              <w:rPr>
                <w:rFonts w:ascii="Times New Roman" w:hAnsi="Times New Roman" w:cs="Times New Roman"/>
                <w:sz w:val="20"/>
                <w:szCs w:val="20"/>
              </w:rPr>
            </w:pPr>
            <w:r>
              <w:rPr>
                <w:rFonts w:ascii="Times New Roman" w:hAnsi="Times New Roman" w:cs="Times New Roman"/>
                <w:sz w:val="20"/>
                <w:szCs w:val="20"/>
              </w:rPr>
              <w:t>2.41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w:t>
            </w:r>
            <w:r w:rsidR="006E6BD6">
              <w:rPr>
                <w:rFonts w:ascii="Times New Roman" w:hAnsi="Times New Roman" w:cs="Times New Roman"/>
                <w:sz w:val="20"/>
                <w:szCs w:val="20"/>
              </w:rPr>
              <w:t>1.26 × 10</w:t>
            </w:r>
            <w:r w:rsidR="006E6BD6">
              <w:rPr>
                <w:rFonts w:ascii="Times New Roman" w:hAnsi="Times New Roman" w:cs="Times New Roman"/>
                <w:sz w:val="20"/>
                <w:szCs w:val="20"/>
                <w:vertAlign w:val="superscript"/>
              </w:rPr>
              <w:t>5</w:t>
            </w:r>
            <w:r w:rsidR="006E6BD6">
              <w:rPr>
                <w:rFonts w:ascii="Times New Roman" w:hAnsi="Times New Roman" w:cs="Times New Roman"/>
                <w:sz w:val="20"/>
                <w:szCs w:val="20"/>
              </w:rPr>
              <w:t>)</w:t>
            </w:r>
          </w:p>
        </w:tc>
        <w:tc>
          <w:tcPr>
            <w:tcW w:w="2155" w:type="dxa"/>
            <w:tcBorders>
              <w:left w:val="nil"/>
              <w:right w:val="nil"/>
            </w:tcBorders>
          </w:tcPr>
          <w:p w14:paraId="30913F2E" w14:textId="72B065C8" w:rsidR="00C768A9" w:rsidRPr="00D51C6D" w:rsidRDefault="00DB461D" w:rsidP="00C768A9">
            <w:pPr>
              <w:jc w:val="center"/>
              <w:rPr>
                <w:rFonts w:ascii="Times New Roman" w:hAnsi="Times New Roman" w:cs="Times New Roman"/>
                <w:sz w:val="20"/>
                <w:szCs w:val="20"/>
              </w:rPr>
            </w:pPr>
            <w:r>
              <w:rPr>
                <w:rFonts w:ascii="Times New Roman" w:hAnsi="Times New Roman" w:cs="Times New Roman"/>
                <w:sz w:val="20"/>
                <w:szCs w:val="20"/>
              </w:rPr>
              <w:t>5.65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w:t>
            </w:r>
            <w:r w:rsidR="00D51C6D">
              <w:rPr>
                <w:rFonts w:ascii="Times New Roman" w:hAnsi="Times New Roman" w:cs="Times New Roman"/>
                <w:sz w:val="20"/>
                <w:szCs w:val="20"/>
              </w:rPr>
              <w:t>2.83 × 10</w:t>
            </w:r>
            <w:r w:rsidR="00D51C6D">
              <w:rPr>
                <w:rFonts w:ascii="Times New Roman" w:hAnsi="Times New Roman" w:cs="Times New Roman"/>
                <w:sz w:val="20"/>
                <w:szCs w:val="20"/>
                <w:vertAlign w:val="superscript"/>
              </w:rPr>
              <w:t>5</w:t>
            </w:r>
            <w:r w:rsidR="00D51C6D">
              <w:rPr>
                <w:rFonts w:ascii="Times New Roman" w:hAnsi="Times New Roman" w:cs="Times New Roman"/>
                <w:sz w:val="20"/>
                <w:szCs w:val="20"/>
              </w:rPr>
              <w:t>)</w:t>
            </w:r>
          </w:p>
        </w:tc>
        <w:tc>
          <w:tcPr>
            <w:tcW w:w="1355" w:type="dxa"/>
            <w:tcBorders>
              <w:left w:val="nil"/>
              <w:right w:val="single" w:sz="4" w:space="0" w:color="auto"/>
            </w:tcBorders>
          </w:tcPr>
          <w:p w14:paraId="4F3196AF" w14:textId="16D2CAD5" w:rsidR="00C768A9" w:rsidRPr="00C768A9" w:rsidRDefault="00C768A9" w:rsidP="00C768A9">
            <w:pPr>
              <w:jc w:val="center"/>
              <w:rPr>
                <w:rFonts w:ascii="Times New Roman" w:hAnsi="Times New Roman" w:cs="Times New Roman"/>
                <w:sz w:val="22"/>
                <w:szCs w:val="22"/>
              </w:rPr>
            </w:pPr>
            <w:r w:rsidRPr="00C768A9">
              <w:rPr>
                <w:rFonts w:ascii="Times New Roman" w:hAnsi="Times New Roman" w:cs="Times New Roman"/>
                <w:sz w:val="22"/>
                <w:szCs w:val="22"/>
              </w:rPr>
              <w:t>0.35639</w:t>
            </w:r>
          </w:p>
        </w:tc>
      </w:tr>
      <w:tr w:rsidR="00C768A9" w:rsidRPr="0039686F" w14:paraId="3CB4F283" w14:textId="77777777" w:rsidTr="001F04F7">
        <w:tc>
          <w:tcPr>
            <w:tcW w:w="3558" w:type="dxa"/>
            <w:tcBorders>
              <w:left w:val="single" w:sz="4" w:space="0" w:color="auto"/>
              <w:right w:val="nil"/>
            </w:tcBorders>
          </w:tcPr>
          <w:p w14:paraId="7B62836E" w14:textId="04F1CB61" w:rsidR="00C768A9" w:rsidRPr="00C768A9" w:rsidRDefault="00C768A9" w:rsidP="00C768A9">
            <w:pPr>
              <w:rPr>
                <w:rFonts w:ascii="Times New Roman" w:hAnsi="Times New Roman" w:cs="Times New Roman"/>
                <w:sz w:val="22"/>
                <w:szCs w:val="22"/>
              </w:rPr>
            </w:pPr>
            <w:r w:rsidRPr="00C768A9">
              <w:rPr>
                <w:rFonts w:ascii="Times New Roman" w:hAnsi="Times New Roman" w:cs="Times New Roman"/>
                <w:sz w:val="22"/>
                <w:szCs w:val="22"/>
              </w:rPr>
              <w:t>Guanosine</w:t>
            </w:r>
          </w:p>
        </w:tc>
        <w:tc>
          <w:tcPr>
            <w:tcW w:w="2155" w:type="dxa"/>
            <w:tcBorders>
              <w:left w:val="nil"/>
              <w:right w:val="nil"/>
            </w:tcBorders>
          </w:tcPr>
          <w:p w14:paraId="0D591DF5" w14:textId="04A16AE0" w:rsidR="00C768A9" w:rsidRPr="007C1CB6" w:rsidRDefault="006E6BD6" w:rsidP="00C768A9">
            <w:pPr>
              <w:jc w:val="center"/>
              <w:rPr>
                <w:rFonts w:ascii="Times New Roman" w:hAnsi="Times New Roman" w:cs="Times New Roman"/>
                <w:sz w:val="20"/>
                <w:szCs w:val="20"/>
              </w:rPr>
            </w:pPr>
            <w:r>
              <w:rPr>
                <w:rFonts w:ascii="Times New Roman" w:hAnsi="Times New Roman" w:cs="Times New Roman"/>
                <w:sz w:val="20"/>
                <w:szCs w:val="20"/>
              </w:rPr>
              <w:t>4.20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w:t>
            </w:r>
            <w:r w:rsidR="005737C4">
              <w:rPr>
                <w:rFonts w:ascii="Times New Roman" w:hAnsi="Times New Roman" w:cs="Times New Roman"/>
                <w:sz w:val="20"/>
                <w:szCs w:val="20"/>
              </w:rPr>
              <w:t>3.29 × 10</w:t>
            </w:r>
            <w:r w:rsidR="007C1CB6">
              <w:rPr>
                <w:rFonts w:ascii="Times New Roman" w:hAnsi="Times New Roman" w:cs="Times New Roman"/>
                <w:sz w:val="20"/>
                <w:szCs w:val="20"/>
                <w:vertAlign w:val="superscript"/>
              </w:rPr>
              <w:t>3</w:t>
            </w:r>
            <w:r w:rsidR="007C1CB6">
              <w:rPr>
                <w:rFonts w:ascii="Times New Roman" w:hAnsi="Times New Roman" w:cs="Times New Roman"/>
                <w:sz w:val="20"/>
                <w:szCs w:val="20"/>
              </w:rPr>
              <w:t>)</w:t>
            </w:r>
          </w:p>
        </w:tc>
        <w:tc>
          <w:tcPr>
            <w:tcW w:w="2155" w:type="dxa"/>
            <w:tcBorders>
              <w:left w:val="nil"/>
              <w:right w:val="nil"/>
            </w:tcBorders>
          </w:tcPr>
          <w:p w14:paraId="2EDEF162" w14:textId="25ECF386" w:rsidR="00C768A9" w:rsidRPr="00D51C6D" w:rsidRDefault="00D51C6D" w:rsidP="00C768A9">
            <w:pPr>
              <w:jc w:val="center"/>
              <w:rPr>
                <w:rFonts w:ascii="Times New Roman" w:hAnsi="Times New Roman" w:cs="Times New Roman"/>
                <w:sz w:val="20"/>
                <w:szCs w:val="20"/>
              </w:rPr>
            </w:pPr>
            <w:r>
              <w:rPr>
                <w:rFonts w:ascii="Times New Roman" w:hAnsi="Times New Roman" w:cs="Times New Roman"/>
                <w:sz w:val="20"/>
                <w:szCs w:val="20"/>
              </w:rPr>
              <w:t>1.29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(4.69 × 10</w:t>
            </w:r>
            <w:r>
              <w:rPr>
                <w:rFonts w:ascii="Times New Roman" w:hAnsi="Times New Roman" w:cs="Times New Roman"/>
                <w:sz w:val="20"/>
                <w:szCs w:val="20"/>
                <w:vertAlign w:val="superscript"/>
              </w:rPr>
              <w:t>4</w:t>
            </w:r>
            <w:r>
              <w:rPr>
                <w:rFonts w:ascii="Times New Roman" w:hAnsi="Times New Roman" w:cs="Times New Roman"/>
                <w:sz w:val="20"/>
                <w:szCs w:val="20"/>
              </w:rPr>
              <w:t>)</w:t>
            </w:r>
          </w:p>
        </w:tc>
        <w:tc>
          <w:tcPr>
            <w:tcW w:w="1355" w:type="dxa"/>
            <w:tcBorders>
              <w:left w:val="nil"/>
              <w:right w:val="single" w:sz="4" w:space="0" w:color="auto"/>
            </w:tcBorders>
          </w:tcPr>
          <w:p w14:paraId="39DF0AFA" w14:textId="5D7C0092" w:rsidR="00C768A9" w:rsidRPr="00C768A9" w:rsidRDefault="00C768A9" w:rsidP="00C768A9">
            <w:pPr>
              <w:jc w:val="center"/>
              <w:rPr>
                <w:rFonts w:ascii="Times New Roman" w:hAnsi="Times New Roman" w:cs="Times New Roman"/>
                <w:sz w:val="22"/>
                <w:szCs w:val="22"/>
              </w:rPr>
            </w:pPr>
            <w:r w:rsidRPr="00C768A9">
              <w:rPr>
                <w:rFonts w:ascii="Times New Roman" w:hAnsi="Times New Roman" w:cs="Times New Roman"/>
                <w:sz w:val="22"/>
                <w:szCs w:val="22"/>
              </w:rPr>
              <w:t>0.36182</w:t>
            </w:r>
          </w:p>
        </w:tc>
      </w:tr>
      <w:tr w:rsidR="00C768A9" w:rsidRPr="0039686F" w14:paraId="3A2631A6" w14:textId="77777777" w:rsidTr="001F04F7">
        <w:tc>
          <w:tcPr>
            <w:tcW w:w="3558" w:type="dxa"/>
            <w:tcBorders>
              <w:left w:val="single" w:sz="4" w:space="0" w:color="auto"/>
              <w:right w:val="nil"/>
            </w:tcBorders>
          </w:tcPr>
          <w:p w14:paraId="04C84F54" w14:textId="44A65B39" w:rsidR="00C768A9" w:rsidRPr="00C768A9" w:rsidRDefault="00C768A9" w:rsidP="00C768A9">
            <w:pPr>
              <w:rPr>
                <w:rFonts w:ascii="Times New Roman" w:hAnsi="Times New Roman" w:cs="Times New Roman"/>
                <w:sz w:val="22"/>
                <w:szCs w:val="22"/>
              </w:rPr>
            </w:pPr>
            <w:r w:rsidRPr="00C768A9">
              <w:rPr>
                <w:rFonts w:ascii="Times New Roman" w:hAnsi="Times New Roman" w:cs="Times New Roman"/>
                <w:sz w:val="22"/>
                <w:szCs w:val="22"/>
              </w:rPr>
              <w:t>Fructose 1</w:t>
            </w:r>
            <w:r w:rsidR="00912E6E">
              <w:rPr>
                <w:rFonts w:ascii="Times New Roman" w:hAnsi="Times New Roman" w:cs="Times New Roman"/>
                <w:sz w:val="22"/>
                <w:szCs w:val="22"/>
              </w:rPr>
              <w:t>,</w:t>
            </w:r>
            <w:r w:rsidRPr="00C768A9">
              <w:rPr>
                <w:rFonts w:ascii="Times New Roman" w:hAnsi="Times New Roman" w:cs="Times New Roman"/>
                <w:sz w:val="22"/>
                <w:szCs w:val="22"/>
              </w:rPr>
              <w:t>6-bisphosphate</w:t>
            </w:r>
          </w:p>
        </w:tc>
        <w:tc>
          <w:tcPr>
            <w:tcW w:w="2155" w:type="dxa"/>
            <w:tcBorders>
              <w:left w:val="nil"/>
              <w:right w:val="nil"/>
            </w:tcBorders>
          </w:tcPr>
          <w:p w14:paraId="139804C9" w14:textId="5B57CDF9" w:rsidR="00C768A9" w:rsidRPr="007C1CB6" w:rsidRDefault="007C1CB6" w:rsidP="00C768A9">
            <w:pPr>
              <w:jc w:val="center"/>
              <w:rPr>
                <w:rFonts w:ascii="Times New Roman" w:hAnsi="Times New Roman" w:cs="Times New Roman"/>
                <w:sz w:val="20"/>
                <w:szCs w:val="20"/>
              </w:rPr>
            </w:pPr>
            <w:r>
              <w:rPr>
                <w:rFonts w:ascii="Times New Roman" w:hAnsi="Times New Roman" w:cs="Times New Roman"/>
                <w:sz w:val="20"/>
                <w:szCs w:val="20"/>
              </w:rPr>
              <w:t>1.23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(4.62 × 10</w:t>
            </w:r>
            <w:r>
              <w:rPr>
                <w:rFonts w:ascii="Times New Roman" w:hAnsi="Times New Roman" w:cs="Times New Roman"/>
                <w:sz w:val="20"/>
                <w:szCs w:val="20"/>
                <w:vertAlign w:val="superscript"/>
              </w:rPr>
              <w:t>4</w:t>
            </w:r>
            <w:r>
              <w:rPr>
                <w:rFonts w:ascii="Times New Roman" w:hAnsi="Times New Roman" w:cs="Times New Roman"/>
                <w:sz w:val="20"/>
                <w:szCs w:val="20"/>
              </w:rPr>
              <w:t>)</w:t>
            </w:r>
          </w:p>
        </w:tc>
        <w:tc>
          <w:tcPr>
            <w:tcW w:w="2155" w:type="dxa"/>
            <w:tcBorders>
              <w:left w:val="nil"/>
              <w:right w:val="nil"/>
            </w:tcBorders>
          </w:tcPr>
          <w:p w14:paraId="49FC607F" w14:textId="1351A278" w:rsidR="00C768A9" w:rsidRPr="005B7442" w:rsidRDefault="005B7442" w:rsidP="00C768A9">
            <w:pPr>
              <w:jc w:val="center"/>
              <w:rPr>
                <w:rFonts w:ascii="Times New Roman" w:hAnsi="Times New Roman" w:cs="Times New Roman"/>
                <w:sz w:val="20"/>
                <w:szCs w:val="20"/>
              </w:rPr>
            </w:pPr>
            <w:r>
              <w:rPr>
                <w:rFonts w:ascii="Times New Roman" w:hAnsi="Times New Roman" w:cs="Times New Roman"/>
                <w:sz w:val="20"/>
                <w:szCs w:val="20"/>
              </w:rPr>
              <w:t>3.55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(1.46 × 10</w:t>
            </w:r>
            <w:r>
              <w:rPr>
                <w:rFonts w:ascii="Times New Roman" w:hAnsi="Times New Roman" w:cs="Times New Roman"/>
                <w:sz w:val="20"/>
                <w:szCs w:val="20"/>
                <w:vertAlign w:val="superscript"/>
              </w:rPr>
              <w:t>5</w:t>
            </w:r>
            <w:r>
              <w:rPr>
                <w:rFonts w:ascii="Times New Roman" w:hAnsi="Times New Roman" w:cs="Times New Roman"/>
                <w:sz w:val="20"/>
                <w:szCs w:val="20"/>
              </w:rPr>
              <w:t>)</w:t>
            </w:r>
          </w:p>
        </w:tc>
        <w:tc>
          <w:tcPr>
            <w:tcW w:w="1355" w:type="dxa"/>
            <w:tcBorders>
              <w:left w:val="nil"/>
              <w:right w:val="single" w:sz="4" w:space="0" w:color="auto"/>
            </w:tcBorders>
          </w:tcPr>
          <w:p w14:paraId="720EBAEE" w14:textId="11E94E39" w:rsidR="00C768A9" w:rsidRPr="00C768A9" w:rsidRDefault="00C768A9" w:rsidP="00C768A9">
            <w:pPr>
              <w:jc w:val="center"/>
              <w:rPr>
                <w:rFonts w:ascii="Times New Roman" w:hAnsi="Times New Roman" w:cs="Times New Roman"/>
                <w:sz w:val="22"/>
                <w:szCs w:val="22"/>
              </w:rPr>
            </w:pPr>
            <w:r w:rsidRPr="00C768A9">
              <w:rPr>
                <w:rFonts w:ascii="Times New Roman" w:hAnsi="Times New Roman" w:cs="Times New Roman"/>
                <w:sz w:val="22"/>
                <w:szCs w:val="22"/>
              </w:rPr>
              <w:t>0.37308</w:t>
            </w:r>
          </w:p>
        </w:tc>
      </w:tr>
      <w:tr w:rsidR="00C768A9" w:rsidRPr="0039686F" w14:paraId="1A256B17" w14:textId="77777777" w:rsidTr="001F04F7">
        <w:tc>
          <w:tcPr>
            <w:tcW w:w="3558" w:type="dxa"/>
            <w:tcBorders>
              <w:left w:val="single" w:sz="4" w:space="0" w:color="auto"/>
              <w:right w:val="nil"/>
            </w:tcBorders>
          </w:tcPr>
          <w:p w14:paraId="664B8A70" w14:textId="587B8F5A" w:rsidR="00C768A9" w:rsidRPr="00C768A9" w:rsidRDefault="00C768A9" w:rsidP="00C768A9">
            <w:pPr>
              <w:rPr>
                <w:rFonts w:ascii="Times New Roman" w:hAnsi="Times New Roman" w:cs="Times New Roman"/>
                <w:sz w:val="22"/>
                <w:szCs w:val="22"/>
              </w:rPr>
            </w:pPr>
            <w:r w:rsidRPr="00C768A9">
              <w:rPr>
                <w:rFonts w:ascii="Times New Roman" w:hAnsi="Times New Roman" w:cs="Times New Roman"/>
                <w:sz w:val="22"/>
                <w:szCs w:val="22"/>
              </w:rPr>
              <w:t>cAMP</w:t>
            </w:r>
          </w:p>
        </w:tc>
        <w:tc>
          <w:tcPr>
            <w:tcW w:w="2155" w:type="dxa"/>
            <w:tcBorders>
              <w:left w:val="nil"/>
              <w:right w:val="nil"/>
            </w:tcBorders>
          </w:tcPr>
          <w:p w14:paraId="7B0AE26B" w14:textId="37E1D676" w:rsidR="00C768A9" w:rsidRPr="00ED7A2B" w:rsidRDefault="00ED7A2B" w:rsidP="00C768A9">
            <w:pPr>
              <w:jc w:val="center"/>
              <w:rPr>
                <w:rFonts w:ascii="Times New Roman" w:hAnsi="Times New Roman" w:cs="Times New Roman"/>
                <w:sz w:val="20"/>
                <w:szCs w:val="20"/>
              </w:rPr>
            </w:pPr>
            <w:r>
              <w:rPr>
                <w:rFonts w:ascii="Times New Roman" w:hAnsi="Times New Roman" w:cs="Times New Roman"/>
                <w:sz w:val="20"/>
                <w:szCs w:val="20"/>
              </w:rPr>
              <w:t>9.52 × 10</w:t>
            </w:r>
            <w:r>
              <w:rPr>
                <w:rFonts w:ascii="Times New Roman" w:hAnsi="Times New Roman" w:cs="Times New Roman"/>
                <w:sz w:val="20"/>
                <w:szCs w:val="20"/>
                <w:vertAlign w:val="superscript"/>
              </w:rPr>
              <w:t>2</w:t>
            </w:r>
            <w:r>
              <w:rPr>
                <w:rFonts w:ascii="Times New Roman" w:hAnsi="Times New Roman" w:cs="Times New Roman"/>
                <w:sz w:val="20"/>
                <w:szCs w:val="20"/>
              </w:rPr>
              <w:t xml:space="preserve"> (3.60 × 10</w:t>
            </w:r>
            <w:r>
              <w:rPr>
                <w:rFonts w:ascii="Times New Roman" w:hAnsi="Times New Roman" w:cs="Times New Roman"/>
                <w:sz w:val="20"/>
                <w:szCs w:val="20"/>
                <w:vertAlign w:val="superscript"/>
              </w:rPr>
              <w:t>2</w:t>
            </w:r>
            <w:r>
              <w:rPr>
                <w:rFonts w:ascii="Times New Roman" w:hAnsi="Times New Roman" w:cs="Times New Roman"/>
                <w:sz w:val="20"/>
                <w:szCs w:val="20"/>
              </w:rPr>
              <w:t>)</w:t>
            </w:r>
          </w:p>
        </w:tc>
        <w:tc>
          <w:tcPr>
            <w:tcW w:w="2155" w:type="dxa"/>
            <w:tcBorders>
              <w:left w:val="nil"/>
              <w:right w:val="nil"/>
            </w:tcBorders>
          </w:tcPr>
          <w:p w14:paraId="6B9D2D1D" w14:textId="7EED3383" w:rsidR="00C768A9" w:rsidRPr="005B7442" w:rsidRDefault="005B7442" w:rsidP="00C768A9">
            <w:pPr>
              <w:jc w:val="center"/>
              <w:rPr>
                <w:rFonts w:ascii="Times New Roman" w:hAnsi="Times New Roman" w:cs="Times New Roman"/>
                <w:sz w:val="20"/>
                <w:szCs w:val="20"/>
              </w:rPr>
            </w:pPr>
            <w:r>
              <w:rPr>
                <w:rFonts w:ascii="Times New Roman" w:hAnsi="Times New Roman" w:cs="Times New Roman"/>
                <w:sz w:val="20"/>
                <w:szCs w:val="20"/>
              </w:rPr>
              <w:t>2.66 × 10</w:t>
            </w:r>
            <w:r>
              <w:rPr>
                <w:rFonts w:ascii="Times New Roman" w:hAnsi="Times New Roman" w:cs="Times New Roman"/>
                <w:sz w:val="20"/>
                <w:szCs w:val="20"/>
                <w:vertAlign w:val="superscript"/>
              </w:rPr>
              <w:t>3</w:t>
            </w:r>
            <w:r>
              <w:rPr>
                <w:rFonts w:ascii="Times New Roman" w:hAnsi="Times New Roman" w:cs="Times New Roman"/>
                <w:sz w:val="20"/>
                <w:szCs w:val="20"/>
              </w:rPr>
              <w:t xml:space="preserve"> (2.35 × 10</w:t>
            </w:r>
            <w:r>
              <w:rPr>
                <w:rFonts w:ascii="Times New Roman" w:hAnsi="Times New Roman" w:cs="Times New Roman"/>
                <w:sz w:val="20"/>
                <w:szCs w:val="20"/>
                <w:vertAlign w:val="superscript"/>
              </w:rPr>
              <w:t>3</w:t>
            </w:r>
            <w:r>
              <w:rPr>
                <w:rFonts w:ascii="Times New Roman" w:hAnsi="Times New Roman" w:cs="Times New Roman"/>
                <w:sz w:val="20"/>
                <w:szCs w:val="20"/>
              </w:rPr>
              <w:t>)</w:t>
            </w:r>
          </w:p>
        </w:tc>
        <w:tc>
          <w:tcPr>
            <w:tcW w:w="1355" w:type="dxa"/>
            <w:tcBorders>
              <w:left w:val="nil"/>
              <w:right w:val="single" w:sz="4" w:space="0" w:color="auto"/>
            </w:tcBorders>
          </w:tcPr>
          <w:p w14:paraId="07D89053" w14:textId="19F19EAE" w:rsidR="00C768A9" w:rsidRPr="00C768A9" w:rsidRDefault="00C768A9" w:rsidP="00C768A9">
            <w:pPr>
              <w:jc w:val="center"/>
              <w:rPr>
                <w:rFonts w:ascii="Times New Roman" w:hAnsi="Times New Roman" w:cs="Times New Roman"/>
                <w:sz w:val="22"/>
                <w:szCs w:val="22"/>
              </w:rPr>
            </w:pPr>
            <w:r w:rsidRPr="00C768A9">
              <w:rPr>
                <w:rFonts w:ascii="Times New Roman" w:hAnsi="Times New Roman" w:cs="Times New Roman"/>
                <w:sz w:val="22"/>
                <w:szCs w:val="22"/>
              </w:rPr>
              <w:t>0.38656</w:t>
            </w:r>
          </w:p>
        </w:tc>
      </w:tr>
      <w:tr w:rsidR="00C768A9" w:rsidRPr="0039686F" w14:paraId="4DD671CC" w14:textId="77777777" w:rsidTr="001F04F7">
        <w:tc>
          <w:tcPr>
            <w:tcW w:w="3558" w:type="dxa"/>
            <w:tcBorders>
              <w:left w:val="single" w:sz="4" w:space="0" w:color="auto"/>
              <w:right w:val="nil"/>
            </w:tcBorders>
          </w:tcPr>
          <w:p w14:paraId="288A07E8" w14:textId="1737426B" w:rsidR="00C768A9" w:rsidRPr="00C768A9" w:rsidRDefault="00C768A9" w:rsidP="00C768A9">
            <w:pPr>
              <w:rPr>
                <w:rFonts w:ascii="Times New Roman" w:hAnsi="Times New Roman" w:cs="Times New Roman"/>
                <w:sz w:val="22"/>
                <w:szCs w:val="22"/>
              </w:rPr>
            </w:pPr>
            <w:r w:rsidRPr="00C768A9">
              <w:rPr>
                <w:rFonts w:ascii="Times New Roman" w:hAnsi="Times New Roman" w:cs="Times New Roman"/>
                <w:sz w:val="22"/>
                <w:szCs w:val="22"/>
              </w:rPr>
              <w:t>Kynurenic acid</w:t>
            </w:r>
          </w:p>
        </w:tc>
        <w:tc>
          <w:tcPr>
            <w:tcW w:w="2155" w:type="dxa"/>
            <w:tcBorders>
              <w:left w:val="nil"/>
              <w:right w:val="nil"/>
            </w:tcBorders>
          </w:tcPr>
          <w:p w14:paraId="525E0BBF" w14:textId="3F504703" w:rsidR="00C768A9" w:rsidRPr="005B1492" w:rsidRDefault="00ED7A2B" w:rsidP="00C768A9">
            <w:pPr>
              <w:jc w:val="center"/>
              <w:rPr>
                <w:rFonts w:ascii="Times New Roman" w:hAnsi="Times New Roman" w:cs="Times New Roman"/>
                <w:sz w:val="20"/>
                <w:szCs w:val="20"/>
              </w:rPr>
            </w:pPr>
            <w:r>
              <w:rPr>
                <w:rFonts w:ascii="Times New Roman" w:hAnsi="Times New Roman" w:cs="Times New Roman"/>
                <w:sz w:val="20"/>
                <w:szCs w:val="20"/>
              </w:rPr>
              <w:t>6.59 × 10</w:t>
            </w:r>
            <w:r>
              <w:rPr>
                <w:rFonts w:ascii="Times New Roman" w:hAnsi="Times New Roman" w:cs="Times New Roman"/>
                <w:sz w:val="20"/>
                <w:szCs w:val="20"/>
                <w:vertAlign w:val="superscript"/>
              </w:rPr>
              <w:t>4</w:t>
            </w:r>
            <w:r>
              <w:rPr>
                <w:rFonts w:ascii="Times New Roman" w:hAnsi="Times New Roman" w:cs="Times New Roman"/>
                <w:sz w:val="20"/>
                <w:szCs w:val="20"/>
              </w:rPr>
              <w:t xml:space="preserve"> (1.34 × 10</w:t>
            </w:r>
            <w:r w:rsidR="005B1492">
              <w:rPr>
                <w:rFonts w:ascii="Times New Roman" w:hAnsi="Times New Roman" w:cs="Times New Roman"/>
                <w:sz w:val="20"/>
                <w:szCs w:val="20"/>
                <w:vertAlign w:val="superscript"/>
              </w:rPr>
              <w:t>4</w:t>
            </w:r>
            <w:r w:rsidR="005B1492">
              <w:rPr>
                <w:rFonts w:ascii="Times New Roman" w:hAnsi="Times New Roman" w:cs="Times New Roman"/>
                <w:sz w:val="20"/>
                <w:szCs w:val="20"/>
              </w:rPr>
              <w:t>)</w:t>
            </w:r>
          </w:p>
        </w:tc>
        <w:tc>
          <w:tcPr>
            <w:tcW w:w="2155" w:type="dxa"/>
            <w:tcBorders>
              <w:left w:val="nil"/>
              <w:right w:val="nil"/>
            </w:tcBorders>
          </w:tcPr>
          <w:p w14:paraId="7CF58EA0" w14:textId="60FEA564" w:rsidR="00C768A9" w:rsidRPr="005B7442" w:rsidRDefault="005B7442" w:rsidP="00C768A9">
            <w:pPr>
              <w:jc w:val="center"/>
              <w:rPr>
                <w:rFonts w:ascii="Times New Roman" w:hAnsi="Times New Roman" w:cs="Times New Roman"/>
                <w:sz w:val="20"/>
                <w:szCs w:val="20"/>
              </w:rPr>
            </w:pPr>
            <w:r>
              <w:rPr>
                <w:rFonts w:ascii="Times New Roman" w:hAnsi="Times New Roman" w:cs="Times New Roman"/>
                <w:sz w:val="20"/>
                <w:szCs w:val="20"/>
              </w:rPr>
              <w:t>1.32 × 10</w:t>
            </w:r>
            <w:r>
              <w:rPr>
                <w:rFonts w:ascii="Times New Roman" w:hAnsi="Times New Roman" w:cs="Times New Roman"/>
                <w:sz w:val="20"/>
                <w:szCs w:val="20"/>
                <w:vertAlign w:val="superscript"/>
              </w:rPr>
              <w:t>5</w:t>
            </w:r>
            <w:r>
              <w:rPr>
                <w:rFonts w:ascii="Times New Roman" w:hAnsi="Times New Roman" w:cs="Times New Roman"/>
                <w:sz w:val="20"/>
                <w:szCs w:val="20"/>
              </w:rPr>
              <w:t xml:space="preserve"> (1.89 × 10</w:t>
            </w:r>
            <w:r>
              <w:rPr>
                <w:rFonts w:ascii="Times New Roman" w:hAnsi="Times New Roman" w:cs="Times New Roman"/>
                <w:sz w:val="20"/>
                <w:szCs w:val="20"/>
                <w:vertAlign w:val="superscript"/>
              </w:rPr>
              <w:t>4</w:t>
            </w:r>
            <w:r>
              <w:rPr>
                <w:rFonts w:ascii="Times New Roman" w:hAnsi="Times New Roman" w:cs="Times New Roman"/>
                <w:sz w:val="20"/>
                <w:szCs w:val="20"/>
              </w:rPr>
              <w:t>)</w:t>
            </w:r>
          </w:p>
        </w:tc>
        <w:tc>
          <w:tcPr>
            <w:tcW w:w="1355" w:type="dxa"/>
            <w:tcBorders>
              <w:left w:val="nil"/>
              <w:right w:val="single" w:sz="4" w:space="0" w:color="auto"/>
            </w:tcBorders>
          </w:tcPr>
          <w:p w14:paraId="736D9412" w14:textId="5D88DBC3" w:rsidR="00C768A9" w:rsidRPr="00C768A9" w:rsidRDefault="00C768A9" w:rsidP="00C768A9">
            <w:pPr>
              <w:jc w:val="center"/>
              <w:rPr>
                <w:rFonts w:ascii="Times New Roman" w:hAnsi="Times New Roman" w:cs="Times New Roman"/>
                <w:sz w:val="22"/>
                <w:szCs w:val="22"/>
              </w:rPr>
            </w:pPr>
            <w:r w:rsidRPr="00C768A9">
              <w:rPr>
                <w:rFonts w:ascii="Times New Roman" w:hAnsi="Times New Roman" w:cs="Times New Roman"/>
                <w:sz w:val="22"/>
                <w:szCs w:val="22"/>
              </w:rPr>
              <w:t>0.47088</w:t>
            </w:r>
          </w:p>
        </w:tc>
      </w:tr>
      <w:tr w:rsidR="00C768A9" w:rsidRPr="0039686F" w14:paraId="3B830273" w14:textId="77777777" w:rsidTr="001F04F7">
        <w:tc>
          <w:tcPr>
            <w:tcW w:w="3558" w:type="dxa"/>
            <w:tcBorders>
              <w:left w:val="single" w:sz="4" w:space="0" w:color="auto"/>
              <w:right w:val="nil"/>
            </w:tcBorders>
          </w:tcPr>
          <w:p w14:paraId="36D8714E" w14:textId="3DFBCABA" w:rsidR="00C768A9" w:rsidRPr="00C768A9" w:rsidRDefault="00C768A9" w:rsidP="00C768A9">
            <w:pPr>
              <w:rPr>
                <w:rFonts w:ascii="Times New Roman" w:hAnsi="Times New Roman" w:cs="Times New Roman"/>
                <w:sz w:val="22"/>
                <w:szCs w:val="22"/>
              </w:rPr>
            </w:pPr>
            <w:r w:rsidRPr="00C768A9">
              <w:rPr>
                <w:rFonts w:ascii="Times New Roman" w:hAnsi="Times New Roman" w:cs="Times New Roman"/>
                <w:sz w:val="22"/>
                <w:szCs w:val="22"/>
              </w:rPr>
              <w:t>Glutathione</w:t>
            </w:r>
          </w:p>
        </w:tc>
        <w:tc>
          <w:tcPr>
            <w:tcW w:w="2155" w:type="dxa"/>
            <w:tcBorders>
              <w:left w:val="nil"/>
              <w:right w:val="nil"/>
            </w:tcBorders>
          </w:tcPr>
          <w:p w14:paraId="287FA124" w14:textId="06FCA4BD" w:rsidR="00C768A9" w:rsidRPr="005B1492" w:rsidRDefault="005B1492" w:rsidP="00C768A9">
            <w:pPr>
              <w:jc w:val="center"/>
              <w:rPr>
                <w:rFonts w:ascii="Times New Roman" w:hAnsi="Times New Roman" w:cs="Times New Roman"/>
                <w:sz w:val="20"/>
                <w:szCs w:val="20"/>
              </w:rPr>
            </w:pPr>
            <w:r>
              <w:rPr>
                <w:rFonts w:ascii="Times New Roman" w:hAnsi="Times New Roman" w:cs="Times New Roman"/>
                <w:sz w:val="20"/>
                <w:szCs w:val="20"/>
              </w:rPr>
              <w:t>6.30 × 10</w:t>
            </w:r>
            <w:r>
              <w:rPr>
                <w:rFonts w:ascii="Times New Roman" w:hAnsi="Times New Roman" w:cs="Times New Roman"/>
                <w:sz w:val="20"/>
                <w:szCs w:val="20"/>
                <w:vertAlign w:val="superscript"/>
              </w:rPr>
              <w:t>3</w:t>
            </w:r>
            <w:r>
              <w:rPr>
                <w:rFonts w:ascii="Times New Roman" w:hAnsi="Times New Roman" w:cs="Times New Roman"/>
                <w:sz w:val="20"/>
                <w:szCs w:val="20"/>
              </w:rPr>
              <w:t xml:space="preserve"> (2.24 × 10</w:t>
            </w:r>
            <w:r>
              <w:rPr>
                <w:rFonts w:ascii="Times New Roman" w:hAnsi="Times New Roman" w:cs="Times New Roman"/>
                <w:sz w:val="20"/>
                <w:szCs w:val="20"/>
                <w:vertAlign w:val="superscript"/>
              </w:rPr>
              <w:t>3</w:t>
            </w:r>
            <w:r>
              <w:rPr>
                <w:rFonts w:ascii="Times New Roman" w:hAnsi="Times New Roman" w:cs="Times New Roman"/>
                <w:sz w:val="20"/>
                <w:szCs w:val="20"/>
              </w:rPr>
              <w:t>)</w:t>
            </w:r>
          </w:p>
        </w:tc>
        <w:tc>
          <w:tcPr>
            <w:tcW w:w="2155" w:type="dxa"/>
            <w:tcBorders>
              <w:left w:val="nil"/>
              <w:right w:val="nil"/>
            </w:tcBorders>
          </w:tcPr>
          <w:p w14:paraId="4355B9D2" w14:textId="10DBBF37" w:rsidR="00C768A9" w:rsidRPr="00487BE2" w:rsidRDefault="005B7442" w:rsidP="00C768A9">
            <w:pPr>
              <w:jc w:val="center"/>
              <w:rPr>
                <w:rFonts w:ascii="Times New Roman" w:hAnsi="Times New Roman" w:cs="Times New Roman"/>
                <w:sz w:val="20"/>
                <w:szCs w:val="20"/>
              </w:rPr>
            </w:pPr>
            <w:r>
              <w:rPr>
                <w:rFonts w:ascii="Times New Roman" w:hAnsi="Times New Roman" w:cs="Times New Roman"/>
                <w:sz w:val="20"/>
                <w:szCs w:val="20"/>
              </w:rPr>
              <w:t>4.05 × 10</w:t>
            </w:r>
            <w:r>
              <w:rPr>
                <w:rFonts w:ascii="Times New Roman" w:hAnsi="Times New Roman" w:cs="Times New Roman"/>
                <w:sz w:val="20"/>
                <w:szCs w:val="20"/>
                <w:vertAlign w:val="superscript"/>
              </w:rPr>
              <w:t xml:space="preserve">3 </w:t>
            </w:r>
            <w:r>
              <w:rPr>
                <w:rFonts w:ascii="Times New Roman" w:hAnsi="Times New Roman" w:cs="Times New Roman"/>
                <w:sz w:val="20"/>
                <w:szCs w:val="20"/>
              </w:rPr>
              <w:t>(</w:t>
            </w:r>
            <w:r w:rsidR="00487BE2">
              <w:rPr>
                <w:rFonts w:ascii="Times New Roman" w:hAnsi="Times New Roman" w:cs="Times New Roman"/>
                <w:sz w:val="20"/>
                <w:szCs w:val="20"/>
              </w:rPr>
              <w:t>1.88 × 10</w:t>
            </w:r>
            <w:r w:rsidR="00487BE2">
              <w:rPr>
                <w:rFonts w:ascii="Times New Roman" w:hAnsi="Times New Roman" w:cs="Times New Roman"/>
                <w:sz w:val="20"/>
                <w:szCs w:val="20"/>
                <w:vertAlign w:val="superscript"/>
              </w:rPr>
              <w:t>3</w:t>
            </w:r>
            <w:r w:rsidR="00487BE2">
              <w:rPr>
                <w:rFonts w:ascii="Times New Roman" w:hAnsi="Times New Roman" w:cs="Times New Roman"/>
                <w:sz w:val="20"/>
                <w:szCs w:val="20"/>
              </w:rPr>
              <w:t>)</w:t>
            </w:r>
          </w:p>
        </w:tc>
        <w:tc>
          <w:tcPr>
            <w:tcW w:w="1355" w:type="dxa"/>
            <w:tcBorders>
              <w:left w:val="nil"/>
              <w:right w:val="single" w:sz="4" w:space="0" w:color="auto"/>
            </w:tcBorders>
          </w:tcPr>
          <w:p w14:paraId="4AC67BAA" w14:textId="182FD706" w:rsidR="00C768A9" w:rsidRPr="00C768A9" w:rsidRDefault="00C768A9" w:rsidP="00C768A9">
            <w:pPr>
              <w:jc w:val="center"/>
              <w:rPr>
                <w:rFonts w:ascii="Times New Roman" w:hAnsi="Times New Roman" w:cs="Times New Roman"/>
                <w:sz w:val="22"/>
                <w:szCs w:val="22"/>
              </w:rPr>
            </w:pPr>
            <w:r w:rsidRPr="00C768A9">
              <w:rPr>
                <w:rFonts w:ascii="Times New Roman" w:hAnsi="Times New Roman" w:cs="Times New Roman"/>
                <w:sz w:val="22"/>
                <w:szCs w:val="22"/>
              </w:rPr>
              <w:t>2.1148</w:t>
            </w:r>
          </w:p>
        </w:tc>
      </w:tr>
      <w:tr w:rsidR="0039686F" w:rsidRPr="0039686F" w14:paraId="60DD411C" w14:textId="77777777" w:rsidTr="00162F01">
        <w:tc>
          <w:tcPr>
            <w:tcW w:w="9223" w:type="dxa"/>
            <w:gridSpan w:val="4"/>
            <w:tcBorders>
              <w:left w:val="nil"/>
              <w:bottom w:val="nil"/>
              <w:right w:val="nil"/>
            </w:tcBorders>
          </w:tcPr>
          <w:p w14:paraId="3D0E18E1" w14:textId="77777777" w:rsidR="0039686F" w:rsidRPr="0039686F" w:rsidRDefault="0039686F" w:rsidP="0039686F">
            <w:pPr>
              <w:rPr>
                <w:rFonts w:ascii="Times New Roman" w:hAnsi="Times New Roman" w:cs="Times New Roman"/>
                <w:sz w:val="22"/>
                <w:szCs w:val="22"/>
              </w:rPr>
            </w:pPr>
            <w:r w:rsidRPr="0039686F">
              <w:rPr>
                <w:rFonts w:ascii="Times New Roman" w:hAnsi="Times New Roman" w:cs="Times New Roman"/>
                <w:sz w:val="22"/>
                <w:szCs w:val="22"/>
                <w:vertAlign w:val="superscript"/>
              </w:rPr>
              <w:t>1</w:t>
            </w:r>
            <w:r w:rsidRPr="0039686F">
              <w:rPr>
                <w:rFonts w:ascii="Times New Roman" w:hAnsi="Times New Roman" w:cs="Times New Roman"/>
                <w:sz w:val="22"/>
                <w:szCs w:val="22"/>
              </w:rPr>
              <w:t>Mean (SEM)</w:t>
            </w:r>
          </w:p>
        </w:tc>
      </w:tr>
    </w:tbl>
    <w:p w14:paraId="7E033EFC" w14:textId="77777777" w:rsidR="0039686F" w:rsidRPr="004A2BED" w:rsidRDefault="0039686F">
      <w:pPr>
        <w:rPr>
          <w:rFonts w:ascii="Times New Roman" w:hAnsi="Times New Roman" w:cs="Times New Roman"/>
        </w:rPr>
      </w:pPr>
      <w:r w:rsidRPr="004A2BED">
        <w:rPr>
          <w:rFonts w:ascii="Times New Roman" w:hAnsi="Times New Roman" w:cs="Times New Roman"/>
        </w:rPr>
        <w:br w:type="page"/>
      </w:r>
    </w:p>
    <w:p w14:paraId="20548F47" w14:textId="6F0955A0" w:rsidR="0056260C" w:rsidRPr="004A2BED" w:rsidRDefault="00B91613">
      <w:pPr>
        <w:rPr>
          <w:rFonts w:ascii="Times New Roman" w:hAnsi="Times New Roman" w:cs="Times New Roman"/>
        </w:rPr>
      </w:pPr>
      <w:r>
        <w:rPr>
          <w:rFonts w:ascii="Times New Roman" w:hAnsi="Times New Roman" w:cs="Times New Roman"/>
          <w:noProof/>
        </w:rPr>
        <w:lastRenderedPageBreak/>
        <w:drawing>
          <wp:inline distT="0" distB="0" distL="0" distR="0" wp14:anchorId="5426D362" wp14:editId="2A4565FC">
            <wp:extent cx="5486400" cy="2743200"/>
            <wp:effectExtent l="0" t="0" r="0" b="0"/>
            <wp:docPr id="13" name="Picture 1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CAOPLSDA_combined.tif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p>
    <w:p w14:paraId="13FC4DA3" w14:textId="61C96119" w:rsidR="00EB14B8" w:rsidRDefault="0056260C" w:rsidP="0056260C">
      <w:pPr>
        <w:pStyle w:val="Caption"/>
        <w:rPr>
          <w:rFonts w:ascii="Times New Roman" w:hAnsi="Times New Roman" w:cs="Times New Roman"/>
        </w:rPr>
      </w:pPr>
      <w:bookmarkStart w:id="106" w:name="_Toc46153282"/>
      <w:r w:rsidRPr="004A2BED">
        <w:rPr>
          <w:rFonts w:ascii="Times New Roman" w:hAnsi="Times New Roman" w:cs="Times New Roman"/>
        </w:rPr>
        <w:t xml:space="preserve">Figure </w:t>
      </w:r>
      <w:r w:rsidRPr="004A2BED">
        <w:rPr>
          <w:rFonts w:ascii="Times New Roman" w:hAnsi="Times New Roman" w:cs="Times New Roman"/>
        </w:rPr>
        <w:fldChar w:fldCharType="begin"/>
      </w:r>
      <w:r w:rsidRPr="004A2BED">
        <w:rPr>
          <w:rFonts w:ascii="Times New Roman" w:hAnsi="Times New Roman" w:cs="Times New Roman"/>
        </w:rPr>
        <w:instrText xml:space="preserve"> SEQ Figure \* ARABIC </w:instrText>
      </w:r>
      <w:r w:rsidRPr="004A2BED">
        <w:rPr>
          <w:rFonts w:ascii="Times New Roman" w:hAnsi="Times New Roman" w:cs="Times New Roman"/>
        </w:rPr>
        <w:fldChar w:fldCharType="separate"/>
      </w:r>
      <w:r w:rsidR="00A355FC">
        <w:rPr>
          <w:rFonts w:ascii="Times New Roman" w:hAnsi="Times New Roman" w:cs="Times New Roman"/>
          <w:noProof/>
        </w:rPr>
        <w:t>15</w:t>
      </w:r>
      <w:r w:rsidRPr="004A2BED">
        <w:rPr>
          <w:rFonts w:ascii="Times New Roman" w:hAnsi="Times New Roman" w:cs="Times New Roman"/>
        </w:rPr>
        <w:fldChar w:fldCharType="end"/>
      </w:r>
      <w:r w:rsidRPr="004A2BED">
        <w:rPr>
          <w:rFonts w:ascii="Times New Roman" w:hAnsi="Times New Roman" w:cs="Times New Roman"/>
        </w:rPr>
        <w:t>. Principal components analysis (A) and orthogonal partial least squares discriminant analysis (B) of serum metabolites that differ by low-RFI (plus sign) and high-RFI (triangle). Ellipses represent a 95% confidence interval.</w:t>
      </w:r>
      <w:bookmarkEnd w:id="106"/>
      <w:r w:rsidRPr="004A2BED">
        <w:rPr>
          <w:rFonts w:ascii="Times New Roman" w:hAnsi="Times New Roman" w:cs="Times New Roman"/>
        </w:rPr>
        <w:t xml:space="preserve"> </w:t>
      </w:r>
    </w:p>
    <w:p w14:paraId="632D2EC8" w14:textId="77777777" w:rsidR="00EB14B8" w:rsidRDefault="00EB14B8">
      <w:pPr>
        <w:rPr>
          <w:rFonts w:ascii="Times New Roman" w:hAnsi="Times New Roman" w:cs="Times New Roman"/>
          <w:b/>
          <w:bCs/>
        </w:rPr>
      </w:pPr>
      <w:r>
        <w:rPr>
          <w:rFonts w:ascii="Times New Roman" w:hAnsi="Times New Roman" w:cs="Times New Roman"/>
        </w:rPr>
        <w:br w:type="page"/>
      </w:r>
    </w:p>
    <w:p w14:paraId="6E236617" w14:textId="10487298" w:rsidR="006C4DEF" w:rsidRPr="007038C6" w:rsidRDefault="006C4DEF" w:rsidP="006C4DEF">
      <w:pPr>
        <w:pStyle w:val="Caption"/>
        <w:rPr>
          <w:rFonts w:ascii="Times New Roman" w:hAnsi="Times New Roman" w:cs="Times New Roman"/>
        </w:rPr>
      </w:pPr>
      <w:bookmarkStart w:id="107" w:name="_Toc46153237"/>
      <w:r w:rsidRPr="007038C6">
        <w:rPr>
          <w:rFonts w:ascii="Times New Roman" w:hAnsi="Times New Roman" w:cs="Times New Roman"/>
        </w:rPr>
        <w:lastRenderedPageBreak/>
        <w:t xml:space="preserve">Table </w:t>
      </w:r>
      <w:r w:rsidRPr="007038C6">
        <w:rPr>
          <w:rFonts w:ascii="Times New Roman" w:hAnsi="Times New Roman" w:cs="Times New Roman"/>
        </w:rPr>
        <w:fldChar w:fldCharType="begin"/>
      </w:r>
      <w:r w:rsidRPr="007038C6">
        <w:rPr>
          <w:rFonts w:ascii="Times New Roman" w:hAnsi="Times New Roman" w:cs="Times New Roman"/>
        </w:rPr>
        <w:instrText xml:space="preserve"> SEQ Table \* ARABIC </w:instrText>
      </w:r>
      <w:r w:rsidRPr="007038C6">
        <w:rPr>
          <w:rFonts w:ascii="Times New Roman" w:hAnsi="Times New Roman" w:cs="Times New Roman"/>
        </w:rPr>
        <w:fldChar w:fldCharType="separate"/>
      </w:r>
      <w:r w:rsidR="00A355FC">
        <w:rPr>
          <w:rFonts w:ascii="Times New Roman" w:hAnsi="Times New Roman" w:cs="Times New Roman"/>
          <w:noProof/>
        </w:rPr>
        <w:t>15</w:t>
      </w:r>
      <w:r w:rsidRPr="007038C6">
        <w:rPr>
          <w:rFonts w:ascii="Times New Roman" w:hAnsi="Times New Roman" w:cs="Times New Roman"/>
        </w:rPr>
        <w:fldChar w:fldCharType="end"/>
      </w:r>
      <w:r w:rsidRPr="007038C6">
        <w:rPr>
          <w:rFonts w:ascii="Times New Roman" w:hAnsi="Times New Roman" w:cs="Times New Roman"/>
        </w:rPr>
        <w:t xml:space="preserve">. </w:t>
      </w:r>
      <w:r>
        <w:rPr>
          <w:rFonts w:ascii="Times New Roman" w:hAnsi="Times New Roman" w:cs="Times New Roman"/>
        </w:rPr>
        <w:t>Serum</w:t>
      </w:r>
      <w:r w:rsidRPr="007038C6">
        <w:rPr>
          <w:rFonts w:ascii="Times New Roman" w:hAnsi="Times New Roman" w:cs="Times New Roman"/>
        </w:rPr>
        <w:t xml:space="preserve"> metabolites associated with RFI based on regression</w:t>
      </w:r>
      <w:bookmarkEnd w:id="107"/>
    </w:p>
    <w:tbl>
      <w:tblPr>
        <w:tblStyle w:val="TableGrid1"/>
        <w:tblW w:w="7701" w:type="dxa"/>
        <w:tblLook w:val="04A0" w:firstRow="1" w:lastRow="0" w:firstColumn="1" w:lastColumn="0" w:noHBand="0" w:noVBand="1"/>
      </w:tblPr>
      <w:tblGrid>
        <w:gridCol w:w="2954"/>
        <w:gridCol w:w="2513"/>
        <w:gridCol w:w="1169"/>
        <w:gridCol w:w="1065"/>
      </w:tblGrid>
      <w:tr w:rsidR="006C4DEF" w:rsidRPr="00D54963" w14:paraId="54C76D6A" w14:textId="77777777" w:rsidTr="001A31DE">
        <w:tc>
          <w:tcPr>
            <w:tcW w:w="2954" w:type="dxa"/>
            <w:tcBorders>
              <w:bottom w:val="single" w:sz="4" w:space="0" w:color="auto"/>
              <w:right w:val="nil"/>
            </w:tcBorders>
          </w:tcPr>
          <w:p w14:paraId="5F1076F7" w14:textId="77777777" w:rsidR="006C4DEF" w:rsidRPr="00540A5C" w:rsidRDefault="006C4DEF" w:rsidP="001A31DE">
            <w:pPr>
              <w:jc w:val="center"/>
              <w:rPr>
                <w:rFonts w:ascii="Times New Roman" w:hAnsi="Times New Roman" w:cs="Times New Roman"/>
                <w:b/>
                <w:bCs/>
                <w:sz w:val="22"/>
                <w:szCs w:val="22"/>
              </w:rPr>
            </w:pPr>
            <w:r>
              <w:rPr>
                <w:rFonts w:ascii="Times New Roman" w:hAnsi="Times New Roman" w:cs="Times New Roman"/>
                <w:b/>
                <w:bCs/>
                <w:sz w:val="22"/>
                <w:szCs w:val="22"/>
              </w:rPr>
              <w:t>Metabolite</w:t>
            </w:r>
          </w:p>
        </w:tc>
        <w:tc>
          <w:tcPr>
            <w:tcW w:w="2513" w:type="dxa"/>
            <w:tcBorders>
              <w:left w:val="nil"/>
              <w:bottom w:val="single" w:sz="4" w:space="0" w:color="auto"/>
              <w:right w:val="nil"/>
            </w:tcBorders>
          </w:tcPr>
          <w:p w14:paraId="15B0D041" w14:textId="64FA5D8A" w:rsidR="006C4DEF" w:rsidRPr="006C4DEF" w:rsidRDefault="006C4DEF" w:rsidP="001A31DE">
            <w:pPr>
              <w:jc w:val="center"/>
              <w:rPr>
                <w:rFonts w:ascii="Times New Roman" w:hAnsi="Times New Roman" w:cs="Times New Roman"/>
                <w:b/>
                <w:bCs/>
                <w:sz w:val="22"/>
                <w:szCs w:val="22"/>
                <w:vertAlign w:val="superscript"/>
              </w:rPr>
            </w:pPr>
            <w:r>
              <w:rPr>
                <w:rFonts w:ascii="Times New Roman" w:hAnsi="Times New Roman" w:cs="Times New Roman"/>
                <w:b/>
                <w:bCs/>
                <w:sz w:val="22"/>
                <w:szCs w:val="22"/>
              </w:rPr>
              <w:t>β</w:t>
            </w:r>
            <w:r>
              <w:rPr>
                <w:rFonts w:ascii="Times New Roman" w:hAnsi="Times New Roman" w:cs="Times New Roman"/>
                <w:b/>
                <w:bCs/>
                <w:sz w:val="22"/>
                <w:szCs w:val="22"/>
                <w:vertAlign w:val="superscript"/>
              </w:rPr>
              <w:t>1</w:t>
            </w:r>
          </w:p>
        </w:tc>
        <w:tc>
          <w:tcPr>
            <w:tcW w:w="1169" w:type="dxa"/>
            <w:tcBorders>
              <w:left w:val="nil"/>
              <w:bottom w:val="single" w:sz="4" w:space="0" w:color="auto"/>
              <w:right w:val="nil"/>
            </w:tcBorders>
            <w:vAlign w:val="center"/>
          </w:tcPr>
          <w:p w14:paraId="3B31FE05" w14:textId="77777777" w:rsidR="006C4DEF" w:rsidRPr="002538A0" w:rsidRDefault="006C4DEF" w:rsidP="001A31DE">
            <w:pPr>
              <w:jc w:val="center"/>
              <w:rPr>
                <w:rFonts w:ascii="Times New Roman" w:hAnsi="Times New Roman" w:cs="Times New Roman"/>
                <w:b/>
                <w:bCs/>
                <w:sz w:val="22"/>
                <w:szCs w:val="22"/>
                <w:vertAlign w:val="superscript"/>
              </w:rPr>
            </w:pPr>
            <w:r w:rsidRPr="002538A0">
              <w:rPr>
                <w:rFonts w:ascii="Times New Roman" w:hAnsi="Times New Roman" w:cs="Times New Roman"/>
                <w:b/>
                <w:bCs/>
                <w:sz w:val="22"/>
                <w:szCs w:val="22"/>
              </w:rPr>
              <w:t>Model R</w:t>
            </w:r>
            <w:r w:rsidRPr="002538A0">
              <w:rPr>
                <w:rFonts w:ascii="Times New Roman" w:hAnsi="Times New Roman" w:cs="Times New Roman"/>
                <w:b/>
                <w:bCs/>
                <w:sz w:val="22"/>
                <w:szCs w:val="22"/>
                <w:vertAlign w:val="superscript"/>
              </w:rPr>
              <w:t>2</w:t>
            </w:r>
          </w:p>
        </w:tc>
        <w:tc>
          <w:tcPr>
            <w:tcW w:w="1065" w:type="dxa"/>
            <w:tcBorders>
              <w:left w:val="nil"/>
              <w:bottom w:val="single" w:sz="4" w:space="0" w:color="auto"/>
              <w:right w:val="single" w:sz="4" w:space="0" w:color="auto"/>
            </w:tcBorders>
            <w:vAlign w:val="center"/>
          </w:tcPr>
          <w:p w14:paraId="07EAC655" w14:textId="77777777" w:rsidR="006C4DEF" w:rsidRPr="00D54963" w:rsidRDefault="006C4DEF" w:rsidP="001A31DE">
            <w:pPr>
              <w:jc w:val="center"/>
              <w:rPr>
                <w:rFonts w:ascii="Times New Roman" w:hAnsi="Times New Roman" w:cs="Times New Roman"/>
                <w:b/>
                <w:bCs/>
                <w:sz w:val="22"/>
                <w:szCs w:val="22"/>
                <w:vertAlign w:val="superscript"/>
              </w:rPr>
            </w:pPr>
            <w:r w:rsidRPr="00540A5C">
              <w:rPr>
                <w:rFonts w:ascii="Times New Roman" w:hAnsi="Times New Roman" w:cs="Times New Roman"/>
                <w:b/>
                <w:bCs/>
                <w:sz w:val="22"/>
                <w:szCs w:val="22"/>
              </w:rPr>
              <w:t>P-value</w:t>
            </w:r>
            <w:r>
              <w:rPr>
                <w:rFonts w:ascii="Times New Roman" w:hAnsi="Times New Roman" w:cs="Times New Roman"/>
                <w:b/>
                <w:bCs/>
                <w:sz w:val="22"/>
                <w:szCs w:val="22"/>
                <w:vertAlign w:val="superscript"/>
              </w:rPr>
              <w:t>2</w:t>
            </w:r>
          </w:p>
        </w:tc>
      </w:tr>
      <w:tr w:rsidR="006C4DEF" w:rsidRPr="00540A5C" w14:paraId="5BD023BE" w14:textId="77777777" w:rsidTr="001A31DE">
        <w:tc>
          <w:tcPr>
            <w:tcW w:w="2954" w:type="dxa"/>
            <w:tcBorders>
              <w:top w:val="single" w:sz="4" w:space="0" w:color="auto"/>
              <w:bottom w:val="single" w:sz="4" w:space="0" w:color="auto"/>
              <w:right w:val="nil"/>
            </w:tcBorders>
          </w:tcPr>
          <w:p w14:paraId="01BD60BD" w14:textId="77777777" w:rsidR="006C4DEF" w:rsidRPr="00540A5C" w:rsidRDefault="006C4DEF" w:rsidP="001A31DE">
            <w:pPr>
              <w:rPr>
                <w:rFonts w:ascii="Times New Roman" w:hAnsi="Times New Roman" w:cs="Times New Roman"/>
                <w:sz w:val="22"/>
                <w:szCs w:val="22"/>
              </w:rPr>
            </w:pPr>
            <w:r>
              <w:rPr>
                <w:rFonts w:ascii="Times New Roman" w:hAnsi="Times New Roman" w:cs="Times New Roman"/>
                <w:sz w:val="22"/>
                <w:szCs w:val="22"/>
              </w:rPr>
              <w:t>Glutamine</w:t>
            </w:r>
          </w:p>
        </w:tc>
        <w:tc>
          <w:tcPr>
            <w:tcW w:w="2513" w:type="dxa"/>
            <w:tcBorders>
              <w:top w:val="single" w:sz="4" w:space="0" w:color="auto"/>
              <w:left w:val="nil"/>
              <w:bottom w:val="single" w:sz="4" w:space="0" w:color="auto"/>
              <w:right w:val="nil"/>
            </w:tcBorders>
          </w:tcPr>
          <w:p w14:paraId="5934F558" w14:textId="77777777" w:rsidR="006C4DEF" w:rsidRPr="00FE4CF2" w:rsidRDefault="006C4DEF" w:rsidP="001A31DE">
            <w:pPr>
              <w:jc w:val="center"/>
              <w:rPr>
                <w:rFonts w:ascii="Times New Roman" w:hAnsi="Times New Roman" w:cs="Times New Roman"/>
                <w:sz w:val="22"/>
                <w:szCs w:val="22"/>
              </w:rPr>
            </w:pPr>
            <w:r>
              <w:rPr>
                <w:rFonts w:ascii="Times New Roman" w:hAnsi="Times New Roman" w:cs="Times New Roman"/>
                <w:sz w:val="22"/>
                <w:szCs w:val="22"/>
              </w:rPr>
              <w:t>1.08 (1.96 × 10</w:t>
            </w:r>
            <w:r>
              <w:rPr>
                <w:rFonts w:ascii="Times New Roman" w:hAnsi="Times New Roman" w:cs="Times New Roman"/>
                <w:sz w:val="22"/>
                <w:szCs w:val="22"/>
                <w:vertAlign w:val="superscript"/>
              </w:rPr>
              <w:t>-5</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5FB52422" w14:textId="77777777" w:rsidR="006C4DEF" w:rsidRPr="00540A5C" w:rsidRDefault="006C4DEF" w:rsidP="001A31DE">
            <w:pPr>
              <w:jc w:val="center"/>
              <w:rPr>
                <w:rFonts w:ascii="Times New Roman" w:hAnsi="Times New Roman" w:cs="Times New Roman"/>
                <w:sz w:val="22"/>
                <w:szCs w:val="22"/>
              </w:rPr>
            </w:pPr>
            <w:r>
              <w:rPr>
                <w:rFonts w:ascii="Times New Roman" w:hAnsi="Times New Roman" w:cs="Times New Roman"/>
                <w:sz w:val="22"/>
                <w:szCs w:val="22"/>
              </w:rPr>
              <w:t>0.49</w:t>
            </w:r>
          </w:p>
        </w:tc>
        <w:tc>
          <w:tcPr>
            <w:tcW w:w="1065" w:type="dxa"/>
            <w:tcBorders>
              <w:top w:val="single" w:sz="4" w:space="0" w:color="auto"/>
              <w:left w:val="nil"/>
              <w:bottom w:val="single" w:sz="4" w:space="0" w:color="auto"/>
              <w:right w:val="single" w:sz="4" w:space="0" w:color="auto"/>
            </w:tcBorders>
          </w:tcPr>
          <w:p w14:paraId="43382429" w14:textId="77777777" w:rsidR="006C4DEF" w:rsidRPr="00540A5C" w:rsidRDefault="006C4DEF" w:rsidP="001A31DE">
            <w:pPr>
              <w:jc w:val="center"/>
              <w:rPr>
                <w:rFonts w:ascii="Times New Roman" w:hAnsi="Times New Roman" w:cs="Times New Roman"/>
                <w:sz w:val="22"/>
                <w:szCs w:val="22"/>
              </w:rPr>
            </w:pPr>
            <w:r>
              <w:rPr>
                <w:rFonts w:ascii="Times New Roman" w:hAnsi="Times New Roman" w:cs="Times New Roman"/>
                <w:sz w:val="22"/>
                <w:szCs w:val="22"/>
              </w:rPr>
              <w:t>0.003</w:t>
            </w:r>
          </w:p>
        </w:tc>
      </w:tr>
      <w:tr w:rsidR="006C4DEF" w:rsidRPr="00540A5C" w14:paraId="553790AF" w14:textId="77777777" w:rsidTr="001A31DE">
        <w:tc>
          <w:tcPr>
            <w:tcW w:w="2954" w:type="dxa"/>
            <w:tcBorders>
              <w:top w:val="single" w:sz="4" w:space="0" w:color="auto"/>
              <w:bottom w:val="single" w:sz="4" w:space="0" w:color="auto"/>
              <w:right w:val="nil"/>
            </w:tcBorders>
          </w:tcPr>
          <w:p w14:paraId="5AF80A9C" w14:textId="77777777" w:rsidR="006C4DEF" w:rsidRDefault="006C4DEF" w:rsidP="001A31DE">
            <w:pPr>
              <w:rPr>
                <w:rFonts w:ascii="Times New Roman" w:hAnsi="Times New Roman" w:cs="Times New Roman"/>
                <w:sz w:val="22"/>
                <w:szCs w:val="22"/>
              </w:rPr>
            </w:pPr>
            <w:r>
              <w:rPr>
                <w:rFonts w:ascii="Times New Roman" w:hAnsi="Times New Roman" w:cs="Times New Roman"/>
                <w:sz w:val="22"/>
                <w:szCs w:val="22"/>
              </w:rPr>
              <w:t>UDP-N-acetylglucosamine</w:t>
            </w:r>
          </w:p>
        </w:tc>
        <w:tc>
          <w:tcPr>
            <w:tcW w:w="2513" w:type="dxa"/>
            <w:tcBorders>
              <w:top w:val="single" w:sz="4" w:space="0" w:color="auto"/>
              <w:left w:val="nil"/>
              <w:bottom w:val="single" w:sz="4" w:space="0" w:color="auto"/>
              <w:right w:val="nil"/>
            </w:tcBorders>
          </w:tcPr>
          <w:p w14:paraId="78BBF3A9" w14:textId="77777777" w:rsidR="006C4DEF" w:rsidRPr="00D443B3" w:rsidRDefault="006C4DEF" w:rsidP="001A31DE">
            <w:pPr>
              <w:jc w:val="center"/>
              <w:rPr>
                <w:rFonts w:ascii="Times New Roman" w:hAnsi="Times New Roman" w:cs="Times New Roman"/>
                <w:sz w:val="22"/>
                <w:szCs w:val="22"/>
              </w:rPr>
            </w:pPr>
            <w:r>
              <w:rPr>
                <w:rFonts w:ascii="Times New Roman" w:hAnsi="Times New Roman" w:cs="Times New Roman"/>
                <w:sz w:val="22"/>
                <w:szCs w:val="22"/>
              </w:rPr>
              <w:t>-3.04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(7.06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5D7F974C"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0.69</w:t>
            </w:r>
          </w:p>
        </w:tc>
        <w:tc>
          <w:tcPr>
            <w:tcW w:w="1065" w:type="dxa"/>
            <w:tcBorders>
              <w:top w:val="single" w:sz="4" w:space="0" w:color="auto"/>
              <w:left w:val="nil"/>
              <w:bottom w:val="single" w:sz="4" w:space="0" w:color="auto"/>
              <w:right w:val="single" w:sz="4" w:space="0" w:color="auto"/>
            </w:tcBorders>
          </w:tcPr>
          <w:p w14:paraId="02DC3706" w14:textId="77777777" w:rsidR="006C4DEF" w:rsidRPr="00540A5C" w:rsidRDefault="006C4DEF" w:rsidP="001A31DE">
            <w:pPr>
              <w:jc w:val="center"/>
              <w:rPr>
                <w:rFonts w:ascii="Times New Roman" w:hAnsi="Times New Roman" w:cs="Times New Roman"/>
                <w:sz w:val="22"/>
                <w:szCs w:val="22"/>
              </w:rPr>
            </w:pPr>
            <w:r>
              <w:rPr>
                <w:rFonts w:ascii="Times New Roman" w:hAnsi="Times New Roman" w:cs="Times New Roman"/>
                <w:sz w:val="22"/>
                <w:szCs w:val="22"/>
              </w:rPr>
              <w:t>0.01</w:t>
            </w:r>
          </w:p>
        </w:tc>
      </w:tr>
      <w:tr w:rsidR="006C4DEF" w14:paraId="3C8448BF" w14:textId="77777777" w:rsidTr="001A31DE">
        <w:tc>
          <w:tcPr>
            <w:tcW w:w="2954" w:type="dxa"/>
            <w:tcBorders>
              <w:top w:val="single" w:sz="4" w:space="0" w:color="auto"/>
              <w:bottom w:val="single" w:sz="4" w:space="0" w:color="auto"/>
              <w:right w:val="nil"/>
            </w:tcBorders>
          </w:tcPr>
          <w:p w14:paraId="4FB6698F" w14:textId="77777777" w:rsidR="006C4DEF" w:rsidRDefault="006C4DEF" w:rsidP="001A31DE">
            <w:pPr>
              <w:rPr>
                <w:rFonts w:ascii="Times New Roman" w:hAnsi="Times New Roman" w:cs="Times New Roman"/>
                <w:sz w:val="22"/>
                <w:szCs w:val="22"/>
              </w:rPr>
            </w:pPr>
            <w:r>
              <w:rPr>
                <w:rFonts w:ascii="Times New Roman" w:hAnsi="Times New Roman" w:cs="Times New Roman"/>
                <w:sz w:val="22"/>
                <w:szCs w:val="22"/>
              </w:rPr>
              <w:t>Sucralose</w:t>
            </w:r>
          </w:p>
        </w:tc>
        <w:tc>
          <w:tcPr>
            <w:tcW w:w="2513" w:type="dxa"/>
            <w:tcBorders>
              <w:top w:val="single" w:sz="4" w:space="0" w:color="auto"/>
              <w:left w:val="nil"/>
              <w:bottom w:val="single" w:sz="4" w:space="0" w:color="auto"/>
              <w:right w:val="nil"/>
            </w:tcBorders>
          </w:tcPr>
          <w:p w14:paraId="23FC7794" w14:textId="77777777" w:rsidR="006C4DEF" w:rsidRPr="00470321" w:rsidRDefault="006C4DEF" w:rsidP="001A31DE">
            <w:pPr>
              <w:jc w:val="center"/>
              <w:rPr>
                <w:rFonts w:ascii="Times New Roman" w:hAnsi="Times New Roman" w:cs="Times New Roman"/>
                <w:sz w:val="22"/>
                <w:szCs w:val="22"/>
              </w:rPr>
            </w:pPr>
            <w:r>
              <w:rPr>
                <w:rFonts w:ascii="Times New Roman" w:hAnsi="Times New Roman" w:cs="Times New Roman"/>
                <w:sz w:val="22"/>
                <w:szCs w:val="22"/>
              </w:rPr>
              <w:t>5.79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(1.79 × 10</w:t>
            </w:r>
            <w:r>
              <w:rPr>
                <w:rFonts w:ascii="Times New Roman" w:hAnsi="Times New Roman" w:cs="Times New Roman"/>
                <w:sz w:val="22"/>
                <w:szCs w:val="22"/>
                <w:vertAlign w:val="superscript"/>
              </w:rPr>
              <w:t>-5</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2784406F"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0.81</w:t>
            </w:r>
          </w:p>
        </w:tc>
        <w:tc>
          <w:tcPr>
            <w:tcW w:w="1065" w:type="dxa"/>
            <w:tcBorders>
              <w:top w:val="single" w:sz="4" w:space="0" w:color="auto"/>
              <w:left w:val="nil"/>
              <w:bottom w:val="single" w:sz="4" w:space="0" w:color="auto"/>
              <w:right w:val="single" w:sz="4" w:space="0" w:color="auto"/>
            </w:tcBorders>
          </w:tcPr>
          <w:p w14:paraId="17A8A9BC"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0.02</w:t>
            </w:r>
          </w:p>
        </w:tc>
      </w:tr>
      <w:tr w:rsidR="006C4DEF" w14:paraId="0810F95A" w14:textId="77777777" w:rsidTr="001A31DE">
        <w:tc>
          <w:tcPr>
            <w:tcW w:w="2954" w:type="dxa"/>
            <w:tcBorders>
              <w:top w:val="single" w:sz="4" w:space="0" w:color="auto"/>
              <w:bottom w:val="single" w:sz="4" w:space="0" w:color="auto"/>
              <w:right w:val="nil"/>
            </w:tcBorders>
          </w:tcPr>
          <w:p w14:paraId="39E78ABF" w14:textId="77777777" w:rsidR="006C4DEF" w:rsidRDefault="006C4DEF" w:rsidP="001A31DE">
            <w:pPr>
              <w:rPr>
                <w:rFonts w:ascii="Times New Roman" w:hAnsi="Times New Roman" w:cs="Times New Roman"/>
                <w:sz w:val="22"/>
                <w:szCs w:val="22"/>
              </w:rPr>
            </w:pPr>
            <w:r>
              <w:rPr>
                <w:rFonts w:ascii="Times New Roman" w:hAnsi="Times New Roman" w:cs="Times New Roman"/>
                <w:sz w:val="22"/>
                <w:szCs w:val="22"/>
              </w:rPr>
              <w:t>4-Pyridoxine</w:t>
            </w:r>
          </w:p>
        </w:tc>
        <w:tc>
          <w:tcPr>
            <w:tcW w:w="2513" w:type="dxa"/>
            <w:tcBorders>
              <w:top w:val="single" w:sz="4" w:space="0" w:color="auto"/>
              <w:left w:val="nil"/>
              <w:bottom w:val="single" w:sz="4" w:space="0" w:color="auto"/>
              <w:right w:val="nil"/>
            </w:tcBorders>
          </w:tcPr>
          <w:p w14:paraId="02C2A68B" w14:textId="77777777" w:rsidR="006C4DEF" w:rsidRPr="00EE2C34" w:rsidRDefault="006C4DEF" w:rsidP="001A31DE">
            <w:pPr>
              <w:jc w:val="center"/>
              <w:rPr>
                <w:rFonts w:ascii="Times New Roman" w:hAnsi="Times New Roman" w:cs="Times New Roman"/>
                <w:sz w:val="22"/>
                <w:szCs w:val="22"/>
              </w:rPr>
            </w:pPr>
            <w:r>
              <w:rPr>
                <w:rFonts w:ascii="Times New Roman" w:hAnsi="Times New Roman" w:cs="Times New Roman"/>
                <w:sz w:val="22"/>
                <w:szCs w:val="22"/>
              </w:rPr>
              <w:t>-3.74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(1.52 × 10</w:t>
            </w:r>
            <w:r>
              <w:rPr>
                <w:rFonts w:ascii="Times New Roman" w:hAnsi="Times New Roman" w:cs="Times New Roman"/>
                <w:sz w:val="22"/>
                <w:szCs w:val="22"/>
                <w:vertAlign w:val="superscript"/>
              </w:rPr>
              <w:t>-5</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007BDE38"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0.90</w:t>
            </w:r>
          </w:p>
        </w:tc>
        <w:tc>
          <w:tcPr>
            <w:tcW w:w="1065" w:type="dxa"/>
            <w:tcBorders>
              <w:top w:val="single" w:sz="4" w:space="0" w:color="auto"/>
              <w:left w:val="nil"/>
              <w:bottom w:val="single" w:sz="4" w:space="0" w:color="auto"/>
              <w:right w:val="single" w:sz="4" w:space="0" w:color="auto"/>
            </w:tcBorders>
          </w:tcPr>
          <w:p w14:paraId="2B08B4E8"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0.007</w:t>
            </w:r>
          </w:p>
        </w:tc>
      </w:tr>
      <w:tr w:rsidR="006C4DEF" w14:paraId="2CCADBE2" w14:textId="77777777" w:rsidTr="001A31DE">
        <w:tc>
          <w:tcPr>
            <w:tcW w:w="2954" w:type="dxa"/>
            <w:tcBorders>
              <w:top w:val="single" w:sz="4" w:space="0" w:color="auto"/>
              <w:bottom w:val="single" w:sz="4" w:space="0" w:color="auto"/>
              <w:right w:val="nil"/>
            </w:tcBorders>
          </w:tcPr>
          <w:p w14:paraId="0E3AA690" w14:textId="77777777" w:rsidR="006C4DEF" w:rsidRDefault="006C4DEF" w:rsidP="001A31DE">
            <w:pPr>
              <w:rPr>
                <w:rFonts w:ascii="Times New Roman" w:hAnsi="Times New Roman" w:cs="Times New Roman"/>
                <w:sz w:val="22"/>
                <w:szCs w:val="22"/>
              </w:rPr>
            </w:pPr>
            <w:r>
              <w:rPr>
                <w:rFonts w:ascii="Times New Roman" w:hAnsi="Times New Roman" w:cs="Times New Roman"/>
                <w:sz w:val="22"/>
                <w:szCs w:val="22"/>
              </w:rPr>
              <w:t>3-Sulfolactate</w:t>
            </w:r>
          </w:p>
        </w:tc>
        <w:tc>
          <w:tcPr>
            <w:tcW w:w="2513" w:type="dxa"/>
            <w:tcBorders>
              <w:top w:val="single" w:sz="4" w:space="0" w:color="auto"/>
              <w:left w:val="nil"/>
              <w:bottom w:val="single" w:sz="4" w:space="0" w:color="auto"/>
              <w:right w:val="nil"/>
            </w:tcBorders>
          </w:tcPr>
          <w:p w14:paraId="7B148843" w14:textId="77777777" w:rsidR="006C4DEF" w:rsidRPr="00F42691" w:rsidRDefault="006C4DEF" w:rsidP="001A31DE">
            <w:pPr>
              <w:jc w:val="center"/>
              <w:rPr>
                <w:rFonts w:ascii="Times New Roman" w:hAnsi="Times New Roman" w:cs="Times New Roman"/>
                <w:sz w:val="22"/>
                <w:szCs w:val="22"/>
              </w:rPr>
            </w:pPr>
            <w:r>
              <w:rPr>
                <w:rFonts w:ascii="Times New Roman" w:hAnsi="Times New Roman" w:cs="Times New Roman"/>
                <w:sz w:val="22"/>
                <w:szCs w:val="22"/>
              </w:rPr>
              <w:t>-2.77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(6.41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5DBC5F66"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0.95</w:t>
            </w:r>
          </w:p>
        </w:tc>
        <w:tc>
          <w:tcPr>
            <w:tcW w:w="1065" w:type="dxa"/>
            <w:tcBorders>
              <w:top w:val="single" w:sz="4" w:space="0" w:color="auto"/>
              <w:left w:val="nil"/>
              <w:bottom w:val="single" w:sz="4" w:space="0" w:color="auto"/>
              <w:right w:val="single" w:sz="4" w:space="0" w:color="auto"/>
            </w:tcBorders>
          </w:tcPr>
          <w:p w14:paraId="1EA4A140"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0.02</w:t>
            </w:r>
          </w:p>
        </w:tc>
      </w:tr>
      <w:tr w:rsidR="006C4DEF" w14:paraId="2A3095F7" w14:textId="77777777" w:rsidTr="001A31DE">
        <w:tc>
          <w:tcPr>
            <w:tcW w:w="2954" w:type="dxa"/>
            <w:tcBorders>
              <w:top w:val="single" w:sz="4" w:space="0" w:color="auto"/>
              <w:bottom w:val="single" w:sz="4" w:space="0" w:color="auto"/>
              <w:right w:val="nil"/>
            </w:tcBorders>
          </w:tcPr>
          <w:p w14:paraId="7D623973" w14:textId="77777777" w:rsidR="006C4DEF" w:rsidRDefault="006C4DEF" w:rsidP="001A31DE">
            <w:pPr>
              <w:rPr>
                <w:rFonts w:ascii="Times New Roman" w:hAnsi="Times New Roman" w:cs="Times New Roman"/>
                <w:sz w:val="22"/>
                <w:szCs w:val="22"/>
              </w:rPr>
            </w:pPr>
            <w:r>
              <w:rPr>
                <w:rFonts w:ascii="Times New Roman" w:hAnsi="Times New Roman" w:cs="Times New Roman"/>
                <w:sz w:val="22"/>
                <w:szCs w:val="22"/>
              </w:rPr>
              <w:t>Yohimbine</w:t>
            </w:r>
          </w:p>
        </w:tc>
        <w:tc>
          <w:tcPr>
            <w:tcW w:w="2513" w:type="dxa"/>
            <w:tcBorders>
              <w:top w:val="single" w:sz="4" w:space="0" w:color="auto"/>
              <w:left w:val="nil"/>
              <w:bottom w:val="single" w:sz="4" w:space="0" w:color="auto"/>
              <w:right w:val="nil"/>
            </w:tcBorders>
          </w:tcPr>
          <w:p w14:paraId="3C42F480" w14:textId="77777777" w:rsidR="006C4DEF" w:rsidRPr="00D443B3" w:rsidRDefault="006C4DEF" w:rsidP="001A31DE">
            <w:pPr>
              <w:jc w:val="center"/>
              <w:rPr>
                <w:rFonts w:ascii="Times New Roman" w:hAnsi="Times New Roman" w:cs="Times New Roman"/>
                <w:sz w:val="22"/>
                <w:szCs w:val="22"/>
              </w:rPr>
            </w:pPr>
            <w:r>
              <w:rPr>
                <w:rFonts w:ascii="Times New Roman" w:hAnsi="Times New Roman" w:cs="Times New Roman"/>
                <w:sz w:val="22"/>
                <w:szCs w:val="22"/>
              </w:rPr>
              <w:t>-1.29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(1.22 × 10</w:t>
            </w:r>
            <w:r>
              <w:rPr>
                <w:rFonts w:ascii="Times New Roman" w:hAnsi="Times New Roman" w:cs="Times New Roman"/>
                <w:sz w:val="22"/>
                <w:szCs w:val="22"/>
                <w:vertAlign w:val="superscript"/>
              </w:rPr>
              <w:t>-5</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6FAAB8ED"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0.97</w:t>
            </w:r>
          </w:p>
        </w:tc>
        <w:tc>
          <w:tcPr>
            <w:tcW w:w="1065" w:type="dxa"/>
            <w:tcBorders>
              <w:top w:val="single" w:sz="4" w:space="0" w:color="auto"/>
              <w:left w:val="nil"/>
              <w:bottom w:val="single" w:sz="4" w:space="0" w:color="auto"/>
              <w:right w:val="single" w:sz="4" w:space="0" w:color="auto"/>
            </w:tcBorders>
          </w:tcPr>
          <w:p w14:paraId="0385418E"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0.05</w:t>
            </w:r>
          </w:p>
        </w:tc>
      </w:tr>
      <w:tr w:rsidR="006C4DEF" w14:paraId="1BB52A70" w14:textId="77777777" w:rsidTr="001A31DE">
        <w:tc>
          <w:tcPr>
            <w:tcW w:w="2954" w:type="dxa"/>
            <w:tcBorders>
              <w:top w:val="single" w:sz="4" w:space="0" w:color="auto"/>
              <w:bottom w:val="single" w:sz="4" w:space="0" w:color="auto"/>
              <w:right w:val="nil"/>
            </w:tcBorders>
          </w:tcPr>
          <w:p w14:paraId="24F5F31C" w14:textId="77777777" w:rsidR="006C4DEF" w:rsidRDefault="006C4DEF" w:rsidP="001A31DE">
            <w:pPr>
              <w:rPr>
                <w:rFonts w:ascii="Times New Roman" w:hAnsi="Times New Roman" w:cs="Times New Roman"/>
                <w:sz w:val="22"/>
                <w:szCs w:val="22"/>
              </w:rPr>
            </w:pPr>
            <w:r>
              <w:rPr>
                <w:rFonts w:ascii="Times New Roman" w:hAnsi="Times New Roman" w:cs="Times New Roman"/>
                <w:sz w:val="22"/>
                <w:szCs w:val="22"/>
              </w:rPr>
              <w:t>Glucose phosphate</w:t>
            </w:r>
          </w:p>
        </w:tc>
        <w:tc>
          <w:tcPr>
            <w:tcW w:w="2513" w:type="dxa"/>
            <w:tcBorders>
              <w:top w:val="single" w:sz="4" w:space="0" w:color="auto"/>
              <w:left w:val="nil"/>
              <w:bottom w:val="single" w:sz="4" w:space="0" w:color="auto"/>
              <w:right w:val="nil"/>
            </w:tcBorders>
          </w:tcPr>
          <w:p w14:paraId="0A7C2C80" w14:textId="77777777" w:rsidR="006C4DEF" w:rsidRPr="00FE4CF2" w:rsidRDefault="006C4DEF" w:rsidP="001A31DE">
            <w:pPr>
              <w:jc w:val="center"/>
              <w:rPr>
                <w:rFonts w:ascii="Times New Roman" w:hAnsi="Times New Roman" w:cs="Times New Roman"/>
                <w:sz w:val="22"/>
                <w:szCs w:val="22"/>
              </w:rPr>
            </w:pPr>
            <w:r>
              <w:rPr>
                <w:rFonts w:ascii="Times New Roman" w:hAnsi="Times New Roman" w:cs="Times New Roman"/>
                <w:sz w:val="22"/>
                <w:szCs w:val="22"/>
              </w:rPr>
              <w:t>-3.53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(8.08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58C3EE3C"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0.99</w:t>
            </w:r>
          </w:p>
        </w:tc>
        <w:tc>
          <w:tcPr>
            <w:tcW w:w="1065" w:type="dxa"/>
            <w:tcBorders>
              <w:top w:val="single" w:sz="4" w:space="0" w:color="auto"/>
              <w:left w:val="nil"/>
              <w:bottom w:val="single" w:sz="4" w:space="0" w:color="auto"/>
              <w:right w:val="single" w:sz="4" w:space="0" w:color="auto"/>
            </w:tcBorders>
          </w:tcPr>
          <w:p w14:paraId="6F97556D"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0.01</w:t>
            </w:r>
          </w:p>
        </w:tc>
      </w:tr>
      <w:tr w:rsidR="006C4DEF" w14:paraId="480CCBF7" w14:textId="77777777" w:rsidTr="001A31DE">
        <w:tc>
          <w:tcPr>
            <w:tcW w:w="2954" w:type="dxa"/>
            <w:tcBorders>
              <w:top w:val="single" w:sz="4" w:space="0" w:color="auto"/>
              <w:bottom w:val="single" w:sz="4" w:space="0" w:color="auto"/>
              <w:right w:val="nil"/>
            </w:tcBorders>
          </w:tcPr>
          <w:p w14:paraId="1029DDA3" w14:textId="77777777" w:rsidR="006C4DEF" w:rsidRDefault="006C4DEF" w:rsidP="001A31DE">
            <w:pPr>
              <w:rPr>
                <w:rFonts w:ascii="Times New Roman" w:hAnsi="Times New Roman" w:cs="Times New Roman"/>
                <w:sz w:val="22"/>
                <w:szCs w:val="22"/>
              </w:rPr>
            </w:pPr>
            <w:r>
              <w:rPr>
                <w:rFonts w:ascii="Times New Roman" w:hAnsi="Times New Roman" w:cs="Times New Roman"/>
                <w:sz w:val="22"/>
                <w:szCs w:val="22"/>
              </w:rPr>
              <w:t>Uracil</w:t>
            </w:r>
          </w:p>
        </w:tc>
        <w:tc>
          <w:tcPr>
            <w:tcW w:w="2513" w:type="dxa"/>
            <w:tcBorders>
              <w:top w:val="single" w:sz="4" w:space="0" w:color="auto"/>
              <w:left w:val="nil"/>
              <w:bottom w:val="single" w:sz="4" w:space="0" w:color="auto"/>
              <w:right w:val="nil"/>
            </w:tcBorders>
          </w:tcPr>
          <w:p w14:paraId="31286C9D" w14:textId="77777777" w:rsidR="006C4DEF" w:rsidRPr="00D443B3" w:rsidRDefault="006C4DEF" w:rsidP="001A31DE">
            <w:pPr>
              <w:jc w:val="center"/>
              <w:rPr>
                <w:rFonts w:ascii="Times New Roman" w:hAnsi="Times New Roman" w:cs="Times New Roman"/>
                <w:sz w:val="22"/>
                <w:szCs w:val="22"/>
              </w:rPr>
            </w:pPr>
            <w:r>
              <w:rPr>
                <w:rFonts w:ascii="Times New Roman" w:hAnsi="Times New Roman" w:cs="Times New Roman"/>
                <w:sz w:val="22"/>
                <w:szCs w:val="22"/>
              </w:rPr>
              <w:t>2.97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(1.47 × 10</w:t>
            </w:r>
            <w:r>
              <w:rPr>
                <w:rFonts w:ascii="Times New Roman" w:hAnsi="Times New Roman" w:cs="Times New Roman"/>
                <w:sz w:val="22"/>
                <w:szCs w:val="22"/>
                <w:vertAlign w:val="superscript"/>
              </w:rPr>
              <w:t>-5</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76DB97ED"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0.99</w:t>
            </w:r>
          </w:p>
        </w:tc>
        <w:tc>
          <w:tcPr>
            <w:tcW w:w="1065" w:type="dxa"/>
            <w:tcBorders>
              <w:top w:val="single" w:sz="4" w:space="0" w:color="auto"/>
              <w:left w:val="nil"/>
              <w:bottom w:val="single" w:sz="4" w:space="0" w:color="auto"/>
              <w:right w:val="single" w:sz="4" w:space="0" w:color="auto"/>
            </w:tcBorders>
          </w:tcPr>
          <w:p w14:paraId="61605795"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0.04</w:t>
            </w:r>
          </w:p>
        </w:tc>
      </w:tr>
      <w:tr w:rsidR="006C4DEF" w14:paraId="555296DB" w14:textId="77777777" w:rsidTr="001A31DE">
        <w:tc>
          <w:tcPr>
            <w:tcW w:w="2954" w:type="dxa"/>
            <w:tcBorders>
              <w:top w:val="single" w:sz="4" w:space="0" w:color="auto"/>
              <w:bottom w:val="single" w:sz="4" w:space="0" w:color="auto"/>
              <w:right w:val="nil"/>
            </w:tcBorders>
          </w:tcPr>
          <w:p w14:paraId="2DF99E98" w14:textId="77777777" w:rsidR="006C4DEF" w:rsidRDefault="006C4DEF" w:rsidP="001A31DE">
            <w:pPr>
              <w:rPr>
                <w:rFonts w:ascii="Times New Roman" w:hAnsi="Times New Roman" w:cs="Times New Roman"/>
                <w:sz w:val="22"/>
                <w:szCs w:val="22"/>
              </w:rPr>
            </w:pPr>
            <w:r>
              <w:rPr>
                <w:rFonts w:ascii="Times New Roman" w:hAnsi="Times New Roman" w:cs="Times New Roman"/>
                <w:sz w:val="22"/>
                <w:szCs w:val="22"/>
              </w:rPr>
              <w:t>2-Oxo-4-methylthiobutanoate</w:t>
            </w:r>
          </w:p>
        </w:tc>
        <w:tc>
          <w:tcPr>
            <w:tcW w:w="2513" w:type="dxa"/>
            <w:tcBorders>
              <w:top w:val="single" w:sz="4" w:space="0" w:color="auto"/>
              <w:left w:val="nil"/>
              <w:bottom w:val="single" w:sz="4" w:space="0" w:color="auto"/>
              <w:right w:val="nil"/>
            </w:tcBorders>
          </w:tcPr>
          <w:p w14:paraId="5C45FB38" w14:textId="77777777" w:rsidR="006C4DEF" w:rsidRPr="00D32AB1" w:rsidRDefault="006C4DEF" w:rsidP="001A31DE">
            <w:pPr>
              <w:jc w:val="center"/>
              <w:rPr>
                <w:rFonts w:ascii="Times New Roman" w:hAnsi="Times New Roman" w:cs="Times New Roman"/>
                <w:sz w:val="22"/>
                <w:szCs w:val="22"/>
              </w:rPr>
            </w:pPr>
            <w:r>
              <w:rPr>
                <w:rFonts w:ascii="Times New Roman" w:hAnsi="Times New Roman" w:cs="Times New Roman"/>
                <w:sz w:val="22"/>
                <w:szCs w:val="22"/>
              </w:rPr>
              <w:t>-1.17 × 10</w:t>
            </w:r>
            <w:r>
              <w:rPr>
                <w:rFonts w:ascii="Times New Roman" w:hAnsi="Times New Roman" w:cs="Times New Roman"/>
                <w:sz w:val="22"/>
                <w:szCs w:val="22"/>
                <w:vertAlign w:val="superscript"/>
              </w:rPr>
              <w:t xml:space="preserve">-1 </w:t>
            </w:r>
            <w:r>
              <w:rPr>
                <w:rFonts w:ascii="Times New Roman" w:hAnsi="Times New Roman" w:cs="Times New Roman"/>
                <w:sz w:val="22"/>
                <w:szCs w:val="22"/>
              </w:rPr>
              <w:t>(1.09 × 10</w:t>
            </w:r>
            <w:r>
              <w:rPr>
                <w:rFonts w:ascii="Times New Roman" w:hAnsi="Times New Roman" w:cs="Times New Roman"/>
                <w:sz w:val="22"/>
                <w:szCs w:val="22"/>
                <w:vertAlign w:val="superscript"/>
              </w:rPr>
              <w:t>-5</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03C3708F"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0.99</w:t>
            </w:r>
          </w:p>
        </w:tc>
        <w:tc>
          <w:tcPr>
            <w:tcW w:w="1065" w:type="dxa"/>
            <w:tcBorders>
              <w:top w:val="single" w:sz="4" w:space="0" w:color="auto"/>
              <w:left w:val="nil"/>
              <w:bottom w:val="single" w:sz="4" w:space="0" w:color="auto"/>
              <w:right w:val="single" w:sz="4" w:space="0" w:color="auto"/>
            </w:tcBorders>
          </w:tcPr>
          <w:p w14:paraId="7BC1CFEC"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0.01</w:t>
            </w:r>
          </w:p>
        </w:tc>
      </w:tr>
      <w:tr w:rsidR="006C4DEF" w14:paraId="552CB78A" w14:textId="77777777" w:rsidTr="001A31DE">
        <w:tc>
          <w:tcPr>
            <w:tcW w:w="2954" w:type="dxa"/>
            <w:tcBorders>
              <w:top w:val="single" w:sz="4" w:space="0" w:color="auto"/>
              <w:bottom w:val="single" w:sz="4" w:space="0" w:color="auto"/>
              <w:right w:val="nil"/>
            </w:tcBorders>
          </w:tcPr>
          <w:p w14:paraId="5C722ECB" w14:textId="77777777" w:rsidR="006C4DEF" w:rsidRDefault="006C4DEF" w:rsidP="001A31DE">
            <w:pPr>
              <w:rPr>
                <w:rFonts w:ascii="Times New Roman" w:hAnsi="Times New Roman" w:cs="Times New Roman"/>
                <w:sz w:val="22"/>
                <w:szCs w:val="22"/>
              </w:rPr>
            </w:pPr>
            <w:r>
              <w:rPr>
                <w:rFonts w:ascii="Times New Roman" w:hAnsi="Times New Roman" w:cs="Times New Roman"/>
                <w:sz w:val="22"/>
                <w:szCs w:val="22"/>
              </w:rPr>
              <w:t>Methyl glutaric acid</w:t>
            </w:r>
          </w:p>
        </w:tc>
        <w:tc>
          <w:tcPr>
            <w:tcW w:w="2513" w:type="dxa"/>
            <w:tcBorders>
              <w:top w:val="single" w:sz="4" w:space="0" w:color="auto"/>
              <w:left w:val="nil"/>
              <w:bottom w:val="single" w:sz="4" w:space="0" w:color="auto"/>
              <w:right w:val="nil"/>
            </w:tcBorders>
          </w:tcPr>
          <w:p w14:paraId="2379F66B" w14:textId="77777777" w:rsidR="006C4DEF" w:rsidRPr="001C2014" w:rsidRDefault="006C4DEF" w:rsidP="001A31DE">
            <w:pPr>
              <w:jc w:val="center"/>
              <w:rPr>
                <w:rFonts w:ascii="Times New Roman" w:hAnsi="Times New Roman" w:cs="Times New Roman"/>
                <w:sz w:val="22"/>
                <w:szCs w:val="22"/>
              </w:rPr>
            </w:pPr>
            <w:r>
              <w:rPr>
                <w:rFonts w:ascii="Times New Roman" w:hAnsi="Times New Roman" w:cs="Times New Roman"/>
                <w:sz w:val="22"/>
                <w:szCs w:val="22"/>
              </w:rPr>
              <w:t>-1.07 × 10</w:t>
            </w:r>
            <w:r>
              <w:rPr>
                <w:rFonts w:ascii="Times New Roman" w:hAnsi="Times New Roman" w:cs="Times New Roman"/>
                <w:sz w:val="22"/>
                <w:szCs w:val="22"/>
                <w:vertAlign w:val="superscript"/>
              </w:rPr>
              <w:t>-1</w:t>
            </w:r>
            <w:r>
              <w:rPr>
                <w:rFonts w:ascii="Times New Roman" w:hAnsi="Times New Roman" w:cs="Times New Roman"/>
                <w:sz w:val="22"/>
                <w:szCs w:val="22"/>
              </w:rPr>
              <w:t xml:space="preserve"> (1.34 × 10</w:t>
            </w:r>
            <w:r>
              <w:rPr>
                <w:rFonts w:ascii="Times New Roman" w:hAnsi="Times New Roman" w:cs="Times New Roman"/>
                <w:sz w:val="22"/>
                <w:szCs w:val="22"/>
                <w:vertAlign w:val="superscript"/>
              </w:rPr>
              <w:t>-5</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18EF2417"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0.99</w:t>
            </w:r>
          </w:p>
        </w:tc>
        <w:tc>
          <w:tcPr>
            <w:tcW w:w="1065" w:type="dxa"/>
            <w:tcBorders>
              <w:top w:val="single" w:sz="4" w:space="0" w:color="auto"/>
              <w:left w:val="nil"/>
              <w:bottom w:val="single" w:sz="4" w:space="0" w:color="auto"/>
              <w:right w:val="single" w:sz="4" w:space="0" w:color="auto"/>
            </w:tcBorders>
          </w:tcPr>
          <w:p w14:paraId="29484931"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0.02</w:t>
            </w:r>
          </w:p>
        </w:tc>
      </w:tr>
      <w:tr w:rsidR="006C4DEF" w14:paraId="3A249DB6" w14:textId="77777777" w:rsidTr="001A31DE">
        <w:tc>
          <w:tcPr>
            <w:tcW w:w="2954" w:type="dxa"/>
            <w:tcBorders>
              <w:top w:val="single" w:sz="4" w:space="0" w:color="auto"/>
              <w:bottom w:val="single" w:sz="4" w:space="0" w:color="auto"/>
              <w:right w:val="nil"/>
            </w:tcBorders>
          </w:tcPr>
          <w:p w14:paraId="2F8A01B3" w14:textId="77777777" w:rsidR="006C4DEF" w:rsidRDefault="006C4DEF" w:rsidP="001A31DE">
            <w:pPr>
              <w:rPr>
                <w:rFonts w:ascii="Times New Roman" w:hAnsi="Times New Roman" w:cs="Times New Roman"/>
                <w:sz w:val="22"/>
                <w:szCs w:val="22"/>
              </w:rPr>
            </w:pPr>
            <w:r>
              <w:rPr>
                <w:rFonts w:ascii="Times New Roman" w:hAnsi="Times New Roman" w:cs="Times New Roman"/>
                <w:sz w:val="22"/>
                <w:szCs w:val="22"/>
              </w:rPr>
              <w:t>Oxoisovalerate</w:t>
            </w:r>
          </w:p>
        </w:tc>
        <w:tc>
          <w:tcPr>
            <w:tcW w:w="2513" w:type="dxa"/>
            <w:tcBorders>
              <w:top w:val="single" w:sz="4" w:space="0" w:color="auto"/>
              <w:left w:val="nil"/>
              <w:bottom w:val="single" w:sz="4" w:space="0" w:color="auto"/>
              <w:right w:val="nil"/>
            </w:tcBorders>
          </w:tcPr>
          <w:p w14:paraId="5C6FFE53" w14:textId="77777777" w:rsidR="006C4DEF" w:rsidRPr="00FE4CF2" w:rsidRDefault="006C4DEF" w:rsidP="001A31DE">
            <w:pPr>
              <w:jc w:val="center"/>
              <w:rPr>
                <w:rFonts w:ascii="Times New Roman" w:hAnsi="Times New Roman" w:cs="Times New Roman"/>
                <w:sz w:val="22"/>
                <w:szCs w:val="22"/>
              </w:rPr>
            </w:pPr>
            <w:r>
              <w:rPr>
                <w:rFonts w:ascii="Times New Roman" w:hAnsi="Times New Roman" w:cs="Times New Roman"/>
                <w:sz w:val="22"/>
                <w:szCs w:val="22"/>
              </w:rPr>
              <w:t>5.42 × 10</w:t>
            </w:r>
            <w:r>
              <w:rPr>
                <w:rFonts w:ascii="Times New Roman" w:hAnsi="Times New Roman" w:cs="Times New Roman"/>
                <w:sz w:val="22"/>
                <w:szCs w:val="22"/>
                <w:vertAlign w:val="superscript"/>
              </w:rPr>
              <w:t>-2</w:t>
            </w:r>
            <w:r>
              <w:rPr>
                <w:rFonts w:ascii="Times New Roman" w:hAnsi="Times New Roman" w:cs="Times New Roman"/>
                <w:sz w:val="22"/>
                <w:szCs w:val="22"/>
              </w:rPr>
              <w:t xml:space="preserve"> (8.97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4F7CAF3C"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1.00</w:t>
            </w:r>
          </w:p>
        </w:tc>
        <w:tc>
          <w:tcPr>
            <w:tcW w:w="1065" w:type="dxa"/>
            <w:tcBorders>
              <w:top w:val="single" w:sz="4" w:space="0" w:color="auto"/>
              <w:left w:val="nil"/>
              <w:bottom w:val="single" w:sz="4" w:space="0" w:color="auto"/>
              <w:right w:val="single" w:sz="4" w:space="0" w:color="auto"/>
            </w:tcBorders>
          </w:tcPr>
          <w:p w14:paraId="7D5B7F03"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0.002</w:t>
            </w:r>
          </w:p>
        </w:tc>
      </w:tr>
      <w:tr w:rsidR="006C4DEF" w14:paraId="4E61BAEA" w14:textId="77777777" w:rsidTr="001A31DE">
        <w:tc>
          <w:tcPr>
            <w:tcW w:w="2954" w:type="dxa"/>
            <w:tcBorders>
              <w:top w:val="single" w:sz="4" w:space="0" w:color="auto"/>
              <w:bottom w:val="single" w:sz="4" w:space="0" w:color="auto"/>
              <w:right w:val="nil"/>
            </w:tcBorders>
          </w:tcPr>
          <w:p w14:paraId="29C32044" w14:textId="77777777" w:rsidR="006C4DEF" w:rsidRDefault="006C4DEF" w:rsidP="001A31DE">
            <w:pPr>
              <w:rPr>
                <w:rFonts w:ascii="Times New Roman" w:hAnsi="Times New Roman" w:cs="Times New Roman"/>
                <w:sz w:val="22"/>
                <w:szCs w:val="22"/>
              </w:rPr>
            </w:pPr>
            <w:r>
              <w:rPr>
                <w:rFonts w:ascii="Times New Roman" w:hAnsi="Times New Roman" w:cs="Times New Roman"/>
                <w:sz w:val="22"/>
                <w:szCs w:val="22"/>
              </w:rPr>
              <w:t>Hydroxyproline</w:t>
            </w:r>
          </w:p>
        </w:tc>
        <w:tc>
          <w:tcPr>
            <w:tcW w:w="2513" w:type="dxa"/>
            <w:tcBorders>
              <w:top w:val="single" w:sz="4" w:space="0" w:color="auto"/>
              <w:left w:val="nil"/>
              <w:bottom w:val="single" w:sz="4" w:space="0" w:color="auto"/>
              <w:right w:val="nil"/>
            </w:tcBorders>
          </w:tcPr>
          <w:p w14:paraId="3DB99FAE" w14:textId="77777777" w:rsidR="006C4DEF" w:rsidRPr="00984B04" w:rsidRDefault="006C4DEF" w:rsidP="001A31DE">
            <w:pPr>
              <w:jc w:val="center"/>
              <w:rPr>
                <w:rFonts w:ascii="Times New Roman" w:hAnsi="Times New Roman" w:cs="Times New Roman"/>
                <w:sz w:val="22"/>
                <w:szCs w:val="22"/>
              </w:rPr>
            </w:pPr>
            <w:r>
              <w:rPr>
                <w:rFonts w:ascii="Times New Roman" w:hAnsi="Times New Roman" w:cs="Times New Roman"/>
                <w:sz w:val="22"/>
                <w:szCs w:val="22"/>
              </w:rPr>
              <w:t>-1.43 × 10</w:t>
            </w:r>
            <w:r>
              <w:rPr>
                <w:rFonts w:ascii="Times New Roman" w:hAnsi="Times New Roman" w:cs="Times New Roman"/>
                <w:sz w:val="22"/>
                <w:szCs w:val="22"/>
                <w:vertAlign w:val="superscript"/>
              </w:rPr>
              <w:t>-2</w:t>
            </w:r>
            <w:r>
              <w:rPr>
                <w:rFonts w:ascii="Times New Roman" w:hAnsi="Times New Roman" w:cs="Times New Roman"/>
                <w:sz w:val="22"/>
                <w:szCs w:val="22"/>
              </w:rPr>
              <w:t xml:space="preserve"> (1.76 × 10</w:t>
            </w:r>
            <w:r>
              <w:rPr>
                <w:rFonts w:ascii="Times New Roman" w:hAnsi="Times New Roman" w:cs="Times New Roman"/>
                <w:sz w:val="22"/>
                <w:szCs w:val="22"/>
                <w:vertAlign w:val="superscript"/>
              </w:rPr>
              <w:t>-5</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152F9AEC"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1.00</w:t>
            </w:r>
          </w:p>
        </w:tc>
        <w:tc>
          <w:tcPr>
            <w:tcW w:w="1065" w:type="dxa"/>
            <w:tcBorders>
              <w:top w:val="single" w:sz="4" w:space="0" w:color="auto"/>
              <w:left w:val="nil"/>
              <w:bottom w:val="single" w:sz="4" w:space="0" w:color="auto"/>
              <w:right w:val="single" w:sz="4" w:space="0" w:color="auto"/>
            </w:tcBorders>
          </w:tcPr>
          <w:p w14:paraId="5E5718DD"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0.006</w:t>
            </w:r>
          </w:p>
        </w:tc>
      </w:tr>
      <w:tr w:rsidR="006C4DEF" w14:paraId="3A692528" w14:textId="77777777" w:rsidTr="001A31DE">
        <w:tc>
          <w:tcPr>
            <w:tcW w:w="2954" w:type="dxa"/>
            <w:tcBorders>
              <w:top w:val="single" w:sz="4" w:space="0" w:color="auto"/>
              <w:bottom w:val="single" w:sz="4" w:space="0" w:color="auto"/>
              <w:right w:val="nil"/>
            </w:tcBorders>
          </w:tcPr>
          <w:p w14:paraId="164C7AAD" w14:textId="77777777" w:rsidR="006C4DEF" w:rsidRDefault="006C4DEF" w:rsidP="001A31DE">
            <w:pPr>
              <w:rPr>
                <w:rFonts w:ascii="Times New Roman" w:hAnsi="Times New Roman" w:cs="Times New Roman"/>
                <w:sz w:val="22"/>
                <w:szCs w:val="22"/>
              </w:rPr>
            </w:pPr>
            <w:r>
              <w:rPr>
                <w:rFonts w:ascii="Times New Roman" w:hAnsi="Times New Roman" w:cs="Times New Roman"/>
                <w:sz w:val="22"/>
                <w:szCs w:val="22"/>
              </w:rPr>
              <w:t>Glutathione</w:t>
            </w:r>
          </w:p>
        </w:tc>
        <w:tc>
          <w:tcPr>
            <w:tcW w:w="2513" w:type="dxa"/>
            <w:tcBorders>
              <w:top w:val="single" w:sz="4" w:space="0" w:color="auto"/>
              <w:left w:val="nil"/>
              <w:bottom w:val="single" w:sz="4" w:space="0" w:color="auto"/>
              <w:right w:val="nil"/>
            </w:tcBorders>
          </w:tcPr>
          <w:p w14:paraId="0F0B0642" w14:textId="77777777" w:rsidR="006C4DEF" w:rsidRPr="00984B04" w:rsidRDefault="006C4DEF" w:rsidP="001A31DE">
            <w:pPr>
              <w:jc w:val="center"/>
              <w:rPr>
                <w:rFonts w:ascii="Times New Roman" w:hAnsi="Times New Roman" w:cs="Times New Roman"/>
                <w:sz w:val="22"/>
                <w:szCs w:val="22"/>
              </w:rPr>
            </w:pPr>
            <w:r>
              <w:rPr>
                <w:rFonts w:ascii="Times New Roman" w:hAnsi="Times New Roman" w:cs="Times New Roman"/>
                <w:sz w:val="22"/>
                <w:szCs w:val="22"/>
              </w:rPr>
              <w:t>2.52 × 10</w:t>
            </w:r>
            <w:r>
              <w:rPr>
                <w:rFonts w:ascii="Times New Roman" w:hAnsi="Times New Roman" w:cs="Times New Roman"/>
                <w:sz w:val="22"/>
                <w:szCs w:val="22"/>
                <w:vertAlign w:val="superscript"/>
              </w:rPr>
              <w:t xml:space="preserve">-3 </w:t>
            </w:r>
            <w:r>
              <w:rPr>
                <w:rFonts w:ascii="Times New Roman" w:hAnsi="Times New Roman" w:cs="Times New Roman"/>
                <w:sz w:val="22"/>
                <w:szCs w:val="22"/>
              </w:rPr>
              <w:t>(9.92 × 10</w:t>
            </w:r>
            <w:r>
              <w:rPr>
                <w:rFonts w:ascii="Times New Roman" w:hAnsi="Times New Roman" w:cs="Times New Roman"/>
                <w:sz w:val="22"/>
                <w:szCs w:val="22"/>
                <w:vertAlign w:val="superscript"/>
              </w:rPr>
              <w:t>-6</w:t>
            </w:r>
            <w:r>
              <w:rPr>
                <w:rFonts w:ascii="Times New Roman" w:hAnsi="Times New Roman" w:cs="Times New Roman"/>
                <w:sz w:val="22"/>
                <w:szCs w:val="22"/>
              </w:rPr>
              <w:t>)</w:t>
            </w:r>
          </w:p>
        </w:tc>
        <w:tc>
          <w:tcPr>
            <w:tcW w:w="1169" w:type="dxa"/>
            <w:tcBorders>
              <w:top w:val="single" w:sz="4" w:space="0" w:color="auto"/>
              <w:left w:val="nil"/>
              <w:bottom w:val="single" w:sz="4" w:space="0" w:color="auto"/>
              <w:right w:val="nil"/>
            </w:tcBorders>
          </w:tcPr>
          <w:p w14:paraId="34FBC96D"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1.00</w:t>
            </w:r>
          </w:p>
        </w:tc>
        <w:tc>
          <w:tcPr>
            <w:tcW w:w="1065" w:type="dxa"/>
            <w:tcBorders>
              <w:top w:val="single" w:sz="4" w:space="0" w:color="auto"/>
              <w:left w:val="nil"/>
              <w:bottom w:val="single" w:sz="4" w:space="0" w:color="auto"/>
              <w:right w:val="single" w:sz="4" w:space="0" w:color="auto"/>
            </w:tcBorders>
          </w:tcPr>
          <w:p w14:paraId="3A6B1DF5"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0.008</w:t>
            </w:r>
          </w:p>
        </w:tc>
      </w:tr>
      <w:tr w:rsidR="006C4DEF" w14:paraId="3CC4F8FF" w14:textId="77777777" w:rsidTr="001A31DE">
        <w:tc>
          <w:tcPr>
            <w:tcW w:w="2954" w:type="dxa"/>
            <w:tcBorders>
              <w:top w:val="single" w:sz="4" w:space="0" w:color="auto"/>
              <w:right w:val="nil"/>
            </w:tcBorders>
          </w:tcPr>
          <w:p w14:paraId="6EC3519C" w14:textId="77777777" w:rsidR="006C4DEF" w:rsidRDefault="006C4DEF" w:rsidP="001A31DE">
            <w:pPr>
              <w:rPr>
                <w:rFonts w:ascii="Times New Roman" w:hAnsi="Times New Roman" w:cs="Times New Roman"/>
                <w:sz w:val="22"/>
                <w:szCs w:val="22"/>
              </w:rPr>
            </w:pPr>
            <w:r>
              <w:rPr>
                <w:rFonts w:ascii="Times New Roman" w:hAnsi="Times New Roman" w:cs="Times New Roman"/>
                <w:sz w:val="22"/>
                <w:szCs w:val="22"/>
              </w:rPr>
              <w:t>Leucine</w:t>
            </w:r>
          </w:p>
        </w:tc>
        <w:tc>
          <w:tcPr>
            <w:tcW w:w="2513" w:type="dxa"/>
            <w:tcBorders>
              <w:top w:val="single" w:sz="4" w:space="0" w:color="auto"/>
              <w:left w:val="nil"/>
              <w:right w:val="nil"/>
            </w:tcBorders>
          </w:tcPr>
          <w:p w14:paraId="561EC4F5" w14:textId="77777777" w:rsidR="006C4DEF" w:rsidRPr="00CB05CB" w:rsidRDefault="006C4DEF" w:rsidP="001A31DE">
            <w:pPr>
              <w:jc w:val="center"/>
              <w:rPr>
                <w:rFonts w:ascii="Times New Roman" w:hAnsi="Times New Roman" w:cs="Times New Roman"/>
                <w:sz w:val="22"/>
                <w:szCs w:val="22"/>
              </w:rPr>
            </w:pPr>
            <w:r>
              <w:rPr>
                <w:rFonts w:ascii="Times New Roman" w:hAnsi="Times New Roman" w:cs="Times New Roman"/>
                <w:sz w:val="22"/>
                <w:szCs w:val="22"/>
              </w:rPr>
              <w:t>1.20 × 10</w:t>
            </w:r>
            <w:r>
              <w:rPr>
                <w:rFonts w:ascii="Times New Roman" w:hAnsi="Times New Roman" w:cs="Times New Roman"/>
                <w:sz w:val="22"/>
                <w:szCs w:val="22"/>
                <w:vertAlign w:val="superscript"/>
              </w:rPr>
              <w:t>-3</w:t>
            </w:r>
            <w:r>
              <w:rPr>
                <w:rFonts w:ascii="Times New Roman" w:hAnsi="Times New Roman" w:cs="Times New Roman"/>
                <w:sz w:val="22"/>
                <w:szCs w:val="22"/>
              </w:rPr>
              <w:t>(2.35 × 10</w:t>
            </w:r>
            <w:r>
              <w:rPr>
                <w:rFonts w:ascii="Times New Roman" w:hAnsi="Times New Roman" w:cs="Times New Roman"/>
                <w:sz w:val="22"/>
                <w:szCs w:val="22"/>
                <w:vertAlign w:val="superscript"/>
              </w:rPr>
              <w:t>-5</w:t>
            </w:r>
            <w:r>
              <w:rPr>
                <w:rFonts w:ascii="Times New Roman" w:hAnsi="Times New Roman" w:cs="Times New Roman"/>
                <w:sz w:val="22"/>
                <w:szCs w:val="22"/>
              </w:rPr>
              <w:t>)</w:t>
            </w:r>
          </w:p>
        </w:tc>
        <w:tc>
          <w:tcPr>
            <w:tcW w:w="1169" w:type="dxa"/>
            <w:tcBorders>
              <w:top w:val="single" w:sz="4" w:space="0" w:color="auto"/>
              <w:left w:val="nil"/>
              <w:right w:val="nil"/>
            </w:tcBorders>
          </w:tcPr>
          <w:p w14:paraId="7576CB6F"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1.00</w:t>
            </w:r>
          </w:p>
        </w:tc>
        <w:tc>
          <w:tcPr>
            <w:tcW w:w="1065" w:type="dxa"/>
            <w:tcBorders>
              <w:top w:val="single" w:sz="4" w:space="0" w:color="auto"/>
              <w:left w:val="nil"/>
              <w:right w:val="single" w:sz="4" w:space="0" w:color="auto"/>
            </w:tcBorders>
          </w:tcPr>
          <w:p w14:paraId="696758C2" w14:textId="77777777" w:rsidR="006C4DEF" w:rsidRDefault="006C4DEF" w:rsidP="001A31DE">
            <w:pPr>
              <w:jc w:val="center"/>
              <w:rPr>
                <w:rFonts w:ascii="Times New Roman" w:hAnsi="Times New Roman" w:cs="Times New Roman"/>
                <w:sz w:val="22"/>
                <w:szCs w:val="22"/>
              </w:rPr>
            </w:pPr>
            <w:r>
              <w:rPr>
                <w:rFonts w:ascii="Times New Roman" w:hAnsi="Times New Roman" w:cs="Times New Roman"/>
                <w:sz w:val="22"/>
                <w:szCs w:val="22"/>
              </w:rPr>
              <w:t>0.01</w:t>
            </w:r>
          </w:p>
        </w:tc>
      </w:tr>
    </w:tbl>
    <w:p w14:paraId="7C461052" w14:textId="0FCCC189" w:rsidR="006C4DEF" w:rsidRDefault="00BB58E1" w:rsidP="00BB58E1">
      <w:pPr>
        <w:rPr>
          <w:rFonts w:ascii="Times New Roman" w:hAnsi="Times New Roman" w:cs="Times New Roman"/>
          <w:sz w:val="20"/>
          <w:szCs w:val="20"/>
        </w:rPr>
      </w:pPr>
      <w:r w:rsidRPr="00BB58E1">
        <w:rPr>
          <w:rFonts w:ascii="Times New Roman" w:hAnsi="Times New Roman" w:cs="Times New Roman"/>
          <w:sz w:val="20"/>
          <w:szCs w:val="20"/>
          <w:vertAlign w:val="superscript"/>
        </w:rPr>
        <w:t>1</w:t>
      </w:r>
      <w:r w:rsidRPr="00BB58E1">
        <w:rPr>
          <w:rFonts w:ascii="Times New Roman" w:hAnsi="Times New Roman" w:cs="Times New Roman"/>
          <w:sz w:val="20"/>
          <w:szCs w:val="20"/>
        </w:rPr>
        <w:t>Beta value (SEM)</w:t>
      </w:r>
    </w:p>
    <w:p w14:paraId="3D296116" w14:textId="25E35D32" w:rsidR="00B17743" w:rsidRPr="00B17743" w:rsidRDefault="00B17743" w:rsidP="00BB58E1">
      <w:pPr>
        <w:rPr>
          <w:rFonts w:ascii="Times New Roman" w:hAnsi="Times New Roman" w:cs="Times New Roman"/>
          <w:sz w:val="20"/>
          <w:szCs w:val="20"/>
        </w:rPr>
      </w:pPr>
      <w:r>
        <w:rPr>
          <w:rFonts w:ascii="Times New Roman" w:hAnsi="Times New Roman" w:cs="Times New Roman"/>
          <w:sz w:val="20"/>
          <w:szCs w:val="20"/>
          <w:vertAlign w:val="superscript"/>
        </w:rPr>
        <w:t>2</w:t>
      </w:r>
      <w:r>
        <w:rPr>
          <w:rFonts w:ascii="Times New Roman" w:hAnsi="Times New Roman" w:cs="Times New Roman"/>
          <w:sz w:val="20"/>
          <w:szCs w:val="20"/>
        </w:rPr>
        <w:t>Significan determined at P ≤ 0.05</w:t>
      </w:r>
    </w:p>
    <w:p w14:paraId="7158939A" w14:textId="77777777" w:rsidR="006C4DEF" w:rsidRDefault="006C4DEF">
      <w:pPr>
        <w:rPr>
          <w:rFonts w:ascii="Times New Roman" w:hAnsi="Times New Roman" w:cs="Times New Roman"/>
          <w:b/>
          <w:bCs/>
        </w:rPr>
      </w:pPr>
      <w:r>
        <w:rPr>
          <w:rFonts w:ascii="Times New Roman" w:hAnsi="Times New Roman" w:cs="Times New Roman"/>
        </w:rPr>
        <w:br w:type="page"/>
      </w:r>
    </w:p>
    <w:p w14:paraId="631DA137" w14:textId="104FB702" w:rsidR="00EB14B8" w:rsidRPr="007D5892" w:rsidRDefault="00C0444F" w:rsidP="00C0444F">
      <w:pPr>
        <w:pStyle w:val="Caption"/>
        <w:rPr>
          <w:rFonts w:ascii="Times New Roman" w:hAnsi="Times New Roman" w:cs="Times New Roman"/>
        </w:rPr>
      </w:pPr>
      <w:bookmarkStart w:id="108" w:name="_Toc46153238"/>
      <w:r w:rsidRPr="007D5892">
        <w:rPr>
          <w:rFonts w:ascii="Times New Roman" w:hAnsi="Times New Roman" w:cs="Times New Roman"/>
        </w:rPr>
        <w:lastRenderedPageBreak/>
        <w:t xml:space="preserve">Table </w:t>
      </w:r>
      <w:r w:rsidRPr="007D5892">
        <w:rPr>
          <w:rFonts w:ascii="Times New Roman" w:hAnsi="Times New Roman" w:cs="Times New Roman"/>
        </w:rPr>
        <w:fldChar w:fldCharType="begin"/>
      </w:r>
      <w:r w:rsidRPr="007D5892">
        <w:rPr>
          <w:rFonts w:ascii="Times New Roman" w:hAnsi="Times New Roman" w:cs="Times New Roman"/>
        </w:rPr>
        <w:instrText xml:space="preserve"> SEQ Table \* ARABIC </w:instrText>
      </w:r>
      <w:r w:rsidRPr="007D5892">
        <w:rPr>
          <w:rFonts w:ascii="Times New Roman" w:hAnsi="Times New Roman" w:cs="Times New Roman"/>
        </w:rPr>
        <w:fldChar w:fldCharType="separate"/>
      </w:r>
      <w:r w:rsidR="00A355FC">
        <w:rPr>
          <w:rFonts w:ascii="Times New Roman" w:hAnsi="Times New Roman" w:cs="Times New Roman"/>
          <w:noProof/>
        </w:rPr>
        <w:t>16</w:t>
      </w:r>
      <w:r w:rsidRPr="007D5892">
        <w:rPr>
          <w:rFonts w:ascii="Times New Roman" w:hAnsi="Times New Roman" w:cs="Times New Roman"/>
        </w:rPr>
        <w:fldChar w:fldCharType="end"/>
      </w:r>
      <w:r w:rsidRPr="007D5892">
        <w:rPr>
          <w:rFonts w:ascii="Times New Roman" w:hAnsi="Times New Roman" w:cs="Times New Roman"/>
        </w:rPr>
        <w:t xml:space="preserve">. </w:t>
      </w:r>
      <w:r w:rsidR="00F74F6C" w:rsidRPr="007D5892">
        <w:rPr>
          <w:rFonts w:ascii="Times New Roman" w:hAnsi="Times New Roman" w:cs="Times New Roman"/>
        </w:rPr>
        <w:t>Correlations of rumen fluid metabolites and microbiota</w:t>
      </w:r>
      <w:r w:rsidR="007D5892" w:rsidRPr="007D5892">
        <w:rPr>
          <w:rFonts w:ascii="Times New Roman" w:hAnsi="Times New Roman" w:cs="Times New Roman"/>
        </w:rPr>
        <w:t>.</w:t>
      </w:r>
      <w:bookmarkEnd w:id="108"/>
      <w:r w:rsidR="007D5892" w:rsidRPr="007D5892">
        <w:rPr>
          <w:rFonts w:ascii="Times New Roman" w:hAnsi="Times New Roman" w:cs="Times New Roman"/>
        </w:rPr>
        <w:t xml:space="preserve"> </w:t>
      </w:r>
    </w:p>
    <w:tbl>
      <w:tblPr>
        <w:tblStyle w:val="TableGrid1"/>
        <w:tblW w:w="7299" w:type="dxa"/>
        <w:tblLook w:val="04A0" w:firstRow="1" w:lastRow="0" w:firstColumn="1" w:lastColumn="0" w:noHBand="0" w:noVBand="1"/>
      </w:tblPr>
      <w:tblGrid>
        <w:gridCol w:w="2451"/>
        <w:gridCol w:w="2954"/>
        <w:gridCol w:w="772"/>
        <w:gridCol w:w="1122"/>
      </w:tblGrid>
      <w:tr w:rsidR="00AA6DBF" w:rsidRPr="00F51BB3" w14:paraId="5F1127AC" w14:textId="77777777" w:rsidTr="00674A9C">
        <w:tc>
          <w:tcPr>
            <w:tcW w:w="2451" w:type="dxa"/>
            <w:tcBorders>
              <w:bottom w:val="single" w:sz="4" w:space="0" w:color="auto"/>
              <w:right w:val="nil"/>
            </w:tcBorders>
          </w:tcPr>
          <w:p w14:paraId="02BEB80A" w14:textId="7902FF3B" w:rsidR="007D5892" w:rsidRPr="00540A5C" w:rsidRDefault="007D5892" w:rsidP="008907CD">
            <w:pPr>
              <w:jc w:val="center"/>
              <w:rPr>
                <w:rFonts w:ascii="Times New Roman" w:hAnsi="Times New Roman" w:cs="Times New Roman"/>
                <w:b/>
                <w:bCs/>
                <w:sz w:val="22"/>
                <w:szCs w:val="22"/>
              </w:rPr>
            </w:pPr>
            <w:r w:rsidRPr="00540A5C">
              <w:rPr>
                <w:rFonts w:ascii="Times New Roman" w:hAnsi="Times New Roman" w:cs="Times New Roman"/>
                <w:b/>
                <w:bCs/>
                <w:sz w:val="22"/>
                <w:szCs w:val="22"/>
              </w:rPr>
              <w:t>Taxon</w:t>
            </w:r>
          </w:p>
        </w:tc>
        <w:tc>
          <w:tcPr>
            <w:tcW w:w="2954" w:type="dxa"/>
            <w:tcBorders>
              <w:left w:val="nil"/>
              <w:bottom w:val="single" w:sz="4" w:space="0" w:color="auto"/>
              <w:right w:val="nil"/>
            </w:tcBorders>
            <w:vAlign w:val="center"/>
          </w:tcPr>
          <w:p w14:paraId="69A7112D" w14:textId="3FC4C3F0" w:rsidR="007D5892" w:rsidRPr="00540A5C" w:rsidRDefault="007D5892" w:rsidP="008907CD">
            <w:pPr>
              <w:jc w:val="center"/>
              <w:rPr>
                <w:rFonts w:ascii="Times New Roman" w:hAnsi="Times New Roman" w:cs="Times New Roman"/>
                <w:b/>
                <w:bCs/>
                <w:sz w:val="22"/>
                <w:szCs w:val="22"/>
              </w:rPr>
            </w:pPr>
            <w:r w:rsidRPr="00540A5C">
              <w:rPr>
                <w:rFonts w:ascii="Times New Roman" w:hAnsi="Times New Roman" w:cs="Times New Roman"/>
                <w:b/>
                <w:bCs/>
                <w:sz w:val="22"/>
                <w:szCs w:val="22"/>
              </w:rPr>
              <w:t>Metabolite</w:t>
            </w:r>
          </w:p>
        </w:tc>
        <w:tc>
          <w:tcPr>
            <w:tcW w:w="772" w:type="dxa"/>
            <w:tcBorders>
              <w:left w:val="nil"/>
              <w:bottom w:val="single" w:sz="4" w:space="0" w:color="auto"/>
              <w:right w:val="nil"/>
            </w:tcBorders>
            <w:vAlign w:val="center"/>
          </w:tcPr>
          <w:p w14:paraId="494AD85F" w14:textId="4D86E510" w:rsidR="007D5892" w:rsidRPr="00D54963" w:rsidRDefault="004A3E97" w:rsidP="0089396A">
            <w:pPr>
              <w:jc w:val="center"/>
              <w:rPr>
                <w:rFonts w:ascii="Times New Roman" w:hAnsi="Times New Roman" w:cs="Times New Roman"/>
                <w:b/>
                <w:bCs/>
                <w:sz w:val="22"/>
                <w:szCs w:val="22"/>
                <w:vertAlign w:val="superscript"/>
              </w:rPr>
            </w:pPr>
            <w:r>
              <w:rPr>
                <w:rFonts w:ascii="Times New Roman" w:hAnsi="Times New Roman" w:cs="Times New Roman"/>
                <w:b/>
                <w:bCs/>
                <w:sz w:val="22"/>
                <w:szCs w:val="22"/>
              </w:rPr>
              <w:t>ρ</w:t>
            </w:r>
            <w:r w:rsidR="00D54963">
              <w:rPr>
                <w:rFonts w:ascii="Times New Roman" w:hAnsi="Times New Roman" w:cs="Times New Roman"/>
                <w:b/>
                <w:bCs/>
                <w:sz w:val="22"/>
                <w:szCs w:val="22"/>
                <w:vertAlign w:val="superscript"/>
              </w:rPr>
              <w:t>1</w:t>
            </w:r>
          </w:p>
        </w:tc>
        <w:tc>
          <w:tcPr>
            <w:tcW w:w="1122" w:type="dxa"/>
            <w:tcBorders>
              <w:left w:val="nil"/>
              <w:bottom w:val="single" w:sz="4" w:space="0" w:color="auto"/>
              <w:right w:val="single" w:sz="4" w:space="0" w:color="auto"/>
            </w:tcBorders>
            <w:vAlign w:val="center"/>
          </w:tcPr>
          <w:p w14:paraId="6DCA2BDE" w14:textId="3DA698A7" w:rsidR="007D5892" w:rsidRPr="00D54963" w:rsidRDefault="007D5892" w:rsidP="008907CD">
            <w:pPr>
              <w:jc w:val="center"/>
              <w:rPr>
                <w:rFonts w:ascii="Times New Roman" w:hAnsi="Times New Roman" w:cs="Times New Roman"/>
                <w:b/>
                <w:bCs/>
                <w:sz w:val="22"/>
                <w:szCs w:val="22"/>
                <w:vertAlign w:val="superscript"/>
              </w:rPr>
            </w:pPr>
            <w:r w:rsidRPr="00540A5C">
              <w:rPr>
                <w:rFonts w:ascii="Times New Roman" w:hAnsi="Times New Roman" w:cs="Times New Roman"/>
                <w:b/>
                <w:bCs/>
                <w:sz w:val="22"/>
                <w:szCs w:val="22"/>
              </w:rPr>
              <w:t>P-value</w:t>
            </w:r>
            <w:r w:rsidR="00D54963">
              <w:rPr>
                <w:rFonts w:ascii="Times New Roman" w:hAnsi="Times New Roman" w:cs="Times New Roman"/>
                <w:b/>
                <w:bCs/>
                <w:sz w:val="22"/>
                <w:szCs w:val="22"/>
                <w:vertAlign w:val="superscript"/>
              </w:rPr>
              <w:t>2</w:t>
            </w:r>
          </w:p>
        </w:tc>
      </w:tr>
      <w:tr w:rsidR="00AA6DBF" w:rsidRPr="00F51BB3" w14:paraId="19F2368D" w14:textId="77777777" w:rsidTr="00674A9C">
        <w:tc>
          <w:tcPr>
            <w:tcW w:w="2451" w:type="dxa"/>
            <w:tcBorders>
              <w:top w:val="single" w:sz="4" w:space="0" w:color="auto"/>
              <w:right w:val="nil"/>
            </w:tcBorders>
          </w:tcPr>
          <w:p w14:paraId="091E4A55" w14:textId="5DC04A55" w:rsidR="007D5892" w:rsidRPr="00540A5C" w:rsidRDefault="00247980" w:rsidP="008907CD">
            <w:pPr>
              <w:rPr>
                <w:rFonts w:ascii="Times New Roman" w:hAnsi="Times New Roman" w:cs="Times New Roman"/>
                <w:sz w:val="22"/>
                <w:szCs w:val="22"/>
              </w:rPr>
            </w:pPr>
            <w:r>
              <w:rPr>
                <w:rFonts w:ascii="Times New Roman" w:hAnsi="Times New Roman" w:cs="Times New Roman"/>
                <w:sz w:val="22"/>
                <w:szCs w:val="22"/>
              </w:rPr>
              <w:t>p-75-a5</w:t>
            </w:r>
          </w:p>
        </w:tc>
        <w:tc>
          <w:tcPr>
            <w:tcW w:w="2954" w:type="dxa"/>
            <w:tcBorders>
              <w:top w:val="single" w:sz="4" w:space="0" w:color="auto"/>
              <w:left w:val="nil"/>
              <w:right w:val="nil"/>
            </w:tcBorders>
          </w:tcPr>
          <w:p w14:paraId="6A165E0B" w14:textId="32417DA4" w:rsidR="007D5892" w:rsidRPr="00540A5C" w:rsidRDefault="002D4376" w:rsidP="008907CD">
            <w:pPr>
              <w:rPr>
                <w:rFonts w:ascii="Times New Roman" w:hAnsi="Times New Roman" w:cs="Times New Roman"/>
                <w:sz w:val="22"/>
                <w:szCs w:val="22"/>
              </w:rPr>
            </w:pPr>
            <w:r>
              <w:rPr>
                <w:rFonts w:ascii="Times New Roman" w:hAnsi="Times New Roman" w:cs="Times New Roman"/>
                <w:sz w:val="22"/>
                <w:szCs w:val="22"/>
              </w:rPr>
              <w:t>2-</w:t>
            </w:r>
            <w:r w:rsidR="00D87CC1">
              <w:rPr>
                <w:rFonts w:ascii="Times New Roman" w:hAnsi="Times New Roman" w:cs="Times New Roman"/>
                <w:sz w:val="22"/>
                <w:szCs w:val="22"/>
              </w:rPr>
              <w:t>Oxoisovalerate</w:t>
            </w:r>
          </w:p>
        </w:tc>
        <w:tc>
          <w:tcPr>
            <w:tcW w:w="772" w:type="dxa"/>
            <w:tcBorders>
              <w:top w:val="single" w:sz="4" w:space="0" w:color="auto"/>
              <w:left w:val="nil"/>
              <w:right w:val="nil"/>
            </w:tcBorders>
          </w:tcPr>
          <w:p w14:paraId="7722AA8D" w14:textId="3EFDA8C7" w:rsidR="007D5892" w:rsidRPr="00540A5C" w:rsidRDefault="003C5610" w:rsidP="008907CD">
            <w:pPr>
              <w:jc w:val="center"/>
              <w:rPr>
                <w:rFonts w:ascii="Times New Roman" w:hAnsi="Times New Roman" w:cs="Times New Roman"/>
                <w:sz w:val="22"/>
                <w:szCs w:val="22"/>
              </w:rPr>
            </w:pPr>
            <w:r w:rsidRPr="00540A5C">
              <w:rPr>
                <w:rFonts w:ascii="Times New Roman" w:hAnsi="Times New Roman" w:cs="Times New Roman"/>
                <w:sz w:val="22"/>
                <w:szCs w:val="22"/>
              </w:rPr>
              <w:t>-0.54</w:t>
            </w:r>
          </w:p>
        </w:tc>
        <w:tc>
          <w:tcPr>
            <w:tcW w:w="1122" w:type="dxa"/>
            <w:tcBorders>
              <w:top w:val="single" w:sz="4" w:space="0" w:color="auto"/>
              <w:left w:val="nil"/>
              <w:right w:val="single" w:sz="4" w:space="0" w:color="auto"/>
            </w:tcBorders>
          </w:tcPr>
          <w:p w14:paraId="0075CF17" w14:textId="595C5897" w:rsidR="007D5892" w:rsidRPr="00540A5C" w:rsidRDefault="003C5610" w:rsidP="008907CD">
            <w:pPr>
              <w:jc w:val="center"/>
              <w:rPr>
                <w:rFonts w:ascii="Times New Roman" w:hAnsi="Times New Roman" w:cs="Times New Roman"/>
                <w:sz w:val="22"/>
                <w:szCs w:val="22"/>
              </w:rPr>
            </w:pPr>
            <w:r w:rsidRPr="00540A5C">
              <w:rPr>
                <w:rFonts w:ascii="Times New Roman" w:hAnsi="Times New Roman" w:cs="Times New Roman"/>
                <w:sz w:val="22"/>
                <w:szCs w:val="22"/>
              </w:rPr>
              <w:t>0.0</w:t>
            </w:r>
            <w:r w:rsidR="00D61E49">
              <w:rPr>
                <w:rFonts w:ascii="Times New Roman" w:hAnsi="Times New Roman" w:cs="Times New Roman"/>
                <w:sz w:val="22"/>
                <w:szCs w:val="22"/>
              </w:rPr>
              <w:t>4</w:t>
            </w:r>
          </w:p>
        </w:tc>
      </w:tr>
      <w:tr w:rsidR="00D87CC1" w:rsidRPr="00F51BB3" w14:paraId="269E7958" w14:textId="77777777" w:rsidTr="00674A9C">
        <w:tc>
          <w:tcPr>
            <w:tcW w:w="2451" w:type="dxa"/>
            <w:tcBorders>
              <w:top w:val="single" w:sz="4" w:space="0" w:color="auto"/>
              <w:right w:val="nil"/>
            </w:tcBorders>
          </w:tcPr>
          <w:p w14:paraId="24118E2F" w14:textId="77777777" w:rsidR="00D87CC1" w:rsidRDefault="00D87CC1" w:rsidP="008907CD">
            <w:pPr>
              <w:rPr>
                <w:rFonts w:ascii="Times New Roman" w:hAnsi="Times New Roman" w:cs="Times New Roman"/>
                <w:sz w:val="22"/>
                <w:szCs w:val="22"/>
              </w:rPr>
            </w:pPr>
          </w:p>
        </w:tc>
        <w:tc>
          <w:tcPr>
            <w:tcW w:w="2954" w:type="dxa"/>
            <w:tcBorders>
              <w:top w:val="single" w:sz="4" w:space="0" w:color="auto"/>
              <w:left w:val="nil"/>
              <w:right w:val="nil"/>
            </w:tcBorders>
          </w:tcPr>
          <w:p w14:paraId="5088542D" w14:textId="76212FC3" w:rsidR="00D87CC1" w:rsidRDefault="00A345DF" w:rsidP="008907CD">
            <w:pPr>
              <w:rPr>
                <w:rFonts w:ascii="Times New Roman" w:hAnsi="Times New Roman" w:cs="Times New Roman"/>
                <w:sz w:val="22"/>
                <w:szCs w:val="22"/>
              </w:rPr>
            </w:pPr>
            <w:r>
              <w:rPr>
                <w:rFonts w:ascii="Times New Roman" w:hAnsi="Times New Roman" w:cs="Times New Roman"/>
                <w:sz w:val="22"/>
                <w:szCs w:val="22"/>
              </w:rPr>
              <w:t>3-</w:t>
            </w:r>
            <w:r w:rsidR="00D87CC1">
              <w:rPr>
                <w:rFonts w:ascii="Times New Roman" w:hAnsi="Times New Roman" w:cs="Times New Roman"/>
                <w:sz w:val="22"/>
                <w:szCs w:val="22"/>
              </w:rPr>
              <w:t>Phosphoglycerate</w:t>
            </w:r>
          </w:p>
        </w:tc>
        <w:tc>
          <w:tcPr>
            <w:tcW w:w="772" w:type="dxa"/>
            <w:tcBorders>
              <w:top w:val="single" w:sz="4" w:space="0" w:color="auto"/>
              <w:left w:val="nil"/>
              <w:right w:val="nil"/>
            </w:tcBorders>
          </w:tcPr>
          <w:p w14:paraId="1912178B" w14:textId="6C6FEA6D" w:rsidR="00D87CC1" w:rsidRPr="00540A5C" w:rsidRDefault="00D61E49" w:rsidP="008907CD">
            <w:pPr>
              <w:jc w:val="center"/>
              <w:rPr>
                <w:rFonts w:ascii="Times New Roman" w:hAnsi="Times New Roman" w:cs="Times New Roman"/>
                <w:sz w:val="22"/>
                <w:szCs w:val="22"/>
              </w:rPr>
            </w:pPr>
            <w:r>
              <w:rPr>
                <w:rFonts w:ascii="Times New Roman" w:hAnsi="Times New Roman" w:cs="Times New Roman"/>
                <w:sz w:val="22"/>
                <w:szCs w:val="22"/>
              </w:rPr>
              <w:t>-0.53</w:t>
            </w:r>
          </w:p>
        </w:tc>
        <w:tc>
          <w:tcPr>
            <w:tcW w:w="1122" w:type="dxa"/>
            <w:tcBorders>
              <w:top w:val="single" w:sz="4" w:space="0" w:color="auto"/>
              <w:left w:val="nil"/>
              <w:right w:val="single" w:sz="4" w:space="0" w:color="auto"/>
            </w:tcBorders>
          </w:tcPr>
          <w:p w14:paraId="661DF720" w14:textId="128D1676" w:rsidR="00D87CC1" w:rsidRPr="00540A5C" w:rsidRDefault="00D61E49" w:rsidP="008907CD">
            <w:pPr>
              <w:jc w:val="center"/>
              <w:rPr>
                <w:rFonts w:ascii="Times New Roman" w:hAnsi="Times New Roman" w:cs="Times New Roman"/>
                <w:sz w:val="22"/>
                <w:szCs w:val="22"/>
              </w:rPr>
            </w:pPr>
            <w:r>
              <w:rPr>
                <w:rFonts w:ascii="Times New Roman" w:hAnsi="Times New Roman" w:cs="Times New Roman"/>
                <w:sz w:val="22"/>
                <w:szCs w:val="22"/>
              </w:rPr>
              <w:t>0.04</w:t>
            </w:r>
          </w:p>
        </w:tc>
      </w:tr>
      <w:tr w:rsidR="00D61E49" w:rsidRPr="00F51BB3" w14:paraId="28DA6A68" w14:textId="77777777" w:rsidTr="00674A9C">
        <w:tc>
          <w:tcPr>
            <w:tcW w:w="2451" w:type="dxa"/>
            <w:tcBorders>
              <w:top w:val="single" w:sz="4" w:space="0" w:color="auto"/>
              <w:right w:val="nil"/>
            </w:tcBorders>
          </w:tcPr>
          <w:p w14:paraId="5EC545C5" w14:textId="77777777" w:rsidR="00D61E49" w:rsidRDefault="00D61E49" w:rsidP="008907CD">
            <w:pPr>
              <w:rPr>
                <w:rFonts w:ascii="Times New Roman" w:hAnsi="Times New Roman" w:cs="Times New Roman"/>
                <w:sz w:val="22"/>
                <w:szCs w:val="22"/>
              </w:rPr>
            </w:pPr>
          </w:p>
        </w:tc>
        <w:tc>
          <w:tcPr>
            <w:tcW w:w="2954" w:type="dxa"/>
            <w:tcBorders>
              <w:top w:val="single" w:sz="4" w:space="0" w:color="auto"/>
              <w:left w:val="nil"/>
              <w:right w:val="nil"/>
            </w:tcBorders>
          </w:tcPr>
          <w:p w14:paraId="51127520" w14:textId="727336B4" w:rsidR="00D61E49" w:rsidRDefault="00D61E49" w:rsidP="008907CD">
            <w:pPr>
              <w:rPr>
                <w:rFonts w:ascii="Times New Roman" w:hAnsi="Times New Roman" w:cs="Times New Roman"/>
                <w:sz w:val="22"/>
                <w:szCs w:val="22"/>
              </w:rPr>
            </w:pPr>
            <w:r>
              <w:rPr>
                <w:rFonts w:ascii="Times New Roman" w:hAnsi="Times New Roman" w:cs="Times New Roman"/>
                <w:sz w:val="22"/>
                <w:szCs w:val="22"/>
              </w:rPr>
              <w:t>Creatinine</w:t>
            </w:r>
          </w:p>
        </w:tc>
        <w:tc>
          <w:tcPr>
            <w:tcW w:w="772" w:type="dxa"/>
            <w:tcBorders>
              <w:top w:val="single" w:sz="4" w:space="0" w:color="auto"/>
              <w:left w:val="nil"/>
              <w:right w:val="nil"/>
            </w:tcBorders>
          </w:tcPr>
          <w:p w14:paraId="4C242F4E" w14:textId="60A26496" w:rsidR="00D61E49" w:rsidRDefault="004F6D65" w:rsidP="008907CD">
            <w:pPr>
              <w:jc w:val="center"/>
              <w:rPr>
                <w:rFonts w:ascii="Times New Roman" w:hAnsi="Times New Roman" w:cs="Times New Roman"/>
                <w:sz w:val="22"/>
                <w:szCs w:val="22"/>
              </w:rPr>
            </w:pPr>
            <w:r>
              <w:rPr>
                <w:rFonts w:ascii="Times New Roman" w:hAnsi="Times New Roman" w:cs="Times New Roman"/>
                <w:sz w:val="22"/>
                <w:szCs w:val="22"/>
              </w:rPr>
              <w:t>-0.73</w:t>
            </w:r>
          </w:p>
        </w:tc>
        <w:tc>
          <w:tcPr>
            <w:tcW w:w="1122" w:type="dxa"/>
            <w:tcBorders>
              <w:top w:val="single" w:sz="4" w:space="0" w:color="auto"/>
              <w:left w:val="nil"/>
              <w:right w:val="single" w:sz="4" w:space="0" w:color="auto"/>
            </w:tcBorders>
          </w:tcPr>
          <w:p w14:paraId="2337A5A5" w14:textId="3DCE550A" w:rsidR="00D61E49" w:rsidRDefault="004F6D65" w:rsidP="008907CD">
            <w:pPr>
              <w:jc w:val="center"/>
              <w:rPr>
                <w:rFonts w:ascii="Times New Roman" w:hAnsi="Times New Roman" w:cs="Times New Roman"/>
                <w:sz w:val="22"/>
                <w:szCs w:val="22"/>
              </w:rPr>
            </w:pPr>
            <w:r>
              <w:rPr>
                <w:rFonts w:ascii="Times New Roman" w:hAnsi="Times New Roman" w:cs="Times New Roman"/>
                <w:sz w:val="22"/>
                <w:szCs w:val="22"/>
              </w:rPr>
              <w:t>&lt;0.01</w:t>
            </w:r>
          </w:p>
        </w:tc>
      </w:tr>
      <w:tr w:rsidR="004F6D65" w:rsidRPr="00F51BB3" w14:paraId="5892DD45" w14:textId="77777777" w:rsidTr="00674A9C">
        <w:tc>
          <w:tcPr>
            <w:tcW w:w="2451" w:type="dxa"/>
            <w:tcBorders>
              <w:top w:val="single" w:sz="4" w:space="0" w:color="auto"/>
              <w:right w:val="nil"/>
            </w:tcBorders>
          </w:tcPr>
          <w:p w14:paraId="3F5C79EB" w14:textId="77777777" w:rsidR="004F6D65" w:rsidRDefault="004F6D65" w:rsidP="008907CD">
            <w:pPr>
              <w:rPr>
                <w:rFonts w:ascii="Times New Roman" w:hAnsi="Times New Roman" w:cs="Times New Roman"/>
                <w:sz w:val="22"/>
                <w:szCs w:val="22"/>
              </w:rPr>
            </w:pPr>
          </w:p>
        </w:tc>
        <w:tc>
          <w:tcPr>
            <w:tcW w:w="2954" w:type="dxa"/>
            <w:tcBorders>
              <w:top w:val="single" w:sz="4" w:space="0" w:color="auto"/>
              <w:left w:val="nil"/>
              <w:right w:val="nil"/>
            </w:tcBorders>
          </w:tcPr>
          <w:p w14:paraId="59BE0143" w14:textId="5AACBA44" w:rsidR="004F6D65" w:rsidRDefault="004F6D65" w:rsidP="008907CD">
            <w:pPr>
              <w:rPr>
                <w:rFonts w:ascii="Times New Roman" w:hAnsi="Times New Roman" w:cs="Times New Roman"/>
                <w:sz w:val="22"/>
                <w:szCs w:val="22"/>
              </w:rPr>
            </w:pPr>
            <w:r>
              <w:rPr>
                <w:rFonts w:ascii="Times New Roman" w:hAnsi="Times New Roman" w:cs="Times New Roman"/>
                <w:sz w:val="22"/>
                <w:szCs w:val="22"/>
              </w:rPr>
              <w:t>Cytidine</w:t>
            </w:r>
          </w:p>
        </w:tc>
        <w:tc>
          <w:tcPr>
            <w:tcW w:w="772" w:type="dxa"/>
            <w:tcBorders>
              <w:top w:val="single" w:sz="4" w:space="0" w:color="auto"/>
              <w:left w:val="nil"/>
              <w:right w:val="nil"/>
            </w:tcBorders>
          </w:tcPr>
          <w:p w14:paraId="69435FD3" w14:textId="1E9CFDBB" w:rsidR="004F6D65" w:rsidRDefault="004F6D65" w:rsidP="008907CD">
            <w:pPr>
              <w:jc w:val="center"/>
              <w:rPr>
                <w:rFonts w:ascii="Times New Roman" w:hAnsi="Times New Roman" w:cs="Times New Roman"/>
                <w:sz w:val="22"/>
                <w:szCs w:val="22"/>
              </w:rPr>
            </w:pPr>
            <w:r>
              <w:rPr>
                <w:rFonts w:ascii="Times New Roman" w:hAnsi="Times New Roman" w:cs="Times New Roman"/>
                <w:sz w:val="22"/>
                <w:szCs w:val="22"/>
              </w:rPr>
              <w:t>-0.61</w:t>
            </w:r>
          </w:p>
        </w:tc>
        <w:tc>
          <w:tcPr>
            <w:tcW w:w="1122" w:type="dxa"/>
            <w:tcBorders>
              <w:top w:val="single" w:sz="4" w:space="0" w:color="auto"/>
              <w:left w:val="nil"/>
              <w:right w:val="single" w:sz="4" w:space="0" w:color="auto"/>
            </w:tcBorders>
          </w:tcPr>
          <w:p w14:paraId="58BFFE7D" w14:textId="03EFF3C4" w:rsidR="004F6D65" w:rsidRDefault="004F6D65" w:rsidP="008907CD">
            <w:pPr>
              <w:jc w:val="center"/>
              <w:rPr>
                <w:rFonts w:ascii="Times New Roman" w:hAnsi="Times New Roman" w:cs="Times New Roman"/>
                <w:sz w:val="22"/>
                <w:szCs w:val="22"/>
              </w:rPr>
            </w:pPr>
            <w:r>
              <w:rPr>
                <w:rFonts w:ascii="Times New Roman" w:hAnsi="Times New Roman" w:cs="Times New Roman"/>
                <w:sz w:val="22"/>
                <w:szCs w:val="22"/>
              </w:rPr>
              <w:t>0.01</w:t>
            </w:r>
          </w:p>
        </w:tc>
      </w:tr>
      <w:tr w:rsidR="004F6D65" w:rsidRPr="00F51BB3" w14:paraId="65D66935" w14:textId="77777777" w:rsidTr="00674A9C">
        <w:tc>
          <w:tcPr>
            <w:tcW w:w="2451" w:type="dxa"/>
            <w:tcBorders>
              <w:top w:val="single" w:sz="4" w:space="0" w:color="auto"/>
              <w:right w:val="nil"/>
            </w:tcBorders>
          </w:tcPr>
          <w:p w14:paraId="2E2F5758" w14:textId="77777777" w:rsidR="004F6D65" w:rsidRDefault="004F6D65" w:rsidP="008907CD">
            <w:pPr>
              <w:rPr>
                <w:rFonts w:ascii="Times New Roman" w:hAnsi="Times New Roman" w:cs="Times New Roman"/>
                <w:sz w:val="22"/>
                <w:szCs w:val="22"/>
              </w:rPr>
            </w:pPr>
          </w:p>
        </w:tc>
        <w:tc>
          <w:tcPr>
            <w:tcW w:w="2954" w:type="dxa"/>
            <w:tcBorders>
              <w:top w:val="single" w:sz="4" w:space="0" w:color="auto"/>
              <w:left w:val="nil"/>
              <w:right w:val="nil"/>
            </w:tcBorders>
          </w:tcPr>
          <w:p w14:paraId="69368C3B" w14:textId="0B15937F" w:rsidR="004F6D65" w:rsidRDefault="001059DD" w:rsidP="001059DD">
            <w:pPr>
              <w:rPr>
                <w:rFonts w:ascii="Times New Roman" w:hAnsi="Times New Roman" w:cs="Times New Roman"/>
                <w:sz w:val="22"/>
                <w:szCs w:val="22"/>
              </w:rPr>
            </w:pPr>
            <w:r>
              <w:rPr>
                <w:rFonts w:ascii="Times New Roman" w:hAnsi="Times New Roman" w:cs="Times New Roman"/>
                <w:sz w:val="22"/>
                <w:szCs w:val="22"/>
              </w:rPr>
              <w:t>Glutamine</w:t>
            </w:r>
          </w:p>
        </w:tc>
        <w:tc>
          <w:tcPr>
            <w:tcW w:w="772" w:type="dxa"/>
            <w:tcBorders>
              <w:top w:val="single" w:sz="4" w:space="0" w:color="auto"/>
              <w:left w:val="nil"/>
              <w:right w:val="nil"/>
            </w:tcBorders>
          </w:tcPr>
          <w:p w14:paraId="6CAE954A" w14:textId="450F462E" w:rsidR="004F6D65" w:rsidRDefault="001059DD" w:rsidP="008907CD">
            <w:pPr>
              <w:jc w:val="center"/>
              <w:rPr>
                <w:rFonts w:ascii="Times New Roman" w:hAnsi="Times New Roman" w:cs="Times New Roman"/>
                <w:sz w:val="22"/>
                <w:szCs w:val="22"/>
              </w:rPr>
            </w:pPr>
            <w:r>
              <w:rPr>
                <w:rFonts w:ascii="Times New Roman" w:hAnsi="Times New Roman" w:cs="Times New Roman"/>
                <w:sz w:val="22"/>
                <w:szCs w:val="22"/>
              </w:rPr>
              <w:t>-074</w:t>
            </w:r>
          </w:p>
        </w:tc>
        <w:tc>
          <w:tcPr>
            <w:tcW w:w="1122" w:type="dxa"/>
            <w:tcBorders>
              <w:top w:val="single" w:sz="4" w:space="0" w:color="auto"/>
              <w:left w:val="nil"/>
              <w:right w:val="single" w:sz="4" w:space="0" w:color="auto"/>
            </w:tcBorders>
          </w:tcPr>
          <w:p w14:paraId="00A21A45" w14:textId="6151A2A1" w:rsidR="004F6D65" w:rsidRDefault="001059DD" w:rsidP="008907CD">
            <w:pPr>
              <w:jc w:val="center"/>
              <w:rPr>
                <w:rFonts w:ascii="Times New Roman" w:hAnsi="Times New Roman" w:cs="Times New Roman"/>
                <w:sz w:val="22"/>
                <w:szCs w:val="22"/>
              </w:rPr>
            </w:pPr>
            <w:r>
              <w:rPr>
                <w:rFonts w:ascii="Times New Roman" w:hAnsi="Times New Roman" w:cs="Times New Roman"/>
                <w:sz w:val="22"/>
                <w:szCs w:val="22"/>
              </w:rPr>
              <w:t>&lt;0.01</w:t>
            </w:r>
          </w:p>
        </w:tc>
      </w:tr>
      <w:tr w:rsidR="001059DD" w:rsidRPr="00F51BB3" w14:paraId="77DB5EC8" w14:textId="77777777" w:rsidTr="00674A9C">
        <w:tc>
          <w:tcPr>
            <w:tcW w:w="2451" w:type="dxa"/>
            <w:tcBorders>
              <w:top w:val="single" w:sz="4" w:space="0" w:color="auto"/>
              <w:right w:val="nil"/>
            </w:tcBorders>
          </w:tcPr>
          <w:p w14:paraId="3A201A1F" w14:textId="77777777" w:rsidR="001059DD" w:rsidRDefault="001059DD" w:rsidP="008907CD">
            <w:pPr>
              <w:rPr>
                <w:rFonts w:ascii="Times New Roman" w:hAnsi="Times New Roman" w:cs="Times New Roman"/>
                <w:sz w:val="22"/>
                <w:szCs w:val="22"/>
              </w:rPr>
            </w:pPr>
          </w:p>
        </w:tc>
        <w:tc>
          <w:tcPr>
            <w:tcW w:w="2954" w:type="dxa"/>
            <w:tcBorders>
              <w:top w:val="single" w:sz="4" w:space="0" w:color="auto"/>
              <w:left w:val="nil"/>
              <w:right w:val="nil"/>
            </w:tcBorders>
          </w:tcPr>
          <w:p w14:paraId="7C96E482" w14:textId="6B38AA22" w:rsidR="001059DD" w:rsidRDefault="007170A4" w:rsidP="001059DD">
            <w:pPr>
              <w:rPr>
                <w:rFonts w:ascii="Times New Roman" w:hAnsi="Times New Roman" w:cs="Times New Roman"/>
                <w:sz w:val="22"/>
                <w:szCs w:val="22"/>
              </w:rPr>
            </w:pPr>
            <w:r>
              <w:rPr>
                <w:rFonts w:ascii="Times New Roman" w:hAnsi="Times New Roman" w:cs="Times New Roman"/>
                <w:sz w:val="22"/>
                <w:szCs w:val="22"/>
              </w:rPr>
              <w:t>IMP</w:t>
            </w:r>
          </w:p>
        </w:tc>
        <w:tc>
          <w:tcPr>
            <w:tcW w:w="772" w:type="dxa"/>
            <w:tcBorders>
              <w:top w:val="single" w:sz="4" w:space="0" w:color="auto"/>
              <w:left w:val="nil"/>
              <w:right w:val="nil"/>
            </w:tcBorders>
          </w:tcPr>
          <w:p w14:paraId="43C959D8" w14:textId="0C8B78C3" w:rsidR="001059DD" w:rsidRDefault="007170A4" w:rsidP="008907CD">
            <w:pPr>
              <w:jc w:val="center"/>
              <w:rPr>
                <w:rFonts w:ascii="Times New Roman" w:hAnsi="Times New Roman" w:cs="Times New Roman"/>
                <w:sz w:val="22"/>
                <w:szCs w:val="22"/>
              </w:rPr>
            </w:pPr>
            <w:r>
              <w:rPr>
                <w:rFonts w:ascii="Times New Roman" w:hAnsi="Times New Roman" w:cs="Times New Roman"/>
                <w:sz w:val="22"/>
                <w:szCs w:val="22"/>
              </w:rPr>
              <w:t>-0.63</w:t>
            </w:r>
          </w:p>
        </w:tc>
        <w:tc>
          <w:tcPr>
            <w:tcW w:w="1122" w:type="dxa"/>
            <w:tcBorders>
              <w:top w:val="single" w:sz="4" w:space="0" w:color="auto"/>
              <w:left w:val="nil"/>
              <w:right w:val="single" w:sz="4" w:space="0" w:color="auto"/>
            </w:tcBorders>
          </w:tcPr>
          <w:p w14:paraId="1E888ECF" w14:textId="7F23787B" w:rsidR="001059DD" w:rsidRDefault="007170A4" w:rsidP="008907CD">
            <w:pPr>
              <w:jc w:val="center"/>
              <w:rPr>
                <w:rFonts w:ascii="Times New Roman" w:hAnsi="Times New Roman" w:cs="Times New Roman"/>
                <w:sz w:val="22"/>
                <w:szCs w:val="22"/>
              </w:rPr>
            </w:pPr>
            <w:r>
              <w:rPr>
                <w:rFonts w:ascii="Times New Roman" w:hAnsi="Times New Roman" w:cs="Times New Roman"/>
                <w:sz w:val="22"/>
                <w:szCs w:val="22"/>
              </w:rPr>
              <w:t>0.01</w:t>
            </w:r>
          </w:p>
        </w:tc>
      </w:tr>
      <w:tr w:rsidR="007170A4" w:rsidRPr="00F51BB3" w14:paraId="25BC48E2" w14:textId="77777777" w:rsidTr="00674A9C">
        <w:tc>
          <w:tcPr>
            <w:tcW w:w="2451" w:type="dxa"/>
            <w:tcBorders>
              <w:top w:val="single" w:sz="4" w:space="0" w:color="auto"/>
              <w:right w:val="nil"/>
            </w:tcBorders>
          </w:tcPr>
          <w:p w14:paraId="656A3FC1" w14:textId="77777777" w:rsidR="007170A4" w:rsidRDefault="007170A4" w:rsidP="008907CD">
            <w:pPr>
              <w:rPr>
                <w:rFonts w:ascii="Times New Roman" w:hAnsi="Times New Roman" w:cs="Times New Roman"/>
                <w:sz w:val="22"/>
                <w:szCs w:val="22"/>
              </w:rPr>
            </w:pPr>
          </w:p>
        </w:tc>
        <w:tc>
          <w:tcPr>
            <w:tcW w:w="2954" w:type="dxa"/>
            <w:tcBorders>
              <w:top w:val="single" w:sz="4" w:space="0" w:color="auto"/>
              <w:left w:val="nil"/>
              <w:right w:val="nil"/>
            </w:tcBorders>
          </w:tcPr>
          <w:p w14:paraId="381CCC9E" w14:textId="466BA6A7" w:rsidR="007170A4" w:rsidRDefault="00DA45C6" w:rsidP="001059DD">
            <w:pPr>
              <w:rPr>
                <w:rFonts w:ascii="Times New Roman" w:hAnsi="Times New Roman" w:cs="Times New Roman"/>
                <w:sz w:val="22"/>
                <w:szCs w:val="22"/>
              </w:rPr>
            </w:pPr>
            <w:r>
              <w:rPr>
                <w:rFonts w:ascii="Times New Roman" w:hAnsi="Times New Roman" w:cs="Times New Roman"/>
                <w:sz w:val="22"/>
                <w:szCs w:val="22"/>
              </w:rPr>
              <w:t>N-acetylornithine</w:t>
            </w:r>
          </w:p>
        </w:tc>
        <w:tc>
          <w:tcPr>
            <w:tcW w:w="772" w:type="dxa"/>
            <w:tcBorders>
              <w:top w:val="single" w:sz="4" w:space="0" w:color="auto"/>
              <w:left w:val="nil"/>
              <w:right w:val="nil"/>
            </w:tcBorders>
          </w:tcPr>
          <w:p w14:paraId="43E2ACC1" w14:textId="49802F61" w:rsidR="007170A4" w:rsidRDefault="007170A4" w:rsidP="008907CD">
            <w:pPr>
              <w:jc w:val="center"/>
              <w:rPr>
                <w:rFonts w:ascii="Times New Roman" w:hAnsi="Times New Roman" w:cs="Times New Roman"/>
                <w:sz w:val="22"/>
                <w:szCs w:val="22"/>
              </w:rPr>
            </w:pPr>
            <w:r>
              <w:rPr>
                <w:rFonts w:ascii="Times New Roman" w:hAnsi="Times New Roman" w:cs="Times New Roman"/>
                <w:sz w:val="22"/>
                <w:szCs w:val="22"/>
              </w:rPr>
              <w:t>-0.64</w:t>
            </w:r>
          </w:p>
        </w:tc>
        <w:tc>
          <w:tcPr>
            <w:tcW w:w="1122" w:type="dxa"/>
            <w:tcBorders>
              <w:top w:val="single" w:sz="4" w:space="0" w:color="auto"/>
              <w:left w:val="nil"/>
              <w:right w:val="single" w:sz="4" w:space="0" w:color="auto"/>
            </w:tcBorders>
          </w:tcPr>
          <w:p w14:paraId="6A0A3C68" w14:textId="2DAD2868" w:rsidR="007170A4" w:rsidRDefault="007170A4" w:rsidP="008907CD">
            <w:pPr>
              <w:jc w:val="center"/>
              <w:rPr>
                <w:rFonts w:ascii="Times New Roman" w:hAnsi="Times New Roman" w:cs="Times New Roman"/>
                <w:sz w:val="22"/>
                <w:szCs w:val="22"/>
              </w:rPr>
            </w:pPr>
            <w:r>
              <w:rPr>
                <w:rFonts w:ascii="Times New Roman" w:hAnsi="Times New Roman" w:cs="Times New Roman"/>
                <w:sz w:val="22"/>
                <w:szCs w:val="22"/>
              </w:rPr>
              <w:t>0.01</w:t>
            </w:r>
          </w:p>
        </w:tc>
      </w:tr>
      <w:tr w:rsidR="00DA45C6" w:rsidRPr="00F51BB3" w14:paraId="5311BA87" w14:textId="77777777" w:rsidTr="00674A9C">
        <w:tc>
          <w:tcPr>
            <w:tcW w:w="2451" w:type="dxa"/>
            <w:tcBorders>
              <w:top w:val="single" w:sz="4" w:space="0" w:color="auto"/>
              <w:right w:val="nil"/>
            </w:tcBorders>
          </w:tcPr>
          <w:p w14:paraId="23E80301" w14:textId="77777777" w:rsidR="00DA45C6" w:rsidRDefault="00DA45C6" w:rsidP="008907CD">
            <w:pPr>
              <w:rPr>
                <w:rFonts w:ascii="Times New Roman" w:hAnsi="Times New Roman" w:cs="Times New Roman"/>
                <w:sz w:val="22"/>
                <w:szCs w:val="22"/>
              </w:rPr>
            </w:pPr>
          </w:p>
        </w:tc>
        <w:tc>
          <w:tcPr>
            <w:tcW w:w="2954" w:type="dxa"/>
            <w:tcBorders>
              <w:top w:val="single" w:sz="4" w:space="0" w:color="auto"/>
              <w:left w:val="nil"/>
              <w:right w:val="nil"/>
            </w:tcBorders>
          </w:tcPr>
          <w:p w14:paraId="16C80F6A" w14:textId="5BEE4DBB" w:rsidR="00DA45C6" w:rsidRDefault="008C58D1" w:rsidP="001059DD">
            <w:pPr>
              <w:rPr>
                <w:rFonts w:ascii="Times New Roman" w:hAnsi="Times New Roman" w:cs="Times New Roman"/>
                <w:sz w:val="22"/>
                <w:szCs w:val="22"/>
              </w:rPr>
            </w:pPr>
            <w:r>
              <w:rPr>
                <w:rFonts w:ascii="Times New Roman" w:hAnsi="Times New Roman" w:cs="Times New Roman"/>
                <w:sz w:val="22"/>
                <w:szCs w:val="22"/>
              </w:rPr>
              <w:t>Pimelic acid</w:t>
            </w:r>
          </w:p>
        </w:tc>
        <w:tc>
          <w:tcPr>
            <w:tcW w:w="772" w:type="dxa"/>
            <w:tcBorders>
              <w:top w:val="single" w:sz="4" w:space="0" w:color="auto"/>
              <w:left w:val="nil"/>
              <w:right w:val="nil"/>
            </w:tcBorders>
          </w:tcPr>
          <w:p w14:paraId="14040504" w14:textId="0CCEC11A" w:rsidR="00DA45C6" w:rsidRDefault="00DA45C6" w:rsidP="008907CD">
            <w:pPr>
              <w:jc w:val="center"/>
              <w:rPr>
                <w:rFonts w:ascii="Times New Roman" w:hAnsi="Times New Roman" w:cs="Times New Roman"/>
                <w:sz w:val="22"/>
                <w:szCs w:val="22"/>
              </w:rPr>
            </w:pPr>
            <w:r>
              <w:rPr>
                <w:rFonts w:ascii="Times New Roman" w:hAnsi="Times New Roman" w:cs="Times New Roman"/>
                <w:sz w:val="22"/>
                <w:szCs w:val="22"/>
              </w:rPr>
              <w:t>-0.56</w:t>
            </w:r>
          </w:p>
        </w:tc>
        <w:tc>
          <w:tcPr>
            <w:tcW w:w="1122" w:type="dxa"/>
            <w:tcBorders>
              <w:top w:val="single" w:sz="4" w:space="0" w:color="auto"/>
              <w:left w:val="nil"/>
              <w:right w:val="single" w:sz="4" w:space="0" w:color="auto"/>
            </w:tcBorders>
          </w:tcPr>
          <w:p w14:paraId="79412412" w14:textId="2C8DF81B" w:rsidR="00DA45C6" w:rsidRDefault="00DA45C6" w:rsidP="008907CD">
            <w:pPr>
              <w:jc w:val="center"/>
              <w:rPr>
                <w:rFonts w:ascii="Times New Roman" w:hAnsi="Times New Roman" w:cs="Times New Roman"/>
                <w:sz w:val="22"/>
                <w:szCs w:val="22"/>
              </w:rPr>
            </w:pPr>
            <w:r>
              <w:rPr>
                <w:rFonts w:ascii="Times New Roman" w:hAnsi="Times New Roman" w:cs="Times New Roman"/>
                <w:sz w:val="22"/>
                <w:szCs w:val="22"/>
              </w:rPr>
              <w:t>0.03</w:t>
            </w:r>
          </w:p>
        </w:tc>
      </w:tr>
      <w:tr w:rsidR="008C58D1" w:rsidRPr="00F51BB3" w14:paraId="1B96AA2C" w14:textId="77777777" w:rsidTr="00674A9C">
        <w:tc>
          <w:tcPr>
            <w:tcW w:w="2451" w:type="dxa"/>
            <w:tcBorders>
              <w:top w:val="single" w:sz="4" w:space="0" w:color="auto"/>
              <w:right w:val="nil"/>
            </w:tcBorders>
          </w:tcPr>
          <w:p w14:paraId="42CAC5F9" w14:textId="77777777" w:rsidR="008C58D1" w:rsidRDefault="008C58D1" w:rsidP="008907CD">
            <w:pPr>
              <w:rPr>
                <w:rFonts w:ascii="Times New Roman" w:hAnsi="Times New Roman" w:cs="Times New Roman"/>
                <w:sz w:val="22"/>
                <w:szCs w:val="22"/>
              </w:rPr>
            </w:pPr>
          </w:p>
        </w:tc>
        <w:tc>
          <w:tcPr>
            <w:tcW w:w="2954" w:type="dxa"/>
            <w:tcBorders>
              <w:top w:val="single" w:sz="4" w:space="0" w:color="auto"/>
              <w:left w:val="nil"/>
              <w:right w:val="nil"/>
            </w:tcBorders>
          </w:tcPr>
          <w:p w14:paraId="7819BD8A" w14:textId="49D90553" w:rsidR="008C58D1" w:rsidRDefault="008C58D1" w:rsidP="001059DD">
            <w:pPr>
              <w:rPr>
                <w:rFonts w:ascii="Times New Roman" w:hAnsi="Times New Roman" w:cs="Times New Roman"/>
                <w:sz w:val="22"/>
                <w:szCs w:val="22"/>
              </w:rPr>
            </w:pPr>
            <w:r>
              <w:rPr>
                <w:rFonts w:ascii="Times New Roman" w:hAnsi="Times New Roman" w:cs="Times New Roman"/>
                <w:sz w:val="22"/>
                <w:szCs w:val="22"/>
              </w:rPr>
              <w:t>Valine</w:t>
            </w:r>
          </w:p>
        </w:tc>
        <w:tc>
          <w:tcPr>
            <w:tcW w:w="772" w:type="dxa"/>
            <w:tcBorders>
              <w:top w:val="single" w:sz="4" w:space="0" w:color="auto"/>
              <w:left w:val="nil"/>
              <w:right w:val="nil"/>
            </w:tcBorders>
          </w:tcPr>
          <w:p w14:paraId="0E896068" w14:textId="58909D28" w:rsidR="008C58D1" w:rsidRDefault="008C58D1" w:rsidP="008907CD">
            <w:pPr>
              <w:jc w:val="center"/>
              <w:rPr>
                <w:rFonts w:ascii="Times New Roman" w:hAnsi="Times New Roman" w:cs="Times New Roman"/>
                <w:sz w:val="22"/>
                <w:szCs w:val="22"/>
              </w:rPr>
            </w:pPr>
            <w:r>
              <w:rPr>
                <w:rFonts w:ascii="Times New Roman" w:hAnsi="Times New Roman" w:cs="Times New Roman"/>
                <w:sz w:val="22"/>
                <w:szCs w:val="22"/>
              </w:rPr>
              <w:t>-0.52</w:t>
            </w:r>
          </w:p>
        </w:tc>
        <w:tc>
          <w:tcPr>
            <w:tcW w:w="1122" w:type="dxa"/>
            <w:tcBorders>
              <w:top w:val="single" w:sz="4" w:space="0" w:color="auto"/>
              <w:left w:val="nil"/>
              <w:right w:val="single" w:sz="4" w:space="0" w:color="auto"/>
            </w:tcBorders>
          </w:tcPr>
          <w:p w14:paraId="47442044" w14:textId="17E0242C" w:rsidR="008C58D1" w:rsidRDefault="008C58D1" w:rsidP="008907CD">
            <w:pPr>
              <w:jc w:val="center"/>
              <w:rPr>
                <w:rFonts w:ascii="Times New Roman" w:hAnsi="Times New Roman" w:cs="Times New Roman"/>
                <w:sz w:val="22"/>
                <w:szCs w:val="22"/>
              </w:rPr>
            </w:pPr>
            <w:r>
              <w:rPr>
                <w:rFonts w:ascii="Times New Roman" w:hAnsi="Times New Roman" w:cs="Times New Roman"/>
                <w:sz w:val="22"/>
                <w:szCs w:val="22"/>
              </w:rPr>
              <w:t>0.05</w:t>
            </w:r>
          </w:p>
        </w:tc>
      </w:tr>
      <w:tr w:rsidR="00AA6DBF" w:rsidRPr="00F51BB3" w14:paraId="5091B351" w14:textId="77777777" w:rsidTr="00674A9C">
        <w:tc>
          <w:tcPr>
            <w:tcW w:w="2451" w:type="dxa"/>
            <w:tcBorders>
              <w:top w:val="single" w:sz="4" w:space="0" w:color="auto"/>
              <w:right w:val="nil"/>
            </w:tcBorders>
          </w:tcPr>
          <w:p w14:paraId="7C2376E4" w14:textId="02AA6F95" w:rsidR="007D5892" w:rsidRPr="00540A5C" w:rsidRDefault="006717D4" w:rsidP="008907CD">
            <w:pPr>
              <w:rPr>
                <w:rFonts w:ascii="Times New Roman" w:hAnsi="Times New Roman" w:cs="Times New Roman"/>
                <w:sz w:val="22"/>
                <w:szCs w:val="22"/>
              </w:rPr>
            </w:pPr>
            <w:r>
              <w:rPr>
                <w:rFonts w:ascii="Times New Roman" w:hAnsi="Times New Roman" w:cs="Times New Roman"/>
                <w:sz w:val="22"/>
                <w:szCs w:val="22"/>
              </w:rPr>
              <w:t>Lachnospiraceae (Other)</w:t>
            </w:r>
          </w:p>
        </w:tc>
        <w:tc>
          <w:tcPr>
            <w:tcW w:w="2954" w:type="dxa"/>
            <w:tcBorders>
              <w:top w:val="single" w:sz="4" w:space="0" w:color="auto"/>
              <w:left w:val="nil"/>
              <w:right w:val="nil"/>
            </w:tcBorders>
          </w:tcPr>
          <w:p w14:paraId="77950774" w14:textId="16F3BFEB" w:rsidR="007D5892" w:rsidRPr="00540A5C" w:rsidRDefault="002D4376" w:rsidP="00841CA4">
            <w:pPr>
              <w:rPr>
                <w:rFonts w:ascii="Times New Roman" w:hAnsi="Times New Roman" w:cs="Times New Roman"/>
                <w:sz w:val="22"/>
                <w:szCs w:val="22"/>
              </w:rPr>
            </w:pPr>
            <w:r>
              <w:rPr>
                <w:rFonts w:ascii="Times New Roman" w:hAnsi="Times New Roman" w:cs="Times New Roman"/>
                <w:sz w:val="22"/>
                <w:szCs w:val="22"/>
              </w:rPr>
              <w:t>2-</w:t>
            </w:r>
            <w:r w:rsidR="00841CA4">
              <w:rPr>
                <w:rFonts w:ascii="Times New Roman" w:hAnsi="Times New Roman" w:cs="Times New Roman"/>
                <w:sz w:val="22"/>
                <w:szCs w:val="22"/>
              </w:rPr>
              <w:t>Oxoisovalerate</w:t>
            </w:r>
          </w:p>
        </w:tc>
        <w:tc>
          <w:tcPr>
            <w:tcW w:w="772" w:type="dxa"/>
            <w:tcBorders>
              <w:top w:val="single" w:sz="4" w:space="0" w:color="auto"/>
              <w:left w:val="nil"/>
              <w:right w:val="nil"/>
            </w:tcBorders>
          </w:tcPr>
          <w:p w14:paraId="2B4BEC72" w14:textId="081475E4" w:rsidR="007D5892" w:rsidRPr="00540A5C" w:rsidRDefault="00841CA4" w:rsidP="008907CD">
            <w:pPr>
              <w:jc w:val="center"/>
              <w:rPr>
                <w:rFonts w:ascii="Times New Roman" w:hAnsi="Times New Roman" w:cs="Times New Roman"/>
                <w:sz w:val="22"/>
                <w:szCs w:val="22"/>
              </w:rPr>
            </w:pPr>
            <w:r>
              <w:rPr>
                <w:rFonts w:ascii="Times New Roman" w:hAnsi="Times New Roman" w:cs="Times New Roman"/>
                <w:sz w:val="22"/>
                <w:szCs w:val="22"/>
              </w:rPr>
              <w:t>0.71</w:t>
            </w:r>
          </w:p>
        </w:tc>
        <w:tc>
          <w:tcPr>
            <w:tcW w:w="1122" w:type="dxa"/>
            <w:tcBorders>
              <w:top w:val="single" w:sz="4" w:space="0" w:color="auto"/>
              <w:left w:val="nil"/>
              <w:right w:val="single" w:sz="4" w:space="0" w:color="auto"/>
            </w:tcBorders>
          </w:tcPr>
          <w:p w14:paraId="0409C827" w14:textId="5EFFCBAA" w:rsidR="007D5892" w:rsidRPr="00540A5C" w:rsidRDefault="00841CA4" w:rsidP="008907CD">
            <w:pPr>
              <w:jc w:val="center"/>
              <w:rPr>
                <w:rFonts w:ascii="Times New Roman" w:hAnsi="Times New Roman" w:cs="Times New Roman"/>
                <w:sz w:val="22"/>
                <w:szCs w:val="22"/>
              </w:rPr>
            </w:pPr>
            <w:r>
              <w:rPr>
                <w:rFonts w:ascii="Times New Roman" w:hAnsi="Times New Roman" w:cs="Times New Roman"/>
                <w:sz w:val="22"/>
                <w:szCs w:val="22"/>
              </w:rPr>
              <w:t>&lt;0.01</w:t>
            </w:r>
          </w:p>
        </w:tc>
      </w:tr>
      <w:tr w:rsidR="00841CA4" w:rsidRPr="00F51BB3" w14:paraId="08948124" w14:textId="77777777" w:rsidTr="00674A9C">
        <w:tc>
          <w:tcPr>
            <w:tcW w:w="2451" w:type="dxa"/>
            <w:tcBorders>
              <w:top w:val="single" w:sz="4" w:space="0" w:color="auto"/>
              <w:right w:val="nil"/>
            </w:tcBorders>
          </w:tcPr>
          <w:p w14:paraId="2969C053" w14:textId="77777777" w:rsidR="00841CA4" w:rsidRDefault="00841CA4" w:rsidP="008907CD">
            <w:pPr>
              <w:rPr>
                <w:rFonts w:ascii="Times New Roman" w:hAnsi="Times New Roman" w:cs="Times New Roman"/>
                <w:sz w:val="22"/>
                <w:szCs w:val="22"/>
              </w:rPr>
            </w:pPr>
          </w:p>
        </w:tc>
        <w:tc>
          <w:tcPr>
            <w:tcW w:w="2954" w:type="dxa"/>
            <w:tcBorders>
              <w:top w:val="single" w:sz="4" w:space="0" w:color="auto"/>
              <w:left w:val="nil"/>
              <w:right w:val="nil"/>
            </w:tcBorders>
          </w:tcPr>
          <w:p w14:paraId="5903F3A9" w14:textId="0FC42680" w:rsidR="00841CA4" w:rsidRPr="00540A5C" w:rsidRDefault="00A345DF" w:rsidP="008907CD">
            <w:pPr>
              <w:rPr>
                <w:rFonts w:ascii="Times New Roman" w:hAnsi="Times New Roman" w:cs="Times New Roman"/>
                <w:sz w:val="22"/>
                <w:szCs w:val="22"/>
              </w:rPr>
            </w:pPr>
            <w:r>
              <w:rPr>
                <w:rFonts w:ascii="Times New Roman" w:hAnsi="Times New Roman" w:cs="Times New Roman"/>
                <w:sz w:val="22"/>
                <w:szCs w:val="22"/>
              </w:rPr>
              <w:t>3-</w:t>
            </w:r>
            <w:r w:rsidR="00CD5AFF">
              <w:rPr>
                <w:rFonts w:ascii="Times New Roman" w:hAnsi="Times New Roman" w:cs="Times New Roman"/>
                <w:sz w:val="22"/>
                <w:szCs w:val="22"/>
              </w:rPr>
              <w:t>Phosphoglycerate</w:t>
            </w:r>
          </w:p>
        </w:tc>
        <w:tc>
          <w:tcPr>
            <w:tcW w:w="772" w:type="dxa"/>
            <w:tcBorders>
              <w:top w:val="single" w:sz="4" w:space="0" w:color="auto"/>
              <w:left w:val="nil"/>
              <w:right w:val="nil"/>
            </w:tcBorders>
          </w:tcPr>
          <w:p w14:paraId="07A78D7D" w14:textId="135F40AC" w:rsidR="00841CA4" w:rsidRDefault="00841CA4" w:rsidP="008907CD">
            <w:pPr>
              <w:jc w:val="center"/>
              <w:rPr>
                <w:rFonts w:ascii="Times New Roman" w:hAnsi="Times New Roman" w:cs="Times New Roman"/>
                <w:sz w:val="22"/>
                <w:szCs w:val="22"/>
              </w:rPr>
            </w:pPr>
            <w:r>
              <w:rPr>
                <w:rFonts w:ascii="Times New Roman" w:hAnsi="Times New Roman" w:cs="Times New Roman"/>
                <w:sz w:val="22"/>
                <w:szCs w:val="22"/>
              </w:rPr>
              <w:t>0.55</w:t>
            </w:r>
          </w:p>
        </w:tc>
        <w:tc>
          <w:tcPr>
            <w:tcW w:w="1122" w:type="dxa"/>
            <w:tcBorders>
              <w:top w:val="single" w:sz="4" w:space="0" w:color="auto"/>
              <w:left w:val="nil"/>
              <w:right w:val="single" w:sz="4" w:space="0" w:color="auto"/>
            </w:tcBorders>
          </w:tcPr>
          <w:p w14:paraId="41EBA7E3" w14:textId="4156D728" w:rsidR="00841CA4" w:rsidRDefault="00841CA4" w:rsidP="008907CD">
            <w:pPr>
              <w:jc w:val="center"/>
              <w:rPr>
                <w:rFonts w:ascii="Times New Roman" w:hAnsi="Times New Roman" w:cs="Times New Roman"/>
                <w:sz w:val="22"/>
                <w:szCs w:val="22"/>
              </w:rPr>
            </w:pPr>
            <w:r>
              <w:rPr>
                <w:rFonts w:ascii="Times New Roman" w:hAnsi="Times New Roman" w:cs="Times New Roman"/>
                <w:sz w:val="22"/>
                <w:szCs w:val="22"/>
              </w:rPr>
              <w:t>0.03</w:t>
            </w:r>
          </w:p>
        </w:tc>
      </w:tr>
      <w:tr w:rsidR="00CD5AFF" w:rsidRPr="00F51BB3" w14:paraId="0E4CCCD3" w14:textId="77777777" w:rsidTr="00674A9C">
        <w:tc>
          <w:tcPr>
            <w:tcW w:w="2451" w:type="dxa"/>
            <w:tcBorders>
              <w:top w:val="single" w:sz="4" w:space="0" w:color="auto"/>
              <w:right w:val="nil"/>
            </w:tcBorders>
          </w:tcPr>
          <w:p w14:paraId="74B51A27" w14:textId="77777777" w:rsidR="00CD5AFF" w:rsidRDefault="00CD5AFF" w:rsidP="008907CD">
            <w:pPr>
              <w:rPr>
                <w:rFonts w:ascii="Times New Roman" w:hAnsi="Times New Roman" w:cs="Times New Roman"/>
                <w:sz w:val="22"/>
                <w:szCs w:val="22"/>
              </w:rPr>
            </w:pPr>
          </w:p>
        </w:tc>
        <w:tc>
          <w:tcPr>
            <w:tcW w:w="2954" w:type="dxa"/>
            <w:tcBorders>
              <w:top w:val="single" w:sz="4" w:space="0" w:color="auto"/>
              <w:left w:val="nil"/>
              <w:right w:val="nil"/>
            </w:tcBorders>
          </w:tcPr>
          <w:p w14:paraId="62B93A8F" w14:textId="53059FB1" w:rsidR="00CD5AFF" w:rsidRDefault="00CD5AFF" w:rsidP="00CD5AFF">
            <w:pPr>
              <w:rPr>
                <w:rFonts w:ascii="Times New Roman" w:hAnsi="Times New Roman" w:cs="Times New Roman"/>
                <w:sz w:val="22"/>
                <w:szCs w:val="22"/>
              </w:rPr>
            </w:pPr>
            <w:r>
              <w:rPr>
                <w:rFonts w:ascii="Times New Roman" w:hAnsi="Times New Roman" w:cs="Times New Roman"/>
                <w:sz w:val="22"/>
                <w:szCs w:val="22"/>
              </w:rPr>
              <w:t>Arginine</w:t>
            </w:r>
          </w:p>
        </w:tc>
        <w:tc>
          <w:tcPr>
            <w:tcW w:w="772" w:type="dxa"/>
            <w:tcBorders>
              <w:top w:val="single" w:sz="4" w:space="0" w:color="auto"/>
              <w:left w:val="nil"/>
              <w:right w:val="nil"/>
            </w:tcBorders>
          </w:tcPr>
          <w:p w14:paraId="77086B78" w14:textId="36ECC02A" w:rsidR="00CD5AFF" w:rsidRDefault="00CD5AFF" w:rsidP="008907CD">
            <w:pPr>
              <w:jc w:val="center"/>
              <w:rPr>
                <w:rFonts w:ascii="Times New Roman" w:hAnsi="Times New Roman" w:cs="Times New Roman"/>
                <w:sz w:val="22"/>
                <w:szCs w:val="22"/>
              </w:rPr>
            </w:pPr>
            <w:r>
              <w:rPr>
                <w:rFonts w:ascii="Times New Roman" w:hAnsi="Times New Roman" w:cs="Times New Roman"/>
                <w:sz w:val="22"/>
                <w:szCs w:val="22"/>
              </w:rPr>
              <w:t>0.55</w:t>
            </w:r>
          </w:p>
        </w:tc>
        <w:tc>
          <w:tcPr>
            <w:tcW w:w="1122" w:type="dxa"/>
            <w:tcBorders>
              <w:top w:val="single" w:sz="4" w:space="0" w:color="auto"/>
              <w:left w:val="nil"/>
              <w:right w:val="single" w:sz="4" w:space="0" w:color="auto"/>
            </w:tcBorders>
          </w:tcPr>
          <w:p w14:paraId="190FCD89" w14:textId="264AB5BC" w:rsidR="00CD5AFF" w:rsidRDefault="00CD5AFF" w:rsidP="008907CD">
            <w:pPr>
              <w:jc w:val="center"/>
              <w:rPr>
                <w:rFonts w:ascii="Times New Roman" w:hAnsi="Times New Roman" w:cs="Times New Roman"/>
                <w:sz w:val="22"/>
                <w:szCs w:val="22"/>
              </w:rPr>
            </w:pPr>
            <w:r>
              <w:rPr>
                <w:rFonts w:ascii="Times New Roman" w:hAnsi="Times New Roman" w:cs="Times New Roman"/>
                <w:sz w:val="22"/>
                <w:szCs w:val="22"/>
              </w:rPr>
              <w:t>0.03</w:t>
            </w:r>
          </w:p>
        </w:tc>
      </w:tr>
      <w:tr w:rsidR="00CD5AFF" w:rsidRPr="00F51BB3" w14:paraId="783617D1" w14:textId="77777777" w:rsidTr="00674A9C">
        <w:tc>
          <w:tcPr>
            <w:tcW w:w="2451" w:type="dxa"/>
            <w:tcBorders>
              <w:top w:val="single" w:sz="4" w:space="0" w:color="auto"/>
              <w:right w:val="nil"/>
            </w:tcBorders>
          </w:tcPr>
          <w:p w14:paraId="33D225D7" w14:textId="77777777" w:rsidR="00CD5AFF" w:rsidRDefault="00CD5AFF" w:rsidP="008907CD">
            <w:pPr>
              <w:rPr>
                <w:rFonts w:ascii="Times New Roman" w:hAnsi="Times New Roman" w:cs="Times New Roman"/>
                <w:sz w:val="22"/>
                <w:szCs w:val="22"/>
              </w:rPr>
            </w:pPr>
          </w:p>
        </w:tc>
        <w:tc>
          <w:tcPr>
            <w:tcW w:w="2954" w:type="dxa"/>
            <w:tcBorders>
              <w:top w:val="single" w:sz="4" w:space="0" w:color="auto"/>
              <w:left w:val="nil"/>
              <w:right w:val="nil"/>
            </w:tcBorders>
          </w:tcPr>
          <w:p w14:paraId="20026A5F" w14:textId="500DB6F9" w:rsidR="00CD5AFF" w:rsidRDefault="009A62C9" w:rsidP="009A62C9">
            <w:pPr>
              <w:rPr>
                <w:rFonts w:ascii="Times New Roman" w:hAnsi="Times New Roman" w:cs="Times New Roman"/>
                <w:sz w:val="22"/>
                <w:szCs w:val="22"/>
              </w:rPr>
            </w:pPr>
            <w:r>
              <w:rPr>
                <w:rFonts w:ascii="Times New Roman" w:hAnsi="Times New Roman" w:cs="Times New Roman"/>
                <w:sz w:val="22"/>
                <w:szCs w:val="22"/>
              </w:rPr>
              <w:t>Creatinine</w:t>
            </w:r>
          </w:p>
        </w:tc>
        <w:tc>
          <w:tcPr>
            <w:tcW w:w="772" w:type="dxa"/>
            <w:tcBorders>
              <w:top w:val="single" w:sz="4" w:space="0" w:color="auto"/>
              <w:left w:val="nil"/>
              <w:right w:val="nil"/>
            </w:tcBorders>
          </w:tcPr>
          <w:p w14:paraId="17B77A02" w14:textId="4804458A" w:rsidR="00CD5AFF" w:rsidRDefault="009A62C9" w:rsidP="008907CD">
            <w:pPr>
              <w:jc w:val="center"/>
              <w:rPr>
                <w:rFonts w:ascii="Times New Roman" w:hAnsi="Times New Roman" w:cs="Times New Roman"/>
                <w:sz w:val="22"/>
                <w:szCs w:val="22"/>
              </w:rPr>
            </w:pPr>
            <w:r>
              <w:rPr>
                <w:rFonts w:ascii="Times New Roman" w:hAnsi="Times New Roman" w:cs="Times New Roman"/>
                <w:sz w:val="22"/>
                <w:szCs w:val="22"/>
              </w:rPr>
              <w:t>0.52</w:t>
            </w:r>
          </w:p>
        </w:tc>
        <w:tc>
          <w:tcPr>
            <w:tcW w:w="1122" w:type="dxa"/>
            <w:tcBorders>
              <w:top w:val="single" w:sz="4" w:space="0" w:color="auto"/>
              <w:left w:val="nil"/>
              <w:right w:val="single" w:sz="4" w:space="0" w:color="auto"/>
            </w:tcBorders>
          </w:tcPr>
          <w:p w14:paraId="74D05ABE" w14:textId="7EE639EF" w:rsidR="00CD5AFF" w:rsidRDefault="009A62C9" w:rsidP="008907CD">
            <w:pPr>
              <w:jc w:val="center"/>
              <w:rPr>
                <w:rFonts w:ascii="Times New Roman" w:hAnsi="Times New Roman" w:cs="Times New Roman"/>
                <w:sz w:val="22"/>
                <w:szCs w:val="22"/>
              </w:rPr>
            </w:pPr>
            <w:r>
              <w:rPr>
                <w:rFonts w:ascii="Times New Roman" w:hAnsi="Times New Roman" w:cs="Times New Roman"/>
                <w:sz w:val="22"/>
                <w:szCs w:val="22"/>
              </w:rPr>
              <w:t>0.05</w:t>
            </w:r>
          </w:p>
        </w:tc>
      </w:tr>
      <w:tr w:rsidR="009A62C9" w:rsidRPr="00F51BB3" w14:paraId="31608BAA" w14:textId="77777777" w:rsidTr="00674A9C">
        <w:tc>
          <w:tcPr>
            <w:tcW w:w="2451" w:type="dxa"/>
            <w:tcBorders>
              <w:top w:val="single" w:sz="4" w:space="0" w:color="auto"/>
              <w:right w:val="nil"/>
            </w:tcBorders>
          </w:tcPr>
          <w:p w14:paraId="1B158261" w14:textId="77777777" w:rsidR="009A62C9" w:rsidRDefault="009A62C9" w:rsidP="008907CD">
            <w:pPr>
              <w:rPr>
                <w:rFonts w:ascii="Times New Roman" w:hAnsi="Times New Roman" w:cs="Times New Roman"/>
                <w:sz w:val="22"/>
                <w:szCs w:val="22"/>
              </w:rPr>
            </w:pPr>
          </w:p>
        </w:tc>
        <w:tc>
          <w:tcPr>
            <w:tcW w:w="2954" w:type="dxa"/>
            <w:tcBorders>
              <w:top w:val="single" w:sz="4" w:space="0" w:color="auto"/>
              <w:left w:val="nil"/>
              <w:right w:val="nil"/>
            </w:tcBorders>
          </w:tcPr>
          <w:p w14:paraId="2337791D" w14:textId="37503F08" w:rsidR="009A62C9" w:rsidRDefault="009A62C9" w:rsidP="00CD5AFF">
            <w:pPr>
              <w:rPr>
                <w:rFonts w:ascii="Times New Roman" w:hAnsi="Times New Roman" w:cs="Times New Roman"/>
                <w:sz w:val="22"/>
                <w:szCs w:val="22"/>
              </w:rPr>
            </w:pPr>
            <w:r>
              <w:rPr>
                <w:rFonts w:ascii="Times New Roman" w:hAnsi="Times New Roman" w:cs="Times New Roman"/>
                <w:sz w:val="22"/>
                <w:szCs w:val="22"/>
              </w:rPr>
              <w:t>Cysteine</w:t>
            </w:r>
          </w:p>
        </w:tc>
        <w:tc>
          <w:tcPr>
            <w:tcW w:w="772" w:type="dxa"/>
            <w:tcBorders>
              <w:top w:val="single" w:sz="4" w:space="0" w:color="auto"/>
              <w:left w:val="nil"/>
              <w:right w:val="nil"/>
            </w:tcBorders>
          </w:tcPr>
          <w:p w14:paraId="222E1804" w14:textId="679500F4" w:rsidR="009A62C9" w:rsidRDefault="009A62C9" w:rsidP="008907CD">
            <w:pPr>
              <w:jc w:val="center"/>
              <w:rPr>
                <w:rFonts w:ascii="Times New Roman" w:hAnsi="Times New Roman" w:cs="Times New Roman"/>
                <w:sz w:val="22"/>
                <w:szCs w:val="22"/>
              </w:rPr>
            </w:pPr>
            <w:r>
              <w:rPr>
                <w:rFonts w:ascii="Times New Roman" w:hAnsi="Times New Roman" w:cs="Times New Roman"/>
                <w:sz w:val="22"/>
                <w:szCs w:val="22"/>
              </w:rPr>
              <w:t>0.59</w:t>
            </w:r>
          </w:p>
        </w:tc>
        <w:tc>
          <w:tcPr>
            <w:tcW w:w="1122" w:type="dxa"/>
            <w:tcBorders>
              <w:top w:val="single" w:sz="4" w:space="0" w:color="auto"/>
              <w:left w:val="nil"/>
              <w:right w:val="single" w:sz="4" w:space="0" w:color="auto"/>
            </w:tcBorders>
          </w:tcPr>
          <w:p w14:paraId="5D5C1A0F" w14:textId="4DD34AF4" w:rsidR="009A62C9" w:rsidRDefault="009A62C9" w:rsidP="008907CD">
            <w:pPr>
              <w:jc w:val="center"/>
              <w:rPr>
                <w:rFonts w:ascii="Times New Roman" w:hAnsi="Times New Roman" w:cs="Times New Roman"/>
                <w:sz w:val="22"/>
                <w:szCs w:val="22"/>
              </w:rPr>
            </w:pPr>
            <w:r>
              <w:rPr>
                <w:rFonts w:ascii="Times New Roman" w:hAnsi="Times New Roman" w:cs="Times New Roman"/>
                <w:sz w:val="22"/>
                <w:szCs w:val="22"/>
              </w:rPr>
              <w:t>0.02</w:t>
            </w:r>
          </w:p>
        </w:tc>
      </w:tr>
      <w:tr w:rsidR="009A62C9" w:rsidRPr="00F51BB3" w14:paraId="47593EC3" w14:textId="77777777" w:rsidTr="00674A9C">
        <w:tc>
          <w:tcPr>
            <w:tcW w:w="2451" w:type="dxa"/>
            <w:tcBorders>
              <w:top w:val="single" w:sz="4" w:space="0" w:color="auto"/>
              <w:right w:val="nil"/>
            </w:tcBorders>
          </w:tcPr>
          <w:p w14:paraId="2090911F" w14:textId="77777777" w:rsidR="009A62C9" w:rsidRDefault="009A62C9" w:rsidP="008907CD">
            <w:pPr>
              <w:rPr>
                <w:rFonts w:ascii="Times New Roman" w:hAnsi="Times New Roman" w:cs="Times New Roman"/>
                <w:sz w:val="22"/>
                <w:szCs w:val="22"/>
              </w:rPr>
            </w:pPr>
          </w:p>
        </w:tc>
        <w:tc>
          <w:tcPr>
            <w:tcW w:w="2954" w:type="dxa"/>
            <w:tcBorders>
              <w:top w:val="single" w:sz="4" w:space="0" w:color="auto"/>
              <w:left w:val="nil"/>
              <w:right w:val="nil"/>
            </w:tcBorders>
          </w:tcPr>
          <w:p w14:paraId="651C22BC" w14:textId="41991017" w:rsidR="009A62C9" w:rsidRDefault="009A62C9" w:rsidP="00CD5AFF">
            <w:pPr>
              <w:rPr>
                <w:rFonts w:ascii="Times New Roman" w:hAnsi="Times New Roman" w:cs="Times New Roman"/>
                <w:sz w:val="22"/>
                <w:szCs w:val="22"/>
              </w:rPr>
            </w:pPr>
            <w:r>
              <w:rPr>
                <w:rFonts w:ascii="Times New Roman" w:hAnsi="Times New Roman" w:cs="Times New Roman"/>
                <w:sz w:val="22"/>
                <w:szCs w:val="22"/>
              </w:rPr>
              <w:t>Cytidine</w:t>
            </w:r>
          </w:p>
        </w:tc>
        <w:tc>
          <w:tcPr>
            <w:tcW w:w="772" w:type="dxa"/>
            <w:tcBorders>
              <w:top w:val="single" w:sz="4" w:space="0" w:color="auto"/>
              <w:left w:val="nil"/>
              <w:right w:val="nil"/>
            </w:tcBorders>
          </w:tcPr>
          <w:p w14:paraId="036D6349" w14:textId="67346226" w:rsidR="009A62C9" w:rsidRDefault="009A62C9" w:rsidP="008907CD">
            <w:pPr>
              <w:jc w:val="center"/>
              <w:rPr>
                <w:rFonts w:ascii="Times New Roman" w:hAnsi="Times New Roman" w:cs="Times New Roman"/>
                <w:sz w:val="22"/>
                <w:szCs w:val="22"/>
              </w:rPr>
            </w:pPr>
            <w:r>
              <w:rPr>
                <w:rFonts w:ascii="Times New Roman" w:hAnsi="Times New Roman" w:cs="Times New Roman"/>
                <w:sz w:val="22"/>
                <w:szCs w:val="22"/>
              </w:rPr>
              <w:t>0.56</w:t>
            </w:r>
          </w:p>
        </w:tc>
        <w:tc>
          <w:tcPr>
            <w:tcW w:w="1122" w:type="dxa"/>
            <w:tcBorders>
              <w:top w:val="single" w:sz="4" w:space="0" w:color="auto"/>
              <w:left w:val="nil"/>
              <w:right w:val="single" w:sz="4" w:space="0" w:color="auto"/>
            </w:tcBorders>
          </w:tcPr>
          <w:p w14:paraId="1686AAF5" w14:textId="2241DCA8" w:rsidR="009A62C9" w:rsidRDefault="009A62C9" w:rsidP="008907CD">
            <w:pPr>
              <w:jc w:val="center"/>
              <w:rPr>
                <w:rFonts w:ascii="Times New Roman" w:hAnsi="Times New Roman" w:cs="Times New Roman"/>
                <w:sz w:val="22"/>
                <w:szCs w:val="22"/>
              </w:rPr>
            </w:pPr>
            <w:r>
              <w:rPr>
                <w:rFonts w:ascii="Times New Roman" w:hAnsi="Times New Roman" w:cs="Times New Roman"/>
                <w:sz w:val="22"/>
                <w:szCs w:val="22"/>
              </w:rPr>
              <w:t>0.03</w:t>
            </w:r>
          </w:p>
        </w:tc>
      </w:tr>
      <w:tr w:rsidR="009A62C9" w:rsidRPr="00F51BB3" w14:paraId="35BEA986" w14:textId="77777777" w:rsidTr="00674A9C">
        <w:tc>
          <w:tcPr>
            <w:tcW w:w="2451" w:type="dxa"/>
            <w:tcBorders>
              <w:top w:val="single" w:sz="4" w:space="0" w:color="auto"/>
              <w:right w:val="nil"/>
            </w:tcBorders>
          </w:tcPr>
          <w:p w14:paraId="117C0359" w14:textId="77777777" w:rsidR="009A62C9" w:rsidRDefault="009A62C9" w:rsidP="008907CD">
            <w:pPr>
              <w:rPr>
                <w:rFonts w:ascii="Times New Roman" w:hAnsi="Times New Roman" w:cs="Times New Roman"/>
                <w:sz w:val="22"/>
                <w:szCs w:val="22"/>
              </w:rPr>
            </w:pPr>
          </w:p>
        </w:tc>
        <w:tc>
          <w:tcPr>
            <w:tcW w:w="2954" w:type="dxa"/>
            <w:tcBorders>
              <w:top w:val="single" w:sz="4" w:space="0" w:color="auto"/>
              <w:left w:val="nil"/>
              <w:right w:val="nil"/>
            </w:tcBorders>
          </w:tcPr>
          <w:p w14:paraId="5D99333D" w14:textId="06413B21" w:rsidR="009A62C9" w:rsidRDefault="00E55027" w:rsidP="00CD5AFF">
            <w:pPr>
              <w:rPr>
                <w:rFonts w:ascii="Times New Roman" w:hAnsi="Times New Roman" w:cs="Times New Roman"/>
                <w:sz w:val="22"/>
                <w:szCs w:val="22"/>
              </w:rPr>
            </w:pPr>
            <w:r>
              <w:rPr>
                <w:rFonts w:ascii="Times New Roman" w:hAnsi="Times New Roman" w:cs="Times New Roman"/>
                <w:sz w:val="22"/>
                <w:szCs w:val="22"/>
              </w:rPr>
              <w:t>Glutamine</w:t>
            </w:r>
          </w:p>
        </w:tc>
        <w:tc>
          <w:tcPr>
            <w:tcW w:w="772" w:type="dxa"/>
            <w:tcBorders>
              <w:top w:val="single" w:sz="4" w:space="0" w:color="auto"/>
              <w:left w:val="nil"/>
              <w:right w:val="nil"/>
            </w:tcBorders>
          </w:tcPr>
          <w:p w14:paraId="594F970E" w14:textId="4C6185F6" w:rsidR="009A62C9" w:rsidRDefault="00E55027" w:rsidP="008907CD">
            <w:pPr>
              <w:jc w:val="center"/>
              <w:rPr>
                <w:rFonts w:ascii="Times New Roman" w:hAnsi="Times New Roman" w:cs="Times New Roman"/>
                <w:sz w:val="22"/>
                <w:szCs w:val="22"/>
              </w:rPr>
            </w:pPr>
            <w:r>
              <w:rPr>
                <w:rFonts w:ascii="Times New Roman" w:hAnsi="Times New Roman" w:cs="Times New Roman"/>
                <w:sz w:val="22"/>
                <w:szCs w:val="22"/>
              </w:rPr>
              <w:t>0.59</w:t>
            </w:r>
          </w:p>
        </w:tc>
        <w:tc>
          <w:tcPr>
            <w:tcW w:w="1122" w:type="dxa"/>
            <w:tcBorders>
              <w:top w:val="single" w:sz="4" w:space="0" w:color="auto"/>
              <w:left w:val="nil"/>
              <w:right w:val="single" w:sz="4" w:space="0" w:color="auto"/>
            </w:tcBorders>
          </w:tcPr>
          <w:p w14:paraId="5D62E381" w14:textId="5CE58BD3" w:rsidR="009A62C9" w:rsidRDefault="00E55027" w:rsidP="008907CD">
            <w:pPr>
              <w:jc w:val="center"/>
              <w:rPr>
                <w:rFonts w:ascii="Times New Roman" w:hAnsi="Times New Roman" w:cs="Times New Roman"/>
                <w:sz w:val="22"/>
                <w:szCs w:val="22"/>
              </w:rPr>
            </w:pPr>
            <w:r>
              <w:rPr>
                <w:rFonts w:ascii="Times New Roman" w:hAnsi="Times New Roman" w:cs="Times New Roman"/>
                <w:sz w:val="22"/>
                <w:szCs w:val="22"/>
              </w:rPr>
              <w:t>0.02</w:t>
            </w:r>
          </w:p>
        </w:tc>
      </w:tr>
      <w:tr w:rsidR="00E55027" w:rsidRPr="00F51BB3" w14:paraId="2F6E8A4C" w14:textId="77777777" w:rsidTr="00674A9C">
        <w:tc>
          <w:tcPr>
            <w:tcW w:w="2451" w:type="dxa"/>
            <w:tcBorders>
              <w:top w:val="single" w:sz="4" w:space="0" w:color="auto"/>
              <w:right w:val="nil"/>
            </w:tcBorders>
          </w:tcPr>
          <w:p w14:paraId="7EE0F95C" w14:textId="77777777" w:rsidR="00E55027" w:rsidRDefault="00E55027" w:rsidP="008907CD">
            <w:pPr>
              <w:rPr>
                <w:rFonts w:ascii="Times New Roman" w:hAnsi="Times New Roman" w:cs="Times New Roman"/>
                <w:sz w:val="22"/>
                <w:szCs w:val="22"/>
              </w:rPr>
            </w:pPr>
          </w:p>
        </w:tc>
        <w:tc>
          <w:tcPr>
            <w:tcW w:w="2954" w:type="dxa"/>
            <w:tcBorders>
              <w:top w:val="single" w:sz="4" w:space="0" w:color="auto"/>
              <w:left w:val="nil"/>
              <w:right w:val="nil"/>
            </w:tcBorders>
          </w:tcPr>
          <w:p w14:paraId="17CB4525" w14:textId="50997709" w:rsidR="00E55027" w:rsidRDefault="002D2391" w:rsidP="00CD5AFF">
            <w:pPr>
              <w:rPr>
                <w:rFonts w:ascii="Times New Roman" w:hAnsi="Times New Roman" w:cs="Times New Roman"/>
                <w:sz w:val="22"/>
                <w:szCs w:val="22"/>
              </w:rPr>
            </w:pPr>
            <w:r>
              <w:rPr>
                <w:rFonts w:ascii="Times New Roman" w:hAnsi="Times New Roman" w:cs="Times New Roman"/>
                <w:sz w:val="22"/>
                <w:szCs w:val="22"/>
              </w:rPr>
              <w:t>Phosphorylethanolamine</w:t>
            </w:r>
          </w:p>
        </w:tc>
        <w:tc>
          <w:tcPr>
            <w:tcW w:w="772" w:type="dxa"/>
            <w:tcBorders>
              <w:top w:val="single" w:sz="4" w:space="0" w:color="auto"/>
              <w:left w:val="nil"/>
              <w:right w:val="nil"/>
            </w:tcBorders>
          </w:tcPr>
          <w:p w14:paraId="6C2866B1" w14:textId="7BAEA3E2" w:rsidR="00E55027" w:rsidRDefault="00E55027" w:rsidP="008907CD">
            <w:pPr>
              <w:jc w:val="center"/>
              <w:rPr>
                <w:rFonts w:ascii="Times New Roman" w:hAnsi="Times New Roman" w:cs="Times New Roman"/>
                <w:sz w:val="22"/>
                <w:szCs w:val="22"/>
              </w:rPr>
            </w:pPr>
            <w:r>
              <w:rPr>
                <w:rFonts w:ascii="Times New Roman" w:hAnsi="Times New Roman" w:cs="Times New Roman"/>
                <w:sz w:val="22"/>
                <w:szCs w:val="22"/>
              </w:rPr>
              <w:t>0.56</w:t>
            </w:r>
          </w:p>
        </w:tc>
        <w:tc>
          <w:tcPr>
            <w:tcW w:w="1122" w:type="dxa"/>
            <w:tcBorders>
              <w:top w:val="single" w:sz="4" w:space="0" w:color="auto"/>
              <w:left w:val="nil"/>
              <w:right w:val="single" w:sz="4" w:space="0" w:color="auto"/>
            </w:tcBorders>
          </w:tcPr>
          <w:p w14:paraId="64F894BA" w14:textId="07D35457" w:rsidR="00E55027" w:rsidRDefault="00E55027" w:rsidP="008907CD">
            <w:pPr>
              <w:jc w:val="center"/>
              <w:rPr>
                <w:rFonts w:ascii="Times New Roman" w:hAnsi="Times New Roman" w:cs="Times New Roman"/>
                <w:sz w:val="22"/>
                <w:szCs w:val="22"/>
              </w:rPr>
            </w:pPr>
            <w:r>
              <w:rPr>
                <w:rFonts w:ascii="Times New Roman" w:hAnsi="Times New Roman" w:cs="Times New Roman"/>
                <w:sz w:val="22"/>
                <w:szCs w:val="22"/>
              </w:rPr>
              <w:t>0.03</w:t>
            </w:r>
          </w:p>
        </w:tc>
      </w:tr>
      <w:tr w:rsidR="00E55027" w:rsidRPr="00F51BB3" w14:paraId="30A83101" w14:textId="77777777" w:rsidTr="00674A9C">
        <w:tc>
          <w:tcPr>
            <w:tcW w:w="2451" w:type="dxa"/>
            <w:tcBorders>
              <w:top w:val="single" w:sz="4" w:space="0" w:color="auto"/>
              <w:right w:val="nil"/>
            </w:tcBorders>
          </w:tcPr>
          <w:p w14:paraId="2BFFABFF" w14:textId="77777777" w:rsidR="00E55027" w:rsidRDefault="00E55027" w:rsidP="008907CD">
            <w:pPr>
              <w:rPr>
                <w:rFonts w:ascii="Times New Roman" w:hAnsi="Times New Roman" w:cs="Times New Roman"/>
                <w:sz w:val="22"/>
                <w:szCs w:val="22"/>
              </w:rPr>
            </w:pPr>
          </w:p>
        </w:tc>
        <w:tc>
          <w:tcPr>
            <w:tcW w:w="2954" w:type="dxa"/>
            <w:tcBorders>
              <w:top w:val="single" w:sz="4" w:space="0" w:color="auto"/>
              <w:left w:val="nil"/>
              <w:right w:val="nil"/>
            </w:tcBorders>
          </w:tcPr>
          <w:p w14:paraId="0A762690" w14:textId="572CD81D" w:rsidR="00E55027" w:rsidRDefault="00AF2647" w:rsidP="00CD5AFF">
            <w:pPr>
              <w:rPr>
                <w:rFonts w:ascii="Times New Roman" w:hAnsi="Times New Roman" w:cs="Times New Roman"/>
                <w:sz w:val="22"/>
                <w:szCs w:val="22"/>
              </w:rPr>
            </w:pPr>
            <w:r>
              <w:rPr>
                <w:rFonts w:ascii="Times New Roman" w:hAnsi="Times New Roman" w:cs="Times New Roman"/>
                <w:sz w:val="22"/>
                <w:szCs w:val="22"/>
              </w:rPr>
              <w:t>Taurine</w:t>
            </w:r>
          </w:p>
        </w:tc>
        <w:tc>
          <w:tcPr>
            <w:tcW w:w="772" w:type="dxa"/>
            <w:tcBorders>
              <w:top w:val="single" w:sz="4" w:space="0" w:color="auto"/>
              <w:left w:val="nil"/>
              <w:right w:val="nil"/>
            </w:tcBorders>
          </w:tcPr>
          <w:p w14:paraId="71B21C61" w14:textId="2EE8FB6C" w:rsidR="00E55027" w:rsidRDefault="002D2391" w:rsidP="008907CD">
            <w:pPr>
              <w:jc w:val="center"/>
              <w:rPr>
                <w:rFonts w:ascii="Times New Roman" w:hAnsi="Times New Roman" w:cs="Times New Roman"/>
                <w:sz w:val="22"/>
                <w:szCs w:val="22"/>
              </w:rPr>
            </w:pPr>
            <w:r>
              <w:rPr>
                <w:rFonts w:ascii="Times New Roman" w:hAnsi="Times New Roman" w:cs="Times New Roman"/>
                <w:sz w:val="22"/>
                <w:szCs w:val="22"/>
              </w:rPr>
              <w:t>0.69</w:t>
            </w:r>
          </w:p>
        </w:tc>
        <w:tc>
          <w:tcPr>
            <w:tcW w:w="1122" w:type="dxa"/>
            <w:tcBorders>
              <w:top w:val="single" w:sz="4" w:space="0" w:color="auto"/>
              <w:left w:val="nil"/>
              <w:right w:val="single" w:sz="4" w:space="0" w:color="auto"/>
            </w:tcBorders>
          </w:tcPr>
          <w:p w14:paraId="58F7ACAC" w14:textId="1DF2AB9F" w:rsidR="00E55027" w:rsidRDefault="00AF2647" w:rsidP="008907CD">
            <w:pPr>
              <w:jc w:val="center"/>
              <w:rPr>
                <w:rFonts w:ascii="Times New Roman" w:hAnsi="Times New Roman" w:cs="Times New Roman"/>
                <w:sz w:val="22"/>
                <w:szCs w:val="22"/>
              </w:rPr>
            </w:pPr>
            <w:r>
              <w:rPr>
                <w:rFonts w:ascii="Times New Roman" w:hAnsi="Times New Roman" w:cs="Times New Roman"/>
                <w:sz w:val="22"/>
                <w:szCs w:val="22"/>
              </w:rPr>
              <w:t>&lt;0.01</w:t>
            </w:r>
          </w:p>
        </w:tc>
      </w:tr>
      <w:tr w:rsidR="00AF2647" w:rsidRPr="00F51BB3" w14:paraId="4CDAB28D" w14:textId="77777777" w:rsidTr="00674A9C">
        <w:tc>
          <w:tcPr>
            <w:tcW w:w="2451" w:type="dxa"/>
            <w:tcBorders>
              <w:top w:val="single" w:sz="4" w:space="0" w:color="auto"/>
              <w:right w:val="nil"/>
            </w:tcBorders>
          </w:tcPr>
          <w:p w14:paraId="3F0AC8FC" w14:textId="77777777" w:rsidR="00AF2647" w:rsidRDefault="00AF2647" w:rsidP="008907CD">
            <w:pPr>
              <w:rPr>
                <w:rFonts w:ascii="Times New Roman" w:hAnsi="Times New Roman" w:cs="Times New Roman"/>
                <w:sz w:val="22"/>
                <w:szCs w:val="22"/>
              </w:rPr>
            </w:pPr>
          </w:p>
        </w:tc>
        <w:tc>
          <w:tcPr>
            <w:tcW w:w="2954" w:type="dxa"/>
            <w:tcBorders>
              <w:top w:val="single" w:sz="4" w:space="0" w:color="auto"/>
              <w:left w:val="nil"/>
              <w:right w:val="nil"/>
            </w:tcBorders>
          </w:tcPr>
          <w:p w14:paraId="1BCD3B0C" w14:textId="59601FC6" w:rsidR="00AF2647" w:rsidRDefault="00AF2647" w:rsidP="00CD5AFF">
            <w:pPr>
              <w:rPr>
                <w:rFonts w:ascii="Times New Roman" w:hAnsi="Times New Roman" w:cs="Times New Roman"/>
                <w:sz w:val="22"/>
                <w:szCs w:val="22"/>
              </w:rPr>
            </w:pPr>
            <w:r>
              <w:rPr>
                <w:rFonts w:ascii="Times New Roman" w:hAnsi="Times New Roman" w:cs="Times New Roman"/>
                <w:sz w:val="22"/>
                <w:szCs w:val="22"/>
              </w:rPr>
              <w:t>UMP</w:t>
            </w:r>
          </w:p>
        </w:tc>
        <w:tc>
          <w:tcPr>
            <w:tcW w:w="772" w:type="dxa"/>
            <w:tcBorders>
              <w:top w:val="single" w:sz="4" w:space="0" w:color="auto"/>
              <w:left w:val="nil"/>
              <w:right w:val="nil"/>
            </w:tcBorders>
          </w:tcPr>
          <w:p w14:paraId="2B5F0A7C" w14:textId="16DB944A" w:rsidR="00AF2647" w:rsidRDefault="00AF2647" w:rsidP="008907CD">
            <w:pPr>
              <w:jc w:val="center"/>
              <w:rPr>
                <w:rFonts w:ascii="Times New Roman" w:hAnsi="Times New Roman" w:cs="Times New Roman"/>
                <w:sz w:val="22"/>
                <w:szCs w:val="22"/>
              </w:rPr>
            </w:pPr>
            <w:r>
              <w:rPr>
                <w:rFonts w:ascii="Times New Roman" w:hAnsi="Times New Roman" w:cs="Times New Roman"/>
                <w:sz w:val="22"/>
                <w:szCs w:val="22"/>
              </w:rPr>
              <w:t>0.52</w:t>
            </w:r>
          </w:p>
        </w:tc>
        <w:tc>
          <w:tcPr>
            <w:tcW w:w="1122" w:type="dxa"/>
            <w:tcBorders>
              <w:top w:val="single" w:sz="4" w:space="0" w:color="auto"/>
              <w:left w:val="nil"/>
              <w:right w:val="single" w:sz="4" w:space="0" w:color="auto"/>
            </w:tcBorders>
          </w:tcPr>
          <w:p w14:paraId="782209B1" w14:textId="34479926" w:rsidR="00AF2647" w:rsidRDefault="00AF2647" w:rsidP="008907CD">
            <w:pPr>
              <w:jc w:val="center"/>
              <w:rPr>
                <w:rFonts w:ascii="Times New Roman" w:hAnsi="Times New Roman" w:cs="Times New Roman"/>
                <w:sz w:val="22"/>
                <w:szCs w:val="22"/>
              </w:rPr>
            </w:pPr>
            <w:r>
              <w:rPr>
                <w:rFonts w:ascii="Times New Roman" w:hAnsi="Times New Roman" w:cs="Times New Roman"/>
                <w:sz w:val="22"/>
                <w:szCs w:val="22"/>
              </w:rPr>
              <w:t>0.05</w:t>
            </w:r>
          </w:p>
        </w:tc>
      </w:tr>
      <w:tr w:rsidR="00AF2647" w:rsidRPr="00F51BB3" w14:paraId="6B46CBDD" w14:textId="77777777" w:rsidTr="00674A9C">
        <w:tc>
          <w:tcPr>
            <w:tcW w:w="2451" w:type="dxa"/>
            <w:tcBorders>
              <w:top w:val="single" w:sz="4" w:space="0" w:color="auto"/>
              <w:right w:val="nil"/>
            </w:tcBorders>
          </w:tcPr>
          <w:p w14:paraId="4C9D833F" w14:textId="3F22E683" w:rsidR="00AF2647" w:rsidRDefault="00AF2647" w:rsidP="008907CD">
            <w:pPr>
              <w:rPr>
                <w:rFonts w:ascii="Times New Roman" w:hAnsi="Times New Roman" w:cs="Times New Roman"/>
                <w:sz w:val="22"/>
                <w:szCs w:val="22"/>
              </w:rPr>
            </w:pPr>
            <w:r>
              <w:rPr>
                <w:rFonts w:ascii="Times New Roman" w:hAnsi="Times New Roman" w:cs="Times New Roman"/>
                <w:sz w:val="22"/>
                <w:szCs w:val="22"/>
              </w:rPr>
              <w:t>Corynebacterium</w:t>
            </w:r>
          </w:p>
        </w:tc>
        <w:tc>
          <w:tcPr>
            <w:tcW w:w="2954" w:type="dxa"/>
            <w:tcBorders>
              <w:top w:val="single" w:sz="4" w:space="0" w:color="auto"/>
              <w:left w:val="nil"/>
              <w:right w:val="nil"/>
            </w:tcBorders>
          </w:tcPr>
          <w:p w14:paraId="51C0F641" w14:textId="13592823" w:rsidR="00AF2647" w:rsidRDefault="002D4376" w:rsidP="00CD5AFF">
            <w:pPr>
              <w:rPr>
                <w:rFonts w:ascii="Times New Roman" w:hAnsi="Times New Roman" w:cs="Times New Roman"/>
                <w:sz w:val="22"/>
                <w:szCs w:val="22"/>
              </w:rPr>
            </w:pPr>
            <w:r>
              <w:rPr>
                <w:rFonts w:ascii="Times New Roman" w:hAnsi="Times New Roman" w:cs="Times New Roman"/>
                <w:sz w:val="22"/>
                <w:szCs w:val="22"/>
              </w:rPr>
              <w:t>2-</w:t>
            </w:r>
            <w:r w:rsidR="00922390">
              <w:rPr>
                <w:rFonts w:ascii="Times New Roman" w:hAnsi="Times New Roman" w:cs="Times New Roman"/>
                <w:sz w:val="22"/>
                <w:szCs w:val="22"/>
              </w:rPr>
              <w:t>Oxoisovalerate</w:t>
            </w:r>
          </w:p>
        </w:tc>
        <w:tc>
          <w:tcPr>
            <w:tcW w:w="772" w:type="dxa"/>
            <w:tcBorders>
              <w:top w:val="single" w:sz="4" w:space="0" w:color="auto"/>
              <w:left w:val="nil"/>
              <w:right w:val="nil"/>
            </w:tcBorders>
          </w:tcPr>
          <w:p w14:paraId="72B40ACE" w14:textId="7F265F28" w:rsidR="00AF2647" w:rsidRDefault="00922390" w:rsidP="00922390">
            <w:pPr>
              <w:jc w:val="center"/>
              <w:rPr>
                <w:rFonts w:ascii="Times New Roman" w:hAnsi="Times New Roman" w:cs="Times New Roman"/>
                <w:sz w:val="22"/>
                <w:szCs w:val="22"/>
              </w:rPr>
            </w:pPr>
            <w:r>
              <w:rPr>
                <w:rFonts w:ascii="Times New Roman" w:hAnsi="Times New Roman" w:cs="Times New Roman"/>
                <w:sz w:val="22"/>
                <w:szCs w:val="22"/>
              </w:rPr>
              <w:t>-0.66</w:t>
            </w:r>
          </w:p>
        </w:tc>
        <w:tc>
          <w:tcPr>
            <w:tcW w:w="1122" w:type="dxa"/>
            <w:tcBorders>
              <w:top w:val="single" w:sz="4" w:space="0" w:color="auto"/>
              <w:left w:val="nil"/>
              <w:right w:val="single" w:sz="4" w:space="0" w:color="auto"/>
            </w:tcBorders>
          </w:tcPr>
          <w:p w14:paraId="000F6FF5" w14:textId="6C3AAFB4" w:rsidR="00AF2647" w:rsidRDefault="00922390" w:rsidP="008907CD">
            <w:pPr>
              <w:jc w:val="center"/>
              <w:rPr>
                <w:rFonts w:ascii="Times New Roman" w:hAnsi="Times New Roman" w:cs="Times New Roman"/>
                <w:sz w:val="22"/>
                <w:szCs w:val="22"/>
              </w:rPr>
            </w:pPr>
            <w:r>
              <w:rPr>
                <w:rFonts w:ascii="Times New Roman" w:hAnsi="Times New Roman" w:cs="Times New Roman"/>
                <w:sz w:val="22"/>
                <w:szCs w:val="22"/>
              </w:rPr>
              <w:t>&lt;0.01</w:t>
            </w:r>
          </w:p>
        </w:tc>
      </w:tr>
      <w:tr w:rsidR="00922390" w:rsidRPr="00F51BB3" w14:paraId="13120202" w14:textId="77777777" w:rsidTr="00674A9C">
        <w:tc>
          <w:tcPr>
            <w:tcW w:w="2451" w:type="dxa"/>
            <w:tcBorders>
              <w:top w:val="single" w:sz="4" w:space="0" w:color="auto"/>
              <w:right w:val="nil"/>
            </w:tcBorders>
          </w:tcPr>
          <w:p w14:paraId="155C75E7" w14:textId="77777777" w:rsidR="00922390" w:rsidRDefault="00922390" w:rsidP="008907CD">
            <w:pPr>
              <w:rPr>
                <w:rFonts w:ascii="Times New Roman" w:hAnsi="Times New Roman" w:cs="Times New Roman"/>
                <w:sz w:val="22"/>
                <w:szCs w:val="22"/>
              </w:rPr>
            </w:pPr>
          </w:p>
        </w:tc>
        <w:tc>
          <w:tcPr>
            <w:tcW w:w="2954" w:type="dxa"/>
            <w:tcBorders>
              <w:top w:val="single" w:sz="4" w:space="0" w:color="auto"/>
              <w:left w:val="nil"/>
              <w:right w:val="nil"/>
            </w:tcBorders>
          </w:tcPr>
          <w:p w14:paraId="1723D34C" w14:textId="3DE6485A" w:rsidR="00922390" w:rsidRDefault="00A345DF" w:rsidP="00CD5AFF">
            <w:pPr>
              <w:rPr>
                <w:rFonts w:ascii="Times New Roman" w:hAnsi="Times New Roman" w:cs="Times New Roman"/>
                <w:sz w:val="22"/>
                <w:szCs w:val="22"/>
              </w:rPr>
            </w:pPr>
            <w:r>
              <w:rPr>
                <w:rFonts w:ascii="Times New Roman" w:hAnsi="Times New Roman" w:cs="Times New Roman"/>
                <w:sz w:val="22"/>
                <w:szCs w:val="22"/>
              </w:rPr>
              <w:t>3-</w:t>
            </w:r>
            <w:r w:rsidR="00922390">
              <w:rPr>
                <w:rFonts w:ascii="Times New Roman" w:hAnsi="Times New Roman" w:cs="Times New Roman"/>
                <w:sz w:val="22"/>
                <w:szCs w:val="22"/>
              </w:rPr>
              <w:t>Phosphoglycerate</w:t>
            </w:r>
          </w:p>
        </w:tc>
        <w:tc>
          <w:tcPr>
            <w:tcW w:w="772" w:type="dxa"/>
            <w:tcBorders>
              <w:top w:val="single" w:sz="4" w:space="0" w:color="auto"/>
              <w:left w:val="nil"/>
              <w:right w:val="nil"/>
            </w:tcBorders>
          </w:tcPr>
          <w:p w14:paraId="546DBCCF" w14:textId="749FB05C" w:rsidR="00922390" w:rsidRDefault="00922390" w:rsidP="00922390">
            <w:pPr>
              <w:jc w:val="center"/>
              <w:rPr>
                <w:rFonts w:ascii="Times New Roman" w:hAnsi="Times New Roman" w:cs="Times New Roman"/>
                <w:sz w:val="22"/>
                <w:szCs w:val="22"/>
              </w:rPr>
            </w:pPr>
            <w:r>
              <w:rPr>
                <w:rFonts w:ascii="Times New Roman" w:hAnsi="Times New Roman" w:cs="Times New Roman"/>
                <w:sz w:val="22"/>
                <w:szCs w:val="22"/>
              </w:rPr>
              <w:t>-0.53</w:t>
            </w:r>
          </w:p>
        </w:tc>
        <w:tc>
          <w:tcPr>
            <w:tcW w:w="1122" w:type="dxa"/>
            <w:tcBorders>
              <w:top w:val="single" w:sz="4" w:space="0" w:color="auto"/>
              <w:left w:val="nil"/>
              <w:right w:val="single" w:sz="4" w:space="0" w:color="auto"/>
            </w:tcBorders>
          </w:tcPr>
          <w:p w14:paraId="10F145DE" w14:textId="2087F465" w:rsidR="00922390" w:rsidRDefault="00922390" w:rsidP="008907CD">
            <w:pPr>
              <w:jc w:val="center"/>
              <w:rPr>
                <w:rFonts w:ascii="Times New Roman" w:hAnsi="Times New Roman" w:cs="Times New Roman"/>
                <w:sz w:val="22"/>
                <w:szCs w:val="22"/>
              </w:rPr>
            </w:pPr>
            <w:r>
              <w:rPr>
                <w:rFonts w:ascii="Times New Roman" w:hAnsi="Times New Roman" w:cs="Times New Roman"/>
                <w:sz w:val="22"/>
                <w:szCs w:val="22"/>
              </w:rPr>
              <w:t>0.04</w:t>
            </w:r>
          </w:p>
        </w:tc>
      </w:tr>
      <w:tr w:rsidR="00922390" w:rsidRPr="00F51BB3" w14:paraId="551C8B0C" w14:textId="77777777" w:rsidTr="00674A9C">
        <w:tc>
          <w:tcPr>
            <w:tcW w:w="2451" w:type="dxa"/>
            <w:tcBorders>
              <w:top w:val="single" w:sz="4" w:space="0" w:color="auto"/>
              <w:right w:val="nil"/>
            </w:tcBorders>
          </w:tcPr>
          <w:p w14:paraId="429B5112" w14:textId="77777777" w:rsidR="00922390" w:rsidRDefault="00922390" w:rsidP="008907CD">
            <w:pPr>
              <w:rPr>
                <w:rFonts w:ascii="Times New Roman" w:hAnsi="Times New Roman" w:cs="Times New Roman"/>
                <w:sz w:val="22"/>
                <w:szCs w:val="22"/>
              </w:rPr>
            </w:pPr>
          </w:p>
        </w:tc>
        <w:tc>
          <w:tcPr>
            <w:tcW w:w="2954" w:type="dxa"/>
            <w:tcBorders>
              <w:top w:val="single" w:sz="4" w:space="0" w:color="auto"/>
              <w:left w:val="nil"/>
              <w:right w:val="nil"/>
            </w:tcBorders>
          </w:tcPr>
          <w:p w14:paraId="5B82085D" w14:textId="3BF74DE8" w:rsidR="00922390" w:rsidRDefault="00484C51" w:rsidP="00CD5AFF">
            <w:pPr>
              <w:rPr>
                <w:rFonts w:ascii="Times New Roman" w:hAnsi="Times New Roman" w:cs="Times New Roman"/>
                <w:sz w:val="22"/>
                <w:szCs w:val="22"/>
              </w:rPr>
            </w:pPr>
            <w:r>
              <w:rPr>
                <w:rFonts w:ascii="Times New Roman" w:hAnsi="Times New Roman" w:cs="Times New Roman"/>
                <w:sz w:val="22"/>
                <w:szCs w:val="22"/>
              </w:rPr>
              <w:t>Citrate</w:t>
            </w:r>
          </w:p>
        </w:tc>
        <w:tc>
          <w:tcPr>
            <w:tcW w:w="772" w:type="dxa"/>
            <w:tcBorders>
              <w:top w:val="single" w:sz="4" w:space="0" w:color="auto"/>
              <w:left w:val="nil"/>
              <w:right w:val="nil"/>
            </w:tcBorders>
          </w:tcPr>
          <w:p w14:paraId="2687B60C" w14:textId="39820B58" w:rsidR="00922390" w:rsidRDefault="00484C51" w:rsidP="00922390">
            <w:pPr>
              <w:jc w:val="center"/>
              <w:rPr>
                <w:rFonts w:ascii="Times New Roman" w:hAnsi="Times New Roman" w:cs="Times New Roman"/>
                <w:sz w:val="22"/>
                <w:szCs w:val="22"/>
              </w:rPr>
            </w:pPr>
            <w:r>
              <w:rPr>
                <w:rFonts w:ascii="Times New Roman" w:hAnsi="Times New Roman" w:cs="Times New Roman"/>
                <w:sz w:val="22"/>
                <w:szCs w:val="22"/>
              </w:rPr>
              <w:t>-0.55</w:t>
            </w:r>
          </w:p>
        </w:tc>
        <w:tc>
          <w:tcPr>
            <w:tcW w:w="1122" w:type="dxa"/>
            <w:tcBorders>
              <w:top w:val="single" w:sz="4" w:space="0" w:color="auto"/>
              <w:left w:val="nil"/>
              <w:right w:val="single" w:sz="4" w:space="0" w:color="auto"/>
            </w:tcBorders>
          </w:tcPr>
          <w:p w14:paraId="3F5FB12B" w14:textId="4654B23E" w:rsidR="00922390" w:rsidRDefault="00484C51" w:rsidP="008907CD">
            <w:pPr>
              <w:jc w:val="center"/>
              <w:rPr>
                <w:rFonts w:ascii="Times New Roman" w:hAnsi="Times New Roman" w:cs="Times New Roman"/>
                <w:sz w:val="22"/>
                <w:szCs w:val="22"/>
              </w:rPr>
            </w:pPr>
            <w:r>
              <w:rPr>
                <w:rFonts w:ascii="Times New Roman" w:hAnsi="Times New Roman" w:cs="Times New Roman"/>
                <w:sz w:val="22"/>
                <w:szCs w:val="22"/>
              </w:rPr>
              <w:t>0.03</w:t>
            </w:r>
          </w:p>
        </w:tc>
      </w:tr>
      <w:tr w:rsidR="00484C51" w:rsidRPr="00F51BB3" w14:paraId="117FFCC7" w14:textId="77777777" w:rsidTr="00674A9C">
        <w:tc>
          <w:tcPr>
            <w:tcW w:w="2451" w:type="dxa"/>
            <w:tcBorders>
              <w:top w:val="single" w:sz="4" w:space="0" w:color="auto"/>
              <w:right w:val="nil"/>
            </w:tcBorders>
          </w:tcPr>
          <w:p w14:paraId="2311CDED" w14:textId="77777777" w:rsidR="00484C51" w:rsidRDefault="00484C51" w:rsidP="008907CD">
            <w:pPr>
              <w:rPr>
                <w:rFonts w:ascii="Times New Roman" w:hAnsi="Times New Roman" w:cs="Times New Roman"/>
                <w:sz w:val="22"/>
                <w:szCs w:val="22"/>
              </w:rPr>
            </w:pPr>
          </w:p>
        </w:tc>
        <w:tc>
          <w:tcPr>
            <w:tcW w:w="2954" w:type="dxa"/>
            <w:tcBorders>
              <w:top w:val="single" w:sz="4" w:space="0" w:color="auto"/>
              <w:left w:val="nil"/>
              <w:right w:val="nil"/>
            </w:tcBorders>
          </w:tcPr>
          <w:p w14:paraId="7D15B8D0" w14:textId="20DAB992" w:rsidR="00484C51" w:rsidRDefault="00484C51" w:rsidP="00CD5AFF">
            <w:pPr>
              <w:rPr>
                <w:rFonts w:ascii="Times New Roman" w:hAnsi="Times New Roman" w:cs="Times New Roman"/>
                <w:sz w:val="22"/>
                <w:szCs w:val="22"/>
              </w:rPr>
            </w:pPr>
            <w:r>
              <w:rPr>
                <w:rFonts w:ascii="Times New Roman" w:hAnsi="Times New Roman" w:cs="Times New Roman"/>
                <w:sz w:val="22"/>
                <w:szCs w:val="22"/>
              </w:rPr>
              <w:t>Phosphorylethanolamine</w:t>
            </w:r>
          </w:p>
        </w:tc>
        <w:tc>
          <w:tcPr>
            <w:tcW w:w="772" w:type="dxa"/>
            <w:tcBorders>
              <w:top w:val="single" w:sz="4" w:space="0" w:color="auto"/>
              <w:left w:val="nil"/>
              <w:right w:val="nil"/>
            </w:tcBorders>
          </w:tcPr>
          <w:p w14:paraId="455FFAD9" w14:textId="0AC98844" w:rsidR="00484C51" w:rsidRDefault="00484C51" w:rsidP="00922390">
            <w:pPr>
              <w:jc w:val="center"/>
              <w:rPr>
                <w:rFonts w:ascii="Times New Roman" w:hAnsi="Times New Roman" w:cs="Times New Roman"/>
                <w:sz w:val="22"/>
                <w:szCs w:val="22"/>
              </w:rPr>
            </w:pPr>
            <w:r>
              <w:rPr>
                <w:rFonts w:ascii="Times New Roman" w:hAnsi="Times New Roman" w:cs="Times New Roman"/>
                <w:sz w:val="22"/>
                <w:szCs w:val="22"/>
              </w:rPr>
              <w:t>-</w:t>
            </w:r>
            <w:r w:rsidR="00047EFA">
              <w:rPr>
                <w:rFonts w:ascii="Times New Roman" w:hAnsi="Times New Roman" w:cs="Times New Roman"/>
                <w:sz w:val="22"/>
                <w:szCs w:val="22"/>
              </w:rPr>
              <w:t>0.60</w:t>
            </w:r>
          </w:p>
        </w:tc>
        <w:tc>
          <w:tcPr>
            <w:tcW w:w="1122" w:type="dxa"/>
            <w:tcBorders>
              <w:top w:val="single" w:sz="4" w:space="0" w:color="auto"/>
              <w:left w:val="nil"/>
              <w:right w:val="single" w:sz="4" w:space="0" w:color="auto"/>
            </w:tcBorders>
          </w:tcPr>
          <w:p w14:paraId="0E273745" w14:textId="4DBE3005" w:rsidR="00484C51" w:rsidRDefault="00047EFA" w:rsidP="008907CD">
            <w:pPr>
              <w:jc w:val="center"/>
              <w:rPr>
                <w:rFonts w:ascii="Times New Roman" w:hAnsi="Times New Roman" w:cs="Times New Roman"/>
                <w:sz w:val="22"/>
                <w:szCs w:val="22"/>
              </w:rPr>
            </w:pPr>
            <w:r>
              <w:rPr>
                <w:rFonts w:ascii="Times New Roman" w:hAnsi="Times New Roman" w:cs="Times New Roman"/>
                <w:sz w:val="22"/>
                <w:szCs w:val="22"/>
              </w:rPr>
              <w:t>0.02</w:t>
            </w:r>
          </w:p>
        </w:tc>
      </w:tr>
      <w:tr w:rsidR="00047EFA" w:rsidRPr="00F51BB3" w14:paraId="0A8C7084" w14:textId="77777777" w:rsidTr="00674A9C">
        <w:tc>
          <w:tcPr>
            <w:tcW w:w="2451" w:type="dxa"/>
            <w:tcBorders>
              <w:top w:val="single" w:sz="4" w:space="0" w:color="auto"/>
              <w:right w:val="nil"/>
            </w:tcBorders>
          </w:tcPr>
          <w:p w14:paraId="7DFA9BBD" w14:textId="77777777" w:rsidR="00047EFA" w:rsidRDefault="00047EFA" w:rsidP="008907CD">
            <w:pPr>
              <w:rPr>
                <w:rFonts w:ascii="Times New Roman" w:hAnsi="Times New Roman" w:cs="Times New Roman"/>
                <w:sz w:val="22"/>
                <w:szCs w:val="22"/>
              </w:rPr>
            </w:pPr>
          </w:p>
        </w:tc>
        <w:tc>
          <w:tcPr>
            <w:tcW w:w="2954" w:type="dxa"/>
            <w:tcBorders>
              <w:top w:val="single" w:sz="4" w:space="0" w:color="auto"/>
              <w:left w:val="nil"/>
              <w:right w:val="nil"/>
            </w:tcBorders>
          </w:tcPr>
          <w:p w14:paraId="12359175" w14:textId="4A1169F6" w:rsidR="00047EFA" w:rsidRDefault="00047EFA" w:rsidP="00CD5AFF">
            <w:pPr>
              <w:rPr>
                <w:rFonts w:ascii="Times New Roman" w:hAnsi="Times New Roman" w:cs="Times New Roman"/>
                <w:sz w:val="22"/>
                <w:szCs w:val="22"/>
              </w:rPr>
            </w:pPr>
            <w:r>
              <w:rPr>
                <w:rFonts w:ascii="Times New Roman" w:hAnsi="Times New Roman" w:cs="Times New Roman"/>
                <w:sz w:val="22"/>
                <w:szCs w:val="22"/>
              </w:rPr>
              <w:t>Succinate</w:t>
            </w:r>
            <w:r w:rsidR="006216D4">
              <w:rPr>
                <w:rFonts w:ascii="Times New Roman" w:hAnsi="Times New Roman" w:cs="Times New Roman"/>
                <w:sz w:val="22"/>
                <w:szCs w:val="22"/>
              </w:rPr>
              <w:t>/Methylmalonate</w:t>
            </w:r>
          </w:p>
        </w:tc>
        <w:tc>
          <w:tcPr>
            <w:tcW w:w="772" w:type="dxa"/>
            <w:tcBorders>
              <w:top w:val="single" w:sz="4" w:space="0" w:color="auto"/>
              <w:left w:val="nil"/>
              <w:right w:val="nil"/>
            </w:tcBorders>
          </w:tcPr>
          <w:p w14:paraId="2C19E948" w14:textId="55BEBAE3" w:rsidR="00047EFA" w:rsidRDefault="00047EFA" w:rsidP="00922390">
            <w:pPr>
              <w:jc w:val="center"/>
              <w:rPr>
                <w:rFonts w:ascii="Times New Roman" w:hAnsi="Times New Roman" w:cs="Times New Roman"/>
                <w:sz w:val="22"/>
                <w:szCs w:val="22"/>
              </w:rPr>
            </w:pPr>
            <w:r>
              <w:rPr>
                <w:rFonts w:ascii="Times New Roman" w:hAnsi="Times New Roman" w:cs="Times New Roman"/>
                <w:sz w:val="22"/>
                <w:szCs w:val="22"/>
              </w:rPr>
              <w:t>-0.54</w:t>
            </w:r>
          </w:p>
        </w:tc>
        <w:tc>
          <w:tcPr>
            <w:tcW w:w="1122" w:type="dxa"/>
            <w:tcBorders>
              <w:top w:val="single" w:sz="4" w:space="0" w:color="auto"/>
              <w:left w:val="nil"/>
              <w:right w:val="single" w:sz="4" w:space="0" w:color="auto"/>
            </w:tcBorders>
          </w:tcPr>
          <w:p w14:paraId="79173656" w14:textId="536ADB93" w:rsidR="00047EFA" w:rsidRDefault="00047EFA" w:rsidP="008907CD">
            <w:pPr>
              <w:jc w:val="center"/>
              <w:rPr>
                <w:rFonts w:ascii="Times New Roman" w:hAnsi="Times New Roman" w:cs="Times New Roman"/>
                <w:sz w:val="22"/>
                <w:szCs w:val="22"/>
              </w:rPr>
            </w:pPr>
            <w:r>
              <w:rPr>
                <w:rFonts w:ascii="Times New Roman" w:hAnsi="Times New Roman" w:cs="Times New Roman"/>
                <w:sz w:val="22"/>
                <w:szCs w:val="22"/>
              </w:rPr>
              <w:t>0.04</w:t>
            </w:r>
          </w:p>
        </w:tc>
      </w:tr>
      <w:tr w:rsidR="00047EFA" w:rsidRPr="00F51BB3" w14:paraId="1D66158F" w14:textId="77777777" w:rsidTr="00674A9C">
        <w:tc>
          <w:tcPr>
            <w:tcW w:w="2451" w:type="dxa"/>
            <w:tcBorders>
              <w:top w:val="single" w:sz="4" w:space="0" w:color="auto"/>
              <w:right w:val="nil"/>
            </w:tcBorders>
          </w:tcPr>
          <w:p w14:paraId="378C8F15" w14:textId="77777777" w:rsidR="00047EFA" w:rsidRDefault="00047EFA" w:rsidP="008907CD">
            <w:pPr>
              <w:rPr>
                <w:rFonts w:ascii="Times New Roman" w:hAnsi="Times New Roman" w:cs="Times New Roman"/>
                <w:sz w:val="22"/>
                <w:szCs w:val="22"/>
              </w:rPr>
            </w:pPr>
          </w:p>
        </w:tc>
        <w:tc>
          <w:tcPr>
            <w:tcW w:w="2954" w:type="dxa"/>
            <w:tcBorders>
              <w:top w:val="single" w:sz="4" w:space="0" w:color="auto"/>
              <w:left w:val="nil"/>
              <w:right w:val="nil"/>
            </w:tcBorders>
          </w:tcPr>
          <w:p w14:paraId="2659E715" w14:textId="78A9DA70" w:rsidR="00047EFA" w:rsidRDefault="00047EFA" w:rsidP="00CD5AFF">
            <w:pPr>
              <w:rPr>
                <w:rFonts w:ascii="Times New Roman" w:hAnsi="Times New Roman" w:cs="Times New Roman"/>
                <w:sz w:val="22"/>
                <w:szCs w:val="22"/>
              </w:rPr>
            </w:pPr>
            <w:r>
              <w:rPr>
                <w:rFonts w:ascii="Times New Roman" w:hAnsi="Times New Roman" w:cs="Times New Roman"/>
                <w:sz w:val="22"/>
                <w:szCs w:val="22"/>
              </w:rPr>
              <w:t>Taurine</w:t>
            </w:r>
          </w:p>
        </w:tc>
        <w:tc>
          <w:tcPr>
            <w:tcW w:w="772" w:type="dxa"/>
            <w:tcBorders>
              <w:top w:val="single" w:sz="4" w:space="0" w:color="auto"/>
              <w:left w:val="nil"/>
              <w:right w:val="nil"/>
            </w:tcBorders>
          </w:tcPr>
          <w:p w14:paraId="6202E1ED" w14:textId="7595BA71" w:rsidR="00047EFA" w:rsidRDefault="00047EFA" w:rsidP="00922390">
            <w:pPr>
              <w:jc w:val="center"/>
              <w:rPr>
                <w:rFonts w:ascii="Times New Roman" w:hAnsi="Times New Roman" w:cs="Times New Roman"/>
                <w:sz w:val="22"/>
                <w:szCs w:val="22"/>
              </w:rPr>
            </w:pPr>
            <w:r>
              <w:rPr>
                <w:rFonts w:ascii="Times New Roman" w:hAnsi="Times New Roman" w:cs="Times New Roman"/>
                <w:sz w:val="22"/>
                <w:szCs w:val="22"/>
              </w:rPr>
              <w:t>-0.74</w:t>
            </w:r>
          </w:p>
        </w:tc>
        <w:tc>
          <w:tcPr>
            <w:tcW w:w="1122" w:type="dxa"/>
            <w:tcBorders>
              <w:top w:val="single" w:sz="4" w:space="0" w:color="auto"/>
              <w:left w:val="nil"/>
              <w:right w:val="single" w:sz="4" w:space="0" w:color="auto"/>
            </w:tcBorders>
          </w:tcPr>
          <w:p w14:paraId="23A21E03" w14:textId="18F1907D" w:rsidR="00047EFA" w:rsidRDefault="00047EFA" w:rsidP="008907CD">
            <w:pPr>
              <w:jc w:val="center"/>
              <w:rPr>
                <w:rFonts w:ascii="Times New Roman" w:hAnsi="Times New Roman" w:cs="Times New Roman"/>
                <w:sz w:val="22"/>
                <w:szCs w:val="22"/>
              </w:rPr>
            </w:pPr>
            <w:r>
              <w:rPr>
                <w:rFonts w:ascii="Times New Roman" w:hAnsi="Times New Roman" w:cs="Times New Roman"/>
                <w:sz w:val="22"/>
                <w:szCs w:val="22"/>
              </w:rPr>
              <w:t>&lt;0.01</w:t>
            </w:r>
          </w:p>
        </w:tc>
      </w:tr>
      <w:tr w:rsidR="0041546E" w:rsidRPr="00F51BB3" w14:paraId="0574BD60" w14:textId="77777777" w:rsidTr="00674A9C">
        <w:tc>
          <w:tcPr>
            <w:tcW w:w="2451" w:type="dxa"/>
            <w:tcBorders>
              <w:top w:val="single" w:sz="4" w:space="0" w:color="auto"/>
              <w:right w:val="nil"/>
            </w:tcBorders>
          </w:tcPr>
          <w:p w14:paraId="1945D915" w14:textId="641E1009" w:rsidR="0041546E" w:rsidRDefault="00962247" w:rsidP="008907CD">
            <w:pPr>
              <w:rPr>
                <w:rFonts w:ascii="Times New Roman" w:hAnsi="Times New Roman" w:cs="Times New Roman"/>
                <w:sz w:val="22"/>
                <w:szCs w:val="22"/>
              </w:rPr>
            </w:pPr>
            <w:r>
              <w:rPr>
                <w:rFonts w:ascii="Times New Roman" w:hAnsi="Times New Roman" w:cs="Times New Roman"/>
                <w:sz w:val="22"/>
                <w:szCs w:val="22"/>
              </w:rPr>
              <w:t>Neisseriaceae</w:t>
            </w:r>
          </w:p>
        </w:tc>
        <w:tc>
          <w:tcPr>
            <w:tcW w:w="2954" w:type="dxa"/>
            <w:tcBorders>
              <w:top w:val="single" w:sz="4" w:space="0" w:color="auto"/>
              <w:left w:val="nil"/>
              <w:right w:val="nil"/>
            </w:tcBorders>
          </w:tcPr>
          <w:p w14:paraId="27A5AF4E" w14:textId="3B72B09F" w:rsidR="0041546E" w:rsidRDefault="00962247" w:rsidP="00CD5AFF">
            <w:pPr>
              <w:rPr>
                <w:rFonts w:ascii="Times New Roman" w:hAnsi="Times New Roman" w:cs="Times New Roman"/>
                <w:sz w:val="22"/>
                <w:szCs w:val="22"/>
              </w:rPr>
            </w:pPr>
            <w:r>
              <w:rPr>
                <w:rFonts w:ascii="Times New Roman" w:hAnsi="Times New Roman" w:cs="Times New Roman"/>
                <w:sz w:val="22"/>
                <w:szCs w:val="22"/>
              </w:rPr>
              <w:t>Creatine</w:t>
            </w:r>
          </w:p>
        </w:tc>
        <w:tc>
          <w:tcPr>
            <w:tcW w:w="772" w:type="dxa"/>
            <w:tcBorders>
              <w:top w:val="single" w:sz="4" w:space="0" w:color="auto"/>
              <w:left w:val="nil"/>
              <w:right w:val="nil"/>
            </w:tcBorders>
          </w:tcPr>
          <w:p w14:paraId="1A43116A" w14:textId="5D249C1B" w:rsidR="0041546E" w:rsidRDefault="00962247" w:rsidP="00922390">
            <w:pPr>
              <w:jc w:val="center"/>
              <w:rPr>
                <w:rFonts w:ascii="Times New Roman" w:hAnsi="Times New Roman" w:cs="Times New Roman"/>
                <w:sz w:val="22"/>
                <w:szCs w:val="22"/>
              </w:rPr>
            </w:pPr>
            <w:r>
              <w:rPr>
                <w:rFonts w:ascii="Times New Roman" w:hAnsi="Times New Roman" w:cs="Times New Roman"/>
                <w:sz w:val="22"/>
                <w:szCs w:val="22"/>
              </w:rPr>
              <w:t>0.71</w:t>
            </w:r>
          </w:p>
        </w:tc>
        <w:tc>
          <w:tcPr>
            <w:tcW w:w="1122" w:type="dxa"/>
            <w:tcBorders>
              <w:top w:val="single" w:sz="4" w:space="0" w:color="auto"/>
              <w:left w:val="nil"/>
              <w:right w:val="single" w:sz="4" w:space="0" w:color="auto"/>
            </w:tcBorders>
          </w:tcPr>
          <w:p w14:paraId="19FFCD54" w14:textId="09961E2A" w:rsidR="0041546E" w:rsidRDefault="00962247" w:rsidP="008907CD">
            <w:pPr>
              <w:jc w:val="center"/>
              <w:rPr>
                <w:rFonts w:ascii="Times New Roman" w:hAnsi="Times New Roman" w:cs="Times New Roman"/>
                <w:sz w:val="22"/>
                <w:szCs w:val="22"/>
              </w:rPr>
            </w:pPr>
            <w:r>
              <w:rPr>
                <w:rFonts w:ascii="Times New Roman" w:hAnsi="Times New Roman" w:cs="Times New Roman"/>
                <w:sz w:val="22"/>
                <w:szCs w:val="22"/>
              </w:rPr>
              <w:t>&lt;0.01</w:t>
            </w:r>
          </w:p>
        </w:tc>
      </w:tr>
      <w:tr w:rsidR="00962247" w:rsidRPr="00F51BB3" w14:paraId="35BCF497" w14:textId="77777777" w:rsidTr="00674A9C">
        <w:tc>
          <w:tcPr>
            <w:tcW w:w="2451" w:type="dxa"/>
            <w:tcBorders>
              <w:top w:val="single" w:sz="4" w:space="0" w:color="auto"/>
              <w:right w:val="nil"/>
            </w:tcBorders>
          </w:tcPr>
          <w:p w14:paraId="646CC6CB" w14:textId="77777777" w:rsidR="00962247" w:rsidRDefault="00962247" w:rsidP="008907CD">
            <w:pPr>
              <w:rPr>
                <w:rFonts w:ascii="Times New Roman" w:hAnsi="Times New Roman" w:cs="Times New Roman"/>
                <w:sz w:val="22"/>
                <w:szCs w:val="22"/>
              </w:rPr>
            </w:pPr>
          </w:p>
        </w:tc>
        <w:tc>
          <w:tcPr>
            <w:tcW w:w="2954" w:type="dxa"/>
            <w:tcBorders>
              <w:top w:val="single" w:sz="4" w:space="0" w:color="auto"/>
              <w:left w:val="nil"/>
              <w:right w:val="nil"/>
            </w:tcBorders>
          </w:tcPr>
          <w:p w14:paraId="3C134E7A" w14:textId="07F7C772" w:rsidR="00962247" w:rsidRDefault="00962247" w:rsidP="00CD5AFF">
            <w:pPr>
              <w:rPr>
                <w:rFonts w:ascii="Times New Roman" w:hAnsi="Times New Roman" w:cs="Times New Roman"/>
                <w:sz w:val="22"/>
                <w:szCs w:val="22"/>
              </w:rPr>
            </w:pPr>
            <w:r>
              <w:rPr>
                <w:rFonts w:ascii="Times New Roman" w:hAnsi="Times New Roman" w:cs="Times New Roman"/>
                <w:sz w:val="22"/>
                <w:szCs w:val="22"/>
              </w:rPr>
              <w:t>Cystine</w:t>
            </w:r>
          </w:p>
        </w:tc>
        <w:tc>
          <w:tcPr>
            <w:tcW w:w="772" w:type="dxa"/>
            <w:tcBorders>
              <w:top w:val="single" w:sz="4" w:space="0" w:color="auto"/>
              <w:left w:val="nil"/>
              <w:right w:val="nil"/>
            </w:tcBorders>
          </w:tcPr>
          <w:p w14:paraId="4BB668B9" w14:textId="1DDF899D" w:rsidR="00962247" w:rsidRDefault="00962247" w:rsidP="00922390">
            <w:pPr>
              <w:jc w:val="center"/>
              <w:rPr>
                <w:rFonts w:ascii="Times New Roman" w:hAnsi="Times New Roman" w:cs="Times New Roman"/>
                <w:sz w:val="22"/>
                <w:szCs w:val="22"/>
              </w:rPr>
            </w:pPr>
            <w:r>
              <w:rPr>
                <w:rFonts w:ascii="Times New Roman" w:hAnsi="Times New Roman" w:cs="Times New Roman"/>
                <w:sz w:val="22"/>
                <w:szCs w:val="22"/>
              </w:rPr>
              <w:t>-0.78</w:t>
            </w:r>
          </w:p>
        </w:tc>
        <w:tc>
          <w:tcPr>
            <w:tcW w:w="1122" w:type="dxa"/>
            <w:tcBorders>
              <w:top w:val="single" w:sz="4" w:space="0" w:color="auto"/>
              <w:left w:val="nil"/>
              <w:right w:val="single" w:sz="4" w:space="0" w:color="auto"/>
            </w:tcBorders>
          </w:tcPr>
          <w:p w14:paraId="2FDC6935" w14:textId="3F37DDDB" w:rsidR="00962247" w:rsidRDefault="00962247" w:rsidP="008907CD">
            <w:pPr>
              <w:jc w:val="center"/>
              <w:rPr>
                <w:rFonts w:ascii="Times New Roman" w:hAnsi="Times New Roman" w:cs="Times New Roman"/>
                <w:sz w:val="22"/>
                <w:szCs w:val="22"/>
              </w:rPr>
            </w:pPr>
            <w:r>
              <w:rPr>
                <w:rFonts w:ascii="Times New Roman" w:hAnsi="Times New Roman" w:cs="Times New Roman"/>
                <w:sz w:val="22"/>
                <w:szCs w:val="22"/>
              </w:rPr>
              <w:t>&lt;0.001</w:t>
            </w:r>
          </w:p>
        </w:tc>
      </w:tr>
      <w:tr w:rsidR="00962247" w:rsidRPr="00F51BB3" w14:paraId="21829093" w14:textId="77777777" w:rsidTr="00674A9C">
        <w:tc>
          <w:tcPr>
            <w:tcW w:w="2451" w:type="dxa"/>
            <w:tcBorders>
              <w:top w:val="single" w:sz="4" w:space="0" w:color="auto"/>
              <w:right w:val="nil"/>
            </w:tcBorders>
          </w:tcPr>
          <w:p w14:paraId="4971E2B5" w14:textId="77777777" w:rsidR="00962247" w:rsidRDefault="00962247" w:rsidP="008907CD">
            <w:pPr>
              <w:rPr>
                <w:rFonts w:ascii="Times New Roman" w:hAnsi="Times New Roman" w:cs="Times New Roman"/>
                <w:sz w:val="22"/>
                <w:szCs w:val="22"/>
              </w:rPr>
            </w:pPr>
          </w:p>
        </w:tc>
        <w:tc>
          <w:tcPr>
            <w:tcW w:w="2954" w:type="dxa"/>
            <w:tcBorders>
              <w:top w:val="single" w:sz="4" w:space="0" w:color="auto"/>
              <w:left w:val="nil"/>
              <w:right w:val="nil"/>
            </w:tcBorders>
          </w:tcPr>
          <w:p w14:paraId="311308E1" w14:textId="4B9F3C8C" w:rsidR="00962247" w:rsidRDefault="00B108BC" w:rsidP="00CD5AFF">
            <w:pPr>
              <w:rPr>
                <w:rFonts w:ascii="Times New Roman" w:hAnsi="Times New Roman" w:cs="Times New Roman"/>
                <w:sz w:val="22"/>
                <w:szCs w:val="22"/>
              </w:rPr>
            </w:pPr>
            <w:r>
              <w:rPr>
                <w:rFonts w:ascii="Times New Roman" w:hAnsi="Times New Roman" w:cs="Times New Roman"/>
                <w:sz w:val="22"/>
                <w:szCs w:val="22"/>
              </w:rPr>
              <w:t>Dihydroorotate</w:t>
            </w:r>
          </w:p>
        </w:tc>
        <w:tc>
          <w:tcPr>
            <w:tcW w:w="772" w:type="dxa"/>
            <w:tcBorders>
              <w:top w:val="single" w:sz="4" w:space="0" w:color="auto"/>
              <w:left w:val="nil"/>
              <w:right w:val="nil"/>
            </w:tcBorders>
          </w:tcPr>
          <w:p w14:paraId="42487262" w14:textId="01DB556D" w:rsidR="00962247" w:rsidRDefault="00B108BC" w:rsidP="00922390">
            <w:pPr>
              <w:jc w:val="center"/>
              <w:rPr>
                <w:rFonts w:ascii="Times New Roman" w:hAnsi="Times New Roman" w:cs="Times New Roman"/>
                <w:sz w:val="22"/>
                <w:szCs w:val="22"/>
              </w:rPr>
            </w:pPr>
            <w:r>
              <w:rPr>
                <w:rFonts w:ascii="Times New Roman" w:hAnsi="Times New Roman" w:cs="Times New Roman"/>
                <w:sz w:val="22"/>
                <w:szCs w:val="22"/>
              </w:rPr>
              <w:t>-0.56</w:t>
            </w:r>
          </w:p>
        </w:tc>
        <w:tc>
          <w:tcPr>
            <w:tcW w:w="1122" w:type="dxa"/>
            <w:tcBorders>
              <w:top w:val="single" w:sz="4" w:space="0" w:color="auto"/>
              <w:left w:val="nil"/>
              <w:right w:val="single" w:sz="4" w:space="0" w:color="auto"/>
            </w:tcBorders>
          </w:tcPr>
          <w:p w14:paraId="705900DA" w14:textId="43EDA64E" w:rsidR="00962247" w:rsidRDefault="00B108BC" w:rsidP="008907CD">
            <w:pPr>
              <w:jc w:val="center"/>
              <w:rPr>
                <w:rFonts w:ascii="Times New Roman" w:hAnsi="Times New Roman" w:cs="Times New Roman"/>
                <w:sz w:val="22"/>
                <w:szCs w:val="22"/>
              </w:rPr>
            </w:pPr>
            <w:r>
              <w:rPr>
                <w:rFonts w:ascii="Times New Roman" w:hAnsi="Times New Roman" w:cs="Times New Roman"/>
                <w:sz w:val="22"/>
                <w:szCs w:val="22"/>
              </w:rPr>
              <w:t>0.03</w:t>
            </w:r>
          </w:p>
        </w:tc>
      </w:tr>
      <w:tr w:rsidR="00B108BC" w:rsidRPr="00F51BB3" w14:paraId="0A1747ED" w14:textId="77777777" w:rsidTr="00674A9C">
        <w:tc>
          <w:tcPr>
            <w:tcW w:w="2451" w:type="dxa"/>
            <w:tcBorders>
              <w:top w:val="single" w:sz="4" w:space="0" w:color="auto"/>
              <w:right w:val="nil"/>
            </w:tcBorders>
          </w:tcPr>
          <w:p w14:paraId="3DDEF7C0" w14:textId="77777777" w:rsidR="00B108BC" w:rsidRDefault="00B108BC" w:rsidP="008907CD">
            <w:pPr>
              <w:rPr>
                <w:rFonts w:ascii="Times New Roman" w:hAnsi="Times New Roman" w:cs="Times New Roman"/>
                <w:sz w:val="22"/>
                <w:szCs w:val="22"/>
              </w:rPr>
            </w:pPr>
          </w:p>
        </w:tc>
        <w:tc>
          <w:tcPr>
            <w:tcW w:w="2954" w:type="dxa"/>
            <w:tcBorders>
              <w:top w:val="single" w:sz="4" w:space="0" w:color="auto"/>
              <w:left w:val="nil"/>
              <w:right w:val="nil"/>
            </w:tcBorders>
          </w:tcPr>
          <w:p w14:paraId="2DD35472" w14:textId="18CE5435" w:rsidR="00B108BC" w:rsidRDefault="00B108BC" w:rsidP="00CD5AFF">
            <w:pPr>
              <w:rPr>
                <w:rFonts w:ascii="Times New Roman" w:hAnsi="Times New Roman" w:cs="Times New Roman"/>
                <w:sz w:val="22"/>
                <w:szCs w:val="22"/>
              </w:rPr>
            </w:pPr>
            <w:r>
              <w:rPr>
                <w:rFonts w:ascii="Times New Roman" w:hAnsi="Times New Roman" w:cs="Times New Roman"/>
                <w:sz w:val="22"/>
                <w:szCs w:val="22"/>
              </w:rPr>
              <w:t>FMN</w:t>
            </w:r>
          </w:p>
        </w:tc>
        <w:tc>
          <w:tcPr>
            <w:tcW w:w="772" w:type="dxa"/>
            <w:tcBorders>
              <w:top w:val="single" w:sz="4" w:space="0" w:color="auto"/>
              <w:left w:val="nil"/>
              <w:right w:val="nil"/>
            </w:tcBorders>
          </w:tcPr>
          <w:p w14:paraId="1F5B6F22" w14:textId="0E2389F8" w:rsidR="00B108BC" w:rsidRDefault="00B108BC" w:rsidP="00922390">
            <w:pPr>
              <w:jc w:val="center"/>
              <w:rPr>
                <w:rFonts w:ascii="Times New Roman" w:hAnsi="Times New Roman" w:cs="Times New Roman"/>
                <w:sz w:val="22"/>
                <w:szCs w:val="22"/>
              </w:rPr>
            </w:pPr>
            <w:r>
              <w:rPr>
                <w:rFonts w:ascii="Times New Roman" w:hAnsi="Times New Roman" w:cs="Times New Roman"/>
                <w:sz w:val="22"/>
                <w:szCs w:val="22"/>
              </w:rPr>
              <w:t>-0.53</w:t>
            </w:r>
          </w:p>
        </w:tc>
        <w:tc>
          <w:tcPr>
            <w:tcW w:w="1122" w:type="dxa"/>
            <w:tcBorders>
              <w:top w:val="single" w:sz="4" w:space="0" w:color="auto"/>
              <w:left w:val="nil"/>
              <w:right w:val="single" w:sz="4" w:space="0" w:color="auto"/>
            </w:tcBorders>
          </w:tcPr>
          <w:p w14:paraId="11C33D67" w14:textId="2FA40672" w:rsidR="00B108BC" w:rsidRDefault="00B108BC" w:rsidP="008907CD">
            <w:pPr>
              <w:jc w:val="center"/>
              <w:rPr>
                <w:rFonts w:ascii="Times New Roman" w:hAnsi="Times New Roman" w:cs="Times New Roman"/>
                <w:sz w:val="22"/>
                <w:szCs w:val="22"/>
              </w:rPr>
            </w:pPr>
            <w:r>
              <w:rPr>
                <w:rFonts w:ascii="Times New Roman" w:hAnsi="Times New Roman" w:cs="Times New Roman"/>
                <w:sz w:val="22"/>
                <w:szCs w:val="22"/>
              </w:rPr>
              <w:t>0.04</w:t>
            </w:r>
          </w:p>
        </w:tc>
      </w:tr>
      <w:tr w:rsidR="00B108BC" w:rsidRPr="00F51BB3" w14:paraId="5207B0E8" w14:textId="77777777" w:rsidTr="00674A9C">
        <w:tc>
          <w:tcPr>
            <w:tcW w:w="2451" w:type="dxa"/>
            <w:tcBorders>
              <w:top w:val="single" w:sz="4" w:space="0" w:color="auto"/>
              <w:right w:val="nil"/>
            </w:tcBorders>
          </w:tcPr>
          <w:p w14:paraId="71092ED8" w14:textId="77777777" w:rsidR="00B108BC" w:rsidRDefault="00B108BC" w:rsidP="008907CD">
            <w:pPr>
              <w:rPr>
                <w:rFonts w:ascii="Times New Roman" w:hAnsi="Times New Roman" w:cs="Times New Roman"/>
                <w:sz w:val="22"/>
                <w:szCs w:val="22"/>
              </w:rPr>
            </w:pPr>
          </w:p>
        </w:tc>
        <w:tc>
          <w:tcPr>
            <w:tcW w:w="2954" w:type="dxa"/>
            <w:tcBorders>
              <w:top w:val="single" w:sz="4" w:space="0" w:color="auto"/>
              <w:left w:val="nil"/>
              <w:right w:val="nil"/>
            </w:tcBorders>
          </w:tcPr>
          <w:p w14:paraId="0857162C" w14:textId="3EB4E839" w:rsidR="00B108BC" w:rsidRDefault="00785FE5" w:rsidP="00785FE5">
            <w:pPr>
              <w:rPr>
                <w:rFonts w:ascii="Times New Roman" w:hAnsi="Times New Roman" w:cs="Times New Roman"/>
                <w:sz w:val="22"/>
                <w:szCs w:val="22"/>
              </w:rPr>
            </w:pPr>
            <w:r>
              <w:rPr>
                <w:rFonts w:ascii="Times New Roman" w:hAnsi="Times New Roman" w:cs="Times New Roman"/>
                <w:sz w:val="22"/>
                <w:szCs w:val="22"/>
              </w:rPr>
              <w:t>Glycodeoxycholate</w:t>
            </w:r>
          </w:p>
        </w:tc>
        <w:tc>
          <w:tcPr>
            <w:tcW w:w="772" w:type="dxa"/>
            <w:tcBorders>
              <w:top w:val="single" w:sz="4" w:space="0" w:color="auto"/>
              <w:left w:val="nil"/>
              <w:right w:val="nil"/>
            </w:tcBorders>
          </w:tcPr>
          <w:p w14:paraId="0FFA59A6" w14:textId="22C43649" w:rsidR="00B108BC" w:rsidRDefault="00B108BC" w:rsidP="00922390">
            <w:pPr>
              <w:jc w:val="center"/>
              <w:rPr>
                <w:rFonts w:ascii="Times New Roman" w:hAnsi="Times New Roman" w:cs="Times New Roman"/>
                <w:sz w:val="22"/>
                <w:szCs w:val="22"/>
              </w:rPr>
            </w:pPr>
            <w:r>
              <w:rPr>
                <w:rFonts w:ascii="Times New Roman" w:hAnsi="Times New Roman" w:cs="Times New Roman"/>
                <w:sz w:val="22"/>
                <w:szCs w:val="22"/>
              </w:rPr>
              <w:t>0.53</w:t>
            </w:r>
          </w:p>
        </w:tc>
        <w:tc>
          <w:tcPr>
            <w:tcW w:w="1122" w:type="dxa"/>
            <w:tcBorders>
              <w:top w:val="single" w:sz="4" w:space="0" w:color="auto"/>
              <w:left w:val="nil"/>
              <w:right w:val="single" w:sz="4" w:space="0" w:color="auto"/>
            </w:tcBorders>
          </w:tcPr>
          <w:p w14:paraId="124DE99C" w14:textId="4CA400F1" w:rsidR="00B108BC" w:rsidRDefault="00B108BC" w:rsidP="008907CD">
            <w:pPr>
              <w:jc w:val="center"/>
              <w:rPr>
                <w:rFonts w:ascii="Times New Roman" w:hAnsi="Times New Roman" w:cs="Times New Roman"/>
                <w:sz w:val="22"/>
                <w:szCs w:val="22"/>
              </w:rPr>
            </w:pPr>
            <w:r>
              <w:rPr>
                <w:rFonts w:ascii="Times New Roman" w:hAnsi="Times New Roman" w:cs="Times New Roman"/>
                <w:sz w:val="22"/>
                <w:szCs w:val="22"/>
              </w:rPr>
              <w:t>0.04</w:t>
            </w:r>
          </w:p>
        </w:tc>
      </w:tr>
      <w:tr w:rsidR="00785FE5" w:rsidRPr="00F51BB3" w14:paraId="5B8FDE8D" w14:textId="77777777" w:rsidTr="00674A9C">
        <w:tc>
          <w:tcPr>
            <w:tcW w:w="2451" w:type="dxa"/>
            <w:tcBorders>
              <w:top w:val="single" w:sz="4" w:space="0" w:color="auto"/>
              <w:right w:val="nil"/>
            </w:tcBorders>
          </w:tcPr>
          <w:p w14:paraId="3D54B0E4" w14:textId="77777777" w:rsidR="00785FE5" w:rsidRDefault="00785FE5" w:rsidP="008907CD">
            <w:pPr>
              <w:rPr>
                <w:rFonts w:ascii="Times New Roman" w:hAnsi="Times New Roman" w:cs="Times New Roman"/>
                <w:sz w:val="22"/>
                <w:szCs w:val="22"/>
              </w:rPr>
            </w:pPr>
          </w:p>
        </w:tc>
        <w:tc>
          <w:tcPr>
            <w:tcW w:w="2954" w:type="dxa"/>
            <w:tcBorders>
              <w:top w:val="single" w:sz="4" w:space="0" w:color="auto"/>
              <w:left w:val="nil"/>
              <w:right w:val="nil"/>
            </w:tcBorders>
          </w:tcPr>
          <w:p w14:paraId="7512FBEF" w14:textId="13FC49FC" w:rsidR="00785FE5" w:rsidRDefault="006A1316" w:rsidP="00785FE5">
            <w:pPr>
              <w:rPr>
                <w:rFonts w:ascii="Times New Roman" w:hAnsi="Times New Roman" w:cs="Times New Roman"/>
                <w:sz w:val="22"/>
                <w:szCs w:val="22"/>
              </w:rPr>
            </w:pPr>
            <w:r>
              <w:rPr>
                <w:rFonts w:ascii="Times New Roman" w:hAnsi="Times New Roman" w:cs="Times New Roman"/>
                <w:sz w:val="22"/>
                <w:szCs w:val="22"/>
              </w:rPr>
              <w:t>Hydroxyproline</w:t>
            </w:r>
          </w:p>
        </w:tc>
        <w:tc>
          <w:tcPr>
            <w:tcW w:w="772" w:type="dxa"/>
            <w:tcBorders>
              <w:top w:val="single" w:sz="4" w:space="0" w:color="auto"/>
              <w:left w:val="nil"/>
              <w:right w:val="nil"/>
            </w:tcBorders>
          </w:tcPr>
          <w:p w14:paraId="7457E93F" w14:textId="5728D8C9" w:rsidR="00785FE5" w:rsidRDefault="00785FE5" w:rsidP="00922390">
            <w:pPr>
              <w:jc w:val="center"/>
              <w:rPr>
                <w:rFonts w:ascii="Times New Roman" w:hAnsi="Times New Roman" w:cs="Times New Roman"/>
                <w:sz w:val="22"/>
                <w:szCs w:val="22"/>
              </w:rPr>
            </w:pPr>
            <w:r>
              <w:rPr>
                <w:rFonts w:ascii="Times New Roman" w:hAnsi="Times New Roman" w:cs="Times New Roman"/>
                <w:sz w:val="22"/>
                <w:szCs w:val="22"/>
              </w:rPr>
              <w:t>-0.53</w:t>
            </w:r>
          </w:p>
        </w:tc>
        <w:tc>
          <w:tcPr>
            <w:tcW w:w="1122" w:type="dxa"/>
            <w:tcBorders>
              <w:top w:val="single" w:sz="4" w:space="0" w:color="auto"/>
              <w:left w:val="nil"/>
              <w:right w:val="single" w:sz="4" w:space="0" w:color="auto"/>
            </w:tcBorders>
          </w:tcPr>
          <w:p w14:paraId="6B9C059A" w14:textId="43606431" w:rsidR="00785FE5" w:rsidRDefault="00785FE5" w:rsidP="008907CD">
            <w:pPr>
              <w:jc w:val="center"/>
              <w:rPr>
                <w:rFonts w:ascii="Times New Roman" w:hAnsi="Times New Roman" w:cs="Times New Roman"/>
                <w:sz w:val="22"/>
                <w:szCs w:val="22"/>
              </w:rPr>
            </w:pPr>
            <w:r>
              <w:rPr>
                <w:rFonts w:ascii="Times New Roman" w:hAnsi="Times New Roman" w:cs="Times New Roman"/>
                <w:sz w:val="22"/>
                <w:szCs w:val="22"/>
              </w:rPr>
              <w:t>0.04</w:t>
            </w:r>
          </w:p>
        </w:tc>
      </w:tr>
      <w:tr w:rsidR="006A1316" w:rsidRPr="00F51BB3" w14:paraId="4DEF6643" w14:textId="77777777" w:rsidTr="00674A9C">
        <w:tc>
          <w:tcPr>
            <w:tcW w:w="2451" w:type="dxa"/>
            <w:tcBorders>
              <w:top w:val="single" w:sz="4" w:space="0" w:color="auto"/>
              <w:right w:val="nil"/>
            </w:tcBorders>
          </w:tcPr>
          <w:p w14:paraId="337D3C87" w14:textId="77777777" w:rsidR="006A1316" w:rsidRDefault="006A1316" w:rsidP="008907CD">
            <w:pPr>
              <w:rPr>
                <w:rFonts w:ascii="Times New Roman" w:hAnsi="Times New Roman" w:cs="Times New Roman"/>
                <w:sz w:val="22"/>
                <w:szCs w:val="22"/>
              </w:rPr>
            </w:pPr>
          </w:p>
        </w:tc>
        <w:tc>
          <w:tcPr>
            <w:tcW w:w="2954" w:type="dxa"/>
            <w:tcBorders>
              <w:top w:val="single" w:sz="4" w:space="0" w:color="auto"/>
              <w:left w:val="nil"/>
              <w:right w:val="nil"/>
            </w:tcBorders>
          </w:tcPr>
          <w:p w14:paraId="6687D75D" w14:textId="6B725F2A" w:rsidR="006A1316" w:rsidRDefault="006A1316" w:rsidP="00785FE5">
            <w:pPr>
              <w:rPr>
                <w:rFonts w:ascii="Times New Roman" w:hAnsi="Times New Roman" w:cs="Times New Roman"/>
                <w:sz w:val="22"/>
                <w:szCs w:val="22"/>
              </w:rPr>
            </w:pPr>
            <w:r>
              <w:rPr>
                <w:rFonts w:ascii="Times New Roman" w:hAnsi="Times New Roman" w:cs="Times New Roman"/>
                <w:sz w:val="22"/>
                <w:szCs w:val="22"/>
              </w:rPr>
              <w:t>Nicotinate</w:t>
            </w:r>
          </w:p>
        </w:tc>
        <w:tc>
          <w:tcPr>
            <w:tcW w:w="772" w:type="dxa"/>
            <w:tcBorders>
              <w:top w:val="single" w:sz="4" w:space="0" w:color="auto"/>
              <w:left w:val="nil"/>
              <w:right w:val="nil"/>
            </w:tcBorders>
          </w:tcPr>
          <w:p w14:paraId="045E0034" w14:textId="74004C45" w:rsidR="006A1316" w:rsidRDefault="006A1316" w:rsidP="00922390">
            <w:pPr>
              <w:jc w:val="center"/>
              <w:rPr>
                <w:rFonts w:ascii="Times New Roman" w:hAnsi="Times New Roman" w:cs="Times New Roman"/>
                <w:sz w:val="22"/>
                <w:szCs w:val="22"/>
              </w:rPr>
            </w:pPr>
            <w:r>
              <w:rPr>
                <w:rFonts w:ascii="Times New Roman" w:hAnsi="Times New Roman" w:cs="Times New Roman"/>
                <w:sz w:val="22"/>
                <w:szCs w:val="22"/>
              </w:rPr>
              <w:t>-0.58</w:t>
            </w:r>
          </w:p>
        </w:tc>
        <w:tc>
          <w:tcPr>
            <w:tcW w:w="1122" w:type="dxa"/>
            <w:tcBorders>
              <w:top w:val="single" w:sz="4" w:space="0" w:color="auto"/>
              <w:left w:val="nil"/>
              <w:right w:val="single" w:sz="4" w:space="0" w:color="auto"/>
            </w:tcBorders>
          </w:tcPr>
          <w:p w14:paraId="253A7035" w14:textId="555EE5E7" w:rsidR="006A1316" w:rsidRDefault="006A1316" w:rsidP="008907CD">
            <w:pPr>
              <w:jc w:val="center"/>
              <w:rPr>
                <w:rFonts w:ascii="Times New Roman" w:hAnsi="Times New Roman" w:cs="Times New Roman"/>
                <w:sz w:val="22"/>
                <w:szCs w:val="22"/>
              </w:rPr>
            </w:pPr>
            <w:r>
              <w:rPr>
                <w:rFonts w:ascii="Times New Roman" w:hAnsi="Times New Roman" w:cs="Times New Roman"/>
                <w:sz w:val="22"/>
                <w:szCs w:val="22"/>
              </w:rPr>
              <w:t>0.02</w:t>
            </w:r>
          </w:p>
        </w:tc>
      </w:tr>
      <w:tr w:rsidR="006A1316" w:rsidRPr="00F51BB3" w14:paraId="114AE008" w14:textId="77777777" w:rsidTr="00674A9C">
        <w:tc>
          <w:tcPr>
            <w:tcW w:w="2451" w:type="dxa"/>
            <w:tcBorders>
              <w:top w:val="single" w:sz="4" w:space="0" w:color="auto"/>
              <w:right w:val="nil"/>
            </w:tcBorders>
          </w:tcPr>
          <w:p w14:paraId="14EFCB9F" w14:textId="77777777" w:rsidR="006A1316" w:rsidRDefault="006A1316" w:rsidP="008907CD">
            <w:pPr>
              <w:rPr>
                <w:rFonts w:ascii="Times New Roman" w:hAnsi="Times New Roman" w:cs="Times New Roman"/>
                <w:sz w:val="22"/>
                <w:szCs w:val="22"/>
              </w:rPr>
            </w:pPr>
          </w:p>
        </w:tc>
        <w:tc>
          <w:tcPr>
            <w:tcW w:w="2954" w:type="dxa"/>
            <w:tcBorders>
              <w:top w:val="single" w:sz="4" w:space="0" w:color="auto"/>
              <w:left w:val="nil"/>
              <w:right w:val="nil"/>
            </w:tcBorders>
          </w:tcPr>
          <w:p w14:paraId="4E635CDE" w14:textId="6479E6C3" w:rsidR="006A1316" w:rsidRDefault="003552A2" w:rsidP="00785FE5">
            <w:pPr>
              <w:rPr>
                <w:rFonts w:ascii="Times New Roman" w:hAnsi="Times New Roman" w:cs="Times New Roman"/>
                <w:sz w:val="22"/>
                <w:szCs w:val="22"/>
              </w:rPr>
            </w:pPr>
            <w:r>
              <w:rPr>
                <w:rFonts w:ascii="Times New Roman" w:hAnsi="Times New Roman" w:cs="Times New Roman"/>
                <w:sz w:val="22"/>
                <w:szCs w:val="22"/>
              </w:rPr>
              <w:t>Phosphorylethanolamine</w:t>
            </w:r>
          </w:p>
        </w:tc>
        <w:tc>
          <w:tcPr>
            <w:tcW w:w="772" w:type="dxa"/>
            <w:tcBorders>
              <w:top w:val="single" w:sz="4" w:space="0" w:color="auto"/>
              <w:left w:val="nil"/>
              <w:right w:val="nil"/>
            </w:tcBorders>
          </w:tcPr>
          <w:p w14:paraId="54EE7CC6" w14:textId="130431FC" w:rsidR="006A1316" w:rsidRDefault="003552A2" w:rsidP="00922390">
            <w:pPr>
              <w:jc w:val="center"/>
              <w:rPr>
                <w:rFonts w:ascii="Times New Roman" w:hAnsi="Times New Roman" w:cs="Times New Roman"/>
                <w:sz w:val="22"/>
                <w:szCs w:val="22"/>
              </w:rPr>
            </w:pPr>
            <w:r>
              <w:rPr>
                <w:rFonts w:ascii="Times New Roman" w:hAnsi="Times New Roman" w:cs="Times New Roman"/>
                <w:sz w:val="22"/>
                <w:szCs w:val="22"/>
              </w:rPr>
              <w:t>0.55</w:t>
            </w:r>
          </w:p>
        </w:tc>
        <w:tc>
          <w:tcPr>
            <w:tcW w:w="1122" w:type="dxa"/>
            <w:tcBorders>
              <w:top w:val="single" w:sz="4" w:space="0" w:color="auto"/>
              <w:left w:val="nil"/>
              <w:right w:val="single" w:sz="4" w:space="0" w:color="auto"/>
            </w:tcBorders>
          </w:tcPr>
          <w:p w14:paraId="5C35A6BF" w14:textId="0547201C" w:rsidR="006A1316" w:rsidRDefault="003552A2" w:rsidP="008907CD">
            <w:pPr>
              <w:jc w:val="center"/>
              <w:rPr>
                <w:rFonts w:ascii="Times New Roman" w:hAnsi="Times New Roman" w:cs="Times New Roman"/>
                <w:sz w:val="22"/>
                <w:szCs w:val="22"/>
              </w:rPr>
            </w:pPr>
            <w:r>
              <w:rPr>
                <w:rFonts w:ascii="Times New Roman" w:hAnsi="Times New Roman" w:cs="Times New Roman"/>
                <w:sz w:val="22"/>
                <w:szCs w:val="22"/>
              </w:rPr>
              <w:t>0.03</w:t>
            </w:r>
          </w:p>
        </w:tc>
      </w:tr>
      <w:tr w:rsidR="003552A2" w:rsidRPr="00F51BB3" w14:paraId="20772D45" w14:textId="77777777" w:rsidTr="00674A9C">
        <w:tc>
          <w:tcPr>
            <w:tcW w:w="2451" w:type="dxa"/>
            <w:tcBorders>
              <w:top w:val="single" w:sz="4" w:space="0" w:color="auto"/>
              <w:right w:val="nil"/>
            </w:tcBorders>
          </w:tcPr>
          <w:p w14:paraId="73F59D24" w14:textId="77777777" w:rsidR="003552A2" w:rsidRDefault="003552A2" w:rsidP="008907CD">
            <w:pPr>
              <w:rPr>
                <w:rFonts w:ascii="Times New Roman" w:hAnsi="Times New Roman" w:cs="Times New Roman"/>
                <w:sz w:val="22"/>
                <w:szCs w:val="22"/>
              </w:rPr>
            </w:pPr>
          </w:p>
        </w:tc>
        <w:tc>
          <w:tcPr>
            <w:tcW w:w="2954" w:type="dxa"/>
            <w:tcBorders>
              <w:top w:val="single" w:sz="4" w:space="0" w:color="auto"/>
              <w:left w:val="nil"/>
              <w:right w:val="nil"/>
            </w:tcBorders>
          </w:tcPr>
          <w:p w14:paraId="309A6298" w14:textId="7B798464" w:rsidR="003552A2" w:rsidRDefault="00C825BC" w:rsidP="00785FE5">
            <w:pPr>
              <w:rPr>
                <w:rFonts w:ascii="Times New Roman" w:hAnsi="Times New Roman" w:cs="Times New Roman"/>
                <w:sz w:val="22"/>
                <w:szCs w:val="22"/>
              </w:rPr>
            </w:pPr>
            <w:r>
              <w:rPr>
                <w:rFonts w:ascii="Times New Roman" w:hAnsi="Times New Roman" w:cs="Times New Roman"/>
                <w:sz w:val="22"/>
                <w:szCs w:val="22"/>
              </w:rPr>
              <w:t>Taurode</w:t>
            </w:r>
            <w:r w:rsidR="00DD5284">
              <w:rPr>
                <w:rFonts w:ascii="Times New Roman" w:hAnsi="Times New Roman" w:cs="Times New Roman"/>
                <w:sz w:val="22"/>
                <w:szCs w:val="22"/>
              </w:rPr>
              <w:t>ox</w:t>
            </w:r>
            <w:r>
              <w:rPr>
                <w:rFonts w:ascii="Times New Roman" w:hAnsi="Times New Roman" w:cs="Times New Roman"/>
                <w:sz w:val="22"/>
                <w:szCs w:val="22"/>
              </w:rPr>
              <w:t>ycholate</w:t>
            </w:r>
          </w:p>
        </w:tc>
        <w:tc>
          <w:tcPr>
            <w:tcW w:w="772" w:type="dxa"/>
            <w:tcBorders>
              <w:top w:val="single" w:sz="4" w:space="0" w:color="auto"/>
              <w:left w:val="nil"/>
              <w:right w:val="nil"/>
            </w:tcBorders>
          </w:tcPr>
          <w:p w14:paraId="2DC52614" w14:textId="07F0C5A4" w:rsidR="003552A2" w:rsidRDefault="00C825BC" w:rsidP="00922390">
            <w:pPr>
              <w:jc w:val="center"/>
              <w:rPr>
                <w:rFonts w:ascii="Times New Roman" w:hAnsi="Times New Roman" w:cs="Times New Roman"/>
                <w:sz w:val="22"/>
                <w:szCs w:val="22"/>
              </w:rPr>
            </w:pPr>
            <w:r>
              <w:rPr>
                <w:rFonts w:ascii="Times New Roman" w:hAnsi="Times New Roman" w:cs="Times New Roman"/>
                <w:sz w:val="22"/>
                <w:szCs w:val="22"/>
              </w:rPr>
              <w:t>0.52</w:t>
            </w:r>
          </w:p>
        </w:tc>
        <w:tc>
          <w:tcPr>
            <w:tcW w:w="1122" w:type="dxa"/>
            <w:tcBorders>
              <w:top w:val="single" w:sz="4" w:space="0" w:color="auto"/>
              <w:left w:val="nil"/>
              <w:right w:val="single" w:sz="4" w:space="0" w:color="auto"/>
            </w:tcBorders>
          </w:tcPr>
          <w:p w14:paraId="7F52A454" w14:textId="4EEC3504" w:rsidR="003552A2" w:rsidRDefault="00C825BC" w:rsidP="008907CD">
            <w:pPr>
              <w:jc w:val="center"/>
              <w:rPr>
                <w:rFonts w:ascii="Times New Roman" w:hAnsi="Times New Roman" w:cs="Times New Roman"/>
                <w:sz w:val="22"/>
                <w:szCs w:val="22"/>
              </w:rPr>
            </w:pPr>
            <w:r>
              <w:rPr>
                <w:rFonts w:ascii="Times New Roman" w:hAnsi="Times New Roman" w:cs="Times New Roman"/>
                <w:sz w:val="22"/>
                <w:szCs w:val="22"/>
              </w:rPr>
              <w:t>0.05</w:t>
            </w:r>
          </w:p>
        </w:tc>
      </w:tr>
      <w:tr w:rsidR="00C825BC" w:rsidRPr="00F51BB3" w14:paraId="66E5CEF7" w14:textId="77777777" w:rsidTr="00674A9C">
        <w:tc>
          <w:tcPr>
            <w:tcW w:w="2451" w:type="dxa"/>
            <w:tcBorders>
              <w:top w:val="single" w:sz="4" w:space="0" w:color="auto"/>
              <w:right w:val="nil"/>
            </w:tcBorders>
          </w:tcPr>
          <w:p w14:paraId="10485FC3" w14:textId="77777777" w:rsidR="00C825BC" w:rsidRDefault="00C825BC" w:rsidP="008907CD">
            <w:pPr>
              <w:rPr>
                <w:rFonts w:ascii="Times New Roman" w:hAnsi="Times New Roman" w:cs="Times New Roman"/>
                <w:sz w:val="22"/>
                <w:szCs w:val="22"/>
              </w:rPr>
            </w:pPr>
          </w:p>
        </w:tc>
        <w:tc>
          <w:tcPr>
            <w:tcW w:w="2954" w:type="dxa"/>
            <w:tcBorders>
              <w:top w:val="single" w:sz="4" w:space="0" w:color="auto"/>
              <w:left w:val="nil"/>
              <w:right w:val="nil"/>
            </w:tcBorders>
          </w:tcPr>
          <w:p w14:paraId="438E6EDE" w14:textId="717920A0" w:rsidR="00C825BC" w:rsidRDefault="00FF2902" w:rsidP="00785FE5">
            <w:pPr>
              <w:rPr>
                <w:rFonts w:ascii="Times New Roman" w:hAnsi="Times New Roman" w:cs="Times New Roman"/>
                <w:sz w:val="22"/>
                <w:szCs w:val="22"/>
              </w:rPr>
            </w:pPr>
            <w:r>
              <w:rPr>
                <w:rFonts w:ascii="Times New Roman" w:hAnsi="Times New Roman" w:cs="Times New Roman"/>
                <w:sz w:val="22"/>
                <w:szCs w:val="22"/>
              </w:rPr>
              <w:t>UMP</w:t>
            </w:r>
          </w:p>
        </w:tc>
        <w:tc>
          <w:tcPr>
            <w:tcW w:w="772" w:type="dxa"/>
            <w:tcBorders>
              <w:top w:val="single" w:sz="4" w:space="0" w:color="auto"/>
              <w:left w:val="nil"/>
              <w:right w:val="nil"/>
            </w:tcBorders>
          </w:tcPr>
          <w:p w14:paraId="4A4008E0" w14:textId="4E7EF0A3" w:rsidR="00C825BC" w:rsidRDefault="00FF2902" w:rsidP="00922390">
            <w:pPr>
              <w:jc w:val="center"/>
              <w:rPr>
                <w:rFonts w:ascii="Times New Roman" w:hAnsi="Times New Roman" w:cs="Times New Roman"/>
                <w:sz w:val="22"/>
                <w:szCs w:val="22"/>
              </w:rPr>
            </w:pPr>
            <w:r>
              <w:rPr>
                <w:rFonts w:ascii="Times New Roman" w:hAnsi="Times New Roman" w:cs="Times New Roman"/>
                <w:sz w:val="22"/>
                <w:szCs w:val="22"/>
              </w:rPr>
              <w:t>0.59</w:t>
            </w:r>
          </w:p>
        </w:tc>
        <w:tc>
          <w:tcPr>
            <w:tcW w:w="1122" w:type="dxa"/>
            <w:tcBorders>
              <w:top w:val="single" w:sz="4" w:space="0" w:color="auto"/>
              <w:left w:val="nil"/>
              <w:right w:val="single" w:sz="4" w:space="0" w:color="auto"/>
            </w:tcBorders>
          </w:tcPr>
          <w:p w14:paraId="15A14521" w14:textId="6E03D7FA" w:rsidR="00C825BC" w:rsidRDefault="00FF2902" w:rsidP="008907CD">
            <w:pPr>
              <w:jc w:val="center"/>
              <w:rPr>
                <w:rFonts w:ascii="Times New Roman" w:hAnsi="Times New Roman" w:cs="Times New Roman"/>
                <w:sz w:val="22"/>
                <w:szCs w:val="22"/>
              </w:rPr>
            </w:pPr>
            <w:r>
              <w:rPr>
                <w:rFonts w:ascii="Times New Roman" w:hAnsi="Times New Roman" w:cs="Times New Roman"/>
                <w:sz w:val="22"/>
                <w:szCs w:val="22"/>
              </w:rPr>
              <w:t>0.02</w:t>
            </w:r>
          </w:p>
        </w:tc>
      </w:tr>
      <w:tr w:rsidR="00FF2902" w:rsidRPr="00F51BB3" w14:paraId="08CCF3D6" w14:textId="77777777" w:rsidTr="00674A9C">
        <w:tc>
          <w:tcPr>
            <w:tcW w:w="2451" w:type="dxa"/>
            <w:tcBorders>
              <w:top w:val="single" w:sz="4" w:space="0" w:color="auto"/>
              <w:right w:val="nil"/>
            </w:tcBorders>
          </w:tcPr>
          <w:p w14:paraId="23BF3F62" w14:textId="77777777" w:rsidR="00FF2902" w:rsidRDefault="00FF2902" w:rsidP="008907CD">
            <w:pPr>
              <w:rPr>
                <w:rFonts w:ascii="Times New Roman" w:hAnsi="Times New Roman" w:cs="Times New Roman"/>
                <w:sz w:val="22"/>
                <w:szCs w:val="22"/>
              </w:rPr>
            </w:pPr>
          </w:p>
        </w:tc>
        <w:tc>
          <w:tcPr>
            <w:tcW w:w="2954" w:type="dxa"/>
            <w:tcBorders>
              <w:top w:val="single" w:sz="4" w:space="0" w:color="auto"/>
              <w:left w:val="nil"/>
              <w:right w:val="nil"/>
            </w:tcBorders>
          </w:tcPr>
          <w:p w14:paraId="7AEF5596" w14:textId="787FA57F" w:rsidR="00FF2902" w:rsidRDefault="00FF2902" w:rsidP="00785FE5">
            <w:pPr>
              <w:rPr>
                <w:rFonts w:ascii="Times New Roman" w:hAnsi="Times New Roman" w:cs="Times New Roman"/>
                <w:sz w:val="22"/>
                <w:szCs w:val="22"/>
              </w:rPr>
            </w:pPr>
            <w:r>
              <w:rPr>
                <w:rFonts w:ascii="Times New Roman" w:hAnsi="Times New Roman" w:cs="Times New Roman"/>
                <w:sz w:val="22"/>
                <w:szCs w:val="22"/>
              </w:rPr>
              <w:t>Xylose</w:t>
            </w:r>
          </w:p>
        </w:tc>
        <w:tc>
          <w:tcPr>
            <w:tcW w:w="772" w:type="dxa"/>
            <w:tcBorders>
              <w:top w:val="single" w:sz="4" w:space="0" w:color="auto"/>
              <w:left w:val="nil"/>
              <w:right w:val="nil"/>
            </w:tcBorders>
          </w:tcPr>
          <w:p w14:paraId="4AB3442B" w14:textId="18CD474F" w:rsidR="00FF2902" w:rsidRDefault="00FF2902" w:rsidP="00922390">
            <w:pPr>
              <w:jc w:val="center"/>
              <w:rPr>
                <w:rFonts w:ascii="Times New Roman" w:hAnsi="Times New Roman" w:cs="Times New Roman"/>
                <w:sz w:val="22"/>
                <w:szCs w:val="22"/>
              </w:rPr>
            </w:pPr>
            <w:r>
              <w:rPr>
                <w:rFonts w:ascii="Times New Roman" w:hAnsi="Times New Roman" w:cs="Times New Roman"/>
                <w:sz w:val="22"/>
                <w:szCs w:val="22"/>
              </w:rPr>
              <w:t>-0.56</w:t>
            </w:r>
          </w:p>
        </w:tc>
        <w:tc>
          <w:tcPr>
            <w:tcW w:w="1122" w:type="dxa"/>
            <w:tcBorders>
              <w:top w:val="single" w:sz="4" w:space="0" w:color="auto"/>
              <w:left w:val="nil"/>
              <w:right w:val="single" w:sz="4" w:space="0" w:color="auto"/>
            </w:tcBorders>
          </w:tcPr>
          <w:p w14:paraId="5A4AF605" w14:textId="55F995AA" w:rsidR="00FF2902" w:rsidRDefault="00FF2902" w:rsidP="008907CD">
            <w:pPr>
              <w:jc w:val="center"/>
              <w:rPr>
                <w:rFonts w:ascii="Times New Roman" w:hAnsi="Times New Roman" w:cs="Times New Roman"/>
                <w:sz w:val="22"/>
                <w:szCs w:val="22"/>
              </w:rPr>
            </w:pPr>
            <w:r>
              <w:rPr>
                <w:rFonts w:ascii="Times New Roman" w:hAnsi="Times New Roman" w:cs="Times New Roman"/>
                <w:sz w:val="22"/>
                <w:szCs w:val="22"/>
              </w:rPr>
              <w:t>0.03</w:t>
            </w:r>
          </w:p>
        </w:tc>
      </w:tr>
      <w:tr w:rsidR="00FF2902" w:rsidRPr="00F51BB3" w14:paraId="257448D5" w14:textId="77777777" w:rsidTr="00674A9C">
        <w:tc>
          <w:tcPr>
            <w:tcW w:w="2451" w:type="dxa"/>
            <w:tcBorders>
              <w:top w:val="single" w:sz="4" w:space="0" w:color="auto"/>
              <w:right w:val="nil"/>
            </w:tcBorders>
          </w:tcPr>
          <w:p w14:paraId="429D5715" w14:textId="0F8EDD35" w:rsidR="00FF2902" w:rsidRDefault="002C627C" w:rsidP="008907CD">
            <w:pPr>
              <w:rPr>
                <w:rFonts w:ascii="Times New Roman" w:hAnsi="Times New Roman" w:cs="Times New Roman"/>
                <w:sz w:val="22"/>
                <w:szCs w:val="22"/>
              </w:rPr>
            </w:pPr>
            <w:r>
              <w:rPr>
                <w:rFonts w:ascii="Times New Roman" w:hAnsi="Times New Roman" w:cs="Times New Roman"/>
                <w:sz w:val="22"/>
                <w:szCs w:val="22"/>
              </w:rPr>
              <w:t>Shuttleworthia</w:t>
            </w:r>
          </w:p>
        </w:tc>
        <w:tc>
          <w:tcPr>
            <w:tcW w:w="2954" w:type="dxa"/>
            <w:tcBorders>
              <w:top w:val="single" w:sz="4" w:space="0" w:color="auto"/>
              <w:left w:val="nil"/>
              <w:right w:val="nil"/>
            </w:tcBorders>
          </w:tcPr>
          <w:p w14:paraId="292291EE" w14:textId="12C2F6C6" w:rsidR="00FF2902" w:rsidRDefault="003B3725" w:rsidP="00785FE5">
            <w:pPr>
              <w:rPr>
                <w:rFonts w:ascii="Times New Roman" w:hAnsi="Times New Roman" w:cs="Times New Roman"/>
                <w:sz w:val="22"/>
                <w:szCs w:val="22"/>
              </w:rPr>
            </w:pPr>
            <w:r>
              <w:rPr>
                <w:rFonts w:ascii="Times New Roman" w:hAnsi="Times New Roman" w:cs="Times New Roman"/>
                <w:sz w:val="22"/>
                <w:szCs w:val="22"/>
              </w:rPr>
              <w:t>2,3-</w:t>
            </w:r>
            <w:r w:rsidR="00020E69">
              <w:rPr>
                <w:rFonts w:ascii="Times New Roman" w:hAnsi="Times New Roman" w:cs="Times New Roman"/>
                <w:sz w:val="22"/>
                <w:szCs w:val="22"/>
              </w:rPr>
              <w:t>Dihydroxybenzoate</w:t>
            </w:r>
          </w:p>
        </w:tc>
        <w:tc>
          <w:tcPr>
            <w:tcW w:w="772" w:type="dxa"/>
            <w:tcBorders>
              <w:top w:val="single" w:sz="4" w:space="0" w:color="auto"/>
              <w:left w:val="nil"/>
              <w:right w:val="nil"/>
            </w:tcBorders>
          </w:tcPr>
          <w:p w14:paraId="2E450E03" w14:textId="0EAD6D4B" w:rsidR="00FF2902" w:rsidRDefault="00053561" w:rsidP="00922390">
            <w:pPr>
              <w:jc w:val="center"/>
              <w:rPr>
                <w:rFonts w:ascii="Times New Roman" w:hAnsi="Times New Roman" w:cs="Times New Roman"/>
                <w:sz w:val="22"/>
                <w:szCs w:val="22"/>
              </w:rPr>
            </w:pPr>
            <w:r>
              <w:rPr>
                <w:rFonts w:ascii="Times New Roman" w:hAnsi="Times New Roman" w:cs="Times New Roman"/>
                <w:sz w:val="22"/>
                <w:szCs w:val="22"/>
              </w:rPr>
              <w:t>-0.57</w:t>
            </w:r>
          </w:p>
        </w:tc>
        <w:tc>
          <w:tcPr>
            <w:tcW w:w="1122" w:type="dxa"/>
            <w:tcBorders>
              <w:top w:val="single" w:sz="4" w:space="0" w:color="auto"/>
              <w:left w:val="nil"/>
              <w:right w:val="single" w:sz="4" w:space="0" w:color="auto"/>
            </w:tcBorders>
          </w:tcPr>
          <w:p w14:paraId="2A37458F" w14:textId="3C2607A4" w:rsidR="00FF2902" w:rsidRDefault="00053561" w:rsidP="008907CD">
            <w:pPr>
              <w:jc w:val="center"/>
              <w:rPr>
                <w:rFonts w:ascii="Times New Roman" w:hAnsi="Times New Roman" w:cs="Times New Roman"/>
                <w:sz w:val="22"/>
                <w:szCs w:val="22"/>
              </w:rPr>
            </w:pPr>
            <w:r>
              <w:rPr>
                <w:rFonts w:ascii="Times New Roman" w:hAnsi="Times New Roman" w:cs="Times New Roman"/>
                <w:sz w:val="22"/>
                <w:szCs w:val="22"/>
              </w:rPr>
              <w:t>0.03</w:t>
            </w:r>
          </w:p>
        </w:tc>
      </w:tr>
      <w:tr w:rsidR="00053561" w:rsidRPr="00F51BB3" w14:paraId="60104A28" w14:textId="77777777" w:rsidTr="00674A9C">
        <w:tc>
          <w:tcPr>
            <w:tcW w:w="2451" w:type="dxa"/>
            <w:tcBorders>
              <w:top w:val="single" w:sz="4" w:space="0" w:color="auto"/>
              <w:right w:val="nil"/>
            </w:tcBorders>
          </w:tcPr>
          <w:p w14:paraId="6E6CD24E" w14:textId="77777777" w:rsidR="00053561" w:rsidRDefault="00053561" w:rsidP="008907CD">
            <w:pPr>
              <w:rPr>
                <w:rFonts w:ascii="Times New Roman" w:hAnsi="Times New Roman" w:cs="Times New Roman"/>
                <w:sz w:val="22"/>
                <w:szCs w:val="22"/>
              </w:rPr>
            </w:pPr>
          </w:p>
        </w:tc>
        <w:tc>
          <w:tcPr>
            <w:tcW w:w="2954" w:type="dxa"/>
            <w:tcBorders>
              <w:top w:val="single" w:sz="4" w:space="0" w:color="auto"/>
              <w:left w:val="nil"/>
              <w:right w:val="nil"/>
            </w:tcBorders>
          </w:tcPr>
          <w:p w14:paraId="5FCCE688" w14:textId="369B7919" w:rsidR="00053561" w:rsidRDefault="006216D4" w:rsidP="00785FE5">
            <w:pPr>
              <w:rPr>
                <w:rFonts w:ascii="Times New Roman" w:hAnsi="Times New Roman" w:cs="Times New Roman"/>
                <w:sz w:val="22"/>
                <w:szCs w:val="22"/>
              </w:rPr>
            </w:pPr>
            <w:r>
              <w:rPr>
                <w:rFonts w:ascii="Times New Roman" w:hAnsi="Times New Roman" w:cs="Times New Roman"/>
                <w:sz w:val="22"/>
                <w:szCs w:val="22"/>
              </w:rPr>
              <w:t>2-</w:t>
            </w:r>
            <w:r w:rsidR="00053561">
              <w:rPr>
                <w:rFonts w:ascii="Times New Roman" w:hAnsi="Times New Roman" w:cs="Times New Roman"/>
                <w:sz w:val="22"/>
                <w:szCs w:val="22"/>
              </w:rPr>
              <w:t>Oxo-4-methylthiobutanoate</w:t>
            </w:r>
          </w:p>
        </w:tc>
        <w:tc>
          <w:tcPr>
            <w:tcW w:w="772" w:type="dxa"/>
            <w:tcBorders>
              <w:top w:val="single" w:sz="4" w:space="0" w:color="auto"/>
              <w:left w:val="nil"/>
              <w:right w:val="nil"/>
            </w:tcBorders>
          </w:tcPr>
          <w:p w14:paraId="52B4D455" w14:textId="4446A2CA" w:rsidR="00053561" w:rsidRDefault="00053561" w:rsidP="00922390">
            <w:pPr>
              <w:jc w:val="center"/>
              <w:rPr>
                <w:rFonts w:ascii="Times New Roman" w:hAnsi="Times New Roman" w:cs="Times New Roman"/>
                <w:sz w:val="22"/>
                <w:szCs w:val="22"/>
              </w:rPr>
            </w:pPr>
            <w:r>
              <w:rPr>
                <w:rFonts w:ascii="Times New Roman" w:hAnsi="Times New Roman" w:cs="Times New Roman"/>
                <w:sz w:val="22"/>
                <w:szCs w:val="22"/>
              </w:rPr>
              <w:t>0.53</w:t>
            </w:r>
          </w:p>
        </w:tc>
        <w:tc>
          <w:tcPr>
            <w:tcW w:w="1122" w:type="dxa"/>
            <w:tcBorders>
              <w:top w:val="single" w:sz="4" w:space="0" w:color="auto"/>
              <w:left w:val="nil"/>
              <w:right w:val="single" w:sz="4" w:space="0" w:color="auto"/>
            </w:tcBorders>
          </w:tcPr>
          <w:p w14:paraId="7E42B46A" w14:textId="72A6FCDD" w:rsidR="00053561" w:rsidRDefault="00053561" w:rsidP="008907CD">
            <w:pPr>
              <w:jc w:val="center"/>
              <w:rPr>
                <w:rFonts w:ascii="Times New Roman" w:hAnsi="Times New Roman" w:cs="Times New Roman"/>
                <w:sz w:val="22"/>
                <w:szCs w:val="22"/>
              </w:rPr>
            </w:pPr>
            <w:r>
              <w:rPr>
                <w:rFonts w:ascii="Times New Roman" w:hAnsi="Times New Roman" w:cs="Times New Roman"/>
                <w:sz w:val="22"/>
                <w:szCs w:val="22"/>
              </w:rPr>
              <w:t>0.04</w:t>
            </w:r>
          </w:p>
        </w:tc>
      </w:tr>
      <w:tr w:rsidR="00053561" w:rsidRPr="00F51BB3" w14:paraId="774D8EFF" w14:textId="77777777" w:rsidTr="00674A9C">
        <w:tc>
          <w:tcPr>
            <w:tcW w:w="2451" w:type="dxa"/>
            <w:tcBorders>
              <w:top w:val="single" w:sz="4" w:space="0" w:color="auto"/>
              <w:right w:val="nil"/>
            </w:tcBorders>
          </w:tcPr>
          <w:p w14:paraId="20D15B42" w14:textId="77777777" w:rsidR="00053561" w:rsidRDefault="00053561" w:rsidP="008907CD">
            <w:pPr>
              <w:rPr>
                <w:rFonts w:ascii="Times New Roman" w:hAnsi="Times New Roman" w:cs="Times New Roman"/>
                <w:sz w:val="22"/>
                <w:szCs w:val="22"/>
              </w:rPr>
            </w:pPr>
          </w:p>
        </w:tc>
        <w:tc>
          <w:tcPr>
            <w:tcW w:w="2954" w:type="dxa"/>
            <w:tcBorders>
              <w:top w:val="single" w:sz="4" w:space="0" w:color="auto"/>
              <w:left w:val="nil"/>
              <w:right w:val="nil"/>
            </w:tcBorders>
          </w:tcPr>
          <w:p w14:paraId="1AA6C52D" w14:textId="75472465" w:rsidR="00053561" w:rsidRDefault="002D4376" w:rsidP="00785FE5">
            <w:pPr>
              <w:rPr>
                <w:rFonts w:ascii="Times New Roman" w:hAnsi="Times New Roman" w:cs="Times New Roman"/>
                <w:sz w:val="22"/>
                <w:szCs w:val="22"/>
              </w:rPr>
            </w:pPr>
            <w:r>
              <w:rPr>
                <w:rFonts w:ascii="Times New Roman" w:hAnsi="Times New Roman" w:cs="Times New Roman"/>
                <w:sz w:val="22"/>
                <w:szCs w:val="22"/>
              </w:rPr>
              <w:t>2-</w:t>
            </w:r>
            <w:r w:rsidR="00DD3DB9">
              <w:rPr>
                <w:rFonts w:ascii="Times New Roman" w:hAnsi="Times New Roman" w:cs="Times New Roman"/>
                <w:sz w:val="22"/>
                <w:szCs w:val="22"/>
              </w:rPr>
              <w:t>Oxoisovalerate</w:t>
            </w:r>
          </w:p>
        </w:tc>
        <w:tc>
          <w:tcPr>
            <w:tcW w:w="772" w:type="dxa"/>
            <w:tcBorders>
              <w:top w:val="single" w:sz="4" w:space="0" w:color="auto"/>
              <w:left w:val="nil"/>
              <w:right w:val="nil"/>
            </w:tcBorders>
          </w:tcPr>
          <w:p w14:paraId="0AE70CCB" w14:textId="541338BE" w:rsidR="00053561" w:rsidRDefault="00DD3DB9" w:rsidP="00922390">
            <w:pPr>
              <w:jc w:val="center"/>
              <w:rPr>
                <w:rFonts w:ascii="Times New Roman" w:hAnsi="Times New Roman" w:cs="Times New Roman"/>
                <w:sz w:val="22"/>
                <w:szCs w:val="22"/>
              </w:rPr>
            </w:pPr>
            <w:r>
              <w:rPr>
                <w:rFonts w:ascii="Times New Roman" w:hAnsi="Times New Roman" w:cs="Times New Roman"/>
                <w:sz w:val="22"/>
                <w:szCs w:val="22"/>
              </w:rPr>
              <w:t>0.59</w:t>
            </w:r>
          </w:p>
        </w:tc>
        <w:tc>
          <w:tcPr>
            <w:tcW w:w="1122" w:type="dxa"/>
            <w:tcBorders>
              <w:top w:val="single" w:sz="4" w:space="0" w:color="auto"/>
              <w:left w:val="nil"/>
              <w:right w:val="single" w:sz="4" w:space="0" w:color="auto"/>
            </w:tcBorders>
          </w:tcPr>
          <w:p w14:paraId="5CE2791F" w14:textId="37FD3607" w:rsidR="00053561" w:rsidRDefault="00DD3DB9" w:rsidP="008907CD">
            <w:pPr>
              <w:jc w:val="center"/>
              <w:rPr>
                <w:rFonts w:ascii="Times New Roman" w:hAnsi="Times New Roman" w:cs="Times New Roman"/>
                <w:sz w:val="22"/>
                <w:szCs w:val="22"/>
              </w:rPr>
            </w:pPr>
            <w:r>
              <w:rPr>
                <w:rFonts w:ascii="Times New Roman" w:hAnsi="Times New Roman" w:cs="Times New Roman"/>
                <w:sz w:val="22"/>
                <w:szCs w:val="22"/>
              </w:rPr>
              <w:t>0.02</w:t>
            </w:r>
          </w:p>
        </w:tc>
      </w:tr>
      <w:tr w:rsidR="00DD3DB9" w:rsidRPr="00F51BB3" w14:paraId="7AAD52F1" w14:textId="77777777" w:rsidTr="00674A9C">
        <w:tc>
          <w:tcPr>
            <w:tcW w:w="2451" w:type="dxa"/>
            <w:tcBorders>
              <w:top w:val="single" w:sz="4" w:space="0" w:color="auto"/>
              <w:right w:val="nil"/>
            </w:tcBorders>
          </w:tcPr>
          <w:p w14:paraId="0721ECA2" w14:textId="77777777" w:rsidR="00DD3DB9" w:rsidRDefault="00DD3DB9" w:rsidP="008907CD">
            <w:pPr>
              <w:rPr>
                <w:rFonts w:ascii="Times New Roman" w:hAnsi="Times New Roman" w:cs="Times New Roman"/>
                <w:sz w:val="22"/>
                <w:szCs w:val="22"/>
              </w:rPr>
            </w:pPr>
          </w:p>
        </w:tc>
        <w:tc>
          <w:tcPr>
            <w:tcW w:w="2954" w:type="dxa"/>
            <w:tcBorders>
              <w:top w:val="single" w:sz="4" w:space="0" w:color="auto"/>
              <w:left w:val="nil"/>
              <w:right w:val="nil"/>
            </w:tcBorders>
          </w:tcPr>
          <w:p w14:paraId="3B7FB92D" w14:textId="2DD2B5F0" w:rsidR="00DD3DB9" w:rsidRDefault="002E7926" w:rsidP="00785FE5">
            <w:pPr>
              <w:rPr>
                <w:rFonts w:ascii="Times New Roman" w:hAnsi="Times New Roman" w:cs="Times New Roman"/>
                <w:sz w:val="22"/>
                <w:szCs w:val="22"/>
              </w:rPr>
            </w:pPr>
            <w:r>
              <w:rPr>
                <w:rFonts w:ascii="Times New Roman" w:hAnsi="Times New Roman" w:cs="Times New Roman"/>
                <w:sz w:val="22"/>
                <w:szCs w:val="22"/>
              </w:rPr>
              <w:t>Asparagine</w:t>
            </w:r>
          </w:p>
        </w:tc>
        <w:tc>
          <w:tcPr>
            <w:tcW w:w="772" w:type="dxa"/>
            <w:tcBorders>
              <w:top w:val="single" w:sz="4" w:space="0" w:color="auto"/>
              <w:left w:val="nil"/>
              <w:right w:val="nil"/>
            </w:tcBorders>
          </w:tcPr>
          <w:p w14:paraId="2DEFC146" w14:textId="5013F554" w:rsidR="00DD3DB9" w:rsidRDefault="002E7926" w:rsidP="00922390">
            <w:pPr>
              <w:jc w:val="center"/>
              <w:rPr>
                <w:rFonts w:ascii="Times New Roman" w:hAnsi="Times New Roman" w:cs="Times New Roman"/>
                <w:sz w:val="22"/>
                <w:szCs w:val="22"/>
              </w:rPr>
            </w:pPr>
            <w:r>
              <w:rPr>
                <w:rFonts w:ascii="Times New Roman" w:hAnsi="Times New Roman" w:cs="Times New Roman"/>
                <w:sz w:val="22"/>
                <w:szCs w:val="22"/>
              </w:rPr>
              <w:t>0.58</w:t>
            </w:r>
          </w:p>
        </w:tc>
        <w:tc>
          <w:tcPr>
            <w:tcW w:w="1122" w:type="dxa"/>
            <w:tcBorders>
              <w:top w:val="single" w:sz="4" w:space="0" w:color="auto"/>
              <w:left w:val="nil"/>
              <w:right w:val="single" w:sz="4" w:space="0" w:color="auto"/>
            </w:tcBorders>
          </w:tcPr>
          <w:p w14:paraId="61D670AC" w14:textId="787BCE81" w:rsidR="00DD3DB9" w:rsidRDefault="002E7926" w:rsidP="008907CD">
            <w:pPr>
              <w:jc w:val="center"/>
              <w:rPr>
                <w:rFonts w:ascii="Times New Roman" w:hAnsi="Times New Roman" w:cs="Times New Roman"/>
                <w:sz w:val="22"/>
                <w:szCs w:val="22"/>
              </w:rPr>
            </w:pPr>
            <w:r>
              <w:rPr>
                <w:rFonts w:ascii="Times New Roman" w:hAnsi="Times New Roman" w:cs="Times New Roman"/>
                <w:sz w:val="22"/>
                <w:szCs w:val="22"/>
              </w:rPr>
              <w:t>0.02</w:t>
            </w:r>
          </w:p>
        </w:tc>
      </w:tr>
      <w:tr w:rsidR="00AA6DBF" w:rsidRPr="00F51BB3" w14:paraId="437EC965" w14:textId="77777777" w:rsidTr="00674A9C">
        <w:tc>
          <w:tcPr>
            <w:tcW w:w="2451" w:type="dxa"/>
            <w:tcBorders>
              <w:right w:val="nil"/>
            </w:tcBorders>
          </w:tcPr>
          <w:p w14:paraId="009903F8" w14:textId="5CC97532" w:rsidR="007D5892" w:rsidRPr="00540A5C" w:rsidRDefault="007D5892" w:rsidP="008907CD">
            <w:pPr>
              <w:rPr>
                <w:rFonts w:ascii="Times New Roman" w:hAnsi="Times New Roman" w:cs="Times New Roman"/>
                <w:sz w:val="22"/>
                <w:szCs w:val="22"/>
              </w:rPr>
            </w:pPr>
          </w:p>
        </w:tc>
        <w:tc>
          <w:tcPr>
            <w:tcW w:w="2954" w:type="dxa"/>
            <w:tcBorders>
              <w:left w:val="nil"/>
              <w:right w:val="nil"/>
            </w:tcBorders>
          </w:tcPr>
          <w:p w14:paraId="0939F6E5" w14:textId="4DE5EDEC" w:rsidR="007D5892" w:rsidRPr="00540A5C" w:rsidRDefault="002E7926" w:rsidP="002E7926">
            <w:pPr>
              <w:rPr>
                <w:rFonts w:ascii="Times New Roman" w:hAnsi="Times New Roman" w:cs="Times New Roman"/>
                <w:sz w:val="22"/>
                <w:szCs w:val="22"/>
              </w:rPr>
            </w:pPr>
            <w:r>
              <w:rPr>
                <w:rFonts w:ascii="Times New Roman" w:hAnsi="Times New Roman" w:cs="Times New Roman"/>
                <w:sz w:val="22"/>
                <w:szCs w:val="22"/>
              </w:rPr>
              <w:t>Taurine</w:t>
            </w:r>
          </w:p>
        </w:tc>
        <w:tc>
          <w:tcPr>
            <w:tcW w:w="772" w:type="dxa"/>
            <w:tcBorders>
              <w:left w:val="nil"/>
              <w:right w:val="nil"/>
            </w:tcBorders>
          </w:tcPr>
          <w:p w14:paraId="0FC172B5" w14:textId="18FF3851" w:rsidR="007D5892" w:rsidRPr="00540A5C" w:rsidRDefault="002E7926" w:rsidP="008907CD">
            <w:pPr>
              <w:jc w:val="center"/>
              <w:rPr>
                <w:rFonts w:ascii="Times New Roman" w:hAnsi="Times New Roman" w:cs="Times New Roman"/>
                <w:sz w:val="22"/>
                <w:szCs w:val="22"/>
              </w:rPr>
            </w:pPr>
            <w:r>
              <w:rPr>
                <w:rFonts w:ascii="Times New Roman" w:hAnsi="Times New Roman" w:cs="Times New Roman"/>
                <w:sz w:val="22"/>
                <w:szCs w:val="22"/>
              </w:rPr>
              <w:t>0.66</w:t>
            </w:r>
          </w:p>
        </w:tc>
        <w:tc>
          <w:tcPr>
            <w:tcW w:w="1122" w:type="dxa"/>
            <w:tcBorders>
              <w:left w:val="nil"/>
              <w:right w:val="single" w:sz="4" w:space="0" w:color="auto"/>
            </w:tcBorders>
          </w:tcPr>
          <w:p w14:paraId="1FAE04E3" w14:textId="26CCA555" w:rsidR="007D5892" w:rsidRPr="00540A5C" w:rsidRDefault="002E7926" w:rsidP="008907CD">
            <w:pPr>
              <w:jc w:val="center"/>
              <w:rPr>
                <w:rFonts w:ascii="Times New Roman" w:hAnsi="Times New Roman" w:cs="Times New Roman"/>
                <w:sz w:val="22"/>
                <w:szCs w:val="22"/>
              </w:rPr>
            </w:pPr>
            <w:r>
              <w:rPr>
                <w:rFonts w:ascii="Times New Roman" w:hAnsi="Times New Roman" w:cs="Times New Roman"/>
                <w:sz w:val="22"/>
                <w:szCs w:val="22"/>
              </w:rPr>
              <w:t>&lt;0.01</w:t>
            </w:r>
          </w:p>
        </w:tc>
      </w:tr>
      <w:tr w:rsidR="00AA6DBF" w:rsidRPr="00F51BB3" w14:paraId="2FDE3E60" w14:textId="77777777" w:rsidTr="00674A9C">
        <w:tc>
          <w:tcPr>
            <w:tcW w:w="2451" w:type="dxa"/>
            <w:tcBorders>
              <w:right w:val="nil"/>
            </w:tcBorders>
          </w:tcPr>
          <w:p w14:paraId="7200F28B" w14:textId="611AC3BA" w:rsidR="007D5892" w:rsidRPr="00540A5C" w:rsidRDefault="007D5892" w:rsidP="008907CD">
            <w:pPr>
              <w:rPr>
                <w:rFonts w:ascii="Times New Roman" w:hAnsi="Times New Roman" w:cs="Times New Roman"/>
                <w:sz w:val="22"/>
                <w:szCs w:val="22"/>
              </w:rPr>
            </w:pPr>
          </w:p>
        </w:tc>
        <w:tc>
          <w:tcPr>
            <w:tcW w:w="2954" w:type="dxa"/>
            <w:tcBorders>
              <w:left w:val="nil"/>
              <w:right w:val="nil"/>
            </w:tcBorders>
          </w:tcPr>
          <w:p w14:paraId="2965A9F2" w14:textId="16D394F0" w:rsidR="007D5892" w:rsidRPr="00540A5C" w:rsidRDefault="002E7926" w:rsidP="008907CD">
            <w:pPr>
              <w:rPr>
                <w:rFonts w:ascii="Times New Roman" w:hAnsi="Times New Roman" w:cs="Times New Roman"/>
                <w:sz w:val="22"/>
                <w:szCs w:val="22"/>
              </w:rPr>
            </w:pPr>
            <w:r>
              <w:rPr>
                <w:rFonts w:ascii="Times New Roman" w:hAnsi="Times New Roman" w:cs="Times New Roman"/>
                <w:sz w:val="22"/>
                <w:szCs w:val="22"/>
              </w:rPr>
              <w:t>UDP</w:t>
            </w:r>
          </w:p>
        </w:tc>
        <w:tc>
          <w:tcPr>
            <w:tcW w:w="772" w:type="dxa"/>
            <w:tcBorders>
              <w:left w:val="nil"/>
              <w:right w:val="nil"/>
            </w:tcBorders>
          </w:tcPr>
          <w:p w14:paraId="3C356EAC" w14:textId="2DAD42BB" w:rsidR="007D5892" w:rsidRPr="00540A5C" w:rsidRDefault="002E7926" w:rsidP="008907CD">
            <w:pPr>
              <w:jc w:val="center"/>
              <w:rPr>
                <w:rFonts w:ascii="Times New Roman" w:hAnsi="Times New Roman" w:cs="Times New Roman"/>
                <w:sz w:val="22"/>
                <w:szCs w:val="22"/>
              </w:rPr>
            </w:pPr>
            <w:r>
              <w:rPr>
                <w:rFonts w:ascii="Times New Roman" w:hAnsi="Times New Roman" w:cs="Times New Roman"/>
                <w:sz w:val="22"/>
                <w:szCs w:val="22"/>
              </w:rPr>
              <w:t>0.59</w:t>
            </w:r>
          </w:p>
        </w:tc>
        <w:tc>
          <w:tcPr>
            <w:tcW w:w="1122" w:type="dxa"/>
            <w:tcBorders>
              <w:left w:val="nil"/>
              <w:right w:val="single" w:sz="4" w:space="0" w:color="auto"/>
            </w:tcBorders>
          </w:tcPr>
          <w:p w14:paraId="7EA8D8B5" w14:textId="168BE2EC" w:rsidR="007D5892" w:rsidRPr="00540A5C" w:rsidRDefault="002E7926" w:rsidP="008907CD">
            <w:pPr>
              <w:jc w:val="center"/>
              <w:rPr>
                <w:rFonts w:ascii="Times New Roman" w:hAnsi="Times New Roman" w:cs="Times New Roman"/>
                <w:sz w:val="22"/>
                <w:szCs w:val="22"/>
              </w:rPr>
            </w:pPr>
            <w:r>
              <w:rPr>
                <w:rFonts w:ascii="Times New Roman" w:hAnsi="Times New Roman" w:cs="Times New Roman"/>
                <w:sz w:val="22"/>
                <w:szCs w:val="22"/>
              </w:rPr>
              <w:t>0.02</w:t>
            </w:r>
          </w:p>
        </w:tc>
      </w:tr>
      <w:tr w:rsidR="006415D6" w:rsidRPr="00F51BB3" w14:paraId="76102AE1" w14:textId="77777777" w:rsidTr="00674A9C">
        <w:tc>
          <w:tcPr>
            <w:tcW w:w="2451" w:type="dxa"/>
            <w:tcBorders>
              <w:bottom w:val="single" w:sz="4" w:space="0" w:color="auto"/>
              <w:right w:val="nil"/>
            </w:tcBorders>
          </w:tcPr>
          <w:p w14:paraId="7C0BB2C0" w14:textId="61BCDF0B" w:rsidR="006415D6" w:rsidRPr="00540A5C" w:rsidRDefault="00245352" w:rsidP="006415D6">
            <w:pPr>
              <w:rPr>
                <w:rFonts w:ascii="Times New Roman" w:hAnsi="Times New Roman" w:cs="Times New Roman"/>
                <w:sz w:val="22"/>
                <w:szCs w:val="22"/>
              </w:rPr>
            </w:pPr>
            <w:r>
              <w:rPr>
                <w:rFonts w:ascii="Times New Roman" w:hAnsi="Times New Roman" w:cs="Times New Roman"/>
                <w:sz w:val="22"/>
                <w:szCs w:val="22"/>
              </w:rPr>
              <w:t>Desulfobulbaceae</w:t>
            </w:r>
          </w:p>
        </w:tc>
        <w:tc>
          <w:tcPr>
            <w:tcW w:w="2954" w:type="dxa"/>
            <w:tcBorders>
              <w:left w:val="nil"/>
              <w:bottom w:val="single" w:sz="4" w:space="0" w:color="auto"/>
              <w:right w:val="nil"/>
            </w:tcBorders>
          </w:tcPr>
          <w:p w14:paraId="67D573B2" w14:textId="23DB9414" w:rsidR="006415D6" w:rsidRPr="00540A5C" w:rsidRDefault="009E7FB0" w:rsidP="006415D6">
            <w:pPr>
              <w:rPr>
                <w:rFonts w:ascii="Times New Roman" w:hAnsi="Times New Roman" w:cs="Times New Roman"/>
                <w:sz w:val="22"/>
                <w:szCs w:val="22"/>
              </w:rPr>
            </w:pPr>
            <w:r>
              <w:rPr>
                <w:rFonts w:ascii="Times New Roman" w:hAnsi="Times New Roman" w:cs="Times New Roman"/>
                <w:sz w:val="22"/>
                <w:szCs w:val="22"/>
              </w:rPr>
              <w:t>2-</w:t>
            </w:r>
            <w:r w:rsidR="00106773">
              <w:rPr>
                <w:rFonts w:ascii="Times New Roman" w:hAnsi="Times New Roman" w:cs="Times New Roman"/>
                <w:sz w:val="22"/>
                <w:szCs w:val="22"/>
              </w:rPr>
              <w:t>Dehydro-D-gluconate</w:t>
            </w:r>
          </w:p>
        </w:tc>
        <w:tc>
          <w:tcPr>
            <w:tcW w:w="772" w:type="dxa"/>
            <w:tcBorders>
              <w:left w:val="nil"/>
              <w:bottom w:val="single" w:sz="4" w:space="0" w:color="auto"/>
              <w:right w:val="nil"/>
            </w:tcBorders>
          </w:tcPr>
          <w:p w14:paraId="02C46EED" w14:textId="72688700" w:rsidR="006415D6" w:rsidRPr="00540A5C" w:rsidRDefault="00106773" w:rsidP="006415D6">
            <w:pPr>
              <w:jc w:val="center"/>
              <w:rPr>
                <w:rFonts w:ascii="Times New Roman" w:hAnsi="Times New Roman" w:cs="Times New Roman"/>
                <w:sz w:val="22"/>
                <w:szCs w:val="22"/>
              </w:rPr>
            </w:pPr>
            <w:r>
              <w:rPr>
                <w:rFonts w:ascii="Times New Roman" w:hAnsi="Times New Roman" w:cs="Times New Roman"/>
                <w:sz w:val="22"/>
                <w:szCs w:val="22"/>
              </w:rPr>
              <w:t>-0.57</w:t>
            </w:r>
          </w:p>
        </w:tc>
        <w:tc>
          <w:tcPr>
            <w:tcW w:w="1122" w:type="dxa"/>
            <w:tcBorders>
              <w:left w:val="nil"/>
              <w:bottom w:val="single" w:sz="4" w:space="0" w:color="auto"/>
              <w:right w:val="single" w:sz="4" w:space="0" w:color="auto"/>
            </w:tcBorders>
          </w:tcPr>
          <w:p w14:paraId="66191F65" w14:textId="522D7D6E" w:rsidR="006415D6" w:rsidRPr="00540A5C" w:rsidRDefault="00106773" w:rsidP="006415D6">
            <w:pPr>
              <w:jc w:val="center"/>
              <w:rPr>
                <w:rFonts w:ascii="Times New Roman" w:hAnsi="Times New Roman" w:cs="Times New Roman"/>
                <w:sz w:val="22"/>
                <w:szCs w:val="22"/>
              </w:rPr>
            </w:pPr>
            <w:r>
              <w:rPr>
                <w:rFonts w:ascii="Times New Roman" w:hAnsi="Times New Roman" w:cs="Times New Roman"/>
                <w:sz w:val="22"/>
                <w:szCs w:val="22"/>
              </w:rPr>
              <w:t>0.03</w:t>
            </w:r>
          </w:p>
        </w:tc>
      </w:tr>
      <w:tr w:rsidR="006415D6" w:rsidRPr="00F51BB3" w14:paraId="46458C56" w14:textId="77777777" w:rsidTr="00674A9C">
        <w:tc>
          <w:tcPr>
            <w:tcW w:w="2451" w:type="dxa"/>
            <w:tcBorders>
              <w:bottom w:val="single" w:sz="4" w:space="0" w:color="auto"/>
              <w:right w:val="nil"/>
            </w:tcBorders>
          </w:tcPr>
          <w:p w14:paraId="6549FE22" w14:textId="70CEBDA3" w:rsidR="006415D6" w:rsidRPr="00540A5C" w:rsidRDefault="006415D6" w:rsidP="006415D6">
            <w:pPr>
              <w:rPr>
                <w:rFonts w:ascii="Times New Roman" w:hAnsi="Times New Roman" w:cs="Times New Roman"/>
                <w:sz w:val="22"/>
                <w:szCs w:val="22"/>
              </w:rPr>
            </w:pPr>
          </w:p>
        </w:tc>
        <w:tc>
          <w:tcPr>
            <w:tcW w:w="2954" w:type="dxa"/>
            <w:tcBorders>
              <w:left w:val="nil"/>
              <w:bottom w:val="single" w:sz="4" w:space="0" w:color="auto"/>
              <w:right w:val="nil"/>
            </w:tcBorders>
          </w:tcPr>
          <w:p w14:paraId="62A75D0E" w14:textId="78342DC5" w:rsidR="006415D6" w:rsidRPr="00540A5C" w:rsidRDefault="00106773" w:rsidP="006415D6">
            <w:pPr>
              <w:rPr>
                <w:rFonts w:ascii="Times New Roman" w:hAnsi="Times New Roman" w:cs="Times New Roman"/>
                <w:sz w:val="22"/>
                <w:szCs w:val="22"/>
              </w:rPr>
            </w:pPr>
            <w:r>
              <w:rPr>
                <w:rFonts w:ascii="Times New Roman" w:hAnsi="Times New Roman" w:cs="Times New Roman"/>
                <w:sz w:val="22"/>
                <w:szCs w:val="22"/>
              </w:rPr>
              <w:t>Cystine</w:t>
            </w:r>
          </w:p>
        </w:tc>
        <w:tc>
          <w:tcPr>
            <w:tcW w:w="772" w:type="dxa"/>
            <w:tcBorders>
              <w:left w:val="nil"/>
              <w:bottom w:val="single" w:sz="4" w:space="0" w:color="auto"/>
              <w:right w:val="nil"/>
            </w:tcBorders>
          </w:tcPr>
          <w:p w14:paraId="49A9C1D8" w14:textId="60FB3F1B" w:rsidR="006415D6" w:rsidRPr="00540A5C" w:rsidRDefault="00106773" w:rsidP="006415D6">
            <w:pPr>
              <w:jc w:val="center"/>
              <w:rPr>
                <w:rFonts w:ascii="Times New Roman" w:hAnsi="Times New Roman" w:cs="Times New Roman"/>
                <w:sz w:val="22"/>
                <w:szCs w:val="22"/>
              </w:rPr>
            </w:pPr>
            <w:r>
              <w:rPr>
                <w:rFonts w:ascii="Times New Roman" w:hAnsi="Times New Roman" w:cs="Times New Roman"/>
                <w:sz w:val="22"/>
                <w:szCs w:val="22"/>
              </w:rPr>
              <w:t>-0.55</w:t>
            </w:r>
          </w:p>
        </w:tc>
        <w:tc>
          <w:tcPr>
            <w:tcW w:w="1122" w:type="dxa"/>
            <w:tcBorders>
              <w:left w:val="nil"/>
              <w:bottom w:val="single" w:sz="4" w:space="0" w:color="auto"/>
              <w:right w:val="single" w:sz="4" w:space="0" w:color="auto"/>
            </w:tcBorders>
          </w:tcPr>
          <w:p w14:paraId="5A64C051" w14:textId="74CF9DC0" w:rsidR="006415D6" w:rsidRPr="00540A5C" w:rsidRDefault="00106773" w:rsidP="006415D6">
            <w:pPr>
              <w:jc w:val="center"/>
              <w:rPr>
                <w:rFonts w:ascii="Times New Roman" w:hAnsi="Times New Roman" w:cs="Times New Roman"/>
                <w:sz w:val="22"/>
                <w:szCs w:val="22"/>
              </w:rPr>
            </w:pPr>
            <w:r>
              <w:rPr>
                <w:rFonts w:ascii="Times New Roman" w:hAnsi="Times New Roman" w:cs="Times New Roman"/>
                <w:sz w:val="22"/>
                <w:szCs w:val="22"/>
              </w:rPr>
              <w:t>0.04</w:t>
            </w:r>
          </w:p>
        </w:tc>
      </w:tr>
    </w:tbl>
    <w:p w14:paraId="2998C579" w14:textId="04F944C1" w:rsidR="00214046" w:rsidRPr="00674A9C" w:rsidRDefault="00674A9C" w:rsidP="00674A9C">
      <w:pPr>
        <w:pStyle w:val="Caption"/>
        <w:rPr>
          <w:rFonts w:ascii="Times New Roman" w:hAnsi="Times New Roman" w:cs="Times New Roman"/>
        </w:rPr>
      </w:pPr>
      <w:r w:rsidRPr="00674A9C">
        <w:rPr>
          <w:rFonts w:ascii="Times New Roman" w:hAnsi="Times New Roman" w:cs="Times New Roman"/>
        </w:rPr>
        <w:lastRenderedPageBreak/>
        <w:t>Table 16. (continued)</w:t>
      </w:r>
    </w:p>
    <w:tbl>
      <w:tblPr>
        <w:tblStyle w:val="TableGrid1"/>
        <w:tblW w:w="7299" w:type="dxa"/>
        <w:tblLook w:val="04A0" w:firstRow="1" w:lastRow="0" w:firstColumn="1" w:lastColumn="0" w:noHBand="0" w:noVBand="1"/>
      </w:tblPr>
      <w:tblGrid>
        <w:gridCol w:w="2451"/>
        <w:gridCol w:w="2954"/>
        <w:gridCol w:w="772"/>
        <w:gridCol w:w="1122"/>
      </w:tblGrid>
      <w:tr w:rsidR="00674A9C" w:rsidRPr="00540A5C" w14:paraId="2B28609A" w14:textId="77777777" w:rsidTr="00D2719B">
        <w:tc>
          <w:tcPr>
            <w:tcW w:w="2451" w:type="dxa"/>
            <w:tcBorders>
              <w:right w:val="nil"/>
            </w:tcBorders>
          </w:tcPr>
          <w:p w14:paraId="7B2AC7C6" w14:textId="77777777" w:rsidR="00674A9C" w:rsidRPr="00540A5C" w:rsidRDefault="00674A9C" w:rsidP="00D2719B">
            <w:pPr>
              <w:rPr>
                <w:rFonts w:ascii="Times New Roman" w:hAnsi="Times New Roman" w:cs="Times New Roman"/>
                <w:sz w:val="22"/>
                <w:szCs w:val="22"/>
              </w:rPr>
            </w:pPr>
          </w:p>
        </w:tc>
        <w:tc>
          <w:tcPr>
            <w:tcW w:w="2954" w:type="dxa"/>
            <w:tcBorders>
              <w:left w:val="nil"/>
              <w:right w:val="nil"/>
            </w:tcBorders>
          </w:tcPr>
          <w:p w14:paraId="333EE826" w14:textId="77777777" w:rsidR="00674A9C" w:rsidRPr="00540A5C" w:rsidRDefault="00674A9C" w:rsidP="00D2719B">
            <w:pPr>
              <w:rPr>
                <w:rFonts w:ascii="Times New Roman" w:hAnsi="Times New Roman" w:cs="Times New Roman"/>
                <w:sz w:val="22"/>
                <w:szCs w:val="22"/>
              </w:rPr>
            </w:pPr>
            <w:r>
              <w:rPr>
                <w:rFonts w:ascii="Times New Roman" w:hAnsi="Times New Roman" w:cs="Times New Roman"/>
                <w:sz w:val="22"/>
                <w:szCs w:val="22"/>
              </w:rPr>
              <w:t>Deoxyuridine</w:t>
            </w:r>
          </w:p>
        </w:tc>
        <w:tc>
          <w:tcPr>
            <w:tcW w:w="772" w:type="dxa"/>
            <w:tcBorders>
              <w:left w:val="nil"/>
              <w:right w:val="nil"/>
            </w:tcBorders>
          </w:tcPr>
          <w:p w14:paraId="0F5CBEF8"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-0.56</w:t>
            </w:r>
          </w:p>
        </w:tc>
        <w:tc>
          <w:tcPr>
            <w:tcW w:w="1122" w:type="dxa"/>
            <w:tcBorders>
              <w:left w:val="nil"/>
              <w:right w:val="single" w:sz="4" w:space="0" w:color="auto"/>
            </w:tcBorders>
          </w:tcPr>
          <w:p w14:paraId="7416D64E"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0.03</w:t>
            </w:r>
          </w:p>
        </w:tc>
      </w:tr>
      <w:tr w:rsidR="00674A9C" w:rsidRPr="00540A5C" w14:paraId="1B17DD89" w14:textId="77777777" w:rsidTr="00D2719B">
        <w:tc>
          <w:tcPr>
            <w:tcW w:w="2451" w:type="dxa"/>
            <w:tcBorders>
              <w:right w:val="nil"/>
            </w:tcBorders>
          </w:tcPr>
          <w:p w14:paraId="470ECDEF" w14:textId="77777777" w:rsidR="00674A9C" w:rsidRPr="00540A5C" w:rsidRDefault="00674A9C" w:rsidP="00D2719B">
            <w:pPr>
              <w:rPr>
                <w:rFonts w:ascii="Times New Roman" w:hAnsi="Times New Roman" w:cs="Times New Roman"/>
                <w:sz w:val="22"/>
                <w:szCs w:val="22"/>
              </w:rPr>
            </w:pPr>
          </w:p>
        </w:tc>
        <w:tc>
          <w:tcPr>
            <w:tcW w:w="2954" w:type="dxa"/>
            <w:tcBorders>
              <w:left w:val="nil"/>
              <w:right w:val="nil"/>
            </w:tcBorders>
          </w:tcPr>
          <w:p w14:paraId="1DFF296F" w14:textId="77777777" w:rsidR="00674A9C" w:rsidRPr="00540A5C" w:rsidRDefault="00674A9C" w:rsidP="00D2719B">
            <w:pPr>
              <w:rPr>
                <w:rFonts w:ascii="Times New Roman" w:hAnsi="Times New Roman" w:cs="Times New Roman"/>
                <w:sz w:val="22"/>
                <w:szCs w:val="22"/>
              </w:rPr>
            </w:pPr>
            <w:r>
              <w:rPr>
                <w:rFonts w:ascii="Times New Roman" w:hAnsi="Times New Roman" w:cs="Times New Roman"/>
                <w:sz w:val="22"/>
                <w:szCs w:val="22"/>
              </w:rPr>
              <w:t>FMN</w:t>
            </w:r>
          </w:p>
        </w:tc>
        <w:tc>
          <w:tcPr>
            <w:tcW w:w="772" w:type="dxa"/>
            <w:tcBorders>
              <w:left w:val="nil"/>
              <w:right w:val="nil"/>
            </w:tcBorders>
          </w:tcPr>
          <w:p w14:paraId="60E55878"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-0.64</w:t>
            </w:r>
          </w:p>
        </w:tc>
        <w:tc>
          <w:tcPr>
            <w:tcW w:w="1122" w:type="dxa"/>
            <w:tcBorders>
              <w:left w:val="nil"/>
              <w:right w:val="single" w:sz="4" w:space="0" w:color="auto"/>
            </w:tcBorders>
          </w:tcPr>
          <w:p w14:paraId="597FE8EE"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&lt;0.01</w:t>
            </w:r>
          </w:p>
        </w:tc>
      </w:tr>
      <w:tr w:rsidR="00674A9C" w:rsidRPr="00540A5C" w14:paraId="4FE92AD0" w14:textId="77777777" w:rsidTr="00D2719B">
        <w:tc>
          <w:tcPr>
            <w:tcW w:w="2451" w:type="dxa"/>
            <w:tcBorders>
              <w:right w:val="nil"/>
            </w:tcBorders>
          </w:tcPr>
          <w:p w14:paraId="7D9A99E5" w14:textId="77777777" w:rsidR="00674A9C" w:rsidRPr="00540A5C" w:rsidRDefault="00674A9C" w:rsidP="00D2719B">
            <w:pPr>
              <w:rPr>
                <w:rFonts w:ascii="Times New Roman" w:hAnsi="Times New Roman" w:cs="Times New Roman"/>
                <w:sz w:val="22"/>
                <w:szCs w:val="22"/>
              </w:rPr>
            </w:pPr>
          </w:p>
        </w:tc>
        <w:tc>
          <w:tcPr>
            <w:tcW w:w="2954" w:type="dxa"/>
            <w:tcBorders>
              <w:left w:val="nil"/>
              <w:right w:val="nil"/>
            </w:tcBorders>
          </w:tcPr>
          <w:p w14:paraId="2F0EF12F" w14:textId="77777777" w:rsidR="00674A9C" w:rsidRPr="00540A5C" w:rsidRDefault="00674A9C" w:rsidP="00D2719B">
            <w:pPr>
              <w:rPr>
                <w:rFonts w:ascii="Times New Roman" w:hAnsi="Times New Roman" w:cs="Times New Roman"/>
                <w:sz w:val="22"/>
                <w:szCs w:val="22"/>
              </w:rPr>
            </w:pPr>
            <w:r>
              <w:rPr>
                <w:rFonts w:ascii="Times New Roman" w:hAnsi="Times New Roman" w:cs="Times New Roman"/>
                <w:sz w:val="22"/>
                <w:szCs w:val="22"/>
              </w:rPr>
              <w:t>Histidine</w:t>
            </w:r>
          </w:p>
        </w:tc>
        <w:tc>
          <w:tcPr>
            <w:tcW w:w="772" w:type="dxa"/>
            <w:tcBorders>
              <w:left w:val="nil"/>
              <w:right w:val="nil"/>
            </w:tcBorders>
          </w:tcPr>
          <w:p w14:paraId="6B476FD0"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-0.55</w:t>
            </w:r>
          </w:p>
        </w:tc>
        <w:tc>
          <w:tcPr>
            <w:tcW w:w="1122" w:type="dxa"/>
            <w:tcBorders>
              <w:left w:val="nil"/>
              <w:right w:val="single" w:sz="4" w:space="0" w:color="auto"/>
            </w:tcBorders>
          </w:tcPr>
          <w:p w14:paraId="2E99734D"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0.04</w:t>
            </w:r>
          </w:p>
        </w:tc>
      </w:tr>
      <w:tr w:rsidR="00674A9C" w:rsidRPr="00540A5C" w14:paraId="7D095790" w14:textId="77777777" w:rsidTr="00D2719B">
        <w:tc>
          <w:tcPr>
            <w:tcW w:w="2451" w:type="dxa"/>
            <w:tcBorders>
              <w:right w:val="nil"/>
            </w:tcBorders>
          </w:tcPr>
          <w:p w14:paraId="3F1C3F3C" w14:textId="77777777" w:rsidR="00674A9C" w:rsidRPr="00540A5C" w:rsidRDefault="00674A9C" w:rsidP="00D2719B">
            <w:pPr>
              <w:rPr>
                <w:rFonts w:ascii="Times New Roman" w:hAnsi="Times New Roman" w:cs="Times New Roman"/>
                <w:sz w:val="22"/>
                <w:szCs w:val="22"/>
              </w:rPr>
            </w:pPr>
          </w:p>
        </w:tc>
        <w:tc>
          <w:tcPr>
            <w:tcW w:w="2954" w:type="dxa"/>
            <w:tcBorders>
              <w:left w:val="nil"/>
              <w:right w:val="nil"/>
            </w:tcBorders>
          </w:tcPr>
          <w:p w14:paraId="39B2BA30" w14:textId="77777777" w:rsidR="00674A9C" w:rsidRPr="00540A5C" w:rsidRDefault="00674A9C" w:rsidP="00D2719B">
            <w:pPr>
              <w:rPr>
                <w:rFonts w:ascii="Times New Roman" w:hAnsi="Times New Roman" w:cs="Times New Roman"/>
                <w:sz w:val="22"/>
                <w:szCs w:val="22"/>
              </w:rPr>
            </w:pPr>
            <w:r>
              <w:rPr>
                <w:rFonts w:ascii="Times New Roman" w:hAnsi="Times New Roman" w:cs="Times New Roman"/>
                <w:sz w:val="22"/>
                <w:szCs w:val="22"/>
              </w:rPr>
              <w:t>Hydroxyproline</w:t>
            </w:r>
          </w:p>
        </w:tc>
        <w:tc>
          <w:tcPr>
            <w:tcW w:w="772" w:type="dxa"/>
            <w:tcBorders>
              <w:left w:val="nil"/>
              <w:right w:val="nil"/>
            </w:tcBorders>
          </w:tcPr>
          <w:p w14:paraId="189D91AA"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-0.60</w:t>
            </w:r>
          </w:p>
        </w:tc>
        <w:tc>
          <w:tcPr>
            <w:tcW w:w="1122" w:type="dxa"/>
            <w:tcBorders>
              <w:left w:val="nil"/>
              <w:right w:val="single" w:sz="4" w:space="0" w:color="auto"/>
            </w:tcBorders>
          </w:tcPr>
          <w:p w14:paraId="6FE9F282"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0.02</w:t>
            </w:r>
          </w:p>
        </w:tc>
      </w:tr>
      <w:tr w:rsidR="00674A9C" w:rsidRPr="00540A5C" w14:paraId="22F74918" w14:textId="77777777" w:rsidTr="00D2719B">
        <w:tc>
          <w:tcPr>
            <w:tcW w:w="2451" w:type="dxa"/>
            <w:tcBorders>
              <w:right w:val="nil"/>
            </w:tcBorders>
          </w:tcPr>
          <w:p w14:paraId="6A7136B5" w14:textId="77777777" w:rsidR="00674A9C" w:rsidRPr="00540A5C" w:rsidRDefault="00674A9C" w:rsidP="00D2719B">
            <w:pPr>
              <w:rPr>
                <w:rFonts w:ascii="Times New Roman" w:hAnsi="Times New Roman" w:cs="Times New Roman"/>
                <w:sz w:val="22"/>
                <w:szCs w:val="22"/>
              </w:rPr>
            </w:pPr>
          </w:p>
        </w:tc>
        <w:tc>
          <w:tcPr>
            <w:tcW w:w="2954" w:type="dxa"/>
            <w:tcBorders>
              <w:left w:val="nil"/>
              <w:right w:val="nil"/>
            </w:tcBorders>
          </w:tcPr>
          <w:p w14:paraId="144CA04A" w14:textId="77777777" w:rsidR="00674A9C" w:rsidRPr="00540A5C" w:rsidRDefault="00674A9C" w:rsidP="00D2719B">
            <w:pPr>
              <w:rPr>
                <w:rFonts w:ascii="Times New Roman" w:hAnsi="Times New Roman" w:cs="Times New Roman"/>
                <w:sz w:val="22"/>
                <w:szCs w:val="22"/>
              </w:rPr>
            </w:pPr>
            <w:r>
              <w:rPr>
                <w:rFonts w:ascii="Times New Roman" w:hAnsi="Times New Roman" w:cs="Times New Roman"/>
                <w:sz w:val="22"/>
                <w:szCs w:val="22"/>
              </w:rPr>
              <w:t>Methionine</w:t>
            </w:r>
          </w:p>
        </w:tc>
        <w:tc>
          <w:tcPr>
            <w:tcW w:w="772" w:type="dxa"/>
            <w:tcBorders>
              <w:left w:val="nil"/>
              <w:right w:val="nil"/>
            </w:tcBorders>
          </w:tcPr>
          <w:p w14:paraId="5AADE4E3"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-0.62</w:t>
            </w:r>
          </w:p>
        </w:tc>
        <w:tc>
          <w:tcPr>
            <w:tcW w:w="1122" w:type="dxa"/>
            <w:tcBorders>
              <w:left w:val="nil"/>
              <w:right w:val="single" w:sz="4" w:space="0" w:color="auto"/>
            </w:tcBorders>
          </w:tcPr>
          <w:p w14:paraId="5C32C688"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0.01</w:t>
            </w:r>
          </w:p>
        </w:tc>
      </w:tr>
      <w:tr w:rsidR="00674A9C" w:rsidRPr="00540A5C" w14:paraId="780E7B90" w14:textId="77777777" w:rsidTr="00D2719B">
        <w:tc>
          <w:tcPr>
            <w:tcW w:w="2451" w:type="dxa"/>
            <w:tcBorders>
              <w:right w:val="nil"/>
            </w:tcBorders>
          </w:tcPr>
          <w:p w14:paraId="03BBD099" w14:textId="77777777" w:rsidR="00674A9C" w:rsidRPr="00540A5C" w:rsidRDefault="00674A9C" w:rsidP="00D2719B">
            <w:pPr>
              <w:rPr>
                <w:rFonts w:ascii="Times New Roman" w:hAnsi="Times New Roman" w:cs="Times New Roman"/>
                <w:sz w:val="22"/>
                <w:szCs w:val="22"/>
              </w:rPr>
            </w:pPr>
          </w:p>
        </w:tc>
        <w:tc>
          <w:tcPr>
            <w:tcW w:w="2954" w:type="dxa"/>
            <w:tcBorders>
              <w:left w:val="nil"/>
              <w:right w:val="nil"/>
            </w:tcBorders>
          </w:tcPr>
          <w:p w14:paraId="573E3DDF" w14:textId="77777777" w:rsidR="00674A9C" w:rsidRPr="00540A5C" w:rsidRDefault="00674A9C" w:rsidP="00D2719B">
            <w:pPr>
              <w:rPr>
                <w:rFonts w:ascii="Times New Roman" w:hAnsi="Times New Roman" w:cs="Times New Roman"/>
                <w:sz w:val="22"/>
                <w:szCs w:val="22"/>
              </w:rPr>
            </w:pPr>
            <w:r>
              <w:rPr>
                <w:rFonts w:ascii="Times New Roman" w:hAnsi="Times New Roman" w:cs="Times New Roman"/>
                <w:sz w:val="22"/>
                <w:szCs w:val="22"/>
              </w:rPr>
              <w:t>Methionine sulfoxide</w:t>
            </w:r>
          </w:p>
        </w:tc>
        <w:tc>
          <w:tcPr>
            <w:tcW w:w="772" w:type="dxa"/>
            <w:tcBorders>
              <w:left w:val="nil"/>
              <w:right w:val="nil"/>
            </w:tcBorders>
          </w:tcPr>
          <w:p w14:paraId="09D86803"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-0.53</w:t>
            </w:r>
          </w:p>
        </w:tc>
        <w:tc>
          <w:tcPr>
            <w:tcW w:w="1122" w:type="dxa"/>
            <w:tcBorders>
              <w:left w:val="nil"/>
              <w:right w:val="single" w:sz="4" w:space="0" w:color="auto"/>
            </w:tcBorders>
          </w:tcPr>
          <w:p w14:paraId="4E1ADFF4"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0.04</w:t>
            </w:r>
          </w:p>
        </w:tc>
      </w:tr>
      <w:tr w:rsidR="00674A9C" w:rsidRPr="00540A5C" w14:paraId="716966B0" w14:textId="77777777" w:rsidTr="00D2719B">
        <w:tc>
          <w:tcPr>
            <w:tcW w:w="2451" w:type="dxa"/>
            <w:tcBorders>
              <w:bottom w:val="single" w:sz="4" w:space="0" w:color="auto"/>
              <w:right w:val="nil"/>
            </w:tcBorders>
          </w:tcPr>
          <w:p w14:paraId="5EA7410A" w14:textId="77777777" w:rsidR="00674A9C" w:rsidRPr="00540A5C" w:rsidRDefault="00674A9C" w:rsidP="00D2719B">
            <w:pPr>
              <w:rPr>
                <w:rFonts w:ascii="Times New Roman" w:hAnsi="Times New Roman" w:cs="Times New Roman"/>
                <w:sz w:val="22"/>
                <w:szCs w:val="22"/>
              </w:rPr>
            </w:pPr>
          </w:p>
        </w:tc>
        <w:tc>
          <w:tcPr>
            <w:tcW w:w="2954" w:type="dxa"/>
            <w:tcBorders>
              <w:left w:val="nil"/>
              <w:bottom w:val="single" w:sz="4" w:space="0" w:color="auto"/>
              <w:right w:val="nil"/>
            </w:tcBorders>
          </w:tcPr>
          <w:p w14:paraId="5177150B" w14:textId="77777777" w:rsidR="00674A9C" w:rsidRPr="00540A5C" w:rsidRDefault="00674A9C" w:rsidP="00D2719B">
            <w:pPr>
              <w:rPr>
                <w:rFonts w:ascii="Times New Roman" w:hAnsi="Times New Roman" w:cs="Times New Roman"/>
                <w:sz w:val="22"/>
                <w:szCs w:val="22"/>
              </w:rPr>
            </w:pPr>
            <w:r>
              <w:rPr>
                <w:rFonts w:ascii="Times New Roman" w:hAnsi="Times New Roman" w:cs="Times New Roman"/>
                <w:sz w:val="22"/>
                <w:szCs w:val="22"/>
              </w:rPr>
              <w:t>N-carbamoyl-L-aspartate</w:t>
            </w:r>
          </w:p>
        </w:tc>
        <w:tc>
          <w:tcPr>
            <w:tcW w:w="772" w:type="dxa"/>
            <w:tcBorders>
              <w:left w:val="nil"/>
              <w:bottom w:val="single" w:sz="4" w:space="0" w:color="auto"/>
              <w:right w:val="nil"/>
            </w:tcBorders>
          </w:tcPr>
          <w:p w14:paraId="606F1CDD"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-0.53</w:t>
            </w:r>
          </w:p>
        </w:tc>
        <w:tc>
          <w:tcPr>
            <w:tcW w:w="1122" w:type="dxa"/>
            <w:tcBorders>
              <w:left w:val="nil"/>
              <w:bottom w:val="single" w:sz="4" w:space="0" w:color="auto"/>
              <w:right w:val="single" w:sz="4" w:space="0" w:color="auto"/>
            </w:tcBorders>
          </w:tcPr>
          <w:p w14:paraId="21B32A45"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0.04</w:t>
            </w:r>
          </w:p>
        </w:tc>
      </w:tr>
      <w:tr w:rsidR="00674A9C" w:rsidRPr="00540A5C" w14:paraId="2683D622" w14:textId="77777777" w:rsidTr="00D2719B">
        <w:tc>
          <w:tcPr>
            <w:tcW w:w="2451" w:type="dxa"/>
            <w:tcBorders>
              <w:bottom w:val="single" w:sz="4" w:space="0" w:color="auto"/>
              <w:right w:val="nil"/>
            </w:tcBorders>
          </w:tcPr>
          <w:p w14:paraId="73957508" w14:textId="77777777" w:rsidR="00674A9C" w:rsidRPr="00540A5C" w:rsidRDefault="00674A9C" w:rsidP="00D2719B">
            <w:pPr>
              <w:rPr>
                <w:rFonts w:ascii="Times New Roman" w:hAnsi="Times New Roman" w:cs="Times New Roman"/>
                <w:sz w:val="22"/>
                <w:szCs w:val="22"/>
              </w:rPr>
            </w:pPr>
          </w:p>
        </w:tc>
        <w:tc>
          <w:tcPr>
            <w:tcW w:w="2954" w:type="dxa"/>
            <w:tcBorders>
              <w:left w:val="nil"/>
              <w:bottom w:val="single" w:sz="4" w:space="0" w:color="auto"/>
              <w:right w:val="nil"/>
            </w:tcBorders>
          </w:tcPr>
          <w:p w14:paraId="47B7A0ED" w14:textId="77777777" w:rsidR="00674A9C" w:rsidRPr="00540A5C" w:rsidRDefault="00674A9C" w:rsidP="00D2719B">
            <w:pPr>
              <w:rPr>
                <w:rFonts w:ascii="Times New Roman" w:hAnsi="Times New Roman" w:cs="Times New Roman"/>
                <w:sz w:val="22"/>
                <w:szCs w:val="22"/>
              </w:rPr>
            </w:pPr>
            <w:r>
              <w:rPr>
                <w:rFonts w:ascii="Times New Roman" w:hAnsi="Times New Roman" w:cs="Times New Roman"/>
                <w:sz w:val="22"/>
                <w:szCs w:val="22"/>
              </w:rPr>
              <w:t>Nicotinate</w:t>
            </w:r>
          </w:p>
        </w:tc>
        <w:tc>
          <w:tcPr>
            <w:tcW w:w="772" w:type="dxa"/>
            <w:tcBorders>
              <w:left w:val="nil"/>
              <w:bottom w:val="single" w:sz="4" w:space="0" w:color="auto"/>
              <w:right w:val="nil"/>
            </w:tcBorders>
          </w:tcPr>
          <w:p w14:paraId="6AA58906"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-0.59</w:t>
            </w:r>
          </w:p>
        </w:tc>
        <w:tc>
          <w:tcPr>
            <w:tcW w:w="1122" w:type="dxa"/>
            <w:tcBorders>
              <w:left w:val="nil"/>
              <w:bottom w:val="single" w:sz="4" w:space="0" w:color="auto"/>
              <w:right w:val="single" w:sz="4" w:space="0" w:color="auto"/>
            </w:tcBorders>
          </w:tcPr>
          <w:p w14:paraId="6B869EB7"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0.02</w:t>
            </w:r>
          </w:p>
        </w:tc>
      </w:tr>
      <w:tr w:rsidR="00674A9C" w:rsidRPr="00540A5C" w14:paraId="7F11623A" w14:textId="77777777" w:rsidTr="00D2719B">
        <w:tc>
          <w:tcPr>
            <w:tcW w:w="2451" w:type="dxa"/>
            <w:tcBorders>
              <w:right w:val="nil"/>
            </w:tcBorders>
          </w:tcPr>
          <w:p w14:paraId="2ABA8F60" w14:textId="77777777" w:rsidR="00674A9C" w:rsidRPr="00540A5C" w:rsidRDefault="00674A9C" w:rsidP="00D2719B">
            <w:pPr>
              <w:rPr>
                <w:rFonts w:ascii="Times New Roman" w:hAnsi="Times New Roman" w:cs="Times New Roman"/>
                <w:sz w:val="22"/>
                <w:szCs w:val="22"/>
              </w:rPr>
            </w:pPr>
          </w:p>
        </w:tc>
        <w:tc>
          <w:tcPr>
            <w:tcW w:w="2954" w:type="dxa"/>
            <w:tcBorders>
              <w:left w:val="nil"/>
              <w:right w:val="nil"/>
            </w:tcBorders>
          </w:tcPr>
          <w:p w14:paraId="521B121E" w14:textId="77777777" w:rsidR="00674A9C" w:rsidRPr="00540A5C" w:rsidRDefault="00674A9C" w:rsidP="00D2719B">
            <w:pPr>
              <w:rPr>
                <w:rFonts w:ascii="Times New Roman" w:hAnsi="Times New Roman" w:cs="Times New Roman"/>
                <w:sz w:val="22"/>
                <w:szCs w:val="22"/>
              </w:rPr>
            </w:pPr>
            <w:r>
              <w:rPr>
                <w:rFonts w:ascii="Times New Roman" w:hAnsi="Times New Roman" w:cs="Times New Roman"/>
                <w:sz w:val="22"/>
                <w:szCs w:val="22"/>
              </w:rPr>
              <w:t>Tyrosine</w:t>
            </w:r>
          </w:p>
        </w:tc>
        <w:tc>
          <w:tcPr>
            <w:tcW w:w="772" w:type="dxa"/>
            <w:tcBorders>
              <w:left w:val="nil"/>
              <w:right w:val="nil"/>
            </w:tcBorders>
          </w:tcPr>
          <w:p w14:paraId="7392E43C"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-0.62</w:t>
            </w:r>
          </w:p>
        </w:tc>
        <w:tc>
          <w:tcPr>
            <w:tcW w:w="1122" w:type="dxa"/>
            <w:tcBorders>
              <w:left w:val="nil"/>
              <w:right w:val="single" w:sz="4" w:space="0" w:color="auto"/>
            </w:tcBorders>
          </w:tcPr>
          <w:p w14:paraId="654ABBBE"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0.01</w:t>
            </w:r>
          </w:p>
        </w:tc>
      </w:tr>
      <w:tr w:rsidR="00674A9C" w:rsidRPr="00540A5C" w14:paraId="4113C298" w14:textId="77777777" w:rsidTr="00D2719B">
        <w:tc>
          <w:tcPr>
            <w:tcW w:w="2451" w:type="dxa"/>
            <w:tcBorders>
              <w:right w:val="nil"/>
            </w:tcBorders>
          </w:tcPr>
          <w:p w14:paraId="58F25516" w14:textId="77777777" w:rsidR="00674A9C" w:rsidRPr="00540A5C" w:rsidRDefault="00674A9C" w:rsidP="00D2719B">
            <w:pPr>
              <w:rPr>
                <w:rFonts w:ascii="Times New Roman" w:hAnsi="Times New Roman" w:cs="Times New Roman"/>
                <w:sz w:val="22"/>
                <w:szCs w:val="22"/>
              </w:rPr>
            </w:pPr>
          </w:p>
        </w:tc>
        <w:tc>
          <w:tcPr>
            <w:tcW w:w="2954" w:type="dxa"/>
            <w:tcBorders>
              <w:left w:val="nil"/>
              <w:right w:val="nil"/>
            </w:tcBorders>
          </w:tcPr>
          <w:p w14:paraId="63B71D4F" w14:textId="77777777" w:rsidR="00674A9C" w:rsidRPr="00540A5C" w:rsidRDefault="00674A9C" w:rsidP="00D2719B">
            <w:pPr>
              <w:rPr>
                <w:rFonts w:ascii="Times New Roman" w:hAnsi="Times New Roman" w:cs="Times New Roman"/>
                <w:sz w:val="22"/>
                <w:szCs w:val="22"/>
              </w:rPr>
            </w:pPr>
            <w:r>
              <w:rPr>
                <w:rFonts w:ascii="Times New Roman" w:hAnsi="Times New Roman" w:cs="Times New Roman"/>
                <w:sz w:val="22"/>
                <w:szCs w:val="22"/>
              </w:rPr>
              <w:t>Uracil</w:t>
            </w:r>
          </w:p>
        </w:tc>
        <w:tc>
          <w:tcPr>
            <w:tcW w:w="772" w:type="dxa"/>
            <w:tcBorders>
              <w:left w:val="nil"/>
              <w:right w:val="nil"/>
            </w:tcBorders>
          </w:tcPr>
          <w:p w14:paraId="02EC4442"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-0.53</w:t>
            </w:r>
          </w:p>
        </w:tc>
        <w:tc>
          <w:tcPr>
            <w:tcW w:w="1122" w:type="dxa"/>
            <w:tcBorders>
              <w:left w:val="nil"/>
              <w:right w:val="single" w:sz="4" w:space="0" w:color="auto"/>
            </w:tcBorders>
          </w:tcPr>
          <w:p w14:paraId="3D034250"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0.04</w:t>
            </w:r>
          </w:p>
        </w:tc>
      </w:tr>
      <w:tr w:rsidR="00674A9C" w:rsidRPr="00540A5C" w14:paraId="3CB65A03" w14:textId="77777777" w:rsidTr="00D2719B">
        <w:tc>
          <w:tcPr>
            <w:tcW w:w="2451" w:type="dxa"/>
            <w:tcBorders>
              <w:right w:val="nil"/>
            </w:tcBorders>
          </w:tcPr>
          <w:p w14:paraId="2E1D0F4C" w14:textId="77777777" w:rsidR="00674A9C" w:rsidRPr="00540A5C" w:rsidRDefault="00674A9C" w:rsidP="00D2719B">
            <w:pPr>
              <w:rPr>
                <w:rFonts w:ascii="Times New Roman" w:hAnsi="Times New Roman" w:cs="Times New Roman"/>
                <w:sz w:val="22"/>
                <w:szCs w:val="22"/>
              </w:rPr>
            </w:pPr>
          </w:p>
        </w:tc>
        <w:tc>
          <w:tcPr>
            <w:tcW w:w="2954" w:type="dxa"/>
            <w:tcBorders>
              <w:left w:val="nil"/>
              <w:right w:val="nil"/>
            </w:tcBorders>
          </w:tcPr>
          <w:p w14:paraId="2BE0946D" w14:textId="77777777" w:rsidR="00674A9C" w:rsidRPr="00540A5C" w:rsidRDefault="00674A9C" w:rsidP="00D2719B">
            <w:pPr>
              <w:rPr>
                <w:rFonts w:ascii="Times New Roman" w:hAnsi="Times New Roman" w:cs="Times New Roman"/>
                <w:sz w:val="22"/>
                <w:szCs w:val="22"/>
              </w:rPr>
            </w:pPr>
            <w:r>
              <w:rPr>
                <w:rFonts w:ascii="Times New Roman" w:hAnsi="Times New Roman" w:cs="Times New Roman"/>
                <w:sz w:val="22"/>
                <w:szCs w:val="22"/>
              </w:rPr>
              <w:t>Xylose</w:t>
            </w:r>
          </w:p>
        </w:tc>
        <w:tc>
          <w:tcPr>
            <w:tcW w:w="772" w:type="dxa"/>
            <w:tcBorders>
              <w:left w:val="nil"/>
              <w:right w:val="nil"/>
            </w:tcBorders>
          </w:tcPr>
          <w:p w14:paraId="61AAEDD1"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-0.56</w:t>
            </w:r>
          </w:p>
        </w:tc>
        <w:tc>
          <w:tcPr>
            <w:tcW w:w="1122" w:type="dxa"/>
            <w:tcBorders>
              <w:left w:val="nil"/>
              <w:right w:val="single" w:sz="4" w:space="0" w:color="auto"/>
            </w:tcBorders>
          </w:tcPr>
          <w:p w14:paraId="75724B0E"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0.03</w:t>
            </w:r>
          </w:p>
        </w:tc>
      </w:tr>
      <w:tr w:rsidR="00674A9C" w:rsidRPr="00540A5C" w14:paraId="55BFBB19" w14:textId="77777777" w:rsidTr="00D2719B">
        <w:tc>
          <w:tcPr>
            <w:tcW w:w="2451" w:type="dxa"/>
            <w:tcBorders>
              <w:right w:val="nil"/>
            </w:tcBorders>
          </w:tcPr>
          <w:p w14:paraId="3AA7FDBB" w14:textId="77777777" w:rsidR="00674A9C" w:rsidRPr="00540A5C" w:rsidRDefault="00674A9C" w:rsidP="00D2719B">
            <w:pPr>
              <w:rPr>
                <w:rFonts w:ascii="Times New Roman" w:hAnsi="Times New Roman" w:cs="Times New Roman"/>
                <w:sz w:val="22"/>
                <w:szCs w:val="22"/>
              </w:rPr>
            </w:pPr>
            <w:r>
              <w:rPr>
                <w:rFonts w:ascii="Times New Roman" w:hAnsi="Times New Roman" w:cs="Times New Roman"/>
                <w:sz w:val="22"/>
                <w:szCs w:val="22"/>
              </w:rPr>
              <w:t>L7A-E11</w:t>
            </w:r>
          </w:p>
        </w:tc>
        <w:tc>
          <w:tcPr>
            <w:tcW w:w="2954" w:type="dxa"/>
            <w:tcBorders>
              <w:left w:val="nil"/>
              <w:right w:val="nil"/>
            </w:tcBorders>
          </w:tcPr>
          <w:p w14:paraId="59BDC433" w14:textId="77777777" w:rsidR="00674A9C" w:rsidRPr="00540A5C" w:rsidRDefault="00674A9C" w:rsidP="00D2719B">
            <w:pPr>
              <w:rPr>
                <w:rFonts w:ascii="Times New Roman" w:hAnsi="Times New Roman" w:cs="Times New Roman"/>
                <w:sz w:val="22"/>
                <w:szCs w:val="22"/>
              </w:rPr>
            </w:pPr>
            <w:r>
              <w:rPr>
                <w:rFonts w:ascii="Times New Roman" w:hAnsi="Times New Roman" w:cs="Times New Roman"/>
                <w:sz w:val="22"/>
                <w:szCs w:val="22"/>
              </w:rPr>
              <w:t>Succinate/Methylmalonate</w:t>
            </w:r>
          </w:p>
        </w:tc>
        <w:tc>
          <w:tcPr>
            <w:tcW w:w="772" w:type="dxa"/>
            <w:tcBorders>
              <w:left w:val="nil"/>
              <w:right w:val="nil"/>
            </w:tcBorders>
          </w:tcPr>
          <w:p w14:paraId="601CCD7D"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-0.72</w:t>
            </w:r>
          </w:p>
        </w:tc>
        <w:tc>
          <w:tcPr>
            <w:tcW w:w="1122" w:type="dxa"/>
            <w:tcBorders>
              <w:left w:val="nil"/>
              <w:right w:val="single" w:sz="4" w:space="0" w:color="auto"/>
            </w:tcBorders>
          </w:tcPr>
          <w:p w14:paraId="4C042301"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&lt;0.01</w:t>
            </w:r>
          </w:p>
        </w:tc>
      </w:tr>
      <w:tr w:rsidR="00674A9C" w:rsidRPr="00540A5C" w14:paraId="78805747" w14:textId="77777777" w:rsidTr="00D2719B">
        <w:tc>
          <w:tcPr>
            <w:tcW w:w="2451" w:type="dxa"/>
            <w:tcBorders>
              <w:right w:val="nil"/>
            </w:tcBorders>
          </w:tcPr>
          <w:p w14:paraId="377990D7" w14:textId="77777777" w:rsidR="00674A9C" w:rsidRPr="00540A5C" w:rsidRDefault="00674A9C" w:rsidP="00D2719B">
            <w:pPr>
              <w:rPr>
                <w:rFonts w:ascii="Times New Roman" w:hAnsi="Times New Roman" w:cs="Times New Roman"/>
                <w:sz w:val="22"/>
                <w:szCs w:val="22"/>
              </w:rPr>
            </w:pPr>
          </w:p>
        </w:tc>
        <w:tc>
          <w:tcPr>
            <w:tcW w:w="2954" w:type="dxa"/>
            <w:tcBorders>
              <w:left w:val="nil"/>
              <w:right w:val="nil"/>
            </w:tcBorders>
          </w:tcPr>
          <w:p w14:paraId="4DB64B04" w14:textId="77777777" w:rsidR="00674A9C" w:rsidRPr="00540A5C" w:rsidRDefault="00674A9C" w:rsidP="00D2719B">
            <w:pPr>
              <w:rPr>
                <w:rFonts w:ascii="Times New Roman" w:hAnsi="Times New Roman" w:cs="Times New Roman"/>
                <w:sz w:val="22"/>
                <w:szCs w:val="22"/>
              </w:rPr>
            </w:pPr>
            <w:r>
              <w:rPr>
                <w:rFonts w:ascii="Times New Roman" w:hAnsi="Times New Roman" w:cs="Times New Roman"/>
                <w:sz w:val="22"/>
                <w:szCs w:val="22"/>
              </w:rPr>
              <w:t>Taurine</w:t>
            </w:r>
          </w:p>
        </w:tc>
        <w:tc>
          <w:tcPr>
            <w:tcW w:w="772" w:type="dxa"/>
            <w:tcBorders>
              <w:left w:val="nil"/>
              <w:right w:val="nil"/>
            </w:tcBorders>
          </w:tcPr>
          <w:p w14:paraId="6568BA28"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-0.59</w:t>
            </w:r>
          </w:p>
        </w:tc>
        <w:tc>
          <w:tcPr>
            <w:tcW w:w="1122" w:type="dxa"/>
            <w:tcBorders>
              <w:left w:val="nil"/>
              <w:right w:val="single" w:sz="4" w:space="0" w:color="auto"/>
            </w:tcBorders>
          </w:tcPr>
          <w:p w14:paraId="7DBA8B56"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0.02</w:t>
            </w:r>
          </w:p>
        </w:tc>
      </w:tr>
      <w:tr w:rsidR="00674A9C" w:rsidRPr="00540A5C" w14:paraId="6B4E4850" w14:textId="77777777" w:rsidTr="00D2719B">
        <w:tc>
          <w:tcPr>
            <w:tcW w:w="2451" w:type="dxa"/>
            <w:tcBorders>
              <w:bottom w:val="single" w:sz="4" w:space="0" w:color="auto"/>
              <w:right w:val="nil"/>
            </w:tcBorders>
          </w:tcPr>
          <w:p w14:paraId="6EA13481" w14:textId="77777777" w:rsidR="00674A9C" w:rsidRPr="00540A5C" w:rsidRDefault="00674A9C" w:rsidP="00D2719B">
            <w:pPr>
              <w:rPr>
                <w:rFonts w:ascii="Times New Roman" w:hAnsi="Times New Roman" w:cs="Times New Roman"/>
                <w:sz w:val="22"/>
                <w:szCs w:val="22"/>
              </w:rPr>
            </w:pPr>
          </w:p>
        </w:tc>
        <w:tc>
          <w:tcPr>
            <w:tcW w:w="2954" w:type="dxa"/>
            <w:tcBorders>
              <w:left w:val="nil"/>
              <w:bottom w:val="single" w:sz="4" w:space="0" w:color="auto"/>
              <w:right w:val="nil"/>
            </w:tcBorders>
          </w:tcPr>
          <w:p w14:paraId="3968207D" w14:textId="77777777" w:rsidR="00674A9C" w:rsidRPr="00540A5C" w:rsidRDefault="00674A9C" w:rsidP="00D2719B">
            <w:pPr>
              <w:rPr>
                <w:rFonts w:ascii="Times New Roman" w:hAnsi="Times New Roman" w:cs="Times New Roman"/>
                <w:sz w:val="22"/>
                <w:szCs w:val="22"/>
              </w:rPr>
            </w:pPr>
            <w:r>
              <w:rPr>
                <w:rFonts w:ascii="Times New Roman" w:hAnsi="Times New Roman" w:cs="Times New Roman"/>
                <w:sz w:val="22"/>
                <w:szCs w:val="22"/>
              </w:rPr>
              <w:t>UDP-N-acetylglucosamine</w:t>
            </w:r>
          </w:p>
        </w:tc>
        <w:tc>
          <w:tcPr>
            <w:tcW w:w="772" w:type="dxa"/>
            <w:tcBorders>
              <w:left w:val="nil"/>
              <w:bottom w:val="single" w:sz="4" w:space="0" w:color="auto"/>
              <w:right w:val="nil"/>
            </w:tcBorders>
          </w:tcPr>
          <w:p w14:paraId="6AB33D57"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-0.76</w:t>
            </w:r>
          </w:p>
        </w:tc>
        <w:tc>
          <w:tcPr>
            <w:tcW w:w="1122" w:type="dxa"/>
            <w:tcBorders>
              <w:left w:val="nil"/>
              <w:bottom w:val="single" w:sz="4" w:space="0" w:color="auto"/>
              <w:right w:val="single" w:sz="4" w:space="0" w:color="auto"/>
            </w:tcBorders>
          </w:tcPr>
          <w:p w14:paraId="79451BF4" w14:textId="77777777" w:rsidR="00674A9C" w:rsidRPr="00540A5C" w:rsidRDefault="00674A9C" w:rsidP="00D2719B">
            <w:pPr>
              <w:jc w:val="center"/>
              <w:rPr>
                <w:rFonts w:ascii="Times New Roman" w:hAnsi="Times New Roman" w:cs="Times New Roman"/>
                <w:sz w:val="22"/>
                <w:szCs w:val="22"/>
              </w:rPr>
            </w:pPr>
            <w:r>
              <w:rPr>
                <w:rFonts w:ascii="Times New Roman" w:hAnsi="Times New Roman" w:cs="Times New Roman"/>
                <w:sz w:val="22"/>
                <w:szCs w:val="22"/>
              </w:rPr>
              <w:t>&lt;0.01</w:t>
            </w:r>
          </w:p>
        </w:tc>
      </w:tr>
      <w:tr w:rsidR="00674A9C" w14:paraId="7C9C66EB" w14:textId="77777777" w:rsidTr="00D2719B">
        <w:tc>
          <w:tcPr>
            <w:tcW w:w="2451" w:type="dxa"/>
            <w:tcBorders>
              <w:bottom w:val="single" w:sz="4" w:space="0" w:color="auto"/>
              <w:right w:val="nil"/>
            </w:tcBorders>
          </w:tcPr>
          <w:p w14:paraId="35391BD3" w14:textId="77777777" w:rsidR="00674A9C" w:rsidRPr="00540A5C" w:rsidRDefault="00674A9C" w:rsidP="00D2719B">
            <w:pPr>
              <w:rPr>
                <w:rFonts w:ascii="Times New Roman" w:hAnsi="Times New Roman" w:cs="Times New Roman"/>
                <w:sz w:val="22"/>
                <w:szCs w:val="22"/>
              </w:rPr>
            </w:pPr>
          </w:p>
        </w:tc>
        <w:tc>
          <w:tcPr>
            <w:tcW w:w="2954" w:type="dxa"/>
            <w:tcBorders>
              <w:left w:val="nil"/>
              <w:bottom w:val="single" w:sz="4" w:space="0" w:color="auto"/>
              <w:right w:val="nil"/>
            </w:tcBorders>
          </w:tcPr>
          <w:p w14:paraId="6AED43BE" w14:textId="77777777" w:rsidR="00674A9C" w:rsidRDefault="00674A9C" w:rsidP="00D2719B">
            <w:pPr>
              <w:rPr>
                <w:rFonts w:ascii="Times New Roman" w:hAnsi="Times New Roman" w:cs="Times New Roman"/>
                <w:sz w:val="22"/>
                <w:szCs w:val="22"/>
              </w:rPr>
            </w:pPr>
            <w:r>
              <w:rPr>
                <w:rFonts w:ascii="Times New Roman" w:hAnsi="Times New Roman" w:cs="Times New Roman"/>
                <w:sz w:val="22"/>
                <w:szCs w:val="22"/>
              </w:rPr>
              <w:t>UMP</w:t>
            </w:r>
          </w:p>
        </w:tc>
        <w:tc>
          <w:tcPr>
            <w:tcW w:w="772" w:type="dxa"/>
            <w:tcBorders>
              <w:left w:val="nil"/>
              <w:bottom w:val="single" w:sz="4" w:space="0" w:color="auto"/>
              <w:right w:val="nil"/>
            </w:tcBorders>
          </w:tcPr>
          <w:p w14:paraId="2B4CC4EA" w14:textId="77777777" w:rsidR="00674A9C" w:rsidRDefault="00674A9C" w:rsidP="00D2719B">
            <w:pPr>
              <w:jc w:val="center"/>
              <w:rPr>
                <w:rFonts w:ascii="Times New Roman" w:hAnsi="Times New Roman" w:cs="Times New Roman"/>
                <w:sz w:val="22"/>
                <w:szCs w:val="22"/>
              </w:rPr>
            </w:pPr>
            <w:r>
              <w:rPr>
                <w:rFonts w:ascii="Times New Roman" w:hAnsi="Times New Roman" w:cs="Times New Roman"/>
                <w:sz w:val="22"/>
                <w:szCs w:val="22"/>
              </w:rPr>
              <w:t>-0.66</w:t>
            </w:r>
          </w:p>
        </w:tc>
        <w:tc>
          <w:tcPr>
            <w:tcW w:w="1122" w:type="dxa"/>
            <w:tcBorders>
              <w:left w:val="nil"/>
              <w:bottom w:val="single" w:sz="4" w:space="0" w:color="auto"/>
              <w:right w:val="single" w:sz="4" w:space="0" w:color="auto"/>
            </w:tcBorders>
          </w:tcPr>
          <w:p w14:paraId="3B2B0645" w14:textId="77777777" w:rsidR="00674A9C" w:rsidRDefault="00674A9C" w:rsidP="00D2719B">
            <w:pPr>
              <w:jc w:val="center"/>
              <w:rPr>
                <w:rFonts w:ascii="Times New Roman" w:hAnsi="Times New Roman" w:cs="Times New Roman"/>
                <w:sz w:val="22"/>
                <w:szCs w:val="22"/>
              </w:rPr>
            </w:pPr>
            <w:r>
              <w:rPr>
                <w:rFonts w:ascii="Times New Roman" w:hAnsi="Times New Roman" w:cs="Times New Roman"/>
                <w:sz w:val="22"/>
                <w:szCs w:val="22"/>
              </w:rPr>
              <w:t>&lt;0.01</w:t>
            </w:r>
          </w:p>
        </w:tc>
      </w:tr>
    </w:tbl>
    <w:p w14:paraId="0AAD907B" w14:textId="77777777" w:rsidR="00674A9C" w:rsidRPr="00D54963" w:rsidRDefault="00674A9C" w:rsidP="00674A9C">
      <w:pPr>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Spearman’s rank correlation test statistic</w:t>
      </w:r>
    </w:p>
    <w:p w14:paraId="26B02217" w14:textId="3F8C78FA" w:rsidR="00515A7C" w:rsidRDefault="00674A9C" w:rsidP="00674A9C">
      <w:pPr>
        <w:rPr>
          <w:rFonts w:ascii="Times New Roman" w:hAnsi="Times New Roman" w:cs="Times New Roman"/>
          <w:b/>
          <w:bCs/>
        </w:rPr>
      </w:pPr>
      <w:r>
        <w:rPr>
          <w:rFonts w:ascii="Times New Roman" w:hAnsi="Times New Roman" w:cs="Times New Roman"/>
          <w:sz w:val="20"/>
          <w:szCs w:val="20"/>
          <w:vertAlign w:val="superscript"/>
        </w:rPr>
        <w:t>2</w:t>
      </w:r>
      <w:r>
        <w:rPr>
          <w:rFonts w:ascii="Times New Roman" w:hAnsi="Times New Roman" w:cs="Times New Roman"/>
          <w:sz w:val="20"/>
          <w:szCs w:val="20"/>
        </w:rPr>
        <w:t>Significance determined at P &lt; 0.05</w:t>
      </w:r>
      <w:r w:rsidR="00515A7C">
        <w:rPr>
          <w:rFonts w:ascii="Times New Roman" w:hAnsi="Times New Roman" w:cs="Times New Roman"/>
        </w:rPr>
        <w:br w:type="page"/>
      </w:r>
    </w:p>
    <w:p w14:paraId="4172F1E6" w14:textId="3A0F1A3C" w:rsidR="004379E3" w:rsidRPr="004A2BED" w:rsidRDefault="008260D9" w:rsidP="006657F1">
      <w:pPr>
        <w:jc w:val="both"/>
        <w:rPr>
          <w:rFonts w:ascii="Times New Roman" w:hAnsi="Times New Roman" w:cs="Times New Roman"/>
        </w:rPr>
      </w:pPr>
      <w:r w:rsidRPr="004A2BED">
        <w:rPr>
          <w:rFonts w:ascii="Times New Roman" w:hAnsi="Times New Roman" w:cs="Times New Roman"/>
        </w:rPr>
        <w:lastRenderedPageBreak/>
        <w:t xml:space="preserve">variation in diversity may not </w:t>
      </w:r>
      <w:r w:rsidR="00A355FC" w:rsidRPr="004A2BED">
        <w:rPr>
          <w:rFonts w:ascii="Times New Roman" w:hAnsi="Times New Roman" w:cs="Times New Roman"/>
        </w:rPr>
        <w:t xml:space="preserve">contribute as much to divergences in ruminant feed efficiency phenotypes as individual taxa. Indeed, it is now thought that there are keystone species that drive differences more than global differences in microbiota </w:t>
      </w:r>
      <w:r w:rsidR="00A355FC" w:rsidRPr="004A2BED">
        <w:rPr>
          <w:rFonts w:ascii="Times New Roman" w:hAnsi="Times New Roman" w:cs="Times New Roman"/>
        </w:rPr>
        <w:fldChar w:fldCharType="begin">
          <w:fldData xml:space="preserve">PEVuZE5vdGU+PENpdGU+PEF1dGhvcj5Kb3Vzc2V0PC9BdXRob3I+PFllYXI+MjAxNzwvWWVhcj48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PEVuZE5vdGU+PENpdGU+PEF1dGhvcj5Kb3Vzc2V0PC9BdXRob3I+PFllYXI+MjAxNzwvWWVhcj48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A355FC" w:rsidRPr="004A2BED">
        <w:rPr>
          <w:rFonts w:ascii="Times New Roman" w:hAnsi="Times New Roman" w:cs="Times New Roman"/>
        </w:rPr>
      </w:r>
      <w:r w:rsidR="00A355FC" w:rsidRPr="004A2BED">
        <w:rPr>
          <w:rFonts w:ascii="Times New Roman" w:hAnsi="Times New Roman" w:cs="Times New Roman"/>
        </w:rPr>
        <w:fldChar w:fldCharType="separate"/>
      </w:r>
      <w:r w:rsidR="00283393">
        <w:rPr>
          <w:rFonts w:ascii="Times New Roman" w:hAnsi="Times New Roman" w:cs="Times New Roman"/>
          <w:noProof/>
        </w:rPr>
        <w:t>(Jousset et al. 2017; Banerjee, Schlaeppi, and van der Heijden 2018; Li et al. 2019)</w:t>
      </w:r>
      <w:r w:rsidR="00A355FC" w:rsidRPr="004A2BED">
        <w:rPr>
          <w:rFonts w:ascii="Times New Roman" w:hAnsi="Times New Roman" w:cs="Times New Roman"/>
        </w:rPr>
        <w:fldChar w:fldCharType="end"/>
      </w:r>
      <w:r w:rsidR="00A355FC" w:rsidRPr="004A2BED">
        <w:rPr>
          <w:rFonts w:ascii="Times New Roman" w:hAnsi="Times New Roman" w:cs="Times New Roman"/>
        </w:rPr>
        <w:t xml:space="preserve">. Thus, the lack </w:t>
      </w:r>
      <w:r w:rsidR="00760AA9" w:rsidRPr="004A2BED">
        <w:rPr>
          <w:rFonts w:ascii="Times New Roman" w:hAnsi="Times New Roman" w:cs="Times New Roman"/>
        </w:rPr>
        <w:t xml:space="preserve">of observed disparities in alpha and </w:t>
      </w:r>
      <w:r w:rsidR="00760AA9">
        <w:rPr>
          <w:rFonts w:ascii="Times New Roman" w:hAnsi="Times New Roman" w:cs="Times New Roman"/>
        </w:rPr>
        <w:t xml:space="preserve">most </w:t>
      </w:r>
      <w:r w:rsidR="00760AA9" w:rsidRPr="004A2BED">
        <w:rPr>
          <w:rFonts w:ascii="Times New Roman" w:hAnsi="Times New Roman" w:cs="Times New Roman"/>
        </w:rPr>
        <w:t>beta diversity metrics between high- and low-RFI heifers in this study was unsurprising.</w:t>
      </w:r>
    </w:p>
    <w:p w14:paraId="07F1618B" w14:textId="77777777" w:rsidR="00BF1BA9" w:rsidRDefault="00BF1BA9" w:rsidP="006657F1">
      <w:pPr>
        <w:jc w:val="both"/>
        <w:rPr>
          <w:rFonts w:ascii="Times New Roman" w:hAnsi="Times New Roman" w:cs="Times New Roman"/>
          <w:i/>
          <w:iCs/>
        </w:rPr>
      </w:pPr>
    </w:p>
    <w:p w14:paraId="71B6E968" w14:textId="0F9C6D33" w:rsidR="004379E3" w:rsidRPr="004A2BED" w:rsidRDefault="004379E3" w:rsidP="006657F1">
      <w:pPr>
        <w:jc w:val="both"/>
        <w:rPr>
          <w:rFonts w:ascii="Times New Roman" w:hAnsi="Times New Roman" w:cs="Times New Roman"/>
        </w:rPr>
      </w:pPr>
      <w:r w:rsidRPr="004A2BED">
        <w:rPr>
          <w:rFonts w:ascii="Times New Roman" w:hAnsi="Times New Roman" w:cs="Times New Roman"/>
          <w:i/>
          <w:iCs/>
        </w:rPr>
        <w:t>Lachnospiraceae</w:t>
      </w:r>
      <w:r w:rsidRPr="004A2BED">
        <w:rPr>
          <w:rFonts w:ascii="Times New Roman" w:hAnsi="Times New Roman" w:cs="Times New Roman"/>
        </w:rPr>
        <w:t xml:space="preserve"> was present in greater relative abundance in low-RFI compared to high-RFI</w:t>
      </w:r>
      <w:r w:rsidR="004D6A02">
        <w:rPr>
          <w:rFonts w:ascii="Times New Roman" w:hAnsi="Times New Roman" w:cs="Times New Roman"/>
        </w:rPr>
        <w:t>, as well as predictive of RFI based on multiple regression</w:t>
      </w:r>
      <w:r w:rsidRPr="004A2BED">
        <w:rPr>
          <w:rFonts w:ascii="Times New Roman" w:hAnsi="Times New Roman" w:cs="Times New Roman"/>
        </w:rPr>
        <w:t xml:space="preserve">. </w:t>
      </w:r>
      <w:r w:rsidRPr="004D6A02">
        <w:rPr>
          <w:rFonts w:ascii="Times New Roman" w:hAnsi="Times New Roman" w:cs="Times New Roman"/>
          <w:i/>
          <w:iCs/>
        </w:rPr>
        <w:t>Lachnospiraceae</w:t>
      </w:r>
      <w:r w:rsidRPr="004A2BED">
        <w:rPr>
          <w:rFonts w:ascii="Times New Roman" w:hAnsi="Times New Roman" w:cs="Times New Roman"/>
        </w:rPr>
        <w:t xml:space="preserve"> is one of the most commonly found taxa in mammalian gut microbiomes </w:t>
      </w:r>
      <w:r w:rsidRPr="004A2BED">
        <w:rPr>
          <w:rFonts w:ascii="Times New Roman" w:hAnsi="Times New Roman" w:cs="Times New Roman"/>
        </w:rPr>
        <w:fldChar w:fldCharType="begin">
          <w:fldData xml:space="preserve">PEVuZE5vdGU+PENpdGU+PEF1dGhvcj5CaWRkbGU8L0F1dGhvcj48WWVhcj4yMDEzPC9ZZWFyPjxS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PEVuZE5vdGU+PENpdGU+PEF1dGhvcj5CaWRkbGU8L0F1dGhvcj48WWVhcj4yMDEzPC9ZZWFyPjxS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Pr="004A2BED">
        <w:rPr>
          <w:rFonts w:ascii="Times New Roman" w:hAnsi="Times New Roman" w:cs="Times New Roman"/>
        </w:rPr>
      </w:r>
      <w:r w:rsidRPr="004A2BED">
        <w:rPr>
          <w:rFonts w:ascii="Times New Roman" w:hAnsi="Times New Roman" w:cs="Times New Roman"/>
        </w:rPr>
        <w:fldChar w:fldCharType="separate"/>
      </w:r>
      <w:r w:rsidR="00283393">
        <w:rPr>
          <w:rFonts w:ascii="Times New Roman" w:hAnsi="Times New Roman" w:cs="Times New Roman"/>
          <w:noProof/>
        </w:rPr>
        <w:t>(Biddle et al. 2013; Meehan and Beiko 2014; Kittelmann et al. 2013)</w:t>
      </w:r>
      <w:r w:rsidRPr="004A2BED">
        <w:rPr>
          <w:rFonts w:ascii="Times New Roman" w:hAnsi="Times New Roman" w:cs="Times New Roman"/>
        </w:rPr>
        <w:fldChar w:fldCharType="end"/>
      </w:r>
      <w:r w:rsidRPr="004A2BED">
        <w:rPr>
          <w:rFonts w:ascii="Times New Roman" w:hAnsi="Times New Roman" w:cs="Times New Roman"/>
        </w:rPr>
        <w:t xml:space="preserve">. The family </w:t>
      </w:r>
      <w:r w:rsidRPr="004A2BED">
        <w:rPr>
          <w:rFonts w:ascii="Times New Roman" w:hAnsi="Times New Roman" w:cs="Times New Roman"/>
          <w:i/>
          <w:iCs/>
        </w:rPr>
        <w:t>Lachnospiraceae</w:t>
      </w:r>
      <w:r w:rsidRPr="004A2BED">
        <w:rPr>
          <w:rFonts w:ascii="Times New Roman" w:hAnsi="Times New Roman" w:cs="Times New Roman"/>
        </w:rPr>
        <w:t xml:space="preserve"> as well as taxa within </w:t>
      </w:r>
      <w:r w:rsidRPr="004A2BED">
        <w:rPr>
          <w:rFonts w:ascii="Times New Roman" w:hAnsi="Times New Roman" w:cs="Times New Roman"/>
          <w:i/>
          <w:iCs/>
        </w:rPr>
        <w:t>Lachnospiraceae</w:t>
      </w:r>
      <w:r w:rsidRPr="004A2BED">
        <w:rPr>
          <w:rFonts w:ascii="Times New Roman" w:hAnsi="Times New Roman" w:cs="Times New Roman"/>
        </w:rPr>
        <w:t xml:space="preserve"> have been previously been found associated with feed efficiency in cattle </w:t>
      </w:r>
      <w:r w:rsidRPr="004A2BED">
        <w:rPr>
          <w:rFonts w:ascii="Times New Roman" w:hAnsi="Times New Roman" w:cs="Times New Roman"/>
        </w:rPr>
        <w:fldChar w:fldCharType="begin">
          <w:fldData xml:space="preserve">PEVuZE5vdGU+PENpdGU+PEF1dGhvcj5NeWVyPC9BdXRob3I+PFllYXI+MjAxNTwvWWVhcj48UmVj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PEVuZE5vdGU+PENpdGU+PEF1dGhvcj5NeWVyPC9BdXRob3I+PFllYXI+MjAxNTwvWWVhcj48UmVj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Pr="004A2BED">
        <w:rPr>
          <w:rFonts w:ascii="Times New Roman" w:hAnsi="Times New Roman" w:cs="Times New Roman"/>
        </w:rPr>
      </w:r>
      <w:r w:rsidRPr="004A2BED">
        <w:rPr>
          <w:rFonts w:ascii="Times New Roman" w:hAnsi="Times New Roman" w:cs="Times New Roman"/>
        </w:rPr>
        <w:fldChar w:fldCharType="separate"/>
      </w:r>
      <w:r w:rsidR="00283393">
        <w:rPr>
          <w:rFonts w:ascii="Times New Roman" w:hAnsi="Times New Roman" w:cs="Times New Roman"/>
          <w:noProof/>
        </w:rPr>
        <w:t>(Myer et al. 2015b; McGovern et al. 2018; Shabat et al. 2016; Jewell et al. 2015)</w:t>
      </w:r>
      <w:r w:rsidRPr="004A2BED">
        <w:rPr>
          <w:rFonts w:ascii="Times New Roman" w:hAnsi="Times New Roman" w:cs="Times New Roman"/>
        </w:rPr>
        <w:fldChar w:fldCharType="end"/>
      </w:r>
      <w:r w:rsidRPr="004A2BED">
        <w:rPr>
          <w:rFonts w:ascii="Times New Roman" w:hAnsi="Times New Roman" w:cs="Times New Roman"/>
        </w:rPr>
        <w:t xml:space="preserve">. </w:t>
      </w:r>
      <w:r w:rsidRPr="004A2BED">
        <w:rPr>
          <w:rFonts w:ascii="Times New Roman" w:hAnsi="Times New Roman" w:cs="Times New Roman"/>
          <w:i/>
          <w:iCs/>
        </w:rPr>
        <w:t>Lachnospiraceae</w:t>
      </w:r>
      <w:r w:rsidRPr="004A2BED">
        <w:rPr>
          <w:rFonts w:ascii="Times New Roman" w:hAnsi="Times New Roman" w:cs="Times New Roman"/>
        </w:rPr>
        <w:t xml:space="preserve"> has also been suggested as a keystone taxon in humans </w:t>
      </w:r>
      <w:r w:rsidRPr="004A2BED">
        <w:rPr>
          <w:rFonts w:ascii="Times New Roman" w:hAnsi="Times New Roman" w:cs="Times New Roman"/>
        </w:rPr>
        <w:fldChar w:fldCharType="begin">
          <w:fldData xml:space="preserve">PEVuZE5vdGU+PENpdGU+PEF1dGhvcj5Bc2htYW48L0F1dGhvcj48WWVhcj4yMDE5PC9ZZWFyPjxS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=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PEVuZE5vdGU+PENpdGU+PEF1dGhvcj5Bc2htYW48L0F1dGhvcj48WWVhcj4yMDE5PC9ZZWFyPjxS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=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Pr="004A2BED">
        <w:rPr>
          <w:rFonts w:ascii="Times New Roman" w:hAnsi="Times New Roman" w:cs="Times New Roman"/>
        </w:rPr>
      </w:r>
      <w:r w:rsidRPr="004A2BED">
        <w:rPr>
          <w:rFonts w:ascii="Times New Roman" w:hAnsi="Times New Roman" w:cs="Times New Roman"/>
        </w:rPr>
        <w:fldChar w:fldCharType="separate"/>
      </w:r>
      <w:r w:rsidR="00283393">
        <w:rPr>
          <w:rFonts w:ascii="Times New Roman" w:hAnsi="Times New Roman" w:cs="Times New Roman"/>
          <w:noProof/>
        </w:rPr>
        <w:t>(Ashman and Krishnamurthy 2019; Goodrich et al. 2014)</w:t>
      </w:r>
      <w:r w:rsidRPr="004A2BED">
        <w:rPr>
          <w:rFonts w:ascii="Times New Roman" w:hAnsi="Times New Roman" w:cs="Times New Roman"/>
        </w:rPr>
        <w:fldChar w:fldCharType="end"/>
      </w:r>
      <w:r w:rsidRPr="004A2BED">
        <w:rPr>
          <w:rFonts w:ascii="Times New Roman" w:hAnsi="Times New Roman" w:cs="Times New Roman"/>
        </w:rPr>
        <w:t xml:space="preserve"> and may serve this role in cattle as well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&lt;EndNote&gt;&lt;Cite&gt;&lt;Author&gt;Li&lt;/Author&gt;&lt;Year&gt;2019&lt;/Year&gt;&lt;RecNum&gt;706&lt;/RecNum&gt;&lt;DisplayText&gt;(Li et al. 2019)&lt;/DisplayText&gt;&lt;record&gt;&lt;rec-number&gt;706&lt;/rec-number&gt;&lt;foreign-keys&gt;&lt;key app="EN" db-id="9r0ewv9fmpvet5e0dabvv0fw995x200wtdt5" timestamp="1588276891"&gt;706&lt;/key&gt;&lt;/foreign-keys&gt;&lt;ref-type name="Journal Article"&gt;17&lt;/ref-type&gt;&lt;contributors&gt;&lt;authors&gt;&lt;author&gt;Li, Fuyong&lt;/author&gt;&lt;author&gt;Li, Changxi&lt;/author&gt;&lt;author&gt;Chen, Yanhong&lt;/author&gt;&lt;author&gt;Liu, Junhong&lt;/author&gt;&lt;author&gt;Zhang, Chunyan&lt;/author&gt;&lt;author&gt;Irving, Barry&lt;/author&gt;&lt;author&gt;Fitzsimmons, Carolyn&lt;/author&gt;&lt;author&gt;Plastow, Graham&lt;/author&gt;&lt;/authors&gt;&lt;/contributors&gt;&lt;titles&gt;&lt;title&gt;Host genetics influence the rumen microbiota and heritable rumen microbial features associate with feed efficiency in cattle&lt;/title&gt;&lt;secondary-title&gt;Microbiome&lt;/secondary-title&gt;&lt;/titles&gt;&lt;periodical&gt;&lt;full-title&gt;Microbiome&lt;/full-title&gt;&lt;/periodical&gt;&lt;pages&gt;92&lt;/pages&gt;&lt;volume&gt;7&lt;/volume&gt;&lt;number&gt;1&lt;/number&gt;&lt;dates&gt;&lt;year&gt;2019&lt;/year&gt;&lt;/dates&gt;&lt;isbn&gt;2049-2618&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(Li et al. 2019)</w:t>
      </w:r>
      <w:r w:rsidRPr="004A2BED">
        <w:rPr>
          <w:rFonts w:ascii="Times New Roman" w:hAnsi="Times New Roman" w:cs="Times New Roman"/>
        </w:rPr>
        <w:fldChar w:fldCharType="end"/>
      </w:r>
      <w:r w:rsidRPr="004A2BED">
        <w:rPr>
          <w:rFonts w:ascii="Times New Roman" w:hAnsi="Times New Roman" w:cs="Times New Roman"/>
        </w:rPr>
        <w:t xml:space="preserve">. Furthermore, Li and others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 ExcludeAuth="1"&gt;&lt;Author&gt;Li&lt;/Author&gt;&lt;Year&gt;2019&lt;/Year&gt;&lt;RecNum&gt;706&lt;/RecNum&gt;&lt;DisplayText&gt;(2019)&lt;/DisplayText&gt;&lt;record&gt;&lt;rec-number&gt;706&lt;/rec-number&gt;&lt;foreign-keys&gt;&lt;key app="EN" db-id="9r0ewv9fmpvet5e0dabvv0fw995x200wtdt5" timestamp="1588276891"&gt;706&lt;/key&gt;&lt;/foreign-keys&gt;&lt;ref-type name="Journal Article"&gt;17&lt;/ref-type&gt;&lt;contributors&gt;&lt;authors&gt;&lt;author&gt;Li, Fuyong&lt;/author&gt;&lt;author&gt;Li, Changxi&lt;/author&gt;&lt;author&gt;Chen, Yanhong&lt;/author&gt;&lt;author&gt;Liu, Junhong&lt;/author&gt;&lt;author&gt;Zhang, Chunyan&lt;/author&gt;&lt;author&gt;Irving, Barry&lt;/author&gt;&lt;author&gt;Fitzsimmons, Carolyn&lt;/author&gt;&lt;author&gt;Plastow, Graham&lt;/author&gt;&lt;/authors&gt;&lt;/contributors&gt;&lt;titles&gt;&lt;title&gt;Host genetics influence the rumen microbiota and heritable rumen microbial features associate with feed efficiency in cattle&lt;/title&gt;&lt;secondary-title&gt;Microbiome&lt;/secondary-title&gt;&lt;/titles&gt;&lt;periodical&gt;&lt;full-title&gt;Microbiome&lt;/full-title&gt;&lt;/periodical&gt;&lt;pages&gt;92&lt;/pages&gt;&lt;volume&gt;7&lt;/volume&gt;&lt;number&gt;1&lt;/number&gt;&lt;dates&gt;&lt;year&gt;2019&lt;/year&gt;&lt;/dates&gt;&lt;isbn&gt;2049-2618&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(2019)</w:t>
      </w:r>
      <w:r w:rsidRPr="004A2BED">
        <w:rPr>
          <w:rFonts w:ascii="Times New Roman" w:hAnsi="Times New Roman" w:cs="Times New Roman"/>
        </w:rPr>
        <w:fldChar w:fldCharType="end"/>
      </w:r>
      <w:r w:rsidRPr="004A2BED">
        <w:rPr>
          <w:rFonts w:ascii="Times New Roman" w:hAnsi="Times New Roman" w:cs="Times New Roman"/>
        </w:rPr>
        <w:t xml:space="preserve"> identified several beef cattle single nucleotide polymorphisms that were associated with unclassified members of </w:t>
      </w:r>
      <w:r w:rsidRPr="004D6A02">
        <w:rPr>
          <w:rFonts w:ascii="Times New Roman" w:hAnsi="Times New Roman" w:cs="Times New Roman"/>
          <w:i/>
          <w:iCs/>
        </w:rPr>
        <w:t>Lachnospiraceae</w:t>
      </w:r>
      <w:r w:rsidRPr="004A2BED">
        <w:rPr>
          <w:rFonts w:ascii="Times New Roman" w:hAnsi="Times New Roman" w:cs="Times New Roman"/>
        </w:rPr>
        <w:t xml:space="preserve">, indicating a possibility to select for this more feed-efficient microbiome. </w:t>
      </w:r>
    </w:p>
    <w:p w14:paraId="1125275B" w14:textId="77777777" w:rsidR="004379E3" w:rsidRPr="004A2BED" w:rsidRDefault="004379E3" w:rsidP="006657F1">
      <w:pPr>
        <w:jc w:val="both"/>
        <w:rPr>
          <w:rFonts w:ascii="Times New Roman" w:hAnsi="Times New Roman" w:cs="Times New Roman"/>
        </w:rPr>
      </w:pPr>
    </w:p>
    <w:p w14:paraId="5963892D" w14:textId="08445D83" w:rsidR="004379E3" w:rsidRPr="004A2BED" w:rsidRDefault="004379E3" w:rsidP="006657F1">
      <w:pPr>
        <w:jc w:val="both"/>
        <w:rPr>
          <w:rFonts w:ascii="Times New Roman" w:hAnsi="Times New Roman" w:cs="Times New Roman"/>
        </w:rPr>
      </w:pPr>
      <w:r w:rsidRPr="004A2BED">
        <w:rPr>
          <w:rFonts w:ascii="Times New Roman" w:hAnsi="Times New Roman" w:cs="Times New Roman"/>
          <w:i/>
          <w:iCs/>
        </w:rPr>
        <w:t>Lachnospiraceae</w:t>
      </w:r>
      <w:r w:rsidRPr="004A2BED">
        <w:rPr>
          <w:rFonts w:ascii="Times New Roman" w:hAnsi="Times New Roman" w:cs="Times New Roman"/>
        </w:rPr>
        <w:t xml:space="preserve"> are butyrate-producing bacteria, and members of </w:t>
      </w:r>
      <w:r w:rsidRPr="004A2BED">
        <w:rPr>
          <w:rFonts w:ascii="Times New Roman" w:hAnsi="Times New Roman" w:cs="Times New Roman"/>
          <w:i/>
          <w:iCs/>
        </w:rPr>
        <w:t>Lachnospiraceae</w:t>
      </w:r>
      <w:r w:rsidRPr="004A2BED">
        <w:rPr>
          <w:rFonts w:ascii="Times New Roman" w:hAnsi="Times New Roman" w:cs="Times New Roman"/>
        </w:rPr>
        <w:t xml:space="preserve"> possess genes for both butyrate-producing pathways, including butyrate kinase and butyryl-CoA:acetate CoA-transferase (BCoAT). </w:t>
      </w:r>
      <w:r w:rsidRPr="004A2BED">
        <w:rPr>
          <w:rFonts w:ascii="Times New Roman" w:hAnsi="Times New Roman" w:cs="Times New Roman"/>
          <w:i/>
          <w:iCs/>
        </w:rPr>
        <w:t>Shuttleworthia</w:t>
      </w:r>
      <w:r w:rsidR="004D6A02">
        <w:rPr>
          <w:rFonts w:ascii="Times New Roman" w:hAnsi="Times New Roman" w:cs="Times New Roman"/>
          <w:i/>
          <w:iCs/>
        </w:rPr>
        <w:t>,</w:t>
      </w:r>
      <w:r w:rsidRPr="004A2BED">
        <w:rPr>
          <w:rFonts w:ascii="Times New Roman" w:hAnsi="Times New Roman" w:cs="Times New Roman"/>
        </w:rPr>
        <w:t xml:space="preserve"> </w:t>
      </w:r>
      <w:r w:rsidR="004D6A02">
        <w:rPr>
          <w:rFonts w:ascii="Times New Roman" w:hAnsi="Times New Roman" w:cs="Times New Roman"/>
        </w:rPr>
        <w:t xml:space="preserve">a </w:t>
      </w:r>
      <w:r w:rsidRPr="004A2BED">
        <w:rPr>
          <w:rFonts w:ascii="Times New Roman" w:hAnsi="Times New Roman" w:cs="Times New Roman"/>
        </w:rPr>
        <w:t>gen</w:t>
      </w:r>
      <w:r w:rsidR="004D6A02">
        <w:rPr>
          <w:rFonts w:ascii="Times New Roman" w:hAnsi="Times New Roman" w:cs="Times New Roman"/>
        </w:rPr>
        <w:t>us</w:t>
      </w:r>
      <w:r w:rsidRPr="004A2BED">
        <w:rPr>
          <w:rFonts w:ascii="Times New Roman" w:hAnsi="Times New Roman" w:cs="Times New Roman"/>
        </w:rPr>
        <w:t xml:space="preserve"> within </w:t>
      </w:r>
      <w:r w:rsidRPr="004A2BED">
        <w:rPr>
          <w:rFonts w:ascii="Times New Roman" w:hAnsi="Times New Roman" w:cs="Times New Roman"/>
          <w:i/>
          <w:iCs/>
        </w:rPr>
        <w:t>Lachnospiraceae</w:t>
      </w:r>
      <w:r w:rsidRPr="004A2BED">
        <w:rPr>
          <w:rFonts w:ascii="Times New Roman" w:hAnsi="Times New Roman" w:cs="Times New Roman"/>
        </w:rPr>
        <w:t>, possess</w:t>
      </w:r>
      <w:r w:rsidR="004D6A02">
        <w:rPr>
          <w:rFonts w:ascii="Times New Roman" w:hAnsi="Times New Roman" w:cs="Times New Roman"/>
        </w:rPr>
        <w:t>es</w:t>
      </w:r>
      <w:r w:rsidRPr="004A2BED">
        <w:rPr>
          <w:rFonts w:ascii="Times New Roman" w:hAnsi="Times New Roman" w:cs="Times New Roman"/>
        </w:rPr>
        <w:t xml:space="preserve"> the ability to synthesize butyrate through the butyrate kinase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&lt;EndNote&gt;&lt;Cite&gt;&lt;Author&gt;Meehan&lt;/Author&gt;&lt;Year&gt;2014&lt;/Year&gt;&lt;RecNum&gt;719&lt;/RecNum&gt;&lt;DisplayText&gt;(Meehan and Beiko 2014)&lt;/DisplayText&gt;&lt;record&gt;&lt;rec-number&gt;719&lt;/rec-number&gt;&lt;foreign-keys&gt;&lt;key app="EN" db-id="9r0ewv9fmpvet5e0dabvv0fw995x200wtdt5" timestamp="1588351419"&gt;719&lt;/key&gt;&lt;/foreign-keys&gt;&lt;ref-type name="Journal Article"&gt;17&lt;/ref-type&gt;&lt;contributors&gt;&lt;authors&gt;&lt;author&gt;Meehan, Conor J&lt;/author&gt;&lt;author&gt;Beiko, Robert G&lt;/author&gt;&lt;/authors&gt;&lt;/contributors&gt;&lt;titles&gt;&lt;title&gt;A phylogenomic view of ecological specialization in the Lachnospiraceae, a family of digestive tract-associated bacteria&lt;/title&gt;&lt;secondary-title&gt;Genome biology and evolution&lt;/secondary-title&gt;&lt;/titles&gt;&lt;periodical&gt;&lt;full-title&gt;Genome Biol Evol&lt;/full-title&gt;&lt;abbr-1&gt;Genome biology and evolution&lt;/abbr-1&gt;&lt;/periodical&gt;&lt;pages&gt;703-713&lt;/pages&gt;&lt;volume&gt;6&lt;/volume&gt;&lt;number&gt;3&lt;/number&gt;&lt;dates&gt;&lt;year&gt;2014&lt;/year&gt;&lt;/dates&gt;&lt;isbn&gt;1759-6653&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(Meehan and Beiko 2014)</w:t>
      </w:r>
      <w:r w:rsidRPr="004A2BED">
        <w:rPr>
          <w:rFonts w:ascii="Times New Roman" w:hAnsi="Times New Roman" w:cs="Times New Roman"/>
        </w:rPr>
        <w:fldChar w:fldCharType="end"/>
      </w:r>
      <w:r w:rsidRPr="004A2BED">
        <w:rPr>
          <w:rFonts w:ascii="Times New Roman" w:hAnsi="Times New Roman" w:cs="Times New Roman"/>
        </w:rPr>
        <w:t xml:space="preserve">. </w:t>
      </w:r>
      <w:r w:rsidR="004D6A02" w:rsidRPr="004D6A02">
        <w:rPr>
          <w:rFonts w:ascii="Times New Roman" w:hAnsi="Times New Roman" w:cs="Times New Roman"/>
          <w:i/>
          <w:iCs/>
        </w:rPr>
        <w:t>Shuttleworthia</w:t>
      </w:r>
      <w:r w:rsidRPr="004A2BED">
        <w:rPr>
          <w:rFonts w:ascii="Times New Roman" w:hAnsi="Times New Roman" w:cs="Times New Roman"/>
        </w:rPr>
        <w:t xml:space="preserve"> were also present in greater relative abundance in the low-RFI heifers in this study. Butyrate production by </w:t>
      </w:r>
      <w:r w:rsidRPr="004A2BED">
        <w:rPr>
          <w:rFonts w:ascii="Times New Roman" w:hAnsi="Times New Roman" w:cs="Times New Roman"/>
          <w:i/>
          <w:iCs/>
        </w:rPr>
        <w:t>Lachnospiraceae</w:t>
      </w:r>
      <w:r w:rsidRPr="004A2BED">
        <w:rPr>
          <w:rFonts w:ascii="Times New Roman" w:hAnsi="Times New Roman" w:cs="Times New Roman"/>
        </w:rPr>
        <w:t xml:space="preserve"> may reduce methanogenesis in a similar manner to </w:t>
      </w:r>
      <w:r w:rsidRPr="004A2BED">
        <w:rPr>
          <w:rFonts w:ascii="Times New Roman" w:hAnsi="Times New Roman" w:cs="Times New Roman"/>
          <w:i/>
          <w:iCs/>
        </w:rPr>
        <w:t>Succinivibrionaceae</w:t>
      </w:r>
      <w:r w:rsidRPr="004A2BED">
        <w:rPr>
          <w:rFonts w:ascii="Times New Roman" w:hAnsi="Times New Roman" w:cs="Times New Roman"/>
        </w:rPr>
        <w:t xml:space="preserve"> in that it reduces substrate availability for methane production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&lt;EndNote&gt;&lt;Cite&gt;&lt;Author&gt;Shabat&lt;/Author&gt;&lt;Year&gt;2016&lt;/Year&gt;&lt;RecNum&gt;7&lt;/RecNum&gt;&lt;DisplayText&gt;(Shabat et al. 2016)&lt;/DisplayText&gt;&lt;record&gt;&lt;rec-number&gt;7&lt;/rec-number&gt;&lt;foreign-keys&gt;&lt;key app="EN" db-id="9r0ewv9fmpvet5e0dabvv0fw995x200wtdt5" timestamp="1524232479"&gt;7&lt;/key&gt;&lt;/foreign-keys&gt;&lt;ref-type name="Journal Article"&gt;17&lt;/ref-type&gt;&lt;contributors&gt;&lt;authors&gt;&lt;author&gt;Shabat, Sheerli Kruger Ben&lt;/author&gt;&lt;author&gt;Sasson, Goor&lt;/author&gt;&lt;author&gt;Doron-Faigenboim, Adi&lt;/author&gt;&lt;author&gt;Durman, Thomer&lt;/author&gt;&lt;author&gt;Yaacoby, Shamay&lt;/author&gt;&lt;author&gt;Miller, Margret E Berg&lt;/author&gt;&lt;author&gt;White, Bryan A&lt;/author&gt;&lt;author&gt;Shterzer, Naama&lt;/author&gt;&lt;author&gt;Mizrahi, Itzhak&lt;/author&gt;&lt;/authors&gt;&lt;/contributors&gt;&lt;titles&gt;&lt;title&gt;Specific microbiome-dependent mechanisms underlie the energy harvest efficiency of ruminants&lt;/title&gt;&lt;secondary-title&gt;The ISME journal&lt;/secondary-title&gt;&lt;/titles&gt;&lt;periodical&gt;&lt;full-title&gt;The ISME journal&lt;/full-title&gt;&lt;/periodical&gt;&lt;pages&gt;2958&lt;/pages&gt;&lt;volume&gt;10&lt;/volume&gt;&lt;number&gt;12&lt;/number&gt;&lt;dates&gt;&lt;year&gt;2016&lt;/year&gt;&lt;/dates&gt;&lt;isbn&gt;1751-7370&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(Shabat et al. 2016)</w:t>
      </w:r>
      <w:r w:rsidRPr="004A2BED">
        <w:rPr>
          <w:rFonts w:ascii="Times New Roman" w:hAnsi="Times New Roman" w:cs="Times New Roman"/>
        </w:rPr>
        <w:fldChar w:fldCharType="end"/>
      </w:r>
      <w:r w:rsidRPr="004A2BED">
        <w:rPr>
          <w:rFonts w:ascii="Times New Roman" w:hAnsi="Times New Roman" w:cs="Times New Roman"/>
        </w:rPr>
        <w:t xml:space="preserve">. Besides serving as a gluconeogenic precursor in ruminants, butyrate also has health-related functions. In humans and mice, butyrate is the main source of energy for colonic cells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&lt;EndNote&gt;&lt;Cite&gt;&lt;Author&gt;Donohoe&lt;/Author&gt;&lt;Year&gt;2011&lt;/Year&gt;&lt;RecNum&gt;721&lt;/RecNum&gt;&lt;DisplayText&gt;(Donohoe et al. 2011; Binder 2010)&lt;/DisplayText&gt;&lt;record&gt;&lt;rec-number&gt;721&lt;/rec-number&gt;&lt;foreign-keys&gt;&lt;key app="EN" db-id="9r0ewv9fmpvet5e0dabvv0fw995x200wtdt5" timestamp="1588355459"&gt;721&lt;/key&gt;&lt;/foreign-keys&gt;&lt;ref-type name="Journal Article"&gt;17&lt;/ref-type&gt;&lt;contributors&gt;&lt;authors&gt;&lt;author&gt;Donohoe, Dallas R&lt;/author&gt;&lt;author&gt;Garge, Nikhil&lt;/author&gt;&lt;author&gt;Zhang, Xinxin&lt;/author&gt;&lt;author&gt;Sun, Wei&lt;/author&gt;&lt;author&gt;O&amp;apos;Connell, Thomas M&lt;/author&gt;&lt;author&gt;Bunger, Maureen K&lt;/author&gt;&lt;author&gt;Bultman, Scott J&lt;/author&gt;&lt;/authors&gt;&lt;/contributors&gt;&lt;titles&gt;&lt;title&gt;The microbiome and butyrate regulate energy metabolism and autophagy in the mammalian colon&lt;/title&gt;&lt;secondary-title&gt;Cell metabolism&lt;/secondary-title&gt;&lt;/titles&gt;&lt;periodical&gt;&lt;full-title&gt;Cell metabolism&lt;/full-title&gt;&lt;/periodical&gt;&lt;pages&gt;517-526&lt;/pages&gt;&lt;volume&gt;13&lt;/volume&gt;&lt;number&gt;5&lt;/number&gt;&lt;dates&gt;&lt;year&gt;2011&lt;/year&gt;&lt;/dates&gt;&lt;isbn&gt;1550-4131&lt;/isbn&gt;&lt;urls&gt;&lt;/urls&gt;&lt;/record&gt;&lt;/Cite&gt;&lt;Cite&gt;&lt;Author&gt;Binder&lt;/Author&gt;&lt;Year&gt;2010&lt;/Year&gt;&lt;RecNum&gt;722&lt;/RecNum&gt;&lt;record&gt;&lt;rec-number&gt;722&lt;/rec-number&gt;&lt;foreign-keys&gt;&lt;key app="EN" db-id="9r0ewv9fmpvet5e0dabvv0fw995x200wtdt5" timestamp="1588355701"&gt;722&lt;/key&gt;&lt;/foreign-keys&gt;&lt;ref-type name="Journal Article"&gt;17&lt;/ref-type&gt;&lt;contributors&gt;&lt;authors&gt;&lt;author&gt;Binder, Henry J&lt;/author&gt;&lt;/authors&gt;&lt;/contributors&gt;&lt;titles&gt;&lt;title&gt;Role of colonic short-chain fatty acid transport in diarrhea&lt;/title&gt;&lt;secondary-title&gt;Annual review of physiology&lt;/secondary-title&gt;&lt;/titles&gt;&lt;periodical&gt;&lt;full-title&gt;Annual review of physiology&lt;/full-title&gt;&lt;/periodical&gt;&lt;pages&gt;297-313&lt;/pages&gt;&lt;volume&gt;72&lt;/volume&gt;&lt;dates&gt;&lt;year&gt;2010&lt;/year&gt;&lt;/dates&gt;&lt;isbn&gt;0066-4278&lt;/isbn&gt;&lt;urls&gt;&lt;/urls&gt;&lt;/record&gt;&lt;/Cite&gt;&lt;/EndNote&gt;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(Donohoe et al. 2011; Binder 2010)</w:t>
      </w:r>
      <w:r w:rsidRPr="004A2BED">
        <w:rPr>
          <w:rFonts w:ascii="Times New Roman" w:hAnsi="Times New Roman" w:cs="Times New Roman"/>
        </w:rPr>
        <w:fldChar w:fldCharType="end"/>
      </w:r>
      <w:r w:rsidRPr="004A2BED">
        <w:rPr>
          <w:rFonts w:ascii="Times New Roman" w:hAnsi="Times New Roman" w:cs="Times New Roman"/>
        </w:rPr>
        <w:t xml:space="preserve">. Beyond this, butyrate and butyrate-producing bacteria are thought to have anticarcinogenic properties, antimicrobial properties, and anti-inflammatory properties, among others </w:t>
      </w:r>
      <w:r w:rsidRPr="004A2BED">
        <w:rPr>
          <w:rFonts w:ascii="Times New Roman" w:hAnsi="Times New Roman" w:cs="Times New Roman"/>
        </w:rPr>
        <w:fldChar w:fldCharType="begin">
          <w:fldData xml:space="preserve">PEVuZE5vdGU+PENpdGU+PEF1dGhvcj5DYW5hbmk8L0F1dGhvcj48WWVhcj4yMDExPC9ZZWFyPjxS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PEVuZE5vdGU+PENpdGU+PEF1dGhvcj5DYW5hbmk8L0F1dGhvcj48WWVhcj4yMDExPC9ZZWFyPjxS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Pr="004A2BED">
        <w:rPr>
          <w:rFonts w:ascii="Times New Roman" w:hAnsi="Times New Roman" w:cs="Times New Roman"/>
        </w:rPr>
      </w:r>
      <w:r w:rsidRPr="004A2BED">
        <w:rPr>
          <w:rFonts w:ascii="Times New Roman" w:hAnsi="Times New Roman" w:cs="Times New Roman"/>
        </w:rPr>
        <w:fldChar w:fldCharType="separate"/>
      </w:r>
      <w:r w:rsidR="00283393">
        <w:rPr>
          <w:rFonts w:ascii="Times New Roman" w:hAnsi="Times New Roman" w:cs="Times New Roman"/>
          <w:noProof/>
        </w:rPr>
        <w:t>(Canani et al. 2011; Liu et al. 2018)</w:t>
      </w:r>
      <w:r w:rsidRPr="004A2BED">
        <w:rPr>
          <w:rFonts w:ascii="Times New Roman" w:hAnsi="Times New Roman" w:cs="Times New Roman"/>
        </w:rPr>
        <w:fldChar w:fldCharType="end"/>
      </w:r>
      <w:r w:rsidRPr="004A2BED">
        <w:rPr>
          <w:rFonts w:ascii="Times New Roman" w:hAnsi="Times New Roman" w:cs="Times New Roman"/>
        </w:rPr>
        <w:t xml:space="preserve">. In ruminants, butyrate is imperative for ruminal development in pre-weaned animals, in part because it serves as the primary energy source in rumen epithelial cells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&lt;EndNote&gt;&lt;Cite&gt;&lt;Author&gt;Sander&lt;/Author&gt;&lt;Year&gt;1959&lt;/Year&gt;&lt;RecNum&gt;725&lt;/RecNum&gt;&lt;DisplayText&gt;(Sander et al. 1959; Baldwin and Jesse 1992)&lt;/DisplayText&gt;&lt;record&gt;&lt;rec-number&gt;725&lt;/rec-number&gt;&lt;foreign-keys&gt;&lt;key app="EN" db-id="9r0ewv9fmpvet5e0dabvv0fw995x200wtdt5" timestamp="1588357180"&gt;725&lt;/key&gt;&lt;/foreign-keys&gt;&lt;ref-type name="Journal Article"&gt;17&lt;/ref-type&gt;&lt;contributors&gt;&lt;authors&gt;&lt;author&gt;Sander, EG&lt;/author&gt;&lt;author&gt;Warner, RG&lt;/author&gt;&lt;author&gt;Harrison, HN&lt;/author&gt;&lt;author&gt;Loosli, JK&lt;/author&gt;&lt;/authors&gt;&lt;/contributors&gt;&lt;titles&gt;&lt;title&gt;The stimulatory effect of sodium butyrate and sodium propionate on the development of rumen mucosa in the young calf&lt;/title&gt;&lt;secondary-title&gt;Journal of dairy science&lt;/secondary-title&gt;&lt;/titles&gt;&lt;periodical&gt;&lt;full-title&gt;Journal of dairy science&lt;/full-title&gt;&lt;/periodical&gt;&lt;pages&gt;1600-1605&lt;/pages&gt;&lt;volume&gt;42&lt;/volume&gt;&lt;number&gt;9&lt;/number&gt;&lt;dates&gt;&lt;year&gt;1959&lt;/year&gt;&lt;/dates&gt;&lt;isbn&gt;0022-0302&lt;/isbn&gt;&lt;urls&gt;&lt;/urls&gt;&lt;/record&gt;&lt;/Cite&gt;&lt;Cite&gt;&lt;Author&gt;Baldwin&lt;/Author&gt;&lt;Year&gt;1992&lt;/Year&gt;&lt;RecNum&gt;727&lt;/RecNum&gt;&lt;record&gt;&lt;rec-number&gt;727&lt;/rec-number&gt;&lt;foreign-keys&gt;&lt;key app="EN" db-id="9r0ewv9fmpvet5e0dabvv0fw995x200wtdt5" timestamp="1588357417"&gt;727&lt;/key&gt;&lt;/foreign-keys&gt;&lt;ref-type name="Journal Article"&gt;17&lt;/ref-type&gt;&lt;contributors&gt;&lt;authors&gt;&lt;author&gt;Baldwin, RLt&lt;/author&gt;&lt;author&gt;Jesse, BW&lt;/author&gt;&lt;/authors&gt;&lt;/contributors&gt;&lt;titles&gt;&lt;title&gt;Developmental changes in glucose and butyrate metabolism by isolated sheep ruminal cells&lt;/title&gt;&lt;secondary-title&gt;The Journal of nutrition&lt;/secondary-title&gt;&lt;/titles&gt;&lt;periodical&gt;&lt;full-title&gt;The Journal of nutrition&lt;/full-title&gt;&lt;/periodical&gt;&lt;pages&gt;1149-1153&lt;/pages&gt;&lt;volume&gt;122&lt;/volume&gt;&lt;number&gt;5&lt;/number&gt;&lt;dates&gt;&lt;year&gt;1992&lt;/year&gt;&lt;/dates&gt;&lt;isbn&gt;0022-3166&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(Sander et al. 1959; Baldwin and Jesse 1992)</w:t>
      </w:r>
      <w:r w:rsidRPr="004A2BED">
        <w:rPr>
          <w:rFonts w:ascii="Times New Roman" w:hAnsi="Times New Roman" w:cs="Times New Roman"/>
        </w:rPr>
        <w:fldChar w:fldCharType="end"/>
      </w:r>
      <w:r w:rsidRPr="004A2BED">
        <w:rPr>
          <w:rFonts w:ascii="Times New Roman" w:hAnsi="Times New Roman" w:cs="Times New Roman"/>
        </w:rPr>
        <w:t xml:space="preserve">. In beef cattle, greater concentrations of butyrate were found in the rumen of low-RFI steers compared to high-RFI steers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&lt;EndNote&gt;&lt;Cite&gt;&lt;Author&gt;Guan&lt;/Author&gt;&lt;Year&gt;2008&lt;/Year&gt;&lt;RecNum&gt;232&lt;/RecNum&gt;&lt;DisplayText&gt;(Guan et al. 2008)&lt;/DisplayText&gt;&lt;record&gt;&lt;rec-number&gt;232&lt;/rec-number&gt;&lt;foreign-keys&gt;&lt;key app="EN" db-id="9r0ewv9fmpvet5e0dabvv0fw995x200wtdt5" timestamp="1532344918"&gt;232&lt;/key&gt;&lt;/foreign-keys&gt;&lt;ref-type name="Journal Article"&gt;17&lt;/ref-type&gt;&lt;contributors&gt;&lt;authors&gt;&lt;author&gt;Guan, Le Luo&lt;/author&gt;&lt;author&gt;Nkrumah, Joshua D&lt;/author&gt;&lt;author&gt;Basarab, John A&lt;/author&gt;&lt;author&gt;Moore, Stephen S&lt;/author&gt;&lt;/authors&gt;&lt;/contributors&gt;&lt;titles&gt;&lt;title&gt;Linkage of microbial ecology to phenotype: correlation of rumen microbial ecology to cattle&amp;apos;s feed efficiency&lt;/title&gt;&lt;secondary-title&gt;FEMS microbiology letters&lt;/secondary-title&gt;&lt;/titles&gt;&lt;periodical&gt;&lt;full-title&gt;FEMS Microbiology Letters&lt;/full-title&gt;&lt;/periodical&gt;&lt;pages&gt;85-91&lt;/pages&gt;&lt;volume&gt;288&lt;/volume&gt;&lt;number&gt;1&lt;/number&gt;&lt;dates&gt;&lt;year&gt;2008&lt;/year&gt;&lt;/dates&gt;&lt;isbn&gt;1574-6968&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(Guan et al. 2008)</w:t>
      </w:r>
      <w:r w:rsidRPr="004A2BED">
        <w:rPr>
          <w:rFonts w:ascii="Times New Roman" w:hAnsi="Times New Roman" w:cs="Times New Roman"/>
        </w:rPr>
        <w:fldChar w:fldCharType="end"/>
      </w:r>
      <w:r w:rsidRPr="004A2BED">
        <w:rPr>
          <w:rFonts w:ascii="Times New Roman" w:hAnsi="Times New Roman" w:cs="Times New Roman"/>
        </w:rPr>
        <w:t xml:space="preserve">. Additionally, as has been observed in humans and mice, butyrate has the ability to alter the rumen microbiome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&lt;EndNote&gt;&lt;Cite&gt;&lt;Author&gt;Li&lt;/Author&gt;&lt;Year&gt;2012&lt;/Year&gt;&lt;RecNum&gt;726&lt;/RecNum&gt;&lt;DisplayText&gt;(Li, Wu, et al. 2012)&lt;/DisplayText&gt;&lt;record&gt;&lt;rec-number&gt;726&lt;/rec-number&gt;&lt;foreign-keys&gt;&lt;key app="EN" db-id="9r0ewv9fmpvet5e0dabvv0fw995x200wtdt5" timestamp="1588357351"&gt;726&lt;/key&gt;&lt;/foreign-keys&gt;&lt;ref-type name="Journal Article"&gt;17&lt;/ref-type&gt;&lt;contributors&gt;&lt;authors&gt;&lt;author&gt;Li, Robert W.&lt;/author&gt;&lt;author&gt;Wu, Sitao&lt;/author&gt;&lt;author&gt;Baldwin, Ransom L. th&lt;/author&gt;&lt;author&gt;Li, Weizhong&lt;/author&gt;&lt;author&gt;Li, Congjun&lt;/author&gt;&lt;/authors&gt;&lt;/contributors&gt;&lt;titles&gt;&lt;title&gt;Perturbation dynamics of the rumen microbiota in response to exogenous butyrate&lt;/title&gt;&lt;secondary-title&gt;PloS one&lt;/secondary-title&gt;&lt;alt-title&gt;PLoS One&lt;/alt-title&gt;&lt;/titles&gt;&lt;periodical&gt;&lt;full-title&gt;PloS one&lt;/full-title&gt;&lt;/periodical&gt;&lt;alt-periodical&gt;&lt;full-title&gt;PloS one&lt;/full-title&gt;&lt;/alt-periodical&gt;&lt;pages&gt;e29392-e29392&lt;/pages&gt;&lt;volume&gt;7&lt;/volume&gt;&lt;number&gt;1&lt;/number&gt;&lt;edition&gt;01/12&lt;/edition&gt;&lt;keywords&gt;&lt;keyword&gt;Animals&lt;/keyword&gt;&lt;keyword&gt;Butyrates/administration &amp;amp; dosage/*pharmacology&lt;/keyword&gt;&lt;keyword&gt;Cattle&lt;/keyword&gt;&lt;keyword&gt;Dairying&lt;/keyword&gt;&lt;keyword&gt;Fatty Acids, Volatile/metabolism&lt;/keyword&gt;&lt;keyword&gt;Humans&lt;/keyword&gt;&lt;keyword&gt;Hydrogen-Ion Concentration/drug effects&lt;/keyword&gt;&lt;keyword&gt;Metagenome/drug effects/*genetics&lt;/keyword&gt;&lt;keyword&gt;Principal Component Analysis&lt;/keyword&gt;&lt;keyword&gt;Rumen/*drug effects/*microbiology&lt;/keyword&gt;&lt;keyword&gt;Species Specificity&lt;/keyword&gt;&lt;keyword&gt;Time Factors&lt;/keyword&gt;&lt;/keywords&gt;&lt;dates&gt;&lt;year&gt;2012&lt;/year&gt;&lt;/dates&gt;&lt;publisher&gt;Public Library of Science&lt;/publisher&gt;&lt;isbn&gt;1932-6203&lt;/isbn&gt;&lt;accession-num&gt;22253719&lt;/accession-num&gt;&lt;urls&gt;&lt;related-urls&gt;&lt;url&gt;https://pubmed.ncbi.nlm.nih.gov/22253719&lt;/url&gt;&lt;url&gt;https://www.ncbi.nlm.nih.gov/pmc/articles/PMC3257242/&lt;/url&gt;&lt;/related-urls&gt;&lt;/urls&gt;&lt;electronic-resource-num&gt;10.1371/journal.pone.0029392&lt;/electronic-resource-num&gt;&lt;remote-database-name&gt;PubMed&lt;/remote-database-name&gt;&lt;language&gt;eng&lt;/language&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(Li, Wu, et al. 2012)</w:t>
      </w:r>
      <w:r w:rsidRPr="004A2BED">
        <w:rPr>
          <w:rFonts w:ascii="Times New Roman" w:hAnsi="Times New Roman" w:cs="Times New Roman"/>
        </w:rPr>
        <w:fldChar w:fldCharType="end"/>
      </w:r>
      <w:r w:rsidRPr="004A2BED">
        <w:rPr>
          <w:rFonts w:ascii="Times New Roman" w:hAnsi="Times New Roman" w:cs="Times New Roman"/>
        </w:rPr>
        <w:t xml:space="preserve"> as well as alter host gene transcription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&lt;EndNote&gt;&lt;Cite&gt;&lt;Author&gt;Baldwin&lt;/Author&gt;&lt;Year&gt;2012&lt;/Year&gt;&lt;RecNum&gt;728&lt;/RecNum&gt;&lt;DisplayText&gt;(Baldwin et al. 2012)&lt;/DisplayText&gt;&lt;record&gt;&lt;rec-number&gt;728&lt;/rec-number&gt;&lt;foreign-keys&gt;&lt;key app="EN" db-id="9r0ewv9fmpvet5e0dabvv0fw995x200wtdt5" timestamp="1588358717"&gt;728&lt;/key&gt;&lt;/foreign-keys&gt;&lt;ref-type name="Journal Article"&gt;17&lt;/ref-type&gt;&lt;contributors&gt;&lt;authors&gt;&lt;author&gt;Baldwin, Ransom L&lt;/author&gt;&lt;author&gt;Wu, Sitao&lt;/author&gt;&lt;author&gt;Li, Weizhong&lt;/author&gt;&lt;author&gt;Li, Congjun&lt;/author&gt;&lt;author&gt;Bequette, Brian J&lt;/author&gt;&lt;author&gt;Li, Robert W&lt;/author&gt;&lt;/authors&gt;&lt;/contributors&gt;&lt;titles&gt;&lt;title&gt;Quantification of transcriptome responses of the rumen epithelium to butyrate infusion using RNA-seq technology&lt;/title&gt;&lt;secondary-title&gt;Gene regulation and systems biology&lt;/secondary-title&gt;&lt;/titles&gt;&lt;periodical&gt;&lt;full-title&gt;Gene regulation and systems biology&lt;/full-title&gt;&lt;/periodical&gt;&lt;pages&gt;GRSB. S9687&lt;/pages&gt;&lt;volume&gt;6&lt;/volume&gt;&lt;dates&gt;&lt;year&gt;2012&lt;/year&gt;&lt;/dates&gt;&lt;isbn&gt;1177-6250&lt;/isbn&gt;&lt;urls&gt;&lt;/urls&gt;&lt;/record&gt;&lt;/Cite&gt;&lt;/EndNote&gt;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(Baldwin et al. 2012)</w:t>
      </w:r>
      <w:r w:rsidRPr="004A2BED">
        <w:rPr>
          <w:rFonts w:ascii="Times New Roman" w:hAnsi="Times New Roman" w:cs="Times New Roman"/>
        </w:rPr>
        <w:fldChar w:fldCharType="end"/>
      </w:r>
      <w:r w:rsidRPr="004A2BED">
        <w:rPr>
          <w:rFonts w:ascii="Times New Roman" w:hAnsi="Times New Roman" w:cs="Times New Roman"/>
        </w:rPr>
        <w:t xml:space="preserve">. Butyrate-producers, and butyrate, likely contribute to variation in beef cattle feed efficiency phenotypes by altering the rumen microbiome and host physiology. </w:t>
      </w:r>
    </w:p>
    <w:p w14:paraId="01D1FACE" w14:textId="77777777" w:rsidR="004379E3" w:rsidRPr="004A2BED" w:rsidRDefault="004379E3" w:rsidP="006657F1">
      <w:pPr>
        <w:jc w:val="both"/>
        <w:rPr>
          <w:rFonts w:ascii="Times New Roman" w:hAnsi="Times New Roman" w:cs="Times New Roman"/>
        </w:rPr>
      </w:pPr>
    </w:p>
    <w:p w14:paraId="6AD46510" w14:textId="35276E9B" w:rsidR="004379E3" w:rsidRDefault="004379E3" w:rsidP="006657F1">
      <w:pPr>
        <w:jc w:val="both"/>
        <w:rPr>
          <w:rFonts w:ascii="Times New Roman" w:hAnsi="Times New Roman" w:cs="Times New Roman"/>
        </w:rPr>
      </w:pPr>
      <w:r w:rsidRPr="004A2BED">
        <w:rPr>
          <w:rFonts w:ascii="Times New Roman" w:hAnsi="Times New Roman" w:cs="Times New Roman"/>
          <w:i/>
          <w:iCs/>
        </w:rPr>
        <w:t>Corynebacterium</w:t>
      </w:r>
      <w:r w:rsidRPr="004A2BED">
        <w:rPr>
          <w:rFonts w:ascii="Times New Roman" w:hAnsi="Times New Roman" w:cs="Times New Roman"/>
        </w:rPr>
        <w:t xml:space="preserve"> was observed in greater relative abundance in less feed efficient heifers in this study. Many species within </w:t>
      </w:r>
      <w:r w:rsidRPr="00AB5A7F">
        <w:rPr>
          <w:rFonts w:ascii="Times New Roman" w:hAnsi="Times New Roman" w:cs="Times New Roman"/>
          <w:i/>
          <w:iCs/>
        </w:rPr>
        <w:t>Corynebacterium</w:t>
      </w:r>
      <w:r w:rsidRPr="004A2BED">
        <w:rPr>
          <w:rFonts w:ascii="Times New Roman" w:hAnsi="Times New Roman" w:cs="Times New Roman"/>
        </w:rPr>
        <w:t xml:space="preserve"> are known causative agents of diseases in ruminants. For example, </w:t>
      </w:r>
      <w:r w:rsidRPr="00AB5A7F">
        <w:rPr>
          <w:rFonts w:ascii="Times New Roman" w:hAnsi="Times New Roman" w:cs="Times New Roman"/>
          <w:i/>
          <w:iCs/>
        </w:rPr>
        <w:t>Corynebacterium</w:t>
      </w:r>
      <w:r w:rsidRPr="004A2BED">
        <w:rPr>
          <w:rFonts w:ascii="Times New Roman" w:hAnsi="Times New Roman" w:cs="Times New Roman"/>
        </w:rPr>
        <w:t xml:space="preserve"> </w:t>
      </w:r>
      <w:r w:rsidRPr="00B32D91">
        <w:rPr>
          <w:rFonts w:ascii="Times New Roman" w:hAnsi="Times New Roman" w:cs="Times New Roman"/>
          <w:i/>
          <w:iCs/>
        </w:rPr>
        <w:t>pseudotuberculosis</w:t>
      </w:r>
      <w:r w:rsidRPr="004A2BED">
        <w:rPr>
          <w:rFonts w:ascii="Times New Roman" w:hAnsi="Times New Roman" w:cs="Times New Roman"/>
        </w:rPr>
        <w:t xml:space="preserve"> causes caseous lymphadenitis, a contagious disease that causes abscesses to form in the skin and on the organs of sheep and goats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&lt;EndNote&gt;&lt;Cite&gt;&lt;Author&gt;Williamson&lt;/Author&gt;&lt;Year&gt;2001&lt;/Year&gt;&lt;RecNum&gt;741&lt;/RecNum&gt;&lt;DisplayText&gt;(Williamson 2001)&lt;/DisplayText&gt;&lt;record&gt;&lt;rec-number&gt;741&lt;/rec-number&gt;&lt;foreign-keys&gt;&lt;key app="EN" db-id="9r0ewv9fmpvet5e0dabvv0fw995x200wtdt5" timestamp="1588606876"&gt;741&lt;/key&gt;&lt;/foreign-keys&gt;&lt;ref-type name="Journal Article"&gt;17&lt;/ref-type&gt;&lt;contributors&gt;&lt;authors&gt;&lt;author&gt;Williamson, Lisa H&lt;/author&gt;&lt;/authors&gt;&lt;/contributors&gt;&lt;titles&gt;&lt;title&gt;Caseous lymphadenitis in small ruminants&lt;/title&gt;&lt;secondary-title&gt;Veterinary clinics of North America: Food animal practice&lt;/secondary-title&gt;&lt;/titles&gt;&lt;periodical&gt;&lt;full-title&gt;Veterinary clinics of North America: Food animal practice&lt;/full-title&gt;&lt;/periodical&gt;&lt;pages&gt;359-371&lt;/pages&gt;&lt;volume&gt;17&lt;/volume&gt;&lt;number&gt;2&lt;/number&gt;&lt;dates&gt;&lt;year&gt;2001&lt;/year&gt;&lt;/dates&gt;&lt;isbn&gt;0749-0720&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(Williamson 2001)</w:t>
      </w:r>
      <w:r w:rsidRPr="004A2BED">
        <w:rPr>
          <w:rFonts w:ascii="Times New Roman" w:hAnsi="Times New Roman" w:cs="Times New Roman"/>
        </w:rPr>
        <w:fldChar w:fldCharType="end"/>
      </w:r>
      <w:r w:rsidRPr="004A2BED">
        <w:rPr>
          <w:rFonts w:ascii="Times New Roman" w:hAnsi="Times New Roman" w:cs="Times New Roman"/>
        </w:rPr>
        <w:t xml:space="preserve">. Additionally, </w:t>
      </w:r>
      <w:r w:rsidRPr="00AB5A7F">
        <w:rPr>
          <w:rFonts w:ascii="Times New Roman" w:hAnsi="Times New Roman" w:cs="Times New Roman"/>
          <w:i/>
          <w:iCs/>
        </w:rPr>
        <w:t>Corynebacterium</w:t>
      </w:r>
      <w:r w:rsidRPr="004A2BED">
        <w:rPr>
          <w:rFonts w:ascii="Times New Roman" w:hAnsi="Times New Roman" w:cs="Times New Roman"/>
        </w:rPr>
        <w:t xml:space="preserve"> pyogenes has been found associated with liver abscesses in feedlot cattle, particularly in relation with other pathogenic bacteria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&lt;EndNote&gt;&lt;Cite&gt;&lt;Author&gt;Brown&lt;/Author&gt;&lt;Year&gt;1973&lt;/Year&gt;&lt;RecNum&gt;742&lt;/RecNum&gt;&lt;DisplayText&gt;(Brown et al. 1973)&lt;/DisplayText&gt;&lt;record&gt;&lt;rec-number&gt;742&lt;/rec-number&gt;&lt;foreign-keys&gt;&lt;key app="EN" db-id="9r0ewv9fmpvet5e0dabvv0fw995x200wtdt5" timestamp="1588608625"&gt;742&lt;/key&gt;&lt;/foreign-keys&gt;&lt;ref-type name="Journal Article"&gt;17&lt;/ref-type&gt;&lt;contributors&gt;&lt;authors&gt;&lt;author&gt;Brown, H&lt;/author&gt;&lt;author&gt;Elliston, NG&lt;/author&gt;&lt;author&gt;McAskill, JW&lt;/author&gt;&lt;author&gt;Muenster, OA&lt;/author&gt;&lt;author&gt;Tonkinson, LV&lt;/author&gt;&lt;/authors&gt;&lt;/contributors&gt;&lt;titles&gt;&lt;title&gt;Tylosin phosphate (TP) and tylosin urea adduct (TUA) for the prevention of liver abscesses, improved weight gains and feed efficiency in feedlot cattle&lt;/title&gt;&lt;secondary-title&gt;Journal of animal science&lt;/secondary-title&gt;&lt;/titles&gt;&lt;periodical&gt;&lt;full-title&gt;Journal of animal science&lt;/full-title&gt;&lt;/periodical&gt;&lt;pages&gt;1085-1091&lt;/pages&gt;&lt;volume&gt;37&lt;/volume&gt;&lt;number&gt;5&lt;/number&gt;&lt;dates&gt;&lt;year&gt;1973&lt;/year&gt;&lt;/dates&gt;&lt;isbn&gt;0021-8812&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(Brown et al. 1973)</w:t>
      </w:r>
      <w:r w:rsidRPr="004A2BED">
        <w:rPr>
          <w:rFonts w:ascii="Times New Roman" w:hAnsi="Times New Roman" w:cs="Times New Roman"/>
        </w:rPr>
        <w:fldChar w:fldCharType="end"/>
      </w:r>
      <w:r w:rsidRPr="004A2BED">
        <w:rPr>
          <w:rFonts w:ascii="Times New Roman" w:hAnsi="Times New Roman" w:cs="Times New Roman"/>
        </w:rPr>
        <w:t xml:space="preserve">. Although </w:t>
      </w:r>
      <w:r w:rsidRPr="004A2BED">
        <w:rPr>
          <w:rFonts w:ascii="Times New Roman" w:hAnsi="Times New Roman" w:cs="Times New Roman"/>
        </w:rPr>
        <w:lastRenderedPageBreak/>
        <w:t xml:space="preserve">some members of </w:t>
      </w:r>
      <w:r w:rsidRPr="00AB5A7F">
        <w:rPr>
          <w:rFonts w:ascii="Times New Roman" w:hAnsi="Times New Roman" w:cs="Times New Roman"/>
          <w:i/>
          <w:iCs/>
        </w:rPr>
        <w:t>Corynebacterium</w:t>
      </w:r>
      <w:r w:rsidRPr="004A2BED">
        <w:rPr>
          <w:rFonts w:ascii="Times New Roman" w:hAnsi="Times New Roman" w:cs="Times New Roman"/>
        </w:rPr>
        <w:t xml:space="preserve"> are found in humans and animals with no known pathogenicity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&lt;EndNote&gt;&lt;Cite&gt;&lt;Author&gt;Moore&lt;/Author&gt;&lt;Year&gt;2010&lt;/Year&gt;&lt;RecNum&gt;743&lt;/RecNum&gt;&lt;DisplayText&gt;(Moore et al. 2010)&lt;/DisplayText&gt;&lt;record&gt;&lt;rec-number&gt;743&lt;/rec-number&gt;&lt;foreign-keys&gt;&lt;key app="EN" db-id="9r0ewv9fmpvet5e0dabvv0fw995x200wtdt5" timestamp="1588608693"&gt;743&lt;/key&gt;&lt;/foreign-keys&gt;&lt;ref-type name="Journal Article"&gt;17&lt;/ref-type&gt;&lt;contributors&gt;&lt;authors&gt;&lt;author&gt;Moore, R&lt;/author&gt;&lt;author&gt;Miyoshi, A&lt;/author&gt;&lt;author&gt;Pacheco, LGC&lt;/author&gt;&lt;author&gt;Seyffert, N&lt;/author&gt;&lt;author&gt;Azevedo, V&lt;/author&gt;&lt;/authors&gt;&lt;/contributors&gt;&lt;titles&gt;&lt;title&gt;Corynebacterium and Arcanobacterium&lt;/title&gt;&lt;secondary-title&gt;Pathogenesis of bacterial infections in animals&lt;/secondary-title&gt;&lt;/titles&gt;&lt;periodical&gt;&lt;full-title&gt;Pathogenesis of bacterial infections in animals&lt;/full-title&gt;&lt;/periodical&gt;&lt;pages&gt;133-143&lt;/pages&gt;&lt;volume&gt;4&lt;/volume&gt;&lt;dates&gt;&lt;year&gt;2010&lt;/year&gt;&lt;/dates&gt;&lt;urls&gt;&lt;/urls&gt;&lt;/record&gt;&lt;/Cite&gt;&lt;/EndNote&gt;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(Moore et al. 2010)</w:t>
      </w:r>
      <w:r w:rsidRPr="004A2BED">
        <w:rPr>
          <w:rFonts w:ascii="Times New Roman" w:hAnsi="Times New Roman" w:cs="Times New Roman"/>
        </w:rPr>
        <w:fldChar w:fldCharType="end"/>
      </w:r>
      <w:r w:rsidRPr="004A2BED">
        <w:rPr>
          <w:rFonts w:ascii="Times New Roman" w:hAnsi="Times New Roman" w:cs="Times New Roman"/>
        </w:rPr>
        <w:t xml:space="preserve">, more research is needed to understand the dynamics among </w:t>
      </w:r>
      <w:r w:rsidRPr="00AB5A7F">
        <w:rPr>
          <w:rFonts w:ascii="Times New Roman" w:hAnsi="Times New Roman" w:cs="Times New Roman"/>
          <w:i/>
          <w:iCs/>
        </w:rPr>
        <w:t>Corynebacterium</w:t>
      </w:r>
      <w:r w:rsidRPr="004A2BED">
        <w:rPr>
          <w:rFonts w:ascii="Times New Roman" w:hAnsi="Times New Roman" w:cs="Times New Roman"/>
        </w:rPr>
        <w:t xml:space="preserve">, other rumen microbiota, and host production-relevant phenotypes. Further understanding of these dynamics may elucidate currently unknown contributions of the rumen microbiome to host feed efficiency phenotypes. </w:t>
      </w:r>
    </w:p>
    <w:p w14:paraId="0DDED886" w14:textId="39253897" w:rsidR="00F6115B" w:rsidRDefault="00F6115B" w:rsidP="006657F1">
      <w:pPr>
        <w:jc w:val="both"/>
        <w:rPr>
          <w:rFonts w:ascii="Times New Roman" w:hAnsi="Times New Roman" w:cs="Times New Roman"/>
        </w:rPr>
      </w:pPr>
    </w:p>
    <w:p w14:paraId="63F8BD43" w14:textId="1F929E76" w:rsidR="00F6115B" w:rsidRPr="004A2BED" w:rsidRDefault="00F6115B" w:rsidP="006657F1">
      <w:pPr>
        <w:jc w:val="both"/>
        <w:rPr>
          <w:rFonts w:ascii="Times New Roman" w:hAnsi="Times New Roman" w:cs="Times New Roman"/>
        </w:rPr>
      </w:pPr>
      <w:r>
        <w:rPr>
          <w:rFonts w:ascii="Times New Roman" w:hAnsi="Times New Roman" w:cs="Times New Roman"/>
        </w:rPr>
        <w:t xml:space="preserve">Additionally, </w:t>
      </w:r>
      <w:r w:rsidRPr="00F6115B">
        <w:rPr>
          <w:rFonts w:ascii="Times New Roman" w:hAnsi="Times New Roman" w:cs="Times New Roman"/>
          <w:i/>
          <w:iCs/>
        </w:rPr>
        <w:t>Coriobacteriaceae (other)</w:t>
      </w:r>
      <w:r>
        <w:rPr>
          <w:rFonts w:ascii="Times New Roman" w:hAnsi="Times New Roman" w:cs="Times New Roman"/>
        </w:rPr>
        <w:t xml:space="preserve"> were positively associated with RFI in heifers. </w:t>
      </w:r>
      <w:r w:rsidR="004D6592">
        <w:rPr>
          <w:rFonts w:ascii="Times New Roman" w:hAnsi="Times New Roman" w:cs="Times New Roman"/>
        </w:rPr>
        <w:t xml:space="preserve">Members of </w:t>
      </w:r>
      <w:r w:rsidR="004D6592" w:rsidRPr="00880FA5">
        <w:rPr>
          <w:rFonts w:ascii="Times New Roman" w:hAnsi="Times New Roman" w:cs="Times New Roman"/>
          <w:i/>
          <w:iCs/>
        </w:rPr>
        <w:t>Coriobacteriaceae</w:t>
      </w:r>
      <w:r w:rsidR="004D6592">
        <w:rPr>
          <w:rFonts w:ascii="Times New Roman" w:hAnsi="Times New Roman" w:cs="Times New Roman"/>
        </w:rPr>
        <w:t xml:space="preserve"> have been found associated with feed efficiency in other studies. </w:t>
      </w:r>
      <w:r w:rsidR="006E0182">
        <w:rPr>
          <w:rFonts w:ascii="Times New Roman" w:hAnsi="Times New Roman" w:cs="Times New Roman"/>
        </w:rPr>
        <w:t xml:space="preserve">Freetly and others examined the relationship between more or less ADG </w:t>
      </w:r>
      <w:r w:rsidR="00B45BDE">
        <w:rPr>
          <w:rFonts w:ascii="Times New Roman" w:hAnsi="Times New Roman" w:cs="Times New Roman"/>
        </w:rPr>
        <w:t xml:space="preserve">with similar ADFI </w:t>
      </w:r>
      <w:r w:rsidR="006E0182">
        <w:rPr>
          <w:rFonts w:ascii="Times New Roman" w:hAnsi="Times New Roman" w:cs="Times New Roman"/>
        </w:rPr>
        <w:t>throughout the gastrointestinal tract of</w:t>
      </w:r>
      <w:r w:rsidR="000064A1">
        <w:rPr>
          <w:rFonts w:ascii="Times New Roman" w:hAnsi="Times New Roman" w:cs="Times New Roman"/>
        </w:rPr>
        <w:t xml:space="preserve"> steers</w:t>
      </w:r>
      <w:r w:rsidR="00B45BDE">
        <w:rPr>
          <w:rFonts w:ascii="Times New Roman" w:hAnsi="Times New Roman" w:cs="Times New Roman"/>
        </w:rPr>
        <w:t xml:space="preserve"> </w:t>
      </w:r>
      <w:r w:rsidR="00B45BDE">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&lt;EndNote&gt;&lt;Cite&gt;&lt;Author&gt;Freetly&lt;/Author&gt;&lt;Year&gt;2020&lt;/Year&gt;&lt;RecNum&gt;730&lt;/RecNum&gt;&lt;DisplayText&gt;(Freetly et al. 2020)&lt;/DisplayText&gt;&lt;record&gt;&lt;rec-number&gt;730&lt;/rec-number&gt;&lt;foreign-keys&gt;&lt;key app="EN" db-id="9r0ewv9fmpvet5e0dabvv0fw995x200wtdt5" timestamp="1588600850"&gt;730&lt;/key&gt;&lt;/foreign-keys&gt;&lt;ref-type name="Journal Article"&gt;17&lt;/ref-type&gt;&lt;contributors&gt;&lt;authors&gt;&lt;author&gt;Freetly, Harvey C&lt;/author&gt;&lt;author&gt;Dickey, Aaron&lt;/author&gt;&lt;author&gt;Lindholm-Perry, Amanda K&lt;/author&gt;&lt;author&gt;Thallman, Richard M&lt;/author&gt;&lt;author&gt;Keele, John W&lt;/author&gt;&lt;author&gt;Foote, Andrew P&lt;/author&gt;&lt;author&gt;Wells, James E&lt;/author&gt;&lt;/authors&gt;&lt;/contributors&gt;&lt;titles&gt;&lt;title&gt;Digestive tract microbiota of beef cattle that differed in feed efficiency&lt;/title&gt;&lt;secondary-title&gt;Journal of Animal Science&lt;/secondary-title&gt;&lt;/titles&gt;&lt;periodical&gt;&lt;full-title&gt;Journal of animal science&lt;/full-title&gt;&lt;/periodical&gt;&lt;dates&gt;&lt;year&gt;2020&lt;/year&gt;&lt;/dates&gt;&lt;isbn&gt;0021-8812&lt;/isbn&gt;&lt;urls&gt;&lt;related-urls&gt;&lt;url&gt;https://doi.org/10.1093/jas/skaa008&lt;/url&gt;&lt;/related-urls&gt;&lt;/urls&gt;&lt;custom1&gt;skaa008&lt;/custom1&gt;&lt;electronic-resource-num&gt;10.1093/jas/skaa008&lt;/electronic-resource-num&gt;&lt;access-date&gt;5/4/2020&lt;/access-date&gt;&lt;/record&gt;&lt;/Cite&gt;&lt;/EndNote&gt;</w:instrText>
      </w:r>
      <w:r w:rsidR="00B45BDE">
        <w:rPr>
          <w:rFonts w:ascii="Times New Roman" w:hAnsi="Times New Roman" w:cs="Times New Roman"/>
        </w:rPr>
        <w:fldChar w:fldCharType="separate"/>
      </w:r>
      <w:r w:rsidR="00283393">
        <w:rPr>
          <w:rFonts w:ascii="Times New Roman" w:hAnsi="Times New Roman" w:cs="Times New Roman"/>
          <w:noProof/>
        </w:rPr>
        <w:t>(Freetly et al. 2020)</w:t>
      </w:r>
      <w:r w:rsidR="00B45BDE">
        <w:rPr>
          <w:rFonts w:ascii="Times New Roman" w:hAnsi="Times New Roman" w:cs="Times New Roman"/>
        </w:rPr>
        <w:fldChar w:fldCharType="end"/>
      </w:r>
      <w:r w:rsidR="000064A1">
        <w:rPr>
          <w:rFonts w:ascii="Times New Roman" w:hAnsi="Times New Roman" w:cs="Times New Roman"/>
        </w:rPr>
        <w:t xml:space="preserve">. </w:t>
      </w:r>
      <w:r w:rsidR="00814E3C">
        <w:rPr>
          <w:rFonts w:ascii="Times New Roman" w:hAnsi="Times New Roman" w:cs="Times New Roman"/>
        </w:rPr>
        <w:t xml:space="preserve">The authors found that </w:t>
      </w:r>
      <w:r w:rsidR="00BD2CF9">
        <w:rPr>
          <w:rFonts w:ascii="Times New Roman" w:hAnsi="Times New Roman" w:cs="Times New Roman"/>
        </w:rPr>
        <w:t xml:space="preserve">most members of </w:t>
      </w:r>
      <w:r w:rsidR="00BD2CF9" w:rsidRPr="00BD2CF9">
        <w:rPr>
          <w:rFonts w:ascii="Times New Roman" w:hAnsi="Times New Roman" w:cs="Times New Roman"/>
          <w:i/>
          <w:iCs/>
        </w:rPr>
        <w:t>Coriobacteriaceae</w:t>
      </w:r>
      <w:r w:rsidR="00BD2CF9">
        <w:rPr>
          <w:rFonts w:ascii="Times New Roman" w:hAnsi="Times New Roman" w:cs="Times New Roman"/>
        </w:rPr>
        <w:t xml:space="preserve"> were reduced in steers with greater ADG (thus greater feed efficiency). </w:t>
      </w:r>
      <w:r w:rsidR="00EC0CA9" w:rsidRPr="007F055A">
        <w:rPr>
          <w:rFonts w:ascii="Times New Roman" w:hAnsi="Times New Roman" w:cs="Times New Roman"/>
          <w:i/>
          <w:iCs/>
        </w:rPr>
        <w:t>Coriobacteriaceae</w:t>
      </w:r>
      <w:r w:rsidR="00EC0CA9">
        <w:rPr>
          <w:rFonts w:ascii="Times New Roman" w:hAnsi="Times New Roman" w:cs="Times New Roman"/>
        </w:rPr>
        <w:t xml:space="preserve"> </w:t>
      </w:r>
      <w:r w:rsidR="00B5319B">
        <w:rPr>
          <w:rFonts w:ascii="Times New Roman" w:hAnsi="Times New Roman" w:cs="Times New Roman"/>
        </w:rPr>
        <w:t xml:space="preserve">are able to metabolize bile acids and other cholesterol-derived metabolites. </w:t>
      </w:r>
      <w:r w:rsidR="001E0379">
        <w:rPr>
          <w:rFonts w:ascii="Times New Roman" w:hAnsi="Times New Roman" w:cs="Times New Roman"/>
        </w:rPr>
        <w:t>A study conducted b</w:t>
      </w:r>
      <w:r w:rsidR="00962AF7">
        <w:rPr>
          <w:rFonts w:ascii="Times New Roman" w:hAnsi="Times New Roman" w:cs="Times New Roman"/>
        </w:rPr>
        <w:t>y Just</w:t>
      </w:r>
      <w:r w:rsidR="001E0379">
        <w:rPr>
          <w:rFonts w:ascii="Times New Roman" w:hAnsi="Times New Roman" w:cs="Times New Roman"/>
        </w:rPr>
        <w:t xml:space="preserve"> examined the effect of </w:t>
      </w:r>
      <w:r w:rsidR="001E0379" w:rsidRPr="00962AF7">
        <w:rPr>
          <w:rFonts w:ascii="Times New Roman" w:hAnsi="Times New Roman" w:cs="Times New Roman"/>
          <w:i/>
          <w:iCs/>
        </w:rPr>
        <w:t>Coriobacteriaceae</w:t>
      </w:r>
      <w:r w:rsidR="001E0379">
        <w:rPr>
          <w:rFonts w:ascii="Times New Roman" w:hAnsi="Times New Roman" w:cs="Times New Roman"/>
        </w:rPr>
        <w:t xml:space="preserve"> on bile acids and host metabolism in mice</w:t>
      </w:r>
      <w:r w:rsidR="00962AF7">
        <w:rPr>
          <w:rFonts w:ascii="Times New Roman" w:hAnsi="Times New Roman" w:cs="Times New Roman"/>
        </w:rPr>
        <w:t xml:space="preserve"> </w:t>
      </w:r>
      <w:r w:rsidR="00962AF7">
        <w:rPr>
          <w:rFonts w:ascii="Times New Roman" w:hAnsi="Times New Roman" w:cs="Times New Roman"/>
        </w:rPr>
        <w:fldChar w:fldCharType="begin"/>
      </w:r>
      <w:r w:rsidR="00962AF7">
        <w:rPr>
          <w:rFonts w:ascii="Times New Roman" w:hAnsi="Times New Roman" w:cs="Times New Roman"/>
        </w:rPr>
        <w:instrText xml:space="preserve"> ADDIN EN.CITE &lt;EndNote&gt;&lt;Cite&gt;&lt;Author&gt;Just&lt;/Author&gt;&lt;Year&gt;2017&lt;/Year&gt;&lt;RecNum&gt;892&lt;/RecNum&gt;&lt;DisplayText&gt;(Just 2017)&lt;/DisplayText&gt;&lt;record&gt;&lt;rec-number&gt;892&lt;/rec-number&gt;&lt;foreign-keys&gt;&lt;key app="EN" db-id="9r0ewv9fmpvet5e0dabvv0fw995x200wtdt5" timestamp="1595263846"&gt;892&lt;/key&gt;&lt;/foreign-keys&gt;&lt;ref-type name="Thesis"&gt;32&lt;/ref-type&gt;&lt;contributors&gt;&lt;authors&gt;&lt;author&gt;Just, Sarah&lt;/author&gt;&lt;/authors&gt;&lt;/contributors&gt;&lt;titles&gt;&lt;title&gt;Impact of the interplay between bile acids, lipids, intestinal Coriobacteriaceae and diet on host metabolism&lt;/title&gt;&lt;/titles&gt;&lt;dates&gt;&lt;year&gt;2017&lt;/year&gt;&lt;/dates&gt;&lt;publisher&gt;Technische Universität München&lt;/publisher&gt;&lt;urls&gt;&lt;/urls&gt;&lt;/record&gt;&lt;/Cite&gt;&lt;/EndNote&gt;</w:instrText>
      </w:r>
      <w:r w:rsidR="00962AF7">
        <w:rPr>
          <w:rFonts w:ascii="Times New Roman" w:hAnsi="Times New Roman" w:cs="Times New Roman"/>
        </w:rPr>
        <w:fldChar w:fldCharType="separate"/>
      </w:r>
      <w:r w:rsidR="00962AF7">
        <w:rPr>
          <w:rFonts w:ascii="Times New Roman" w:hAnsi="Times New Roman" w:cs="Times New Roman"/>
          <w:noProof/>
        </w:rPr>
        <w:t>(Just 2017)</w:t>
      </w:r>
      <w:r w:rsidR="00962AF7">
        <w:rPr>
          <w:rFonts w:ascii="Times New Roman" w:hAnsi="Times New Roman" w:cs="Times New Roman"/>
        </w:rPr>
        <w:fldChar w:fldCharType="end"/>
      </w:r>
      <w:r w:rsidR="001E0379">
        <w:rPr>
          <w:rFonts w:ascii="Times New Roman" w:hAnsi="Times New Roman" w:cs="Times New Roman"/>
        </w:rPr>
        <w:t xml:space="preserve">. The author found that increased abundances of </w:t>
      </w:r>
      <w:r w:rsidR="001E0379" w:rsidRPr="00962AF7">
        <w:rPr>
          <w:rFonts w:ascii="Times New Roman" w:hAnsi="Times New Roman" w:cs="Times New Roman"/>
          <w:i/>
          <w:iCs/>
        </w:rPr>
        <w:t>Coriobacteriaceae</w:t>
      </w:r>
      <w:r w:rsidR="001E0379">
        <w:rPr>
          <w:rFonts w:ascii="Times New Roman" w:hAnsi="Times New Roman" w:cs="Times New Roman"/>
        </w:rPr>
        <w:t xml:space="preserve"> </w:t>
      </w:r>
      <w:r w:rsidR="00C8362F">
        <w:rPr>
          <w:rFonts w:ascii="Times New Roman" w:hAnsi="Times New Roman" w:cs="Times New Roman"/>
        </w:rPr>
        <w:t xml:space="preserve">resulted in </w:t>
      </w:r>
      <w:r w:rsidR="00DF169A">
        <w:rPr>
          <w:rFonts w:ascii="Times New Roman" w:hAnsi="Times New Roman" w:cs="Times New Roman"/>
        </w:rPr>
        <w:t>increased white adipose tissue</w:t>
      </w:r>
      <w:r w:rsidR="00962AF7">
        <w:rPr>
          <w:rFonts w:ascii="Times New Roman" w:hAnsi="Times New Roman" w:cs="Times New Roman"/>
        </w:rPr>
        <w:t xml:space="preserve"> </w:t>
      </w:r>
      <w:r w:rsidR="00962AF7">
        <w:rPr>
          <w:rFonts w:ascii="Times New Roman" w:hAnsi="Times New Roman" w:cs="Times New Roman"/>
        </w:rPr>
        <w:fldChar w:fldCharType="begin"/>
      </w:r>
      <w:r w:rsidR="00962AF7">
        <w:rPr>
          <w:rFonts w:ascii="Times New Roman" w:hAnsi="Times New Roman" w:cs="Times New Roman"/>
        </w:rPr>
        <w:instrText xml:space="preserve"> ADDIN EN.CITE &lt;EndNote&gt;&lt;Cite&gt;&lt;Author&gt;Just&lt;/Author&gt;&lt;Year&gt;2017&lt;/Year&gt;&lt;RecNum&gt;892&lt;/RecNum&gt;&lt;DisplayText&gt;(Just 2017)&lt;/DisplayText&gt;&lt;record&gt;&lt;rec-number&gt;892&lt;/rec-number&gt;&lt;foreign-keys&gt;&lt;key app="EN" db-id="9r0ewv9fmpvet5e0dabvv0fw995x200wtdt5" timestamp="1595263846"&gt;892&lt;/key&gt;&lt;/foreign-keys&gt;&lt;ref-type name="Thesis"&gt;32&lt;/ref-type&gt;&lt;contributors&gt;&lt;authors&gt;&lt;author&gt;Just, Sarah&lt;/author&gt;&lt;/authors&gt;&lt;/contributors&gt;&lt;titles&gt;&lt;title&gt;Impact of the interplay between bile acids, lipids, intestinal Coriobacteriaceae and diet on host metabolism&lt;/title&gt;&lt;/titles&gt;&lt;dates&gt;&lt;year&gt;2017&lt;/year&gt;&lt;/dates&gt;&lt;publisher&gt;Technische Universität München&lt;/publisher&gt;&lt;urls&gt;&lt;/urls&gt;&lt;/record&gt;&lt;/Cite&gt;&lt;/EndNote&gt;</w:instrText>
      </w:r>
      <w:r w:rsidR="00962AF7">
        <w:rPr>
          <w:rFonts w:ascii="Times New Roman" w:hAnsi="Times New Roman" w:cs="Times New Roman"/>
        </w:rPr>
        <w:fldChar w:fldCharType="separate"/>
      </w:r>
      <w:r w:rsidR="00962AF7">
        <w:rPr>
          <w:rFonts w:ascii="Times New Roman" w:hAnsi="Times New Roman" w:cs="Times New Roman"/>
          <w:noProof/>
        </w:rPr>
        <w:t>(Just 2017)</w:t>
      </w:r>
      <w:r w:rsidR="00962AF7">
        <w:rPr>
          <w:rFonts w:ascii="Times New Roman" w:hAnsi="Times New Roman" w:cs="Times New Roman"/>
        </w:rPr>
        <w:fldChar w:fldCharType="end"/>
      </w:r>
      <w:r w:rsidR="00112B4F">
        <w:rPr>
          <w:rFonts w:ascii="Times New Roman" w:hAnsi="Times New Roman" w:cs="Times New Roman"/>
        </w:rPr>
        <w:t xml:space="preserve">. </w:t>
      </w:r>
      <w:r w:rsidR="00C320FA">
        <w:rPr>
          <w:rFonts w:ascii="Times New Roman" w:hAnsi="Times New Roman" w:cs="Times New Roman"/>
        </w:rPr>
        <w:t xml:space="preserve">It has been hypothesized that </w:t>
      </w:r>
      <w:r w:rsidR="00257948" w:rsidRPr="00E37EC5">
        <w:rPr>
          <w:rFonts w:ascii="Times New Roman" w:hAnsi="Times New Roman" w:cs="Times New Roman"/>
          <w:i/>
          <w:iCs/>
        </w:rPr>
        <w:t>Coriobacteriaceae</w:t>
      </w:r>
      <w:r w:rsidR="00257948">
        <w:rPr>
          <w:rFonts w:ascii="Times New Roman" w:hAnsi="Times New Roman" w:cs="Times New Roman"/>
        </w:rPr>
        <w:t xml:space="preserve"> function to convert some energy products </w:t>
      </w:r>
      <w:r w:rsidR="006A6014">
        <w:rPr>
          <w:rFonts w:ascii="Times New Roman" w:hAnsi="Times New Roman" w:cs="Times New Roman"/>
        </w:rPr>
        <w:t xml:space="preserve">towards adipose tissue deposition </w:t>
      </w:r>
      <w:r w:rsidR="00140344">
        <w:rPr>
          <w:rFonts w:ascii="Times New Roman" w:hAnsi="Times New Roman" w:cs="Times New Roman"/>
        </w:rPr>
        <w:t xml:space="preserve">that would otherwise be put towards protein production </w:t>
      </w:r>
      <w:r w:rsidR="00140344">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&lt;EndNote&gt;&lt;Cite&gt;&lt;Author&gt;Freetly&lt;/Author&gt;&lt;Year&gt;2020&lt;/Year&gt;&lt;RecNum&gt;730&lt;/RecNum&gt;&lt;DisplayText&gt;(Freetly et al. 2020)&lt;/DisplayText&gt;&lt;record&gt;&lt;rec-number&gt;730&lt;/rec-number&gt;&lt;foreign-keys&gt;&lt;key app="EN" db-id="9r0ewv9fmpvet5e0dabvv0fw995x200wtdt5" timestamp="1588600850"&gt;730&lt;/key&gt;&lt;/foreign-keys&gt;&lt;ref-type name="Journal Article"&gt;17&lt;/ref-type&gt;&lt;contributors&gt;&lt;authors&gt;&lt;author&gt;Freetly, Harvey C&lt;/author&gt;&lt;author&gt;Dickey, Aaron&lt;/author&gt;&lt;author&gt;Lindholm-Perry, Amanda K&lt;/author&gt;&lt;author&gt;Thallman, Richard M&lt;/author&gt;&lt;author&gt;Keele, John W&lt;/author&gt;&lt;author&gt;Foote, Andrew P&lt;/author&gt;&lt;author&gt;Wells, James E&lt;/author&gt;&lt;/authors&gt;&lt;/contributors&gt;&lt;titles&gt;&lt;title&gt;Digestive tract microbiota of beef cattle that differed in feed efficiency&lt;/title&gt;&lt;secondary-title&gt;Journal of Animal Science&lt;/secondary-title&gt;&lt;/titles&gt;&lt;periodical&gt;&lt;full-title&gt;Journal of animal science&lt;/full-title&gt;&lt;/periodical&gt;&lt;dates&gt;&lt;year&gt;2020&lt;/year&gt;&lt;/dates&gt;&lt;isbn&gt;0021-8812&lt;/isbn&gt;&lt;urls&gt;&lt;related-urls&gt;&lt;url&gt;https://doi.org/10.1093/jas/skaa008&lt;/url&gt;&lt;/related-urls&gt;&lt;/urls&gt;&lt;custom1&gt;skaa008&lt;/custom1&gt;&lt;electronic-resource-num&gt;10.1093/jas/skaa008&lt;/electronic-resource-num&gt;&lt;access-date&gt;5/4/2020&lt;/access-date&gt;&lt;/record&gt;&lt;/Cite&gt;&lt;/EndNote&gt;</w:instrText>
      </w:r>
      <w:r w:rsidR="00140344">
        <w:rPr>
          <w:rFonts w:ascii="Times New Roman" w:hAnsi="Times New Roman" w:cs="Times New Roman"/>
        </w:rPr>
        <w:fldChar w:fldCharType="separate"/>
      </w:r>
      <w:r w:rsidR="00283393">
        <w:rPr>
          <w:rFonts w:ascii="Times New Roman" w:hAnsi="Times New Roman" w:cs="Times New Roman"/>
          <w:noProof/>
        </w:rPr>
        <w:t>(Freetly et al. 2020)</w:t>
      </w:r>
      <w:r w:rsidR="00140344">
        <w:rPr>
          <w:rFonts w:ascii="Times New Roman" w:hAnsi="Times New Roman" w:cs="Times New Roman"/>
        </w:rPr>
        <w:fldChar w:fldCharType="end"/>
      </w:r>
      <w:r w:rsidR="00140344">
        <w:rPr>
          <w:rFonts w:ascii="Times New Roman" w:hAnsi="Times New Roman" w:cs="Times New Roman"/>
        </w:rPr>
        <w:t xml:space="preserve">. Given that </w:t>
      </w:r>
      <w:r w:rsidR="00FB0D74">
        <w:rPr>
          <w:rFonts w:ascii="Times New Roman" w:hAnsi="Times New Roman" w:cs="Times New Roman"/>
        </w:rPr>
        <w:t xml:space="preserve">protein production is the primary goal of growing beef cattle for consumption as well as weighs more than fat tissues, microbiota that increase fat tissues over protein production </w:t>
      </w:r>
      <w:r w:rsidR="00971C9F">
        <w:rPr>
          <w:rFonts w:ascii="Times New Roman" w:hAnsi="Times New Roman" w:cs="Times New Roman"/>
        </w:rPr>
        <w:t xml:space="preserve">may result in decreased feed efficiency </w:t>
      </w:r>
      <w:r w:rsidR="00971C9F">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&lt;EndNote&gt;&lt;Cite&gt;&lt;Author&gt;Freetly&lt;/Author&gt;&lt;Year&gt;2020&lt;/Year&gt;&lt;RecNum&gt;730&lt;/RecNum&gt;&lt;DisplayText&gt;(Freetly et al. 2020)&lt;/DisplayText&gt;&lt;record&gt;&lt;rec-number&gt;730&lt;/rec-number&gt;&lt;foreign-keys&gt;&lt;key app="EN" db-id="9r0ewv9fmpvet5e0dabvv0fw995x200wtdt5" timestamp="1588600850"&gt;730&lt;/key&gt;&lt;/foreign-keys&gt;&lt;ref-type name="Journal Article"&gt;17&lt;/ref-type&gt;&lt;contributors&gt;&lt;authors&gt;&lt;author&gt;Freetly, Harvey C&lt;/author&gt;&lt;author&gt;Dickey, Aaron&lt;/author&gt;&lt;author&gt;Lindholm-Perry, Amanda K&lt;/author&gt;&lt;author&gt;Thallman, Richard M&lt;/author&gt;&lt;author&gt;Keele, John W&lt;/author&gt;&lt;author&gt;Foote, Andrew P&lt;/author&gt;&lt;author&gt;Wells, James E&lt;/author&gt;&lt;/authors&gt;&lt;/contributors&gt;&lt;titles&gt;&lt;title&gt;Digestive tract microbiota of beef cattle that differed in feed efficiency&lt;/title&gt;&lt;secondary-title&gt;Journal of Animal Science&lt;/secondary-title&gt;&lt;/titles&gt;&lt;periodical&gt;&lt;full-title&gt;Journal of animal science&lt;/full-title&gt;&lt;/periodical&gt;&lt;dates&gt;&lt;year&gt;2020&lt;/year&gt;&lt;/dates&gt;&lt;isbn&gt;0021-8812&lt;/isbn&gt;&lt;urls&gt;&lt;related-urls&gt;&lt;url&gt;https://doi.org/10.1093/jas/skaa008&lt;/url&gt;&lt;/related-urls&gt;&lt;/urls&gt;&lt;custom1&gt;skaa008&lt;/custom1&gt;&lt;electronic-resource-num&gt;10.1093/jas/skaa008&lt;/electronic-resource-num&gt;&lt;access-date&gt;5/4/2020&lt;/access-date&gt;&lt;/record&gt;&lt;/Cite&gt;&lt;/EndNote&gt;</w:instrText>
      </w:r>
      <w:r w:rsidR="00971C9F">
        <w:rPr>
          <w:rFonts w:ascii="Times New Roman" w:hAnsi="Times New Roman" w:cs="Times New Roman"/>
        </w:rPr>
        <w:fldChar w:fldCharType="separate"/>
      </w:r>
      <w:r w:rsidR="00283393">
        <w:rPr>
          <w:rFonts w:ascii="Times New Roman" w:hAnsi="Times New Roman" w:cs="Times New Roman"/>
          <w:noProof/>
        </w:rPr>
        <w:t>(Freetly et al. 2020)</w:t>
      </w:r>
      <w:r w:rsidR="00971C9F">
        <w:rPr>
          <w:rFonts w:ascii="Times New Roman" w:hAnsi="Times New Roman" w:cs="Times New Roman"/>
        </w:rPr>
        <w:fldChar w:fldCharType="end"/>
      </w:r>
      <w:r w:rsidR="00971C9F">
        <w:rPr>
          <w:rFonts w:ascii="Times New Roman" w:hAnsi="Times New Roman" w:cs="Times New Roman"/>
        </w:rPr>
        <w:t xml:space="preserve">. </w:t>
      </w:r>
    </w:p>
    <w:p w14:paraId="310D3529" w14:textId="54DE1023" w:rsidR="00CD40AA" w:rsidRPr="00F37E60" w:rsidRDefault="004379E3" w:rsidP="00F37E60">
      <w:pPr>
        <w:pStyle w:val="Heading3"/>
        <w:jc w:val="both"/>
        <w:rPr>
          <w:rFonts w:ascii="Times New Roman" w:hAnsi="Times New Roman" w:cs="Times New Roman"/>
        </w:rPr>
      </w:pPr>
      <w:bookmarkStart w:id="109" w:name="_Toc46152798"/>
      <w:r w:rsidRPr="004A2BED">
        <w:rPr>
          <w:rFonts w:ascii="Times New Roman" w:hAnsi="Times New Roman" w:cs="Times New Roman"/>
        </w:rPr>
        <w:t>Metabolome</w:t>
      </w:r>
      <w:bookmarkEnd w:id="109"/>
    </w:p>
    <w:p w14:paraId="5819A38D" w14:textId="24222953" w:rsidR="00CD40AA" w:rsidRPr="004A2BED" w:rsidRDefault="00CD40AA" w:rsidP="00CD40AA">
      <w:pPr>
        <w:jc w:val="both"/>
        <w:rPr>
          <w:rFonts w:ascii="Times New Roman" w:hAnsi="Times New Roman" w:cs="Times New Roman"/>
        </w:rPr>
      </w:pPr>
      <w:r w:rsidRPr="004A2BED">
        <w:rPr>
          <w:rFonts w:ascii="Times New Roman" w:hAnsi="Times New Roman" w:cs="Times New Roman"/>
        </w:rPr>
        <w:t xml:space="preserve">Other recent work has applied untargeted and targeted metabolomics to identify potential biomarkers of feed efficiency in cattle and attempted to relate the rumen fluid and serum metabolomes. Artegoitia and colleagues analyzed the rumen fluid metabolomes using ultra performance liquid chromatography quadrupole time-of-flight tandem mass spectrophotometry (UPLC-qTOF-MS/MS) in steers of similar feed intake but differing average daily gain to represent high and low feed efficiency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&lt;EndNote&gt;&lt;Cite&gt;&lt;Author&gt;Artegoitia&lt;/Author&gt;&lt;Year&gt;2017&lt;/Year&gt;&lt;RecNum&gt;656&lt;/RecNum&gt;&lt;DisplayText&gt;(Artegoitia et al. 2017)&lt;/DisplayText&gt;&lt;record&gt;&lt;rec-number&gt;656&lt;/rec-number&gt;&lt;foreign-keys&gt;&lt;key app="EN" db-id="9r0ewv9fmpvet5e0dabvv0fw995x200wtdt5" timestamp="1578570449"&gt;656&lt;/key&gt;&lt;/foreign-keys&gt;&lt;ref-type name="Journal Article"&gt;17&lt;/ref-type&gt;&lt;contributors&gt;&lt;authors&gt;&lt;author&gt;Artegoitia, Virginia M&lt;/author&gt;&lt;author&gt;Foote, Andrew P&lt;/author&gt;&lt;author&gt;Lewis, Ronald M&lt;/author&gt;&lt;author&gt;Freetly, Harvey C&lt;/author&gt;&lt;/authors&gt;&lt;/contributors&gt;&lt;titles&gt;&lt;title&gt;Rumen fluid metabolomics analysis associated with feed efficiency on crossbred steers&lt;/title&gt;&lt;secondary-title&gt;Scientific reports&lt;/secondary-title&gt;&lt;/titles&gt;&lt;periodical&gt;&lt;full-title&gt;Scientific reports&lt;/full-title&gt;&lt;/periodical&gt;&lt;pages&gt;2864&lt;/pages&gt;&lt;volume&gt;7&lt;/volume&gt;&lt;number&gt;1&lt;/number&gt;&lt;dates&gt;&lt;year&gt;2017&lt;/year&gt;&lt;/dates&gt;&lt;isbn&gt;2045-2322&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(Artegoitia et al. 2017)</w:t>
      </w:r>
      <w:r w:rsidRPr="004A2BED">
        <w:rPr>
          <w:rFonts w:ascii="Times New Roman" w:hAnsi="Times New Roman" w:cs="Times New Roman"/>
        </w:rPr>
        <w:fldChar w:fldCharType="end"/>
      </w:r>
      <w:r w:rsidRPr="004A2BED">
        <w:rPr>
          <w:rFonts w:ascii="Times New Roman" w:hAnsi="Times New Roman" w:cs="Times New Roman"/>
        </w:rPr>
        <w:t xml:space="preserve">. After correcting for false discovery rate, Artegoitia and others found 33 metabolites that differed by high or low average daily gain, including fatty acids such as pentadecanoic acid, linoleic acid, and alpha-linolenic acid. The authors then attempted to identify if those same fatty acids could be measured from the plasma that would reflect the differences observed in the rumen fluid using a targeted approach. The plasma concentrations of the measured fatty acids that varied by average daily gain the rumen fluid did not differ based on a false discovery rate correct </w:t>
      </w:r>
      <w:r w:rsidRPr="009A6990">
        <w:rPr>
          <w:rFonts w:ascii="Times New Roman" w:hAnsi="Times New Roman" w:cs="Times New Roman"/>
        </w:rPr>
        <w:t>P</w:t>
      </w:r>
      <w:r w:rsidRPr="004A2BED">
        <w:rPr>
          <w:rFonts w:ascii="Times New Roman" w:hAnsi="Times New Roman" w:cs="Times New Roman"/>
        </w:rPr>
        <w:t xml:space="preserve">-value in steers by high and low average daily gain. Although other studies have found that rumen fluid metabolomes differ in beef steers varying in feed efficiency using other models of feed efficiency </w:t>
      </w:r>
      <w:r w:rsidRPr="004A2BED">
        <w:rPr>
          <w:rFonts w:ascii="Times New Roman" w:hAnsi="Times New Roman" w:cs="Times New Roman"/>
        </w:rPr>
        <w:fldChar w:fldCharType="begin">
          <w:fldData xml:space="preserve">PEVuZE5vdGU+PENpdGU+PEF1dGhvcj5DbGVtbW9uczwvQXV0aG9yPjxZZWFyPjIwMjA8L1llYXI+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=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PEVuZE5vdGU+PENpdGU+PEF1dGhvcj5DbGVtbW9uczwvQXV0aG9yPjxZZWFyPjIwMjA8L1llYXI+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=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Pr="004A2BED">
        <w:rPr>
          <w:rFonts w:ascii="Times New Roman" w:hAnsi="Times New Roman" w:cs="Times New Roman"/>
        </w:rPr>
      </w:r>
      <w:r w:rsidRPr="004A2BED">
        <w:rPr>
          <w:rFonts w:ascii="Times New Roman" w:hAnsi="Times New Roman" w:cs="Times New Roman"/>
        </w:rPr>
        <w:fldChar w:fldCharType="separate"/>
      </w:r>
      <w:r w:rsidR="00283393">
        <w:rPr>
          <w:rFonts w:ascii="Times New Roman" w:hAnsi="Times New Roman" w:cs="Times New Roman"/>
          <w:noProof/>
        </w:rPr>
        <w:t>(Clemmons et al. 2020; Novais et al. 2019)</w:t>
      </w:r>
      <w:r w:rsidRPr="004A2BED">
        <w:rPr>
          <w:rFonts w:ascii="Times New Roman" w:hAnsi="Times New Roman" w:cs="Times New Roman"/>
        </w:rPr>
        <w:fldChar w:fldCharType="end"/>
      </w:r>
      <w:r w:rsidRPr="004A2BED">
        <w:rPr>
          <w:rFonts w:ascii="Times New Roman" w:hAnsi="Times New Roman" w:cs="Times New Roman"/>
        </w:rPr>
        <w:t xml:space="preserve">, these studies have failed to directly connect the rumen fluid to serum metabolome. </w:t>
      </w:r>
    </w:p>
    <w:p w14:paraId="6AA43282" w14:textId="77777777" w:rsidR="00CD40AA" w:rsidRPr="004A2BED" w:rsidRDefault="00CD40AA" w:rsidP="00CD40AA">
      <w:pPr>
        <w:rPr>
          <w:rFonts w:ascii="Times New Roman" w:hAnsi="Times New Roman" w:cs="Times New Roman"/>
        </w:rPr>
      </w:pPr>
    </w:p>
    <w:p w14:paraId="3832A0B6" w14:textId="77777777" w:rsidR="00CD40AA" w:rsidRPr="004A2BED" w:rsidRDefault="00CD40AA" w:rsidP="00CD40AA">
      <w:pPr>
        <w:jc w:val="both"/>
        <w:rPr>
          <w:rFonts w:ascii="Times New Roman" w:hAnsi="Times New Roman" w:cs="Times New Roman"/>
        </w:rPr>
      </w:pPr>
      <w:r w:rsidRPr="004A2BED">
        <w:rPr>
          <w:rFonts w:ascii="Times New Roman" w:hAnsi="Times New Roman" w:cs="Times New Roman"/>
        </w:rPr>
        <w:t xml:space="preserve">Although the rumen fluid and serum metabolomes may independently differ by feed efficiency using different models of feed efficiency, the metabolomes of the rumen fluid and blood appear to be distinctly separate. Previous research has attempted to find similarities in the rumen metabolome and blood metabolome, which would be useful for early identification of rumen environment abnormalities given that blood is much more readily accessible than the rumen content. However, the blood metabolome does not appear to be a direct representative of the rumen </w:t>
      </w:r>
      <w:r w:rsidRPr="004A2BED">
        <w:rPr>
          <w:rFonts w:ascii="Times New Roman" w:hAnsi="Times New Roman" w:cs="Times New Roman"/>
        </w:rPr>
        <w:lastRenderedPageBreak/>
        <w:t xml:space="preserve">content metabolome and thus does not accurate reflect the rumen environment. Using blood metabolites to attempt to directly measure the rumen metabolites is not a viable method; however, other tools may be useful in attempting to assess the rumen environment or to differentiate animals of varying-production relative phenotypes.  </w:t>
      </w:r>
    </w:p>
    <w:p w14:paraId="0E2C6489" w14:textId="77777777" w:rsidR="00CD40AA" w:rsidRPr="00CD40AA" w:rsidRDefault="00CD40AA" w:rsidP="00CD40AA"/>
    <w:p w14:paraId="51227C39" w14:textId="7F18F40E" w:rsidR="004379E3" w:rsidRPr="004A2BED" w:rsidRDefault="004379E3" w:rsidP="006657F1">
      <w:pPr>
        <w:jc w:val="both"/>
        <w:rPr>
          <w:rFonts w:ascii="Times New Roman" w:hAnsi="Times New Roman" w:cs="Times New Roman"/>
        </w:rPr>
      </w:pPr>
      <w:r w:rsidRPr="004A2BED">
        <w:rPr>
          <w:rFonts w:ascii="Times New Roman" w:hAnsi="Times New Roman" w:cs="Times New Roman"/>
        </w:rPr>
        <w:t xml:space="preserve">With regards to global differences across </w:t>
      </w:r>
      <w:r w:rsidR="008260D9">
        <w:rPr>
          <w:rFonts w:ascii="Times New Roman" w:hAnsi="Times New Roman" w:cs="Times New Roman"/>
        </w:rPr>
        <w:t>biofluids</w:t>
      </w:r>
      <w:r w:rsidRPr="004A2BED">
        <w:rPr>
          <w:rFonts w:ascii="Times New Roman" w:hAnsi="Times New Roman" w:cs="Times New Roman"/>
        </w:rPr>
        <w:t xml:space="preserve">, biofluid appeared to be more influential in dictating variation in the metabolomes. In both the PCA and PLS-DA, there was very clear separation in metabolomes by biofluid, in that serum and rumen fluid were very distinct. After grouping by biofluid, there was significant overlap in metabolomes by RFI classification with much greater variability in low-RFI metabolomes than high-RFI. This is not unsurprising, given that previous research has shown that various ruminant biofluids possess distinct metabolomes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&lt;EndNote&gt;&lt;Cite&gt;&lt;Author&gt;Sun&lt;/Author&gt;&lt;Year&gt;2015&lt;/Year&gt;&lt;RecNum&gt;58&lt;/RecNum&gt;&lt;DisplayText&gt;(Sun et al. 2015)&lt;/DisplayText&gt;&lt;record&gt;&lt;rec-number&gt;58&lt;/rec-number&gt;&lt;foreign-keys&gt;&lt;key app="EN" db-id="9r0ewv9fmpvet5e0dabvv0fw995x200wtdt5" timestamp="1524233795"&gt;58&lt;/key&gt;&lt;/foreign-keys&gt;&lt;ref-type name="Journal Article"&gt;17&lt;/ref-type&gt;&lt;contributors&gt;&lt;authors&gt;&lt;author&gt;Sun, Hui-Zeng&lt;/author&gt;&lt;author&gt;Wang, Di-Ming&lt;/author&gt;&lt;author&gt;Wang, Bing&lt;/author&gt;&lt;author&gt;Wang, Jia-Kun&lt;/author&gt;&lt;author&gt;Liu, Hong-Yun&lt;/author&gt;&lt;author&gt;Guan, Le Luo&lt;/author&gt;&lt;author&gt;Liu, Jian-Xin&lt;/author&gt;&lt;/authors&gt;&lt;/contributors&gt;&lt;titles&gt;&lt;title&gt;Metabolomics of four biofluids from dairy cows: potential biomarkers for milk production and quality&lt;/title&gt;&lt;secondary-title&gt;Journal of proteome research&lt;/secondary-title&gt;&lt;/titles&gt;&lt;periodical&gt;&lt;full-title&gt;Journal of proteome research&lt;/full-title&gt;&lt;/periodical&gt;&lt;pages&gt;1287-1298&lt;/pages&gt;&lt;volume&gt;14&lt;/volume&gt;&lt;number&gt;2&lt;/number&gt;&lt;dates&gt;&lt;year&gt;2015&lt;/year&gt;&lt;/dates&gt;&lt;isbn&gt;1535-3893&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(Sun et al. 2015)</w:t>
      </w:r>
      <w:r w:rsidRPr="004A2BED">
        <w:rPr>
          <w:rFonts w:ascii="Times New Roman" w:hAnsi="Times New Roman" w:cs="Times New Roman"/>
        </w:rPr>
        <w:fldChar w:fldCharType="end"/>
      </w:r>
      <w:r w:rsidRPr="004A2BED">
        <w:rPr>
          <w:rFonts w:ascii="Times New Roman" w:hAnsi="Times New Roman" w:cs="Times New Roman"/>
        </w:rPr>
        <w:t xml:space="preserve">. Furthermore, specific analyses examining the relationship between the rumen fluid and serum metabolomes demonstrate very separate metabolomes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&lt;EndNote&gt;&lt;Cite&gt;&lt;Author&gt;Clemmons&lt;/Author&gt;&lt;Year&gt;2018&lt;/Year&gt;&lt;RecNum&gt;770&lt;/RecNum&gt;&lt;DisplayText&gt;(Clemmons et al. 2018)&lt;/DisplayText&gt;&lt;record&gt;&lt;rec-number&gt;770&lt;/rec-number&gt;&lt;foreign-keys&gt;&lt;key app="EN" db-id="9r0ewv9fmpvet5e0dabvv0fw995x200wtdt5" timestamp="1588699674"&gt;770&lt;/key&gt;&lt;/foreign-keys&gt;&lt;ref-type name="Journal Article"&gt;17&lt;/ref-type&gt;&lt;contributors&gt;&lt;authors&gt;&lt;author&gt;Clemmons, B&lt;/author&gt;&lt;author&gt;Henniger, M&lt;/author&gt;&lt;author&gt;Powers, J&lt;/author&gt;&lt;author&gt;Melchior, E&lt;/author&gt;&lt;author&gt;Campagna, S&lt;/author&gt;&lt;author&gt;Voy, B&lt;/author&gt;&lt;author&gt;Donohoe, D&lt;/author&gt;&lt;author&gt;Myer, P&lt;/author&gt;&lt;/authors&gt;&lt;/contributors&gt;&lt;titles&gt;&lt;title&gt;PSV-3 Comparison of rumen fluid and serum metabolomes in Black Angus cows&lt;/title&gt;&lt;secondary-title&gt;Journal of Animal Science&lt;/secondary-title&gt;&lt;/titles&gt;&lt;periodical&gt;&lt;full-title&gt;Journal of animal science&lt;/full-title&gt;&lt;/periodical&gt;&lt;pages&gt;49-49&lt;/pages&gt;&lt;volume&gt;96&lt;/volume&gt;&lt;number&gt;suppl_3&lt;/number&gt;&lt;dates&gt;&lt;year&gt;2018&lt;/year&gt;&lt;/dates&gt;&lt;isbn&gt;0021-8812&lt;/isbn&gt;&lt;urls&gt;&lt;related-urls&gt;&lt;url&gt;https://doi.org/10.1093/jas/sky404.110&lt;/url&gt;&lt;/related-urls&gt;&lt;/urls&gt;&lt;electronic-resource-num&gt;10.1093/jas/sky404.110&lt;/electronic-resource-num&gt;&lt;access-date&gt;5/5/2020&lt;/access-date&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(Clemmons et al. 2018)</w:t>
      </w:r>
      <w:r w:rsidRPr="004A2BED">
        <w:rPr>
          <w:rFonts w:ascii="Times New Roman" w:hAnsi="Times New Roman" w:cs="Times New Roman"/>
        </w:rPr>
        <w:fldChar w:fldCharType="end"/>
      </w:r>
      <w:r w:rsidRPr="004A2BED">
        <w:rPr>
          <w:rFonts w:ascii="Times New Roman" w:hAnsi="Times New Roman" w:cs="Times New Roman"/>
        </w:rPr>
        <w:t xml:space="preserve">. This may suggest that one cannot be substituted for the other (i.e. metabolites in the rumen fluid cannot be directly measured from the blood) but there could still be strong relationships between the blood and rumen fluid metabolomes; thus, it is important to understand that relationship between them. </w:t>
      </w:r>
    </w:p>
    <w:p w14:paraId="33047E8F" w14:textId="77777777" w:rsidR="004379E3" w:rsidRPr="004A2BED" w:rsidRDefault="004379E3" w:rsidP="006657F1">
      <w:pPr>
        <w:jc w:val="both"/>
        <w:rPr>
          <w:rFonts w:ascii="Times New Roman" w:hAnsi="Times New Roman" w:cs="Times New Roman"/>
        </w:rPr>
      </w:pPr>
    </w:p>
    <w:p w14:paraId="4E780459" w14:textId="5DBF51F9" w:rsidR="004379E3" w:rsidRDefault="004379E3" w:rsidP="006657F1">
      <w:pPr>
        <w:jc w:val="both"/>
        <w:rPr>
          <w:rFonts w:ascii="Times New Roman" w:hAnsi="Times New Roman" w:cs="Times New Roman"/>
        </w:rPr>
      </w:pPr>
      <w:r w:rsidRPr="004A2BED">
        <w:rPr>
          <w:rFonts w:ascii="Times New Roman" w:hAnsi="Times New Roman" w:cs="Times New Roman"/>
        </w:rPr>
        <w:t xml:space="preserve">One metabolite that was present in greater abundance in low-RFI heifers in both the rumen fluid and serum that has significant biological relevance is nicotinamide adenine dinucleotide (NAD+). This molecule is one of the most widely utilized co-substrates and used is many different cellular reactions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&lt;EndNote&gt;&lt;Cite&gt;&lt;Author&gt;Goody&lt;/Author&gt;&lt;Year&gt;2018&lt;/Year&gt;&lt;RecNum&gt;771&lt;/RecNum&gt;&lt;DisplayText&gt;(Goody and Henry 2018)&lt;/DisplayText&gt;&lt;record&gt;&lt;rec-number&gt;771&lt;/rec-number&gt;&lt;foreign-keys&gt;&lt;key app="EN" db-id="9r0ewv9fmpvet5e0dabvv0fw995x200wtdt5" timestamp="1588700109"&gt;771&lt;/key&gt;&lt;/foreign-keys&gt;&lt;ref-type name="Journal Article"&gt;17&lt;/ref-type&gt;&lt;contributors&gt;&lt;authors&gt;&lt;author&gt;Goody, Michelle F.&lt;/author&gt;&lt;author&gt;Henry, Clarissa A.&lt;/author&gt;&lt;/authors&gt;&lt;/contributors&gt;&lt;titles&gt;&lt;title&gt;A need for NAD+ in muscle development, homeostasis, and aging&lt;/title&gt;&lt;secondary-title&gt;Skeletal Muscle&lt;/secondary-title&gt;&lt;/titles&gt;&lt;periodical&gt;&lt;full-title&gt;Skeletal Muscle&lt;/full-title&gt;&lt;/periodical&gt;&lt;pages&gt;9&lt;/pages&gt;&lt;volume&gt;8&lt;/volume&gt;&lt;number&gt;1&lt;/number&gt;&lt;dates&gt;&lt;year&gt;2018&lt;/year&gt;&lt;pub-dates&gt;&lt;date&gt;2018/03/07&lt;/date&gt;&lt;/pub-dates&gt;&lt;/dates&gt;&lt;isbn&gt;2044-5040&lt;/isbn&gt;&lt;urls&gt;&lt;related-urls&gt;&lt;url&gt;https://doi.org/10.1186/s13395-018-0154-1&lt;/url&gt;&lt;/related-urls&gt;&lt;/urls&gt;&lt;electronic-resource-num&gt;10.1186/s13395-018-0154-1&lt;/electronic-resource-num&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(Goody and Henry 2018)</w:t>
      </w:r>
      <w:r w:rsidRPr="004A2BED">
        <w:rPr>
          <w:rFonts w:ascii="Times New Roman" w:hAnsi="Times New Roman" w:cs="Times New Roman"/>
        </w:rPr>
        <w:fldChar w:fldCharType="end"/>
      </w:r>
      <w:r w:rsidRPr="004A2BED">
        <w:rPr>
          <w:rFonts w:ascii="Times New Roman" w:hAnsi="Times New Roman" w:cs="Times New Roman"/>
        </w:rPr>
        <w:t xml:space="preserve">. In humans, decreased NAD+ is associated with metabolic diseases and decreased mitochondrial function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&lt;EndNote&gt;&lt;Cite&gt;&lt;Author&gt;Nikiforov&lt;/Author&gt;&lt;Year&gt;2015&lt;/Year&gt;&lt;RecNum&gt;772&lt;/RecNum&gt;&lt;DisplayText&gt;(Nikiforov, Kulikova, and Ziegler 2015)&lt;/DisplayText&gt;&lt;record&gt;&lt;rec-number&gt;772&lt;/rec-number&gt;&lt;foreign-keys&gt;&lt;key app="EN" db-id="9r0ewv9fmpvet5e0dabvv0fw995x200wtdt5" timestamp="1588700591"&gt;772&lt;/key&gt;&lt;/foreign-keys&gt;&lt;ref-type name="Journal Article"&gt;17&lt;/ref-type&gt;&lt;contributors&gt;&lt;authors&gt;&lt;author&gt;Nikiforov, Andrey&lt;/author&gt;&lt;author&gt;Kulikova, Veronika&lt;/author&gt;&lt;author&gt;Ziegler, Mathias&lt;/author&gt;&lt;/authors&gt;&lt;/contributors&gt;&lt;titles&gt;&lt;title&gt;The human NAD metabolome: Functions, metabolism and compartmentalization&lt;/title&gt;&lt;secondary-title&gt;Critical reviews in biochemistry and molecular biology&lt;/secondary-title&gt;&lt;/titles&gt;&lt;periodical&gt;&lt;full-title&gt;Critical reviews in biochemistry and molecular biology&lt;/full-title&gt;&lt;/periodical&gt;&lt;pages&gt;284-297&lt;/pages&gt;&lt;volume&gt;50&lt;/volume&gt;&lt;number&gt;4&lt;/number&gt;&lt;dates&gt;&lt;year&gt;2015&lt;/year&gt;&lt;/dates&gt;&lt;isbn&gt;1040-9238&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(Nikiforov, Kulikova, and Ziegler 2015)</w:t>
      </w:r>
      <w:r w:rsidRPr="004A2BED">
        <w:rPr>
          <w:rFonts w:ascii="Times New Roman" w:hAnsi="Times New Roman" w:cs="Times New Roman"/>
        </w:rPr>
        <w:fldChar w:fldCharType="end"/>
      </w:r>
      <w:r w:rsidRPr="004A2BED">
        <w:rPr>
          <w:rFonts w:ascii="Times New Roman" w:hAnsi="Times New Roman" w:cs="Times New Roman"/>
        </w:rPr>
        <w:t xml:space="preserve">. Skeletal muscle cells are particularly reliant on NAD+ concentrations, which is important in beef cattle production given that the product is primarily skeletal muscle. Nicotinamide adenine dinucleotide is thought to participate in nutrient sensing in growing animals which contributes to muscle growth. A study conducted by Wilson, Ross, and Harris examined the effects of caloric restrictions during pregnancy and lactation on rat muscle developed and found that secondary myogenesis was negatively affected, resulting in poor secondary myotube formation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&lt;EndNote&gt;&lt;Cite&gt;&lt;Author&gt;Wilson&lt;/Author&gt;&lt;Year&gt;1988&lt;/Year&gt;&lt;RecNum&gt;773&lt;/RecNum&gt;&lt;DisplayText&gt;(Wilson, Ross, and Harris 1988)&lt;/DisplayText&gt;&lt;record&gt;&lt;rec-number&gt;773&lt;/rec-number&gt;&lt;foreign-keys&gt;&lt;key app="EN" db-id="9r0ewv9fmpvet5e0dabvv0fw995x200wtdt5" timestamp="1588701496"&gt;773&lt;/key&gt;&lt;/foreign-keys&gt;&lt;ref-type name="Journal Article"&gt;17&lt;/ref-type&gt;&lt;contributors&gt;&lt;authors&gt;&lt;author&gt;Wilson, SJ&lt;/author&gt;&lt;author&gt;Ross, JJ&lt;/author&gt;&lt;author&gt;Harris, AJ&lt;/author&gt;&lt;/authors&gt;&lt;/contributors&gt;&lt;titles&gt;&lt;title&gt;A critical period for formation of secondary myotubes defined by prenatal undernourishment in rats&lt;/title&gt;&lt;secondary-title&gt;Development&lt;/secondary-title&gt;&lt;/titles&gt;&lt;periodical&gt;&lt;full-title&gt;Development&lt;/full-title&gt;&lt;/periodical&gt;&lt;pages&gt;815-821&lt;/pages&gt;&lt;volume&gt;102&lt;/volume&gt;&lt;number&gt;4&lt;/number&gt;&lt;dates&gt;&lt;year&gt;1988&lt;/year&gt;&lt;/dates&gt;&lt;isbn&gt;0950-1991&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(Wilson, Ross, and Harris 1988)</w:t>
      </w:r>
      <w:r w:rsidRPr="004A2BED">
        <w:rPr>
          <w:rFonts w:ascii="Times New Roman" w:hAnsi="Times New Roman" w:cs="Times New Roman"/>
        </w:rPr>
        <w:fldChar w:fldCharType="end"/>
      </w:r>
      <w:r w:rsidRPr="004A2BED">
        <w:rPr>
          <w:rFonts w:ascii="Times New Roman" w:hAnsi="Times New Roman" w:cs="Times New Roman"/>
        </w:rPr>
        <w:t xml:space="preserve">. This is thought to potentially be due to inadequate glucose and NAD+, but the exact mechanisms governing this are not well understood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&lt;EndNote&gt;&lt;Cite&gt;&lt;Author&gt;Goody&lt;/Author&gt;&lt;Year&gt;2018&lt;/Year&gt;&lt;RecNum&gt;771&lt;/RecNum&gt;&lt;DisplayText&gt;(Goody and Henry 2018)&lt;/DisplayText&gt;&lt;record&gt;&lt;rec-number&gt;771&lt;/rec-number&gt;&lt;foreign-keys&gt;&lt;key app="EN" db-id="9r0ewv9fmpvet5e0dabvv0fw995x200wtdt5" timestamp="1588700109"&gt;771&lt;/key&gt;&lt;/foreign-keys&gt;&lt;ref-type name="Journal Article"&gt;17&lt;/ref-type&gt;&lt;contributors&gt;&lt;authors&gt;&lt;author&gt;Goody, Michelle F.&lt;/author&gt;&lt;author&gt;Henry, Clarissa A.&lt;/author&gt;&lt;/authors&gt;&lt;/contributors&gt;&lt;titles&gt;&lt;title&gt;A need for NAD+ in muscle development, homeostasis, and aging&lt;/title&gt;&lt;secondary-title&gt;Skeletal Muscle&lt;/secondary-title&gt;&lt;/titles&gt;&lt;periodical&gt;&lt;full-title&gt;Skeletal Muscle&lt;/full-title&gt;&lt;/periodical&gt;&lt;pages&gt;9&lt;/pages&gt;&lt;volume&gt;8&lt;/volume&gt;&lt;number&gt;1&lt;/number&gt;&lt;dates&gt;&lt;year&gt;2018&lt;/year&gt;&lt;pub-dates&gt;&lt;date&gt;2018/03/07&lt;/date&gt;&lt;/pub-dates&gt;&lt;/dates&gt;&lt;isbn&gt;2044-5040&lt;/isbn&gt;&lt;urls&gt;&lt;related-urls&gt;&lt;url&gt;https://doi.org/10.1186/s13395-018-0154-1&lt;/url&gt;&lt;/related-urls&gt;&lt;/urls&gt;&lt;electronic-resource-num&gt;10.1186/s13395-018-0154-1&lt;/electronic-resource-num&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(Goody and Henry 2018)</w:t>
      </w:r>
      <w:r w:rsidRPr="004A2BED">
        <w:rPr>
          <w:rFonts w:ascii="Times New Roman" w:hAnsi="Times New Roman" w:cs="Times New Roman"/>
        </w:rPr>
        <w:fldChar w:fldCharType="end"/>
      </w:r>
      <w:r w:rsidRPr="004A2BED">
        <w:rPr>
          <w:rFonts w:ascii="Times New Roman" w:hAnsi="Times New Roman" w:cs="Times New Roman"/>
        </w:rPr>
        <w:t xml:space="preserve">. In growing beef cattle, greater availability of NAD+ from the rumen that enters the blood may provide greater muscle accretion capacity. </w:t>
      </w:r>
    </w:p>
    <w:p w14:paraId="0F3A22E1" w14:textId="4458C750" w:rsidR="00B7407D" w:rsidRDefault="00B7407D" w:rsidP="006657F1">
      <w:pPr>
        <w:jc w:val="both"/>
        <w:rPr>
          <w:rFonts w:ascii="Times New Roman" w:hAnsi="Times New Roman" w:cs="Times New Roman"/>
        </w:rPr>
      </w:pPr>
    </w:p>
    <w:p w14:paraId="1CE31D09" w14:textId="4B6969B7" w:rsidR="00B7407D" w:rsidRPr="004A2BED" w:rsidRDefault="00B7407D" w:rsidP="006657F1">
      <w:pPr>
        <w:jc w:val="both"/>
        <w:rPr>
          <w:rFonts w:ascii="Times New Roman" w:hAnsi="Times New Roman" w:cs="Times New Roman"/>
        </w:rPr>
      </w:pPr>
      <w:r w:rsidRPr="004A2BED">
        <w:rPr>
          <w:rFonts w:ascii="Times New Roman" w:hAnsi="Times New Roman" w:cs="Times New Roman"/>
        </w:rPr>
        <w:t xml:space="preserve">Although no metabolites differed significantly between low- and high-RFI heifers in the serum based on a </w:t>
      </w:r>
      <w:r w:rsidRPr="005C299C">
        <w:rPr>
          <w:rFonts w:ascii="Times New Roman" w:hAnsi="Times New Roman" w:cs="Times New Roman"/>
          <w:i/>
          <w:iCs/>
        </w:rPr>
        <w:t>t</w:t>
      </w:r>
      <w:r w:rsidRPr="004A2BED">
        <w:rPr>
          <w:rFonts w:ascii="Times New Roman" w:hAnsi="Times New Roman" w:cs="Times New Roman"/>
        </w:rPr>
        <w:t xml:space="preserve">-test, several metabolites had ≥ 2-fold difference between the two feed efficiency phenotypes. Of these, most of them were associated with purine and pyrimidine metabolism, including inosine monophosphate (IMP), guanine monophosphate (GMP), guanosine, cyclic adenosine monophosphate (cAMP), uridine monophosphate (UMP), deoxythymidine monophosphate (dTMP), </w:t>
      </w:r>
      <w:r>
        <w:rPr>
          <w:rFonts w:ascii="Times New Roman" w:hAnsi="Times New Roman" w:cs="Times New Roman"/>
        </w:rPr>
        <w:t xml:space="preserve">and </w:t>
      </w:r>
      <w:r w:rsidRPr="004A2BED">
        <w:rPr>
          <w:rFonts w:ascii="Times New Roman" w:hAnsi="Times New Roman" w:cs="Times New Roman"/>
        </w:rPr>
        <w:t>inosine diphosphate (IDP), all of which were present in greater abundance in</w:t>
      </w:r>
      <w:r>
        <w:rPr>
          <w:rFonts w:ascii="Times New Roman" w:hAnsi="Times New Roman" w:cs="Times New Roman"/>
        </w:rPr>
        <w:t xml:space="preserve"> both the rumen fluid and serum of</w:t>
      </w:r>
      <w:r w:rsidRPr="004A2BED">
        <w:rPr>
          <w:rFonts w:ascii="Times New Roman" w:hAnsi="Times New Roman" w:cs="Times New Roman"/>
        </w:rPr>
        <w:t xml:space="preserve"> the low-RFI heifers than the high-RFI heifers. This collection of results also mirrors the rumen fluid metabolome in this study. Purine and pyrimidine intermediates have previously been used to extrapolate microbial protein synthesis in ruminants, though typically purine and pyrimidine derivatives excreted in the urine have been used </w:t>
      </w:r>
      <w:r w:rsidRPr="004A2BED">
        <w:rPr>
          <w:rFonts w:ascii="Times New Roman" w:hAnsi="Times New Roman" w:cs="Times New Roman"/>
        </w:rPr>
        <w:lastRenderedPageBreak/>
        <w:fldChar w:fldCharType="begin"/>
      </w:r>
      <w:r w:rsidR="00283393">
        <w:rPr>
          <w:rFonts w:ascii="Times New Roman" w:hAnsi="Times New Roman" w:cs="Times New Roman"/>
        </w:rPr>
        <w:instrText xml:space="preserve"> ADDIN EN.CITE &lt;EndNote&gt;&lt;Cite&gt;&lt;Author&gt;Chen&lt;/Author&gt;&lt;Year&gt;1990&lt;/Year&gt;&lt;RecNum&gt;750&lt;/RecNum&gt;&lt;DisplayText&gt;(Chen, Ørskov, and Hovell 1990)&lt;/DisplayText&gt;&lt;record&gt;&lt;rec-number&gt;750&lt;/rec-number&gt;&lt;foreign-keys&gt;&lt;key app="EN" db-id="9r0ewv9fmpvet5e0dabvv0fw995x200wtdt5" timestamp="1588622209"&gt;750&lt;/key&gt;&lt;/foreign-keys&gt;&lt;ref-type name="Journal Article"&gt;17&lt;/ref-type&gt;&lt;contributors&gt;&lt;authors&gt;&lt;author&gt;Chen, XB&lt;/author&gt;&lt;author&gt;Ørskov, ER&lt;/author&gt;&lt;author&gt;Hovell, FD DeB&lt;/author&gt;&lt;/authors&gt;&lt;/contributors&gt;&lt;titles&gt;&lt;title&gt;Excretion of purine derivatives by ruminants: endogenous excretion, differences between cattle and sheep&lt;/title&gt;&lt;secondary-title&gt;British Journal of Nutrition&lt;/secondary-title&gt;&lt;/titles&gt;&lt;periodical&gt;&lt;full-title&gt;British Journal of Nutrition&lt;/full-title&gt;&lt;/periodical&gt;&lt;pages&gt;121-129&lt;/pages&gt;&lt;volume&gt;63&lt;/volume&gt;&lt;number&gt;1&lt;/number&gt;&lt;dates&gt;&lt;year&gt;1990&lt;/year&gt;&lt;/dates&gt;&lt;isbn&gt;1475-2662&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(Chen, Ørskov, and Hovell 1990)</w:t>
      </w:r>
      <w:r w:rsidRPr="004A2BED">
        <w:rPr>
          <w:rFonts w:ascii="Times New Roman" w:hAnsi="Times New Roman" w:cs="Times New Roman"/>
        </w:rPr>
        <w:fldChar w:fldCharType="end"/>
      </w:r>
      <w:r w:rsidRPr="004A2BED">
        <w:rPr>
          <w:rFonts w:ascii="Times New Roman" w:hAnsi="Times New Roman" w:cs="Times New Roman"/>
        </w:rPr>
        <w:t xml:space="preserve">. Belenguer and others examined the relationship between urine purine derivatives and flow of purines through the duodenum of goats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&lt;EndNote&gt;&lt;Cite&gt;&lt;Author&gt;Belenguer&lt;/Author&gt;&lt;Year&gt;2002&lt;/Year&gt;&lt;RecNum&gt;751&lt;/RecNum&gt;&lt;DisplayText&gt;(Belenguer et al. 2002)&lt;/DisplayText&gt;&lt;record&gt;&lt;rec-number&gt;751&lt;/rec-number&gt;&lt;foreign-keys&gt;&lt;key app="EN" db-id="9r0ewv9fmpvet5e0dabvv0fw995x200wtdt5" timestamp="1588622477"&gt;751&lt;/key&gt;&lt;/foreign-keys&gt;&lt;ref-type name="Journal Article"&gt;17&lt;/ref-type&gt;&lt;contributors&gt;&lt;authors&gt;&lt;author&gt;Belenguer, A&lt;/author&gt;&lt;author&gt;Yanez, D&lt;/author&gt;&lt;author&gt;Balcells, J&lt;/author&gt;&lt;author&gt;Baber, NH Ozdemir&lt;/author&gt;&lt;author&gt;Ronquillo, M Gonzalez&lt;/author&gt;&lt;/authors&gt;&lt;/contributors&gt;&lt;titles&gt;&lt;title&gt;Urinary excretion of purine derivatives and prediction of rumen microbial outflow in goats&lt;/title&gt;&lt;secondary-title&gt;Livestock Production Science&lt;/secondary-title&gt;&lt;/titles&gt;&lt;periodical&gt;&lt;full-title&gt;Livestock Production Science&lt;/full-title&gt;&lt;/periodical&gt;&lt;pages&gt;127-135&lt;/pages&gt;&lt;volume&gt;77&lt;/volume&gt;&lt;number&gt;2-3&lt;/number&gt;&lt;dates&gt;&lt;year&gt;2002&lt;/year&gt;&lt;/dates&gt;&lt;isbn&gt;0301-6226&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(Belenguer et al. 2002)</w:t>
      </w:r>
      <w:r w:rsidRPr="004A2BED">
        <w:rPr>
          <w:rFonts w:ascii="Times New Roman" w:hAnsi="Times New Roman" w:cs="Times New Roman"/>
        </w:rPr>
        <w:fldChar w:fldCharType="end"/>
      </w:r>
      <w:r w:rsidRPr="004A2BED">
        <w:rPr>
          <w:rFonts w:ascii="Times New Roman" w:hAnsi="Times New Roman" w:cs="Times New Roman"/>
        </w:rPr>
        <w:t xml:space="preserve">. The authors found a linear response of excreted purine derivatives in the urine and measured purines in the duodenum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&lt;EndNote&gt;&lt;Cite&gt;&lt;Author&gt;Belenguer&lt;/Author&gt;&lt;Year&gt;2002&lt;/Year&gt;&lt;RecNum&gt;751&lt;/RecNum&gt;&lt;DisplayText&gt;(Belenguer et al. 2002)&lt;/DisplayText&gt;&lt;record&gt;&lt;rec-number&gt;751&lt;/rec-number&gt;&lt;foreign-keys&gt;&lt;key app="EN" db-id="9r0ewv9fmpvet5e0dabvv0fw995x200wtdt5" timestamp="1588622477"&gt;751&lt;/key&gt;&lt;/foreign-keys&gt;&lt;ref-type name="Journal Article"&gt;17&lt;/ref-type&gt;&lt;contributors&gt;&lt;authors&gt;&lt;author&gt;Belenguer, A&lt;/author&gt;&lt;author&gt;Yanez, D&lt;/author&gt;&lt;author&gt;Balcells, J&lt;/author&gt;&lt;author&gt;Baber, NH Ozdemir&lt;/author&gt;&lt;author&gt;Ronquillo, M Gonzalez&lt;/author&gt;&lt;/authors&gt;&lt;/contributors&gt;&lt;titles&gt;&lt;title&gt;Urinary excretion of purine derivatives and prediction of rumen microbial outflow in goats&lt;/title&gt;&lt;secondary-title&gt;Livestock Production Science&lt;/secondary-title&gt;&lt;/titles&gt;&lt;periodical&gt;&lt;full-title&gt;Livestock Production Science&lt;/full-title&gt;&lt;/periodical&gt;&lt;pages&gt;127-135&lt;/pages&gt;&lt;volume&gt;77&lt;/volume&gt;&lt;number&gt;2-3&lt;/number&gt;&lt;dates&gt;&lt;year&gt;2002&lt;/year&gt;&lt;/dates&gt;&lt;isbn&gt;0301-6226&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(Belenguer et al. 2002)</w:t>
      </w:r>
      <w:r w:rsidRPr="004A2BED">
        <w:rPr>
          <w:rFonts w:ascii="Times New Roman" w:hAnsi="Times New Roman" w:cs="Times New Roman"/>
        </w:rPr>
        <w:fldChar w:fldCharType="end"/>
      </w:r>
      <w:r w:rsidRPr="004A2BED">
        <w:rPr>
          <w:rFonts w:ascii="Times New Roman" w:hAnsi="Times New Roman" w:cs="Times New Roman"/>
        </w:rPr>
        <w:t xml:space="preserve">. In ruminants, most nucleic acids and nucleic acid precursors, including purines and pyrimidines, are derived from microbes </w:t>
      </w:r>
      <w:r w:rsidRPr="004A2BED">
        <w:rPr>
          <w:rFonts w:ascii="Times New Roman" w:hAnsi="Times New Roman" w:cs="Times New Roman"/>
        </w:rPr>
        <w:fldChar w:fldCharType="begin">
          <w:fldData xml:space="preserve">PEVuZE5vdGU+PENpdGU+PEF1dGhvcj5CZWxlbmd1ZXI8L0F1dGhvcj48WWVhcj4yMDAyPC9ZZWFy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PEVuZE5vdGU+PENpdGU+PEF1dGhvcj5CZWxlbmd1ZXI8L0F1dGhvcj48WWVhcj4yMDAyPC9ZZWFy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Pr="004A2BED">
        <w:rPr>
          <w:rFonts w:ascii="Times New Roman" w:hAnsi="Times New Roman" w:cs="Times New Roman"/>
        </w:rPr>
      </w:r>
      <w:r w:rsidRPr="004A2BED">
        <w:rPr>
          <w:rFonts w:ascii="Times New Roman" w:hAnsi="Times New Roman" w:cs="Times New Roman"/>
        </w:rPr>
        <w:fldChar w:fldCharType="separate"/>
      </w:r>
      <w:r w:rsidR="00283393">
        <w:rPr>
          <w:rFonts w:ascii="Times New Roman" w:hAnsi="Times New Roman" w:cs="Times New Roman"/>
          <w:noProof/>
        </w:rPr>
        <w:t>(Belenguer et al. 2002; Chen and Gomes 1992; Broderick and Merchen 1992)</w:t>
      </w:r>
      <w:r w:rsidRPr="004A2BED">
        <w:rPr>
          <w:rFonts w:ascii="Times New Roman" w:hAnsi="Times New Roman" w:cs="Times New Roman"/>
        </w:rPr>
        <w:fldChar w:fldCharType="end"/>
      </w:r>
      <w:r w:rsidRPr="004A2BED">
        <w:rPr>
          <w:rFonts w:ascii="Times New Roman" w:hAnsi="Times New Roman" w:cs="Times New Roman"/>
        </w:rPr>
        <w:t xml:space="preserve">. These can be used to estimate microbial crude protein supply available to the animal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&lt;EndNote&gt;&lt;Cite&gt;&lt;Author&gt;Broderick&lt;/Author&gt;&lt;Year&gt;1992&lt;/Year&gt;&lt;RecNum&gt;753&lt;/RecNum&gt;&lt;DisplayText&gt;(Broderick and Merchen 1992)&lt;/DisplayText&gt;&lt;record&gt;&lt;rec-number&gt;753&lt;/rec-number&gt;&lt;foreign-keys&gt;&lt;key app="EN" db-id="9r0ewv9fmpvet5e0dabvv0fw995x200wtdt5" timestamp="1588622911"&gt;753&lt;/key&gt;&lt;/foreign-keys&gt;&lt;ref-type name="Journal Article"&gt;17&lt;/ref-type&gt;&lt;contributors&gt;&lt;authors&gt;&lt;author&gt;Broderick, Glen A&lt;/author&gt;&lt;author&gt;Merchen, Neal R&lt;/author&gt;&lt;/authors&gt;&lt;/contributors&gt;&lt;titles&gt;&lt;title&gt;Markers for quantifying microbial protein synthesis in the rumen&lt;/title&gt;&lt;secondary-title&gt;Journal of Dairy Science&lt;/secondary-title&gt;&lt;/titles&gt;&lt;periodical&gt;&lt;full-title&gt;Journal of dairy science&lt;/full-title&gt;&lt;/periodical&gt;&lt;pages&gt;2618-2632&lt;/pages&gt;&lt;volume&gt;75&lt;/volume&gt;&lt;number&gt;9&lt;/number&gt;&lt;dates&gt;&lt;year&gt;1992&lt;/year&gt;&lt;/dates&gt;&lt;isbn&gt;0022-0302&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(Broderick and Merchen 1992)</w:t>
      </w:r>
      <w:r w:rsidRPr="004A2BED">
        <w:rPr>
          <w:rFonts w:ascii="Times New Roman" w:hAnsi="Times New Roman" w:cs="Times New Roman"/>
        </w:rPr>
        <w:fldChar w:fldCharType="end"/>
      </w:r>
      <w:r w:rsidRPr="004A2BED">
        <w:rPr>
          <w:rFonts w:ascii="Times New Roman" w:hAnsi="Times New Roman" w:cs="Times New Roman"/>
        </w:rPr>
        <w:t xml:space="preserve">. The greater availability of these purine and pyrimidine intermediates in the serum of more feed efficient heifers likely signals greater protein- and muscle-building capacity, leading to more feed efficient animals. Furthermore, because these same trends in these metabolites were observed in the rumen of the more efficient heifers, the rumen microbiome in the low-RFI heifers may be supplying greater amounts of microbial crude protein available to the host. </w:t>
      </w:r>
    </w:p>
    <w:p w14:paraId="55851D27" w14:textId="77777777" w:rsidR="0052193E" w:rsidRPr="004A2BED" w:rsidRDefault="0052193E" w:rsidP="006657F1">
      <w:pPr>
        <w:jc w:val="both"/>
        <w:rPr>
          <w:rFonts w:ascii="Times New Roman" w:hAnsi="Times New Roman" w:cs="Times New Roman"/>
        </w:rPr>
      </w:pPr>
    </w:p>
    <w:p w14:paraId="1F882CE6" w14:textId="1C0737EA" w:rsidR="00E47D6F" w:rsidRPr="004A2BED" w:rsidRDefault="004379E3" w:rsidP="006657F1">
      <w:pPr>
        <w:jc w:val="both"/>
        <w:rPr>
          <w:rStyle w:val="Heading3Char"/>
          <w:rFonts w:ascii="Times New Roman" w:hAnsi="Times New Roman" w:cs="Times New Roman"/>
        </w:rPr>
      </w:pPr>
      <w:r w:rsidRPr="004A2BED">
        <w:rPr>
          <w:rStyle w:val="HeadingChar"/>
          <w:rFonts w:ascii="Times New Roman" w:hAnsi="Times New Roman" w:cs="Times New Roman"/>
        </w:rPr>
        <w:t>Rumen</w:t>
      </w:r>
    </w:p>
    <w:p w14:paraId="09536441" w14:textId="2307C7B2" w:rsidR="004379E3" w:rsidRPr="004A2BED" w:rsidRDefault="004379E3" w:rsidP="006657F1">
      <w:pPr>
        <w:jc w:val="both"/>
        <w:rPr>
          <w:rFonts w:ascii="Times New Roman" w:hAnsi="Times New Roman" w:cs="Times New Roman"/>
        </w:rPr>
      </w:pPr>
      <w:r w:rsidRPr="004A2BED">
        <w:rPr>
          <w:rFonts w:ascii="Times New Roman" w:hAnsi="Times New Roman" w:cs="Times New Roman"/>
        </w:rPr>
        <w:t xml:space="preserve">In this study, the rumen fluid metabolomes of low- and high-RFI heifers were different based on an O-PLS-DA, but not the PCA. It is not uncommon for O-PLS-DA and PCA to differ because O-PLS-DA consider more information than is taken into account in PCA, and PCA is weaker when within-group variation is not significantly lower than between-group variation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&lt;EndNote&gt;&lt;Cite&gt;&lt;Author&gt;Worley&lt;/Author&gt;&lt;Year&gt;2013&lt;/Year&gt;&lt;RecNum&gt;749&lt;/RecNum&gt;&lt;DisplayText&gt;(Worley and Powers 2013)&lt;/DisplayText&gt;&lt;record&gt;&lt;rec-number&gt;749&lt;/rec-number&gt;&lt;foreign-keys&gt;&lt;key app="EN" db-id="9r0ewv9fmpvet5e0dabvv0fw995x200wtdt5" timestamp="1588614620"&gt;749&lt;/key&gt;&lt;/foreign-keys&gt;&lt;ref-type name="Journal Article"&gt;17&lt;/ref-type&gt;&lt;contributors&gt;&lt;authors&gt;&lt;author&gt;Worley, Bradley&lt;/author&gt;&lt;author&gt;Powers, Robert&lt;/author&gt;&lt;/authors&gt;&lt;/contributors&gt;&lt;titles&gt;&lt;title&gt;Multivariate Analysis in Metabolomics&lt;/title&gt;&lt;secondary-title&gt;Current Metabolomics&lt;/secondary-title&gt;&lt;alt-title&gt;Curr Metabolomics&lt;/alt-title&gt;&lt;/titles&gt;&lt;periodical&gt;&lt;full-title&gt;Current Metabolomics&lt;/full-title&gt;&lt;abbr-1&gt;Curr Metabolomics&lt;/abbr-1&gt;&lt;/periodical&gt;&lt;alt-periodical&gt;&lt;full-title&gt;Current Metabolomics&lt;/full-title&gt;&lt;abbr-1&gt;Curr Metabolomics&lt;/abbr-1&gt;&lt;/alt-periodical&gt;&lt;pages&gt;92-107&lt;/pages&gt;&lt;volume&gt;1&lt;/volume&gt;&lt;number&gt;1&lt;/number&gt;&lt;keywords&gt;&lt;keyword&gt;Multivariate analysis&lt;/keyword&gt;&lt;keyword&gt;OPLS-DA&lt;/keyword&gt;&lt;keyword&gt;PCA&lt;/keyword&gt;&lt;keyword&gt;PLS-DA&lt;/keyword&gt;&lt;keyword&gt;metabolomics&lt;/keyword&gt;&lt;keyword&gt;metabonomics&lt;/keyword&gt;&lt;/keywords&gt;&lt;dates&gt;&lt;year&gt;2013&lt;/year&gt;&lt;/dates&gt;&lt;isbn&gt;2213-235X&amp;#xD;2213-2368&lt;/isbn&gt;&lt;accession-num&gt;26078916&lt;/accession-num&gt;&lt;urls&gt;&lt;related-urls&gt;&lt;url&gt;https://pubmed.ncbi.nlm.nih.gov/26078916&lt;/url&gt;&lt;url&gt;https://www.ncbi.nlm.nih.gov/pmc/articles/PMC4465187/&lt;/url&gt;&lt;/related-urls&gt;&lt;/urls&gt;&lt;electronic-resource-num&gt;10.2174/2213235X11301010092&lt;/electronic-resource-num&gt;&lt;remote-database-name&gt;PubMed&lt;/remote-database-name&gt;&lt;language&gt;eng&lt;/language&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(Worley and Powers 2013)</w:t>
      </w:r>
      <w:r w:rsidRPr="004A2BED">
        <w:rPr>
          <w:rFonts w:ascii="Times New Roman" w:hAnsi="Times New Roman" w:cs="Times New Roman"/>
        </w:rPr>
        <w:fldChar w:fldCharType="end"/>
      </w:r>
      <w:r w:rsidRPr="004A2BED">
        <w:rPr>
          <w:rFonts w:ascii="Times New Roman" w:hAnsi="Times New Roman" w:cs="Times New Roman"/>
        </w:rPr>
        <w:t xml:space="preserve">. These results were interesting because similar studies conducted in beef cattle have demonstrated different results. For instance, a study conducted by Clemmons and others in 2020 examined the differences in the rumen metabolome in beef steers differing in feed efficiency as measured by RFI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&lt;EndNote&gt;&lt;Cite&gt;&lt;Author&gt;Clemmons&lt;/Author&gt;&lt;Year&gt;2020&lt;/Year&gt;&lt;RecNum&gt;674&lt;/RecNum&gt;&lt;DisplayText&gt;(Clemmons et al. 2020)&lt;/DisplayText&gt;&lt;record&gt;&lt;rec-number&gt;674&lt;/rec-number&gt;&lt;foreign-keys&gt;&lt;key app="EN" db-id="9r0ewv9fmpvet5e0dabvv0fw995x200wtdt5" timestamp="1586460590"&gt;674&lt;/key&gt;&lt;/foreign-keys&gt;&lt;ref-type name="Journal Article"&gt;17&lt;/ref-type&gt;&lt;contributors&gt;&lt;authors&gt;&lt;author&gt;Clemmons, Brooke A.&lt;/author&gt;&lt;author&gt;Powers, Joshua B.&lt;/author&gt;&lt;author&gt;Campagna, Shawn R.&lt;/author&gt;&lt;author&gt;Seay, Taylor B.&lt;/author&gt;&lt;author&gt;Embree, Mallory M.&lt;/author&gt;&lt;author&gt;Myer, Phillip R.&lt;/author&gt;&lt;/authors&gt;&lt;/contributors&gt;&lt;titles&gt;&lt;title&gt;Rumen fluid metabolomics of beef steers differing in feed efficiency&lt;/title&gt;&lt;secondary-title&gt;Metabolomics&lt;/secondary-title&gt;&lt;/titles&gt;&lt;periodical&gt;&lt;full-title&gt;Metabolomics&lt;/full-title&gt;&lt;/periodical&gt;&lt;pages&gt;23&lt;/pages&gt;&lt;volume&gt;16&lt;/volume&gt;&lt;number&gt;2&lt;/number&gt;&lt;dates&gt;&lt;year&gt;2020&lt;/year&gt;&lt;pub-dates&gt;&lt;date&gt;2020/01/27&lt;/date&gt;&lt;/pub-dates&gt;&lt;/dates&gt;&lt;isbn&gt;1573-3890&lt;/isbn&gt;&lt;urls&gt;&lt;related-urls&gt;&lt;url&gt;https://doi.org/10.1007/s11306-020-1643-x&lt;/url&gt;&lt;/related-urls&gt;&lt;/urls&gt;&lt;electronic-resource-num&gt;10.1007/s11306-020-1643-x&lt;/electronic-resource-num&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(Clemmons et al. 2020)</w:t>
      </w:r>
      <w:r w:rsidRPr="004A2BED">
        <w:rPr>
          <w:rFonts w:ascii="Times New Roman" w:hAnsi="Times New Roman" w:cs="Times New Roman"/>
        </w:rPr>
        <w:fldChar w:fldCharType="end"/>
      </w:r>
      <w:r w:rsidRPr="004A2BED">
        <w:rPr>
          <w:rFonts w:ascii="Times New Roman" w:hAnsi="Times New Roman" w:cs="Times New Roman"/>
        </w:rPr>
        <w:t xml:space="preserve">. The authors did not observe divergences in the rumen fluid metabolomes by high- or low-RFI steers as illustrated in the PCA as well as the O-PLS-DA, although differences were observed in individual metabolites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&lt;EndNote&gt;&lt;Cite&gt;&lt;Author&gt;Clemmons&lt;/Author&gt;&lt;Year&gt;2020&lt;/Year&gt;&lt;RecNum&gt;674&lt;/RecNum&gt;&lt;DisplayText&gt;(Clemmons et al. 2020)&lt;/DisplayText&gt;&lt;record&gt;&lt;rec-number&gt;674&lt;/rec-number&gt;&lt;foreign-keys&gt;&lt;key app="EN" db-id="9r0ewv9fmpvet5e0dabvv0fw995x200wtdt5" timestamp="1586460590"&gt;674&lt;/key&gt;&lt;/foreign-keys&gt;&lt;ref-type name="Journal Article"&gt;17&lt;/ref-type&gt;&lt;contributors&gt;&lt;authors&gt;&lt;author&gt;Clemmons, Brooke A.&lt;/author&gt;&lt;author&gt;Powers, Joshua B.&lt;/author&gt;&lt;author&gt;Campagna, Shawn R.&lt;/author&gt;&lt;author&gt;Seay, Taylor B.&lt;/author&gt;&lt;author&gt;Embree, Mallory M.&lt;/author&gt;&lt;author&gt;Myer, Phillip R.&lt;/author&gt;&lt;/authors&gt;&lt;/contributors&gt;&lt;titles&gt;&lt;title&gt;Rumen fluid metabolomics of beef steers differing in feed efficiency&lt;/title&gt;&lt;secondary-title&gt;Metabolomics&lt;/secondary-title&gt;&lt;/titles&gt;&lt;periodical&gt;&lt;full-title&gt;Metabolomics&lt;/full-title&gt;&lt;/periodical&gt;&lt;pages&gt;23&lt;/pages&gt;&lt;volume&gt;16&lt;/volume&gt;&lt;number&gt;2&lt;/number&gt;&lt;dates&gt;&lt;year&gt;2020&lt;/year&gt;&lt;pub-dates&gt;&lt;date&gt;2020/01/27&lt;/date&gt;&lt;/pub-dates&gt;&lt;/dates&gt;&lt;isbn&gt;1573-3890&lt;/isbn&gt;&lt;urls&gt;&lt;related-urls&gt;&lt;url&gt;https://doi.org/10.1007/s11306-020-1643-x&lt;/url&gt;&lt;/related-urls&gt;&lt;/urls&gt;&lt;electronic-resource-num&gt;10.1007/s11306-020-1643-x&lt;/electronic-resource-num&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(Clemmons et al. 2020)</w:t>
      </w:r>
      <w:r w:rsidRPr="004A2BED">
        <w:rPr>
          <w:rFonts w:ascii="Times New Roman" w:hAnsi="Times New Roman" w:cs="Times New Roman"/>
        </w:rPr>
        <w:fldChar w:fldCharType="end"/>
      </w:r>
      <w:r w:rsidRPr="004A2BED">
        <w:rPr>
          <w:rFonts w:ascii="Times New Roman" w:hAnsi="Times New Roman" w:cs="Times New Roman"/>
        </w:rPr>
        <w:t xml:space="preserve">. However, other studies have found similar results to those in presented in the current study, including a study conducted by Artegoitia et. al. (2017). In that study, the authors did not observe differences in the PCA between more and less feed efficient steers, but did observe differences in the PLS-DA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&lt;EndNote&gt;&lt;Cite&gt;&lt;Author&gt;Artegoitia&lt;/Author&gt;&lt;Year&gt;2017&lt;/Year&gt;&lt;RecNum&gt;656&lt;/RecNum&gt;&lt;DisplayText&gt;(Artegoitia et al. 2017)&lt;/DisplayText&gt;&lt;record&gt;&lt;rec-number&gt;656&lt;/rec-number&gt;&lt;foreign-keys&gt;&lt;key app="EN" db-id="9r0ewv9fmpvet5e0dabvv0fw995x200wtdt5" timestamp="1578570449"&gt;656&lt;/key&gt;&lt;/foreign-keys&gt;&lt;ref-type name="Journal Article"&gt;17&lt;/ref-type&gt;&lt;contributors&gt;&lt;authors&gt;&lt;author&gt;Artegoitia, Virginia M&lt;/author&gt;&lt;author&gt;Foote, Andrew P&lt;/author&gt;&lt;author&gt;Lewis, Ronald M&lt;/author&gt;&lt;author&gt;Freetly, Harvey C&lt;/author&gt;&lt;/authors&gt;&lt;/contributors&gt;&lt;titles&gt;&lt;title&gt;Rumen fluid metabolomics analysis associated with feed efficiency on crossbred steers&lt;/title&gt;&lt;secondary-title&gt;Scientific reports&lt;/secondary-title&gt;&lt;/titles&gt;&lt;periodical&gt;&lt;full-title&gt;Scientific reports&lt;/full-title&gt;&lt;/periodical&gt;&lt;pages&gt;2864&lt;/pages&gt;&lt;volume&gt;7&lt;/volume&gt;&lt;number&gt;1&lt;/number&gt;&lt;dates&gt;&lt;year&gt;2017&lt;/year&gt;&lt;/dates&gt;&lt;isbn&gt;2045-2322&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(Artegoitia et al. 2017)</w:t>
      </w:r>
      <w:r w:rsidRPr="004A2BED">
        <w:rPr>
          <w:rFonts w:ascii="Times New Roman" w:hAnsi="Times New Roman" w:cs="Times New Roman"/>
        </w:rPr>
        <w:fldChar w:fldCharType="end"/>
      </w:r>
      <w:r w:rsidRPr="004A2BED">
        <w:rPr>
          <w:rFonts w:ascii="Times New Roman" w:hAnsi="Times New Roman" w:cs="Times New Roman"/>
        </w:rPr>
        <w:t xml:space="preserve">. The differences in rumen fluid metabolomes provides further evidence for variation in rumen microbial activities in cattle divergent in feed efficiency phenotypes. </w:t>
      </w:r>
    </w:p>
    <w:p w14:paraId="5F39D712" w14:textId="77777777" w:rsidR="004379E3" w:rsidRPr="004A2BED" w:rsidRDefault="004379E3" w:rsidP="006657F1">
      <w:pPr>
        <w:jc w:val="both"/>
        <w:rPr>
          <w:rFonts w:ascii="Times New Roman" w:hAnsi="Times New Roman" w:cs="Times New Roman"/>
        </w:rPr>
      </w:pPr>
    </w:p>
    <w:p w14:paraId="23EBE5CA" w14:textId="3E05B88E" w:rsidR="001E25C4" w:rsidRDefault="004379E3" w:rsidP="006657F1">
      <w:pPr>
        <w:jc w:val="both"/>
        <w:rPr>
          <w:rFonts w:ascii="Times New Roman" w:hAnsi="Times New Roman" w:cs="Times New Roman"/>
        </w:rPr>
      </w:pPr>
      <w:r w:rsidRPr="004A2BED">
        <w:rPr>
          <w:rFonts w:ascii="Times New Roman" w:hAnsi="Times New Roman" w:cs="Times New Roman"/>
        </w:rPr>
        <w:t xml:space="preserve">In the rumen, </w:t>
      </w:r>
      <w:r w:rsidR="003E4FF3">
        <w:rPr>
          <w:rFonts w:ascii="Times New Roman" w:hAnsi="Times New Roman" w:cs="Times New Roman"/>
        </w:rPr>
        <w:t>one</w:t>
      </w:r>
      <w:r w:rsidRPr="004A2BED">
        <w:rPr>
          <w:rFonts w:ascii="Times New Roman" w:hAnsi="Times New Roman" w:cs="Times New Roman"/>
        </w:rPr>
        <w:t xml:space="preserve"> metabolite that differed by </w:t>
      </w:r>
      <w:r w:rsidR="003E4FF3">
        <w:rPr>
          <w:rFonts w:ascii="Times New Roman" w:hAnsi="Times New Roman" w:cs="Times New Roman"/>
        </w:rPr>
        <w:t xml:space="preserve">≥ 2-fold difference by </w:t>
      </w:r>
      <w:r w:rsidRPr="004A2BED">
        <w:rPr>
          <w:rFonts w:ascii="Times New Roman" w:hAnsi="Times New Roman" w:cs="Times New Roman"/>
        </w:rPr>
        <w:t xml:space="preserve">low- and high-RFI was cholate, which was found in greater abundance in the rumen of low-RFI heifers than high-RFI heifers. Additionally, byproducts of cholate metabolism were observed in greater abundances in the rumen of low-RFI heifers, including cystathionine, taurine, taurodeoxycholate, and deoxycholate, all of which require microbial enzymes to be catabolized from cholate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&lt;EndNote&gt;&lt;Cite&gt;&lt;Author&gt;Kaddurah-Daouk&lt;/Author&gt;&lt;Year&gt;2011&lt;/Year&gt;&lt;RecNum&gt;707&lt;/RecNum&gt;&lt;DisplayText&gt;(Kaddurah-Daouk et al. 2011)&lt;/DisplayText&gt;&lt;record&gt;&lt;rec-number&gt;707&lt;/rec-number&gt;&lt;foreign-keys&gt;&lt;key app="EN" db-id="9r0ewv9fmpvet5e0dabvv0fw995x200wtdt5" timestamp="1588333502"&gt;707&lt;/key&gt;&lt;/foreign-keys&gt;&lt;ref-type name="Journal Article"&gt;17&lt;/ref-type&gt;&lt;contributors&gt;&lt;authors&gt;&lt;author&gt;Kaddurah-Daouk, Rima&lt;/author&gt;&lt;author&gt;Baillie, Rebecca A.&lt;/author&gt;&lt;author&gt;Zhu, Hongjie&lt;/author&gt;&lt;author&gt;Zeng, Zhao-Bang&lt;/author&gt;&lt;author&gt;Wiest, Michelle M.&lt;/author&gt;&lt;author&gt;Nguyen, Uyen Thao&lt;/author&gt;&lt;author&gt;Wojnoonski, Katie&lt;/author&gt;&lt;author&gt;Watkins, Steven M.&lt;/author&gt;&lt;author&gt;Trupp, Miles&lt;/author&gt;&lt;author&gt;Krauss, Ronald M.&lt;/author&gt;&lt;/authors&gt;&lt;/contributors&gt;&lt;titles&gt;&lt;title&gt;Enteric Microbiome Metabolites Correlate with Response to Simvastatin Treatment&lt;/title&gt;&lt;secondary-title&gt;PLOS ONE&lt;/secondary-title&gt;&lt;/titles&gt;&lt;periodical&gt;&lt;full-title&gt;PloS one&lt;/full-title&gt;&lt;/periodical&gt;&lt;pages&gt;e25482&lt;/pages&gt;&lt;volume&gt;6&lt;/volume&gt;&lt;number&gt;10&lt;/number&gt;&lt;dates&gt;&lt;year&gt;2011&lt;/year&gt;&lt;/dates&gt;&lt;publisher&gt;Public Library of Science&lt;/publisher&gt;&lt;urls&gt;&lt;related-urls&gt;&lt;url&gt;https://doi.org/10.1371/journal.pone.0025482&lt;/url&gt;&lt;/related-urls&gt;&lt;/urls&gt;&lt;electronic-resource-num&gt;10.1371/journal.pone.0025482&lt;/electronic-resource-num&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(Kaddurah-Daouk et al. 2011)</w:t>
      </w:r>
      <w:r w:rsidRPr="004A2BED">
        <w:rPr>
          <w:rFonts w:ascii="Times New Roman" w:hAnsi="Times New Roman" w:cs="Times New Roman"/>
        </w:rPr>
        <w:fldChar w:fldCharType="end"/>
      </w:r>
      <w:r w:rsidRPr="004A2BED">
        <w:rPr>
          <w:rFonts w:ascii="Times New Roman" w:hAnsi="Times New Roman" w:cs="Times New Roman"/>
        </w:rPr>
        <w:t>. Additionally, these</w:t>
      </w:r>
      <w:r w:rsidR="00C8157F">
        <w:rPr>
          <w:rFonts w:ascii="Times New Roman" w:hAnsi="Times New Roman" w:cs="Times New Roman"/>
        </w:rPr>
        <w:t xml:space="preserve"> cholate byproducts</w:t>
      </w:r>
      <w:r w:rsidRPr="004A2BED">
        <w:rPr>
          <w:rFonts w:ascii="Times New Roman" w:hAnsi="Times New Roman" w:cs="Times New Roman"/>
        </w:rPr>
        <w:t xml:space="preserve"> have all been previously measured in the rumen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&lt;EndNote&gt;&lt;Cite&gt;&lt;Author&gt;Sheriha&lt;/Author&gt;&lt;Year&gt;1968&lt;/Year&gt;&lt;RecNum&gt;708&lt;/RecNum&gt;&lt;DisplayText&gt;(Sheriha et al. 1968)&lt;/DisplayText&gt;&lt;record&gt;&lt;rec-number&gt;708&lt;/rec-number&gt;&lt;foreign-keys&gt;&lt;key app="EN" db-id="9r0ewv9fmpvet5e0dabvv0fw995x200wtdt5" timestamp="1588334876"&gt;708&lt;/key&gt;&lt;/foreign-keys&gt;&lt;ref-type name="Journal Article"&gt;17&lt;/ref-type&gt;&lt;contributors&gt;&lt;authors&gt;&lt;author&gt;Sheriha, Guima M&lt;/author&gt;&lt;author&gt;Waller, George R&lt;/author&gt;&lt;author&gt;Chan, Tak&lt;/author&gt;&lt;author&gt;Tillman, Allen D&lt;/author&gt;&lt;/authors&gt;&lt;/contributors&gt;&lt;titles&gt;&lt;title&gt;Composition of bile acids in ruminants&lt;/title&gt;&lt;secondary-title&gt;Lipids&lt;/secondary-title&gt;&lt;/titles&gt;&lt;periodical&gt;&lt;full-title&gt;Lipids&lt;/full-title&gt;&lt;/periodical&gt;&lt;pages&gt;72-78&lt;/pages&gt;&lt;volume&gt;3&lt;/volume&gt;&lt;number&gt;1&lt;/number&gt;&lt;dates&gt;&lt;year&gt;1968&lt;/year&gt;&lt;/dates&gt;&lt;isbn&gt;0024-4201&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(Sheriha et al. 1968)</w:t>
      </w:r>
      <w:r w:rsidRPr="004A2BED">
        <w:rPr>
          <w:rFonts w:ascii="Times New Roman" w:hAnsi="Times New Roman" w:cs="Times New Roman"/>
        </w:rPr>
        <w:fldChar w:fldCharType="end"/>
      </w:r>
      <w:r w:rsidRPr="004A2BED">
        <w:rPr>
          <w:rFonts w:ascii="Times New Roman" w:hAnsi="Times New Roman" w:cs="Times New Roman"/>
        </w:rPr>
        <w:t xml:space="preserve">. Immig conducted a study analyzing the effect of exogenous porcine bile acids on ruminal fermentation and methanogenesis </w:t>
      </w:r>
      <w:r w:rsidRPr="004A2BED">
        <w:rPr>
          <w:rFonts w:ascii="Times New Roman" w:hAnsi="Times New Roman" w:cs="Times New Roman"/>
          <w:i/>
          <w:iCs/>
        </w:rPr>
        <w:t>in vitro</w:t>
      </w:r>
      <w:r w:rsidRPr="004A2BED">
        <w:rPr>
          <w:rFonts w:ascii="Times New Roman" w:hAnsi="Times New Roman" w:cs="Times New Roman"/>
        </w:rPr>
        <w:t xml:space="preserve"> with rumen fluid from a fistulated cow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&lt;EndNote&gt;&lt;Cite&gt;&lt;Author&gt;Immig&lt;/Author&gt;&lt;Year&gt;1998&lt;/Year&gt;&lt;RecNum&gt;709&lt;/RecNum&gt;&lt;DisplayText&gt;(Immig 1998)&lt;/DisplayText&gt;&lt;record&gt;&lt;rec-number&gt;709&lt;/rec-number&gt;&lt;foreign-keys&gt;&lt;key app="EN" db-id="9r0ewv9fmpvet5e0dabvv0fw995x200wtdt5" timestamp="1588338710"&gt;709&lt;/key&gt;&lt;/foreign-keys&gt;&lt;ref-type name="Journal Article"&gt;17&lt;/ref-type&gt;&lt;contributors&gt;&lt;authors&gt;&lt;author&gt;Immig, Irmgard&lt;/author&gt;&lt;/authors&gt;&lt;/contributors&gt;&lt;titles&gt;&lt;title&gt;The effect of porcine bile acids on methane production by rumen contents in vitro&lt;/title&gt;&lt;secondary-title&gt;Archives of Animal Nutrition&lt;/secondary-title&gt;&lt;/titles&gt;&lt;periodical&gt;&lt;full-title&gt;Archives of Animal Nutrition&lt;/full-title&gt;&lt;/periodical&gt;&lt;pages&gt;21-26&lt;/pages&gt;&lt;volume&gt;51&lt;/volume&gt;&lt;number&gt;1&lt;/number&gt;&lt;dates&gt;&lt;year&gt;1998&lt;/year&gt;&lt;/dates&gt;&lt;isbn&gt;0003-942X&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(Immig 1998)</w:t>
      </w:r>
      <w:r w:rsidRPr="004A2BED">
        <w:rPr>
          <w:rFonts w:ascii="Times New Roman" w:hAnsi="Times New Roman" w:cs="Times New Roman"/>
        </w:rPr>
        <w:fldChar w:fldCharType="end"/>
      </w:r>
      <w:r w:rsidRPr="004A2BED">
        <w:rPr>
          <w:rFonts w:ascii="Times New Roman" w:hAnsi="Times New Roman" w:cs="Times New Roman"/>
        </w:rPr>
        <w:t>. Immig found that increasing bile acids resulted in decreased methanogenesis, which shunted H</w:t>
      </w:r>
      <w:r w:rsidRPr="004A2BED">
        <w:rPr>
          <w:rFonts w:ascii="Times New Roman" w:hAnsi="Times New Roman" w:cs="Times New Roman"/>
          <w:vertAlign w:val="subscript"/>
        </w:rPr>
        <w:t>2</w:t>
      </w:r>
      <w:r w:rsidRPr="004A2BED">
        <w:rPr>
          <w:rFonts w:ascii="Times New Roman" w:hAnsi="Times New Roman" w:cs="Times New Roman"/>
        </w:rPr>
        <w:t xml:space="preserve"> towards propionate production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&lt;EndNote&gt;&lt;Cite&gt;&lt;Author&gt;Immig&lt;/Author&gt;&lt;Year&gt;1998&lt;/Year&gt;&lt;RecNum&gt;709&lt;/RecNum&gt;&lt;DisplayText&gt;(Immig 1998)&lt;/DisplayText&gt;&lt;record&gt;&lt;rec-number&gt;709&lt;/rec-number&gt;&lt;foreign-keys&gt;&lt;key app="EN" db-id="9r0ewv9fmpvet5e0dabvv0fw995x200wtdt5" timestamp="1588338710"&gt;709&lt;/key&gt;&lt;/foreign-keys&gt;&lt;ref-type name="Journal Article"&gt;17&lt;/ref-type&gt;&lt;contributors&gt;&lt;authors&gt;&lt;author&gt;Immig, Irmgard&lt;/author&gt;&lt;/authors&gt;&lt;/contributors&gt;&lt;titles&gt;&lt;title&gt;The effect of porcine bile acids on methane production by rumen contents in vitro&lt;/title&gt;&lt;secondary-title&gt;Archives of Animal Nutrition&lt;/secondary-title&gt;&lt;/titles&gt;&lt;periodical&gt;&lt;full-title&gt;Archives of Animal Nutrition&lt;/full-title&gt;&lt;/periodical&gt;&lt;pages&gt;21-26&lt;/pages&gt;&lt;volume&gt;51&lt;/volume&gt;&lt;number&gt;1&lt;/number&gt;&lt;dates&gt;&lt;year&gt;1998&lt;/year&gt;&lt;/dates&gt;&lt;isbn&gt;0003-942X&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(Immig 1998)</w:t>
      </w:r>
      <w:r w:rsidRPr="004A2BED">
        <w:rPr>
          <w:rFonts w:ascii="Times New Roman" w:hAnsi="Times New Roman" w:cs="Times New Roman"/>
        </w:rPr>
        <w:fldChar w:fldCharType="end"/>
      </w:r>
      <w:r w:rsidRPr="004A2BED">
        <w:rPr>
          <w:rFonts w:ascii="Times New Roman" w:hAnsi="Times New Roman" w:cs="Times New Roman"/>
        </w:rPr>
        <w:t xml:space="preserve">. Indeed, bile acids have a demonstrated effect on the reduction of methanogenesis in the lower gastrointestinal tract of humans and other monogastric species </w:t>
      </w:r>
      <w:r w:rsidRPr="004A2BED">
        <w:rPr>
          <w:rFonts w:ascii="Times New Roman" w:hAnsi="Times New Roman" w:cs="Times New Roman"/>
        </w:rPr>
        <w:fldChar w:fldCharType="begin">
          <w:fldData xml:space="preserve">PEVuZE5vdGU+PENpdGU+PEF1dGhvcj5GbG9yaW48L0F1dGhvcj48WWVhcj4xOTk0PC9ZZWFyPjxS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PEVuZE5vdGU+PENpdGU+PEF1dGhvcj5GbG9yaW48L0F1dGhvcj48WWVhcj4xOTk0PC9ZZWFyPjxS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Pr="004A2BED">
        <w:rPr>
          <w:rFonts w:ascii="Times New Roman" w:hAnsi="Times New Roman" w:cs="Times New Roman"/>
        </w:rPr>
      </w:r>
      <w:r w:rsidRPr="004A2BED">
        <w:rPr>
          <w:rFonts w:ascii="Times New Roman" w:hAnsi="Times New Roman" w:cs="Times New Roman"/>
        </w:rPr>
        <w:fldChar w:fldCharType="separate"/>
      </w:r>
      <w:r w:rsidR="00283393">
        <w:rPr>
          <w:rFonts w:ascii="Times New Roman" w:hAnsi="Times New Roman" w:cs="Times New Roman"/>
          <w:noProof/>
        </w:rPr>
        <w:t>(Florin and Jabbar 1994; Florin and Woods 1995; Maczulak, Wolin, and Miller 1989)</w:t>
      </w:r>
      <w:r w:rsidRPr="004A2BED">
        <w:rPr>
          <w:rFonts w:ascii="Times New Roman" w:hAnsi="Times New Roman" w:cs="Times New Roman"/>
        </w:rPr>
        <w:fldChar w:fldCharType="end"/>
      </w:r>
      <w:r w:rsidRPr="004A2BED">
        <w:rPr>
          <w:rFonts w:ascii="Times New Roman" w:hAnsi="Times New Roman" w:cs="Times New Roman"/>
        </w:rPr>
        <w:t xml:space="preserve">. Methanogenesis in ruminants has been hypothesized to result in a 2-12% decrease in feed efficiency due to carbon sources being used for methane production rather than volatile </w:t>
      </w:r>
      <w:r w:rsidRPr="004A2BED">
        <w:rPr>
          <w:rFonts w:ascii="Times New Roman" w:hAnsi="Times New Roman" w:cs="Times New Roman"/>
        </w:rPr>
        <w:lastRenderedPageBreak/>
        <w:t xml:space="preserve">fatty acid production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&lt;EndNote&gt;&lt;Cite&gt;&lt;Author&gt;Johnson&lt;/Author&gt;&lt;Year&gt;1995&lt;/Year&gt;&lt;RecNum&gt;24&lt;/RecNum&gt;&lt;DisplayText&gt;(Johnson and Johnson 1995)&lt;/DisplayText&gt;&lt;record&gt;&lt;rec-number&gt;24&lt;/rec-number&gt;&lt;foreign-keys&gt;&lt;key app="EN" db-id="9r0ewv9fmpvet5e0dabvv0fw995x200wtdt5" timestamp="1524232910"&gt;24&lt;/key&gt;&lt;/foreign-keys&gt;&lt;ref-type name="Journal Article"&gt;17&lt;/ref-type&gt;&lt;contributors&gt;&lt;authors&gt;&lt;author&gt;Johnson, Kristen A&lt;/author&gt;&lt;author&gt;Johnson, De E&lt;/author&gt;&lt;/authors&gt;&lt;/contributors&gt;&lt;titles&gt;&lt;title&gt;Methane emissions from cattle&lt;/title&gt;&lt;secondary-title&gt;Journal of animal science&lt;/secondary-title&gt;&lt;/titles&gt;&lt;periodical&gt;&lt;full-title&gt;Journal of animal science&lt;/full-title&gt;&lt;/periodical&gt;&lt;pages&gt;2483-2492&lt;/pages&gt;&lt;volume&gt;73&lt;/volume&gt;&lt;number&gt;8&lt;/number&gt;&lt;dates&gt;&lt;year&gt;1995&lt;/year&gt;&lt;/dates&gt;&lt;isbn&gt;0021-8812&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(Johnson and Johnson 1995)</w:t>
      </w:r>
      <w:r w:rsidRPr="004A2BED">
        <w:rPr>
          <w:rFonts w:ascii="Times New Roman" w:hAnsi="Times New Roman" w:cs="Times New Roman"/>
        </w:rPr>
        <w:fldChar w:fldCharType="end"/>
      </w:r>
      <w:r w:rsidRPr="004A2BED">
        <w:rPr>
          <w:rFonts w:ascii="Times New Roman" w:hAnsi="Times New Roman" w:cs="Times New Roman"/>
        </w:rPr>
        <w:t xml:space="preserve">. Methane is released as a waste product, whereas volatile fatty acids serve as gluconeogenic precursors and provide approximately 70% of the energy precursors in ruminants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&lt;EndNote&gt;&lt;Cite&gt;&lt;Author&gt;Seymour&lt;/Author&gt;&lt;Year&gt;2005&lt;/Year&gt;&lt;RecNum&gt;186&lt;/RecNum&gt;&lt;DisplayText&gt;(Seymour, Campbell, and Johnson 2005; Yost et al. 1977)&lt;/DisplayText&gt;&lt;record&gt;&lt;rec-number&gt;186&lt;/rec-number&gt;&lt;foreign-keys&gt;&lt;key app="EN" db-id="9r0ewv9fmpvet5e0dabvv0fw995x200wtdt5" timestamp="1530615162"&gt;186&lt;/key&gt;&lt;/foreign-keys&gt;&lt;ref-type name="Journal Article"&gt;17&lt;/ref-type&gt;&lt;contributors&gt;&lt;authors&gt;&lt;author&gt;Seymour, WM&lt;/author&gt;&lt;author&gt;Campbell, DR&lt;/author&gt;&lt;author&gt;Johnson, ZB&lt;/author&gt;&lt;/authors&gt;&lt;/contributors&gt;&lt;titles&gt;&lt;title&gt;Relationships between rumen volatile fatty acid concentrations and milk production in dairy cows: a literature study&lt;/title&gt;&lt;secondary-title&gt;Animal feed science and technology&lt;/secondary-title&gt;&lt;/titles&gt;&lt;periodical&gt;&lt;full-title&gt;Animal Feed Science and Technology&lt;/full-title&gt;&lt;/periodical&gt;&lt;pages&gt;155-169&lt;/pages&gt;&lt;volume&gt;119&lt;/volume&gt;&lt;number&gt;1&lt;/number&gt;&lt;dates&gt;&lt;year&gt;2005&lt;/year&gt;&lt;/dates&gt;&lt;isbn&gt;0377-8401&lt;/isbn&gt;&lt;urls&gt;&lt;/urls&gt;&lt;/record&gt;&lt;/Cite&gt;&lt;Cite&gt;&lt;Author&gt;Yost&lt;/Author&gt;&lt;Year&gt;1977&lt;/Year&gt;&lt;RecNum&gt;490&lt;/RecNum&gt;&lt;record&gt;&lt;rec-number&gt;490&lt;/rec-number&gt;&lt;foreign-keys&gt;&lt;key app="EN" db-id="9r0ewv9fmpvet5e0dabvv0fw995x200wtdt5" timestamp="1563819441"&gt;490&lt;/key&gt;&lt;/foreign-keys&gt;&lt;ref-type name="Journal Article"&gt;17&lt;/ref-type&gt;&lt;contributors&gt;&lt;authors&gt;&lt;author&gt;Yost, William M&lt;/author&gt;&lt;author&gt;Young, Jerry W&lt;/author&gt;&lt;author&gt;Schmidt, Stephen P&lt;/author&gt;&lt;author&gt;McGilliard, A Dare&lt;/author&gt;&lt;/authors&gt;&lt;/contributors&gt;&lt;titles&gt;&lt;title&gt;Gluconeogenesis in ruminants: propionic acid production from a high-grain diet fed to cattle&lt;/title&gt;&lt;secondary-title&gt;The Journal of nutrition&lt;/secondary-title&gt;&lt;/titles&gt;&lt;periodical&gt;&lt;full-title&gt;The Journal of nutrition&lt;/full-title&gt;&lt;/periodical&gt;&lt;pages&gt;2036-2043&lt;/pages&gt;&lt;volume&gt;107&lt;/volume&gt;&lt;number&gt;11&lt;/number&gt;&lt;dates&gt;&lt;year&gt;1977&lt;/year&gt;&lt;/dates&gt;&lt;isbn&gt;0022-3166&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(Seymour, Campbell, and Johnson 2005; Yost et al. 1977)</w:t>
      </w:r>
      <w:r w:rsidRPr="004A2BED">
        <w:rPr>
          <w:rFonts w:ascii="Times New Roman" w:hAnsi="Times New Roman" w:cs="Times New Roman"/>
        </w:rPr>
        <w:fldChar w:fldCharType="end"/>
      </w:r>
      <w:r w:rsidRPr="004A2BED">
        <w:rPr>
          <w:rFonts w:ascii="Times New Roman" w:hAnsi="Times New Roman" w:cs="Times New Roman"/>
        </w:rPr>
        <w:t xml:space="preserve">. Additionally, recent research in humans and mice has shown that bile acids also have important signaling functions in glucose and lipid metabolism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&lt;EndNote&gt;&lt;Cite&gt;&lt;Author&gt;Taoka&lt;/Author&gt;&lt;Year&gt;2016&lt;/Year&gt;&lt;RecNum&gt;713&lt;/RecNum&gt;&lt;DisplayText&gt;(Taoka et al. 2016)&lt;/DisplayText&gt;&lt;record&gt;&lt;rec-number&gt;713&lt;/rec-number&gt;&lt;foreign-keys&gt;&lt;key app="EN" db-id="9r0ewv9fmpvet5e0dabvv0fw995x200wtdt5" timestamp="1588341198"&gt;713&lt;/key&gt;&lt;/foreign-keys&gt;&lt;ref-type name="Journal Article"&gt;17&lt;/ref-type&gt;&lt;contributors&gt;&lt;authors&gt;&lt;author&gt;Taoka, Hiroki&lt;/author&gt;&lt;author&gt;Yokoyama, Yoko&lt;/author&gt;&lt;author&gt;Morimoto, Kohkichi&lt;/author&gt;&lt;author&gt;Kitamura, Naho&lt;/author&gt;&lt;author&gt;Tanigaki, Tatsuya&lt;/author&gt;&lt;author&gt;Takashina, Yoko&lt;/author&gt;&lt;author&gt;Tsubota, Kazuo&lt;/author&gt;&lt;author&gt;Watanabe, Mitsuhiro&lt;/author&gt;&lt;/authors&gt;&lt;/contributors&gt;&lt;titles&gt;&lt;title&gt;Role of bile acids in the regulation of the metabolic pathways&lt;/title&gt;&lt;secondary-title&gt;World journal of diabetes&lt;/secondary-title&gt;&lt;/titles&gt;&lt;periodical&gt;&lt;full-title&gt;World journal of diabetes&lt;/full-title&gt;&lt;/periodical&gt;&lt;pages&gt;260&lt;/pages&gt;&lt;volume&gt;7&lt;/volume&gt;&lt;number&gt;13&lt;/number&gt;&lt;dates&gt;&lt;year&gt;2016&lt;/year&gt;&lt;/dates&gt;&lt;urls&gt;&lt;/urls&gt;&lt;/record&gt;&lt;/Cite&gt;&lt;/EndNote&gt;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(Taoka et al. 2016)</w:t>
      </w:r>
      <w:r w:rsidRPr="004A2BED">
        <w:rPr>
          <w:rFonts w:ascii="Times New Roman" w:hAnsi="Times New Roman" w:cs="Times New Roman"/>
        </w:rPr>
        <w:fldChar w:fldCharType="end"/>
      </w:r>
      <w:r w:rsidRPr="004A2BED">
        <w:rPr>
          <w:rFonts w:ascii="Times New Roman" w:hAnsi="Times New Roman" w:cs="Times New Roman"/>
        </w:rPr>
        <w:t xml:space="preserve">; however, these have not yet been demonstrated in ruminants and could serve as a future area of research. </w:t>
      </w:r>
    </w:p>
    <w:p w14:paraId="21DE8CB2" w14:textId="77777777" w:rsidR="004379E3" w:rsidRPr="004A2BED" w:rsidRDefault="004379E3" w:rsidP="006657F1">
      <w:pPr>
        <w:jc w:val="both"/>
        <w:rPr>
          <w:rFonts w:ascii="Times New Roman" w:hAnsi="Times New Roman" w:cs="Times New Roman"/>
        </w:rPr>
      </w:pPr>
    </w:p>
    <w:p w14:paraId="71C83DB6" w14:textId="2D304D6B" w:rsidR="004379E3" w:rsidRPr="004A2BED" w:rsidRDefault="004379E3" w:rsidP="006657F1">
      <w:pPr>
        <w:jc w:val="both"/>
        <w:rPr>
          <w:rFonts w:ascii="Times New Roman" w:hAnsi="Times New Roman" w:cs="Times New Roman"/>
        </w:rPr>
      </w:pPr>
      <w:r w:rsidRPr="004A2BED">
        <w:rPr>
          <w:rFonts w:ascii="Times New Roman" w:hAnsi="Times New Roman" w:cs="Times New Roman"/>
        </w:rPr>
        <w:t xml:space="preserve">Homocysteine and its precursor, 3-phosphoglycerate, were present in greater quantities in the rumen of low-RFI heifers compared to high-RFI heifers in this study. Homocysteine is a non-proteinogenic amino acid that is an intermediate in methionine synthesis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&lt;EndNote&gt;&lt;Cite&gt;&lt;Author&gt;Faeh&lt;/Author&gt;&lt;Year&gt;2006&lt;/Year&gt;&lt;RecNum&gt;761&lt;/RecNum&gt;&lt;DisplayText&gt;(Faeh, Chiolero, and Paccaud 2006)&lt;/DisplayText&gt;&lt;record&gt;&lt;rec-number&gt;761&lt;/rec-number&gt;&lt;foreign-keys&gt;&lt;key app="EN" db-id="9r0ewv9fmpvet5e0dabvv0fw995x200wtdt5" timestamp="1588688466"&gt;761&lt;/key&gt;&lt;/foreign-keys&gt;&lt;ref-type name="Journal Article"&gt;17&lt;/ref-type&gt;&lt;contributors&gt;&lt;authors&gt;&lt;author&gt;Faeh, David&lt;/author&gt;&lt;author&gt;Chiolero, Arnaud&lt;/author&gt;&lt;author&gt;Paccaud, Fred&lt;/author&gt;&lt;/authors&gt;&lt;/contributors&gt;&lt;titles&gt;&lt;title&gt;Homocysteine as a risk factor for cardiovascular disease: should we (still) worry about it?&lt;/title&gt;&lt;secondary-title&gt;Swiss medical weekly&lt;/secondary-title&gt;&lt;/titles&gt;&lt;periodical&gt;&lt;full-title&gt;Swiss medical weekly&lt;/full-title&gt;&lt;/periodical&gt;&lt;pages&gt;745-756&lt;/pages&gt;&lt;volume&gt;136&lt;/volume&gt;&lt;number&gt;47-48&lt;/number&gt;&lt;dates&gt;&lt;year&gt;2006&lt;/year&gt;&lt;/dates&gt;&lt;isbn&gt;1424-7860&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(Faeh, Chiolero, and Paccaud 2006)</w:t>
      </w:r>
      <w:r w:rsidRPr="004A2BED">
        <w:rPr>
          <w:rFonts w:ascii="Times New Roman" w:hAnsi="Times New Roman" w:cs="Times New Roman"/>
        </w:rPr>
        <w:fldChar w:fldCharType="end"/>
      </w:r>
      <w:r w:rsidRPr="004A2BED">
        <w:rPr>
          <w:rFonts w:ascii="Times New Roman" w:hAnsi="Times New Roman" w:cs="Times New Roman"/>
        </w:rPr>
        <w:t xml:space="preserve"> and has been previously suggested to serve as a biomarker for more efficient cattle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&lt;EndNote&gt;&lt;Cite&gt;&lt;Author&gt;Clemmons&lt;/Author&gt;&lt;Year&gt;2017&lt;/Year&gt;&lt;RecNum&gt;39&lt;/RecNum&gt;&lt;DisplayText&gt;(Clemmons et al. 2017)&lt;/DisplayText&gt;&lt;record&gt;&lt;rec-number&gt;39&lt;/rec-number&gt;&lt;foreign-keys&gt;&lt;key app="EN" db-id="9r0ewv9fmpvet5e0dabvv0fw995x200wtdt5" timestamp="1524233327"&gt;39&lt;/key&gt;&lt;/foreign-keys&gt;&lt;ref-type name="Journal Article"&gt;17&lt;/ref-type&gt;&lt;contributors&gt;&lt;authors&gt;&lt;author&gt;Clemmons, Brooke A&lt;/author&gt;&lt;author&gt;Mihelic, Robert I&lt;/author&gt;&lt;author&gt;Beckford, Ronique C&lt;/author&gt;&lt;author&gt;Powers, Joshua B&lt;/author&gt;&lt;author&gt;Melchior, Emily A&lt;/author&gt;&lt;author&gt;McFarlane, Zachary D&lt;/author&gt;&lt;author&gt;Cope, Emily R&lt;/author&gt;&lt;author&gt;Embree, Mallory M&lt;/author&gt;&lt;author&gt;Mulliniks, J Travis&lt;/author&gt;&lt;author&gt;Campagna, Shawn R&lt;/author&gt;&lt;/authors&gt;&lt;/contributors&gt;&lt;titles&gt;&lt;title&gt;Serum metabolites associated with feed efficiency in black angus steers&lt;/title&gt;&lt;secondary-title&gt;Metabolomics&lt;/secondary-title&gt;&lt;/titles&gt;&lt;periodical&gt;&lt;full-title&gt;Metabolomics&lt;/full-title&gt;&lt;/periodical&gt;&lt;pages&gt;147&lt;/pages&gt;&lt;volume&gt;13&lt;/volume&gt;&lt;number&gt;12&lt;/number&gt;&lt;dates&gt;&lt;year&gt;2017&lt;/year&gt;&lt;/dates&gt;&lt;isbn&gt;1573-3882&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(Clemmons et al. 2017)</w:t>
      </w:r>
      <w:r w:rsidRPr="004A2BED">
        <w:rPr>
          <w:rFonts w:ascii="Times New Roman" w:hAnsi="Times New Roman" w:cs="Times New Roman"/>
        </w:rPr>
        <w:fldChar w:fldCharType="end"/>
      </w:r>
      <w:r w:rsidRPr="004A2BED">
        <w:rPr>
          <w:rFonts w:ascii="Times New Roman" w:hAnsi="Times New Roman" w:cs="Times New Roman"/>
        </w:rPr>
        <w:t xml:space="preserve">. Methionine is important because it is often the rate-limiting amino acid in protein accretion for cattle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&lt;EndNote&gt;&lt;Cite&gt;&lt;Author&gt;Titgemeyer&lt;/Author&gt;&lt;Year&gt;1990&lt;/Year&gt;&lt;RecNum&gt;767&lt;/RecNum&gt;&lt;DisplayText&gt;(Titgemeyer and Merchen 1990; Seymour 2016)&lt;/DisplayText&gt;&lt;record&gt;&lt;rec-number&gt;767&lt;/rec-number&gt;&lt;foreign-keys&gt;&lt;key app="EN" db-id="9r0ewv9fmpvet5e0dabvv0fw995x200wtdt5" timestamp="1588690473"&gt;767&lt;/key&gt;&lt;/foreign-keys&gt;&lt;ref-type name="Journal Article"&gt;17&lt;/ref-type&gt;&lt;contributors&gt;&lt;authors&gt;&lt;author&gt;Titgemeyer, Evan C&lt;/author&gt;&lt;author&gt;Merchen, Neal R&lt;/author&gt;&lt;/authors&gt;&lt;/contributors&gt;&lt;titles&gt;&lt;title&gt;The effect of abomasal methionine supplementation on nitrogen retention of growing steers postruminally infused with casein or nonsulfur-containing amino acids&lt;/title&gt;&lt;secondary-title&gt;Journal of animal science&lt;/secondary-title&gt;&lt;/titles&gt;&lt;periodical&gt;&lt;full-title&gt;Journal of animal science&lt;/full-title&gt;&lt;/periodical&gt;&lt;pages&gt;750-757&lt;/pages&gt;&lt;volume&gt;68&lt;/volume&gt;&lt;number&gt;3&lt;/number&gt;&lt;dates&gt;&lt;year&gt;1990&lt;/year&gt;&lt;/dates&gt;&lt;isbn&gt;0021-8812&lt;/isbn&gt;&lt;urls&gt;&lt;/urls&gt;&lt;/record&gt;&lt;/Cite&gt;&lt;Cite&gt;&lt;Author&gt;Seymour&lt;/Author&gt;&lt;Year&gt;2016&lt;/Year&gt;&lt;RecNum&gt;766&lt;/RecNum&gt;&lt;record&gt;&lt;rec-number&gt;766&lt;/rec-number&gt;&lt;foreign-keys&gt;&lt;key app="EN" db-id="9r0ewv9fmpvet5e0dabvv0fw995x200wtdt5" timestamp="1588690380"&gt;766&lt;/key&gt;&lt;/foreign-keys&gt;&lt;ref-type name="Conference Proceedings"&gt;10&lt;/ref-type&gt;&lt;contributors&gt;&lt;authors&gt;&lt;author&gt;Seymour, William M&lt;/author&gt;&lt;/authors&gt;&lt;/contributors&gt;&lt;titles&gt;&lt;title&gt;Role of methionine and methionine precursors in transition cow nutrition with emphasis on liver function&lt;/title&gt;&lt;secondary-title&gt;2016 Florida Ruminant Nutrition Symposium&lt;/secondary-title&gt;&lt;/titles&gt;&lt;pages&gt;11-16&lt;/pages&gt;&lt;dates&gt;&lt;year&gt;2016&lt;/year&gt;&lt;/dates&gt;&lt;urls&gt;&lt;/urls&gt;&lt;/record&gt;&lt;/Cite&gt;&lt;/EndNote&gt;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(Titgemeyer and Merchen 1990; Seymour 2016)</w:t>
      </w:r>
      <w:r w:rsidRPr="004A2BED">
        <w:rPr>
          <w:rFonts w:ascii="Times New Roman" w:hAnsi="Times New Roman" w:cs="Times New Roman"/>
        </w:rPr>
        <w:fldChar w:fldCharType="end"/>
      </w:r>
      <w:r w:rsidRPr="004A2BED">
        <w:rPr>
          <w:rFonts w:ascii="Times New Roman" w:hAnsi="Times New Roman" w:cs="Times New Roman"/>
        </w:rPr>
        <w:t xml:space="preserve">, and supplementation of rumen-protected methionine can result in increased gains. A study conducted by Klemesrud, Klopfenstein, and Lewis examined the effect of increasing supplementation of rumen-protected methionine on growth in steers. The authors found that providing additional rumen-protected methionine in the diet of steers at 2.9 g/d resulted in increased gain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&lt;EndNote&gt;&lt;Cite&gt;&lt;Author&gt;Klemesrud&lt;/Author&gt;&lt;Year&gt;2000&lt;/Year&gt;&lt;RecNum&gt;762&lt;/RecNum&gt;&lt;DisplayText&gt;(Klemesrud, Klopfenstein, and Lewis 2000)&lt;/DisplayText&gt;&lt;record&gt;&lt;rec-number&gt;762&lt;/rec-number&gt;&lt;foreign-keys&gt;&lt;key app="EN" db-id="9r0ewv9fmpvet5e0dabvv0fw995x200wtdt5" timestamp="1588689798"&gt;762&lt;/key&gt;&lt;/foreign-keys&gt;&lt;ref-type name="Journal Article"&gt;17&lt;/ref-type&gt;&lt;contributors&gt;&lt;authors&gt;&lt;author&gt;Klemesrud, MJ&lt;/author&gt;&lt;author&gt;Klopfenstein, Terry J&lt;/author&gt;&lt;author&gt;Lewis, AJ&lt;/author&gt;&lt;/authors&gt;&lt;/contributors&gt;&lt;titles&gt;&lt;title&gt;Metabolizable methionine and lysine requirements of growing cattle&lt;/title&gt;&lt;secondary-title&gt;Journal of animal science&lt;/secondary-title&gt;&lt;/titles&gt;&lt;periodical&gt;&lt;full-title&gt;Journal of animal science&lt;/full-title&gt;&lt;/periodical&gt;&lt;pages&gt;199-206&lt;/pages&gt;&lt;volume&gt;78&lt;/volume&gt;&lt;number&gt;1&lt;/number&gt;&lt;dates&gt;&lt;year&gt;2000&lt;/year&gt;&lt;/dates&gt;&lt;isbn&gt;0021-8812&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(Klemesrud, Klopfenstein, and Lewis 2000)</w:t>
      </w:r>
      <w:r w:rsidRPr="004A2BED">
        <w:rPr>
          <w:rFonts w:ascii="Times New Roman" w:hAnsi="Times New Roman" w:cs="Times New Roman"/>
        </w:rPr>
        <w:fldChar w:fldCharType="end"/>
      </w:r>
      <w:r w:rsidRPr="004A2BED">
        <w:rPr>
          <w:rFonts w:ascii="Times New Roman" w:hAnsi="Times New Roman" w:cs="Times New Roman"/>
        </w:rPr>
        <w:t xml:space="preserve">, and supplementation of methionine has been supported in research of other ruminants </w:t>
      </w:r>
      <w:r w:rsidRPr="004A2BED">
        <w:rPr>
          <w:rFonts w:ascii="Times New Roman" w:hAnsi="Times New Roman" w:cs="Times New Roman"/>
        </w:rPr>
        <w:fldChar w:fldCharType="begin">
          <w:fldData xml:space="preserve">PEVuZE5vdGU+PENpdGU+PEF1dGhvcj5TY2h3YWI8L0F1dGhvcj48WWVhcj4xOTk2PC9ZZWFyPjxS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PEVuZE5vdGU+PENpdGU+PEF1dGhvcj5TY2h3YWI8L0F1dGhvcj48WWVhcj4xOTk2PC9ZZWFyPjxS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Pr="004A2BED">
        <w:rPr>
          <w:rFonts w:ascii="Times New Roman" w:hAnsi="Times New Roman" w:cs="Times New Roman"/>
        </w:rPr>
      </w:r>
      <w:r w:rsidRPr="004A2BED">
        <w:rPr>
          <w:rFonts w:ascii="Times New Roman" w:hAnsi="Times New Roman" w:cs="Times New Roman"/>
        </w:rPr>
        <w:fldChar w:fldCharType="separate"/>
      </w:r>
      <w:r w:rsidR="00283393">
        <w:rPr>
          <w:rFonts w:ascii="Times New Roman" w:hAnsi="Times New Roman" w:cs="Times New Roman"/>
          <w:noProof/>
        </w:rPr>
        <w:t>(Schwab 1996; Nelson, Lehninger, and Cox 2008; Seymour 2016)</w:t>
      </w:r>
      <w:r w:rsidRPr="004A2BED">
        <w:rPr>
          <w:rFonts w:ascii="Times New Roman" w:hAnsi="Times New Roman" w:cs="Times New Roman"/>
        </w:rPr>
        <w:fldChar w:fldCharType="end"/>
      </w:r>
      <w:r w:rsidRPr="004A2BED">
        <w:rPr>
          <w:rFonts w:ascii="Times New Roman" w:hAnsi="Times New Roman" w:cs="Times New Roman"/>
        </w:rPr>
        <w:t xml:space="preserve">. </w:t>
      </w:r>
    </w:p>
    <w:p w14:paraId="29F46009" w14:textId="77777777" w:rsidR="004379E3" w:rsidRPr="004A2BED" w:rsidRDefault="004379E3" w:rsidP="006657F1">
      <w:pPr>
        <w:jc w:val="both"/>
        <w:rPr>
          <w:rFonts w:ascii="Times New Roman" w:hAnsi="Times New Roman" w:cs="Times New Roman"/>
        </w:rPr>
      </w:pPr>
    </w:p>
    <w:p w14:paraId="1F1508EC" w14:textId="26D8435A" w:rsidR="004379E3" w:rsidRPr="004A2BED" w:rsidRDefault="004379E3" w:rsidP="006657F1">
      <w:pPr>
        <w:jc w:val="both"/>
        <w:rPr>
          <w:rFonts w:ascii="Times New Roman" w:hAnsi="Times New Roman" w:cs="Times New Roman"/>
        </w:rPr>
      </w:pPr>
      <w:r w:rsidRPr="004A2BED">
        <w:rPr>
          <w:rFonts w:ascii="Times New Roman" w:hAnsi="Times New Roman" w:cs="Times New Roman"/>
        </w:rPr>
        <w:t xml:space="preserve">Increased homocysteine can improve methionine production in ruminants. A study conducted by Amos et. al.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 ExcludeAuth="1"&gt;&lt;Author&gt;Amos&lt;/Author&gt;&lt;Year&gt;1974&lt;/Year&gt;&lt;RecNum&gt;769&lt;/RecNum&gt;&lt;DisplayText&gt;(1974)&lt;/DisplayText&gt;&lt;record&gt;&lt;rec-number&gt;769&lt;/rec-number&gt;&lt;foreign-keys&gt;&lt;key app="EN" db-id="9r0ewv9fmpvet5e0dabvv0fw995x200wtdt5" timestamp="1588692302"&gt;769&lt;/key&gt;&lt;/foreign-keys&gt;&lt;ref-type name="Journal Article"&gt;17&lt;/ref-type&gt;&lt;contributors&gt;&lt;authors&gt;&lt;author&gt;Amos, H. E.&lt;/author&gt;&lt;author&gt;Little, C. O.&lt;/author&gt;&lt;author&gt;Digenis, G. A.&lt;/author&gt;&lt;author&gt;Schelling, G. T.&lt;/author&gt;&lt;author&gt;Tucker, R. E.&lt;/author&gt;&lt;author&gt;Mitchell, G. E., Jr.&lt;/author&gt;&lt;/authors&gt;&lt;/contributors&gt;&lt;titles&gt;&lt;title&gt;Methionine, DL-Homocysteine Thiolactone and N-Acetyl-DL-Methionine for Ruminants&lt;/title&gt;&lt;secondary-title&gt;Journal of Animal Science&lt;/secondary-title&gt;&lt;/titles&gt;&lt;periodical&gt;&lt;full-title&gt;Journal of animal science&lt;/full-title&gt;&lt;/periodical&gt;&lt;pages&gt;612-617&lt;/pages&gt;&lt;volume&gt;39&lt;/volume&gt;&lt;number&gt;3&lt;/number&gt;&lt;dates&gt;&lt;year&gt;1974&lt;/year&gt;&lt;/dates&gt;&lt;isbn&gt;0021-8812&lt;/isbn&gt;&lt;urls&gt;&lt;related-urls&gt;&lt;url&gt;https://doi.org/10.2527/jas1974.393612x&lt;/url&gt;&lt;/related-urls&gt;&lt;/urls&gt;&lt;electronic-resource-num&gt;10.2527/jas1974.393612x&lt;/electronic-resource-num&gt;&lt;access-date&gt;5/5/2020&lt;/access-date&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(1974)</w:t>
      </w:r>
      <w:r w:rsidRPr="004A2BED">
        <w:rPr>
          <w:rFonts w:ascii="Times New Roman" w:hAnsi="Times New Roman" w:cs="Times New Roman"/>
        </w:rPr>
        <w:fldChar w:fldCharType="end"/>
      </w:r>
      <w:r w:rsidRPr="004A2BED">
        <w:rPr>
          <w:rFonts w:ascii="Times New Roman" w:hAnsi="Times New Roman" w:cs="Times New Roman"/>
        </w:rPr>
        <w:t xml:space="preserve"> determined the effect of rumen-protected methionine and homocysteine on concentrations of plasma methionine in wethers. Supplementation of homocysteine, both orally and through intra-abomasal infusion, resulted in increased plasma methionine concentrations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&lt;EndNote&gt;&lt;Cite&gt;&lt;Author&gt;Amos&lt;/Author&gt;&lt;Year&gt;1974&lt;/Year&gt;&lt;RecNum&gt;769&lt;/RecNum&gt;&lt;DisplayText&gt;(Amos et al. 1974)&lt;/DisplayText&gt;&lt;record&gt;&lt;rec-number&gt;769&lt;/rec-number&gt;&lt;foreign-keys&gt;&lt;key app="EN" db-id="9r0ewv9fmpvet5e0dabvv0fw995x200wtdt5" timestamp="1588692302"&gt;769&lt;/key&gt;&lt;/foreign-keys&gt;&lt;ref-type name="Journal Article"&gt;17&lt;/ref-type&gt;&lt;contributors&gt;&lt;authors&gt;&lt;author&gt;Amos, H. E.&lt;/author&gt;&lt;author&gt;Little, C. O.&lt;/author&gt;&lt;author&gt;Digenis, G. A.&lt;/author&gt;&lt;author&gt;Schelling, G. T.&lt;/author&gt;&lt;author&gt;Tucker, R. E.&lt;/author&gt;&lt;author&gt;Mitchell, G. E., Jr.&lt;/author&gt;&lt;/authors&gt;&lt;/contributors&gt;&lt;titles&gt;&lt;title&gt;Methionine, DL-Homocysteine Thiolactone and N-Acetyl-DL-Methionine for Ruminants&lt;/title&gt;&lt;secondary-title&gt;Journal of Animal Science&lt;/secondary-title&gt;&lt;/titles&gt;&lt;periodical&gt;&lt;full-title&gt;Journal of animal science&lt;/full-title&gt;&lt;/periodical&gt;&lt;pages&gt;612-617&lt;/pages&gt;&lt;volume&gt;39&lt;/volume&gt;&lt;number&gt;3&lt;/number&gt;&lt;dates&gt;&lt;year&gt;1974&lt;/year&gt;&lt;/dates&gt;&lt;isbn&gt;0021-8812&lt;/isbn&gt;&lt;urls&gt;&lt;related-urls&gt;&lt;url&gt;https://doi.org/10.2527/jas1974.393612x&lt;/url&gt;&lt;/related-urls&gt;&lt;/urls&gt;&lt;electronic-resource-num&gt;10.2527/jas1974.393612x&lt;/electronic-resource-num&gt;&lt;access-date&gt;5/5/2020&lt;/access-date&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(Amos et al. 1974)</w:t>
      </w:r>
      <w:r w:rsidRPr="004A2BED">
        <w:rPr>
          <w:rFonts w:ascii="Times New Roman" w:hAnsi="Times New Roman" w:cs="Times New Roman"/>
        </w:rPr>
        <w:fldChar w:fldCharType="end"/>
      </w:r>
      <w:r w:rsidRPr="004A2BED">
        <w:rPr>
          <w:rFonts w:ascii="Times New Roman" w:hAnsi="Times New Roman" w:cs="Times New Roman"/>
        </w:rPr>
        <w:t xml:space="preserve">. The only oral supplement that resulted in increased plasma methionine was homocysteine, suggesting the ability for the rumen microbiome to produce additional methionine that is available to the host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&lt;EndNote&gt;&lt;Cite&gt;&lt;Author&gt;Amos&lt;/Author&gt;&lt;Year&gt;1974&lt;/Year&gt;&lt;RecNum&gt;769&lt;/RecNum&gt;&lt;DisplayText&gt;(Amos et al. 1974)&lt;/DisplayText&gt;&lt;record&gt;&lt;rec-number&gt;769&lt;/rec-number&gt;&lt;foreign-keys&gt;&lt;key app="EN" db-id="9r0ewv9fmpvet5e0dabvv0fw995x200wtdt5" timestamp="1588692302"&gt;769&lt;/key&gt;&lt;/foreign-keys&gt;&lt;ref-type name="Journal Article"&gt;17&lt;/ref-type&gt;&lt;contributors&gt;&lt;authors&gt;&lt;author&gt;Amos, H. E.&lt;/author&gt;&lt;author&gt;Little, C. O.&lt;/author&gt;&lt;author&gt;Digenis, G. A.&lt;/author&gt;&lt;author&gt;Schelling, G. T.&lt;/author&gt;&lt;author&gt;Tucker, R. E.&lt;/author&gt;&lt;author&gt;Mitchell, G. E., Jr.&lt;/author&gt;&lt;/authors&gt;&lt;/contributors&gt;&lt;titles&gt;&lt;title&gt;Methionine, DL-Homocysteine Thiolactone and N-Acetyl-DL-Methionine for Ruminants&lt;/title&gt;&lt;secondary-title&gt;Journal of Animal Science&lt;/secondary-title&gt;&lt;/titles&gt;&lt;periodical&gt;&lt;full-title&gt;Journal of animal science&lt;/full-title&gt;&lt;/periodical&gt;&lt;pages&gt;612-617&lt;/pages&gt;&lt;volume&gt;39&lt;/volume&gt;&lt;number&gt;3&lt;/number&gt;&lt;dates&gt;&lt;year&gt;1974&lt;/year&gt;&lt;/dates&gt;&lt;isbn&gt;0021-8812&lt;/isbn&gt;&lt;urls&gt;&lt;related-urls&gt;&lt;url&gt;https://doi.org/10.2527/jas1974.393612x&lt;/url&gt;&lt;/related-urls&gt;&lt;/urls&gt;&lt;electronic-resource-num&gt;10.2527/jas1974.393612x&lt;/electronic-resource-num&gt;&lt;access-date&gt;5/5/2020&lt;/access-date&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(Amos et al. 1974)</w:t>
      </w:r>
      <w:r w:rsidRPr="004A2BED">
        <w:rPr>
          <w:rFonts w:ascii="Times New Roman" w:hAnsi="Times New Roman" w:cs="Times New Roman"/>
        </w:rPr>
        <w:fldChar w:fldCharType="end"/>
      </w:r>
      <w:r w:rsidRPr="004A2BED">
        <w:rPr>
          <w:rFonts w:ascii="Times New Roman" w:hAnsi="Times New Roman" w:cs="Times New Roman"/>
        </w:rPr>
        <w:t xml:space="preserve">. Furthermore, rumen bacteria and protozoa have the demonstrated ability to generate methionine from homocysteine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&lt;EndNote&gt;&lt;Cite&gt;&lt;Author&gt;Or-Rashid&lt;/Author&gt;&lt;Year&gt;2001&lt;/Year&gt;&lt;RecNum&gt;768&lt;/RecNum&gt;&lt;DisplayText&gt;(Or-Rashid, Onodera, and Wadud 2001)&lt;/DisplayText&gt;&lt;record&gt;&lt;rec-number&gt;768&lt;/rec-number&gt;&lt;foreign-keys&gt;&lt;key app="EN" db-id="9r0ewv9fmpvet5e0dabvv0fw995x200wtdt5" timestamp="1588691815"&gt;768&lt;/key&gt;&lt;/foreign-keys&gt;&lt;ref-type name="Journal Article"&gt;17&lt;/ref-type&gt;&lt;contributors&gt;&lt;authors&gt;&lt;author&gt;Or-Rashid, M&lt;/author&gt;&lt;author&gt;Onodera, R&lt;/author&gt;&lt;author&gt;Wadud, S&lt;/author&gt;&lt;/authors&gt;&lt;/contributors&gt;&lt;titles&gt;&lt;title&gt;Biosynthesis of methionine from homocysteine, cystathionine and homoserine plus cysteine by mixed rumen microorganisms in vitro&lt;/title&gt;&lt;secondary-title&gt;Applied microbiology and biotechnology&lt;/secondary-title&gt;&lt;/titles&gt;&lt;periodical&gt;&lt;full-title&gt;Applied Microbiology and Biotechnology&lt;/full-title&gt;&lt;/periodical&gt;&lt;pages&gt;758-764&lt;/pages&gt;&lt;volume&gt;55&lt;/volume&gt;&lt;number&gt;6&lt;/number&gt;&lt;dates&gt;&lt;year&gt;2001&lt;/year&gt;&lt;/dates&gt;&lt;isbn&gt;0175-7598&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(Or-Rashid, Onodera, and Wadud 2001)</w:t>
      </w:r>
      <w:r w:rsidRPr="004A2BED">
        <w:rPr>
          <w:rFonts w:ascii="Times New Roman" w:hAnsi="Times New Roman" w:cs="Times New Roman"/>
        </w:rPr>
        <w:fldChar w:fldCharType="end"/>
      </w:r>
      <w:r w:rsidRPr="004A2BED">
        <w:rPr>
          <w:rFonts w:ascii="Times New Roman" w:hAnsi="Times New Roman" w:cs="Times New Roman"/>
        </w:rPr>
        <w:t xml:space="preserve">, supporting the possibility that increased homocysteine and homocysteine precursors could contribute to variation in host feed efficiency phenotypes. </w:t>
      </w:r>
    </w:p>
    <w:p w14:paraId="380DDF92" w14:textId="77777777" w:rsidR="004379E3" w:rsidRPr="004A2BED" w:rsidRDefault="004379E3" w:rsidP="006657F1">
      <w:pPr>
        <w:jc w:val="both"/>
        <w:rPr>
          <w:rFonts w:ascii="Times New Roman" w:hAnsi="Times New Roman" w:cs="Times New Roman"/>
        </w:rPr>
      </w:pPr>
    </w:p>
    <w:p w14:paraId="6206B84C" w14:textId="77777777" w:rsidR="00763E0D" w:rsidRPr="004A2BED" w:rsidRDefault="004379E3" w:rsidP="006657F1">
      <w:pPr>
        <w:pStyle w:val="Heading"/>
        <w:rPr>
          <w:rStyle w:val="Heading3Char"/>
          <w:rFonts w:ascii="Times New Roman" w:hAnsi="Times New Roman" w:cs="Times New Roman"/>
          <w:b/>
          <w:bCs/>
          <w:i w:val="0"/>
          <w:szCs w:val="22"/>
        </w:rPr>
      </w:pPr>
      <w:bookmarkStart w:id="110" w:name="_Toc46152799"/>
      <w:r w:rsidRPr="004A2BED">
        <w:rPr>
          <w:rStyle w:val="Heading3Char"/>
          <w:rFonts w:ascii="Times New Roman" w:hAnsi="Times New Roman" w:cs="Times New Roman"/>
          <w:b/>
          <w:bCs/>
          <w:i w:val="0"/>
          <w:szCs w:val="22"/>
        </w:rPr>
        <w:t>Serum</w:t>
      </w:r>
      <w:bookmarkEnd w:id="110"/>
    </w:p>
    <w:p w14:paraId="0746C261" w14:textId="55AF70BD" w:rsidR="004379E3" w:rsidRPr="004A2BED" w:rsidRDefault="004379E3" w:rsidP="006657F1">
      <w:pPr>
        <w:jc w:val="both"/>
        <w:rPr>
          <w:rFonts w:ascii="Times New Roman" w:hAnsi="Times New Roman" w:cs="Times New Roman"/>
          <w:b/>
          <w:bCs/>
        </w:rPr>
      </w:pPr>
      <w:r w:rsidRPr="004A2BED">
        <w:rPr>
          <w:rFonts w:ascii="Times New Roman" w:hAnsi="Times New Roman" w:cs="Times New Roman"/>
        </w:rPr>
        <w:t xml:space="preserve">In this study, as was observed in the rumen fluid metabolome, no differences were observed in the serum metabolome between low- and high-RFI heifers in the PCA. However, the O-PLS-DA did illustrate distinct serum metabolomes by high- and low-RFI heifers, though the separation in metabolomes was not very apparent. A study conducted by Clemmons and colleagues in 2017 found similar results to those observed in this study. In that study, the authors examined the serum metabolomes in high- and low-RFI steers, and observed distinctly separate serum metabolomes in steers divergent in feed efficiency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&lt;EndNote&gt;&lt;Cite&gt;&lt;Author&gt;Clemmons&lt;/Author&gt;&lt;Year&gt;2017&lt;/Year&gt;&lt;RecNum&gt;39&lt;/RecNum&gt;&lt;DisplayText&gt;(Clemmons et al. 2017)&lt;/DisplayText&gt;&lt;record&gt;&lt;rec-number&gt;39&lt;/rec-number&gt;&lt;foreign-keys&gt;&lt;key app="EN" db-id="9r0ewv9fmpvet5e0dabvv0fw995x200wtdt5" timestamp="1524233327"&gt;39&lt;/key&gt;&lt;/foreign-keys&gt;&lt;ref-type name="Journal Article"&gt;17&lt;/ref-type&gt;&lt;contributors&gt;&lt;authors&gt;&lt;author&gt;Clemmons, Brooke A&lt;/author&gt;&lt;author&gt;Mihelic, Robert I&lt;/author&gt;&lt;author&gt;Beckford, Ronique C&lt;/author&gt;&lt;author&gt;Powers, Joshua B&lt;/author&gt;&lt;author&gt;Melchior, Emily A&lt;/author&gt;&lt;author&gt;McFarlane, Zachary D&lt;/author&gt;&lt;author&gt;Cope, Emily R&lt;/author&gt;&lt;author&gt;Embree, Mallory M&lt;/author&gt;&lt;author&gt;Mulliniks, J Travis&lt;/author&gt;&lt;author&gt;Campagna, Shawn R&lt;/author&gt;&lt;/authors&gt;&lt;/contributors&gt;&lt;titles&gt;&lt;title&gt;Serum metabolites associated with feed efficiency in black angus steers&lt;/title&gt;&lt;secondary-title&gt;Metabolomics&lt;/secondary-title&gt;&lt;/titles&gt;&lt;periodical&gt;&lt;full-title&gt;Metabolomics&lt;/full-title&gt;&lt;/periodical&gt;&lt;pages&gt;147&lt;/pages&gt;&lt;volume&gt;13&lt;/volume&gt;&lt;number&gt;12&lt;/number&gt;&lt;dates&gt;&lt;year&gt;2017&lt;/year&gt;&lt;/dates&gt;&lt;isbn&gt;1573-3882&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(Clemmons et al. 2017)</w:t>
      </w:r>
      <w:r w:rsidRPr="004A2BED">
        <w:rPr>
          <w:rFonts w:ascii="Times New Roman" w:hAnsi="Times New Roman" w:cs="Times New Roman"/>
        </w:rPr>
        <w:fldChar w:fldCharType="end"/>
      </w:r>
      <w:r w:rsidRPr="004A2BED">
        <w:rPr>
          <w:rFonts w:ascii="Times New Roman" w:hAnsi="Times New Roman" w:cs="Times New Roman"/>
        </w:rPr>
        <w:t xml:space="preserve">. However, unlike that study, no differences were found in individual metabolites in the present study. As mentioned previously, this is likely due to the lack of power to detect differences; additional studies should be conducted with larger cohorts of heifers to achieve sufficient power to detect differences by feed efficiency phenotype. </w:t>
      </w:r>
    </w:p>
    <w:p w14:paraId="113C852A" w14:textId="77777777" w:rsidR="004379E3" w:rsidRPr="004A2BED" w:rsidRDefault="004379E3" w:rsidP="006657F1">
      <w:pPr>
        <w:jc w:val="both"/>
        <w:rPr>
          <w:rFonts w:ascii="Times New Roman" w:hAnsi="Times New Roman" w:cs="Times New Roman"/>
        </w:rPr>
      </w:pPr>
    </w:p>
    <w:p w14:paraId="7543C297" w14:textId="52F63C67" w:rsidR="006B4A00" w:rsidRDefault="004379E3" w:rsidP="006657F1">
      <w:pPr>
        <w:jc w:val="both"/>
        <w:rPr>
          <w:rFonts w:ascii="Times New Roman" w:hAnsi="Times New Roman" w:cs="Times New Roman"/>
        </w:rPr>
      </w:pPr>
      <w:r w:rsidRPr="004A2BED">
        <w:rPr>
          <w:rFonts w:ascii="Times New Roman" w:hAnsi="Times New Roman" w:cs="Times New Roman"/>
        </w:rPr>
        <w:lastRenderedPageBreak/>
        <w:t xml:space="preserve">Another set of serum metabolites that differed by ≥ 2-fold were those involved in the hexosamine signaling pathway, including UDP-N-acetylglucosamine (greater in low-RFI heifers), fructose 1,6-bisphosphate (greater in low-RFI heifers), and N-acetylglucosamine 1/6-phosphate (greater in high-RFI heifers). The hexosamine signaling pathway involves posttranslational modification of proteins and provides nutrient signaling </w:t>
      </w:r>
      <w:r w:rsidRPr="004A2BED">
        <w:rPr>
          <w:rFonts w:ascii="Times New Roman" w:hAnsi="Times New Roman" w:cs="Times New Roman"/>
        </w:rPr>
        <w:fldChar w:fldCharType="begin">
          <w:fldData xml:space="preserve">PEVuZE5vdGU+PENpdGU+PEF1dGhvcj5CdXNlPC9BdXRob3I+PFllYXI+MjAwNjwvWWVhcj48UmVj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==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PEVuZE5vdGU+PENpdGU+PEF1dGhvcj5CdXNlPC9BdXRob3I+PFllYXI+MjAwNjwvWWVhcj48UmVj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==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Pr="004A2BED">
        <w:rPr>
          <w:rFonts w:ascii="Times New Roman" w:hAnsi="Times New Roman" w:cs="Times New Roman"/>
        </w:rPr>
      </w:r>
      <w:r w:rsidRPr="004A2BED">
        <w:rPr>
          <w:rFonts w:ascii="Times New Roman" w:hAnsi="Times New Roman" w:cs="Times New Roman"/>
        </w:rPr>
        <w:fldChar w:fldCharType="separate"/>
      </w:r>
      <w:r w:rsidR="00283393">
        <w:rPr>
          <w:rFonts w:ascii="Times New Roman" w:hAnsi="Times New Roman" w:cs="Times New Roman"/>
          <w:noProof/>
        </w:rPr>
        <w:t>(Buse 2006; Love and Hanover 2005)</w:t>
      </w:r>
      <w:r w:rsidRPr="004A2BED">
        <w:rPr>
          <w:rFonts w:ascii="Times New Roman" w:hAnsi="Times New Roman" w:cs="Times New Roman"/>
        </w:rPr>
        <w:fldChar w:fldCharType="end"/>
      </w:r>
      <w:r w:rsidRPr="004A2BED">
        <w:rPr>
          <w:rFonts w:ascii="Times New Roman" w:hAnsi="Times New Roman" w:cs="Times New Roman"/>
        </w:rPr>
        <w:t xml:space="preserve">. Briefly, fructose-6-phosphate is converted to glucosamine-6-phosphate, which eventually becomes UDP-N-acetylglucosamine (UDP-GlcNAc)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&lt;EndNote&gt;&lt;Cite&gt;&lt;Author&gt;Love&lt;/Author&gt;&lt;Year&gt;2005&lt;/Year&gt;&lt;RecNum&gt;755&lt;/RecNum&gt;&lt;DisplayText&gt;(Love and Hanover 2005)&lt;/DisplayText&gt;&lt;record&gt;&lt;rec-number&gt;755&lt;/rec-number&gt;&lt;foreign-keys&gt;&lt;key app="EN" db-id="9r0ewv9fmpvet5e0dabvv0fw995x200wtdt5" timestamp="1588624424"&gt;755&lt;/key&gt;&lt;/foreign-keys&gt;&lt;ref-type name="Journal Article"&gt;17&lt;/ref-type&gt;&lt;contributors&gt;&lt;authors&gt;&lt;author&gt;Love, Dona C&lt;/author&gt;&lt;author&gt;Hanover, John A&lt;/author&gt;&lt;/authors&gt;&lt;/contributors&gt;&lt;titles&gt;&lt;title&gt;The hexosamine signaling pathway: deciphering the&amp;quot; O-GlcNAc code&amp;quot;&lt;/title&gt;&lt;secondary-title&gt;Sci. Stke&lt;/secondary-title&gt;&lt;/titles&gt;&lt;periodical&gt;&lt;full-title&gt;Sci. Stke&lt;/full-title&gt;&lt;/periodical&gt;&lt;pages&gt;re13-re13&lt;/pages&gt;&lt;volume&gt;2005&lt;/volume&gt;&lt;number&gt;312&lt;/number&gt;&lt;dates&gt;&lt;year&gt;2005&lt;/year&gt;&lt;/dates&gt;&lt;isbn&gt;1525-8882&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(Love and Hanover 2005)</w:t>
      </w:r>
      <w:r w:rsidRPr="004A2BED">
        <w:rPr>
          <w:rFonts w:ascii="Times New Roman" w:hAnsi="Times New Roman" w:cs="Times New Roman"/>
        </w:rPr>
        <w:fldChar w:fldCharType="end"/>
      </w:r>
      <w:r w:rsidRPr="004A2BED">
        <w:rPr>
          <w:rFonts w:ascii="Times New Roman" w:hAnsi="Times New Roman" w:cs="Times New Roman"/>
        </w:rPr>
        <w:t xml:space="preserve">. The metabolite UDP-GlcNAc is then thought to serve as a mediator of protein posttranslational modification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&lt;EndNote&gt;&lt;Cite&gt;&lt;Author&gt;Love&lt;/Author&gt;&lt;Year&gt;2005&lt;/Year&gt;&lt;RecNum&gt;755&lt;/RecNum&gt;&lt;DisplayText&gt;(Love and Hanover 2005)&lt;/DisplayText&gt;&lt;record&gt;&lt;rec-number&gt;755&lt;/rec-number&gt;&lt;foreign-keys&gt;&lt;key app="EN" db-id="9r0ewv9fmpvet5e0dabvv0fw995x200wtdt5" timestamp="1588624424"&gt;755&lt;/key&gt;&lt;/foreign-keys&gt;&lt;ref-type name="Journal Article"&gt;17&lt;/ref-type&gt;&lt;contributors&gt;&lt;authors&gt;&lt;author&gt;Love, Dona C&lt;/author&gt;&lt;author&gt;Hanover, John A&lt;/author&gt;&lt;/authors&gt;&lt;/contributors&gt;&lt;titles&gt;&lt;title&gt;The hexosamine signaling pathway: deciphering the&amp;quot; O-GlcNAc code&amp;quot;&lt;/title&gt;&lt;secondary-title&gt;Sci. Stke&lt;/secondary-title&gt;&lt;/titles&gt;&lt;periodical&gt;&lt;full-title&gt;Sci. Stke&lt;/full-title&gt;&lt;/periodical&gt;&lt;pages&gt;re13-re13&lt;/pages&gt;&lt;volume&gt;2005&lt;/volume&gt;&lt;number&gt;312&lt;/number&gt;&lt;dates&gt;&lt;year&gt;2005&lt;/year&gt;&lt;/dates&gt;&lt;isbn&gt;1525-8882&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(Love and Hanover 2005)</w:t>
      </w:r>
      <w:r w:rsidRPr="004A2BED">
        <w:rPr>
          <w:rFonts w:ascii="Times New Roman" w:hAnsi="Times New Roman" w:cs="Times New Roman"/>
        </w:rPr>
        <w:fldChar w:fldCharType="end"/>
      </w:r>
      <w:r w:rsidRPr="004A2BED">
        <w:rPr>
          <w:rFonts w:ascii="Times New Roman" w:hAnsi="Times New Roman" w:cs="Times New Roman"/>
        </w:rPr>
        <w:t xml:space="preserve">. Additionally, UDP-GlcNAc may be involved in many other cellular and tissue remodeling, including transcription, apoptosis, and cell proliferation, which is important for protein accretion and tissue repair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&lt;EndNote&gt;&lt;Cite&gt;&lt;Author&gt;Love&lt;/Author&gt;&lt;Year&gt;2005&lt;/Year&gt;&lt;RecNum&gt;755&lt;/RecNum&gt;&lt;DisplayText&gt;(Love and Hanover 2005)&lt;/DisplayText&gt;&lt;record&gt;&lt;rec-number&gt;755&lt;/rec-number&gt;&lt;foreign-keys&gt;&lt;key app="EN" db-id="9r0ewv9fmpvet5e0dabvv0fw995x200wtdt5" timestamp="1588624424"&gt;755&lt;/key&gt;&lt;/foreign-keys&gt;&lt;ref-type name="Journal Article"&gt;17&lt;/ref-type&gt;&lt;contributors&gt;&lt;authors&gt;&lt;author&gt;Love, Dona C&lt;/author&gt;&lt;author&gt;Hanover, John A&lt;/author&gt;&lt;/authors&gt;&lt;/contributors&gt;&lt;titles&gt;&lt;title&gt;The hexosamine signaling pathway: deciphering the&amp;quot; O-GlcNAc code&amp;quot;&lt;/title&gt;&lt;secondary-title&gt;Sci. Stke&lt;/secondary-title&gt;&lt;/titles&gt;&lt;periodical&gt;&lt;full-title&gt;Sci. Stke&lt;/full-title&gt;&lt;/periodical&gt;&lt;pages&gt;re13-re13&lt;/pages&gt;&lt;volume&gt;2005&lt;/volume&gt;&lt;number&gt;312&lt;/number&gt;&lt;dates&gt;&lt;year&gt;2005&lt;/year&gt;&lt;/dates&gt;&lt;isbn&gt;1525-8882&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(Love and Hanover 2005)</w:t>
      </w:r>
      <w:r w:rsidRPr="004A2BED">
        <w:rPr>
          <w:rFonts w:ascii="Times New Roman" w:hAnsi="Times New Roman" w:cs="Times New Roman"/>
        </w:rPr>
        <w:fldChar w:fldCharType="end"/>
      </w:r>
      <w:r w:rsidRPr="004A2BED">
        <w:rPr>
          <w:rFonts w:ascii="Times New Roman" w:hAnsi="Times New Roman" w:cs="Times New Roman"/>
        </w:rPr>
        <w:t xml:space="preserve">. Furthermore, UDP-GlcNAc is sensitive to glucose concentrations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&lt;EndNote&gt;&lt;Cite&gt;&lt;Author&gt;Love&lt;/Author&gt;&lt;Year&gt;2005&lt;/Year&gt;&lt;RecNum&gt;755&lt;/RecNum&gt;&lt;DisplayText&gt;(Love and Hanover 2005)&lt;/DisplayText&gt;&lt;record&gt;&lt;rec-number&gt;755&lt;/rec-number&gt;&lt;foreign-keys&gt;&lt;key app="EN" db-id="9r0ewv9fmpvet5e0dabvv0fw995x200wtdt5" timestamp="1588624424"&gt;755&lt;/key&gt;&lt;/foreign-keys&gt;&lt;ref-type name="Journal Article"&gt;17&lt;/ref-type&gt;&lt;contributors&gt;&lt;authors&gt;&lt;author&gt;Love, Dona C&lt;/author&gt;&lt;author&gt;Hanover, John A&lt;/author&gt;&lt;/authors&gt;&lt;/contributors&gt;&lt;titles&gt;&lt;title&gt;The hexosamine signaling pathway: deciphering the&amp;quot; O-GlcNAc code&amp;quot;&lt;/title&gt;&lt;secondary-title&gt;Sci. Stke&lt;/secondary-title&gt;&lt;/titles&gt;&lt;periodical&gt;&lt;full-title&gt;Sci. Stke&lt;/full-title&gt;&lt;/periodical&gt;&lt;pages&gt;re13-re13&lt;/pages&gt;&lt;volume&gt;2005&lt;/volume&gt;&lt;number&gt;312&lt;/number&gt;&lt;dates&gt;&lt;year&gt;2005&lt;/year&gt;&lt;/dates&gt;&lt;isbn&gt;1525-8882&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(Love and Hanover 2005)</w:t>
      </w:r>
      <w:r w:rsidRPr="004A2BED">
        <w:rPr>
          <w:rFonts w:ascii="Times New Roman" w:hAnsi="Times New Roman" w:cs="Times New Roman"/>
        </w:rPr>
        <w:fldChar w:fldCharType="end"/>
      </w:r>
      <w:r w:rsidRPr="004A2BED">
        <w:rPr>
          <w:rFonts w:ascii="Times New Roman" w:hAnsi="Times New Roman" w:cs="Times New Roman"/>
        </w:rPr>
        <w:t xml:space="preserve">, particularly important in ruminants as gluconeogenesis the primary source of glucose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&lt;EndNote&gt;&lt;Cite&gt;&lt;Author&gt;Young&lt;/Author&gt;&lt;Year&gt;1977&lt;/Year&gt;&lt;RecNum&gt;756&lt;/RecNum&gt;&lt;DisplayText&gt;(Young 1977)&lt;/DisplayText&gt;&lt;record&gt;&lt;rec-number&gt;756&lt;/rec-number&gt;&lt;foreign-keys&gt;&lt;key app="EN" db-id="9r0ewv9fmpvet5e0dabvv0fw995x200wtdt5" timestamp="1588625471"&gt;756&lt;/key&gt;&lt;/foreign-keys&gt;&lt;ref-type name="Journal Article"&gt;17&lt;/ref-type&gt;&lt;contributors&gt;&lt;authors&gt;&lt;author&gt;Young, JW&lt;/author&gt;&lt;/authors&gt;&lt;/contributors&gt;&lt;titles&gt;&lt;title&gt;Gluconeogenesis in cattle: significance and methodology&lt;/title&gt;&lt;secondary-title&gt;Journal of dairy science&lt;/secondary-title&gt;&lt;/titles&gt;&lt;periodical&gt;&lt;full-title&gt;Journal of dairy science&lt;/full-title&gt;&lt;/periodical&gt;&lt;pages&gt;1-15&lt;/pages&gt;&lt;volume&gt;60&lt;/volume&gt;&lt;number&gt;1&lt;/number&gt;&lt;dates&gt;&lt;year&gt;1977&lt;/year&gt;&lt;/dates&gt;&lt;isbn&gt;0022-0302&lt;/isbn&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(Young 1977)</w:t>
      </w:r>
      <w:r w:rsidRPr="004A2BED">
        <w:rPr>
          <w:rFonts w:ascii="Times New Roman" w:hAnsi="Times New Roman" w:cs="Times New Roman"/>
        </w:rPr>
        <w:fldChar w:fldCharType="end"/>
      </w:r>
      <w:r w:rsidRPr="004A2BED">
        <w:rPr>
          <w:rFonts w:ascii="Times New Roman" w:hAnsi="Times New Roman" w:cs="Times New Roman"/>
        </w:rPr>
        <w:t xml:space="preserve">. In the hexosamine pathway, N-acetylglucosamine-6-phosphate is supposed to be rapidly converted to UDP-GlcNAc; however, in the present study, greater levels of N-acetylglucosamine-6-phosphate was measured in the serum of high-RFI heifers. This, combined with the lower of abundances of UDP-Glc-NAc in the serum of the high-RFI heifers compared to the low-RFI heifers, suggest that there may be some dysfunction of the enzyme acetyltransferase Emeg32, which is responsible for this conversion </w:t>
      </w:r>
      <w:r w:rsidRPr="004A2BED">
        <w:rPr>
          <w:rFonts w:ascii="Times New Roman" w:hAnsi="Times New Roman" w:cs="Times New Roman"/>
        </w:rPr>
        <w:fldChar w:fldCharType="begin">
          <w:fldData xml:space="preserve">PEVuZE5vdGU+PENpdGU+PEF1dGhvcj5Cb2VobWVsdDwvQXV0aG9yPjxZZWFyPjIwMDA8L1llYXI+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=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PEVuZE5vdGU+PENpdGU+PEF1dGhvcj5Cb2VobWVsdDwvQXV0aG9yPjxZZWFyPjIwMDA8L1llYXI+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=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Pr="004A2BED">
        <w:rPr>
          <w:rFonts w:ascii="Times New Roman" w:hAnsi="Times New Roman" w:cs="Times New Roman"/>
        </w:rPr>
      </w:r>
      <w:r w:rsidRPr="004A2BED">
        <w:rPr>
          <w:rFonts w:ascii="Times New Roman" w:hAnsi="Times New Roman" w:cs="Times New Roman"/>
        </w:rPr>
        <w:fldChar w:fldCharType="separate"/>
      </w:r>
      <w:r w:rsidR="00283393">
        <w:rPr>
          <w:rFonts w:ascii="Times New Roman" w:hAnsi="Times New Roman" w:cs="Times New Roman"/>
          <w:noProof/>
        </w:rPr>
        <w:t>(Boehmelt, Fialka, et al. 2000; Boehmelt, Wakeham, et al. 2000)</w:t>
      </w:r>
      <w:r w:rsidRPr="004A2BED">
        <w:rPr>
          <w:rFonts w:ascii="Times New Roman" w:hAnsi="Times New Roman" w:cs="Times New Roman"/>
        </w:rPr>
        <w:fldChar w:fldCharType="end"/>
      </w:r>
      <w:r w:rsidRPr="004A2BED">
        <w:rPr>
          <w:rFonts w:ascii="Times New Roman" w:hAnsi="Times New Roman" w:cs="Times New Roman"/>
        </w:rPr>
        <w:t xml:space="preserve">. Indeed, a study conducted by Boehmelt and others examined the effect of inactivated Emeg32 in mouse embryos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&lt;EndNote&gt;&lt;Cite&gt;&lt;Author&gt;Boehmelt&lt;/Author&gt;&lt;Year&gt;2000&lt;/Year&gt;&lt;RecNum&gt;758&lt;/RecNum&gt;&lt;DisplayText&gt;(Boehmelt, Wakeham, et al. 2000)&lt;/DisplayText&gt;&lt;record&gt;&lt;rec-number&gt;758&lt;/rec-number&gt;&lt;foreign-keys&gt;&lt;key app="EN" db-id="9r0ewv9fmpvet5e0dabvv0fw995x200wtdt5" timestamp="1588625856"&gt;758&lt;/key&gt;&lt;/foreign-keys&gt;&lt;ref-type name="Journal Article"&gt;17&lt;/ref-type&gt;&lt;contributors&gt;&lt;authors&gt;&lt;author&gt;Boehmelt, Guido&lt;/author&gt;&lt;author&gt;Wakeham, Andrew&lt;/author&gt;&lt;author&gt;Elia, Andrew&lt;/author&gt;&lt;author&gt;Sasaki, Takehiko&lt;/author&gt;&lt;author&gt;Plyte, Sue&lt;/author&gt;&lt;author&gt;Potter, Julia&lt;/author&gt;&lt;author&gt;Yang, Yingju&lt;/author&gt;&lt;author&gt;Tsang, Eric&lt;/author&gt;&lt;author&gt;Ruland, Jürgen&lt;/author&gt;&lt;author&gt;Iscove, Norman N&lt;/author&gt;&lt;/authors&gt;&lt;/contributors&gt;&lt;titles&gt;&lt;title&gt;Decreased UDP‐GlcNAc levels abrogate proliferation control in EMeg32‐deficient cells&lt;/title&gt;&lt;secondary-title&gt;The EMBO journal&lt;/secondary-title&gt;&lt;/titles&gt;&lt;periodical&gt;&lt;full-title&gt;The EMBO journal&lt;/full-title&gt;&lt;/periodical&gt;&lt;pages&gt;5092-5104&lt;/pages&gt;&lt;volume&gt;19&lt;/volume&gt;&lt;number&gt;19&lt;/number&gt;&lt;dates&gt;&lt;year&gt;2000&lt;/year&gt;&lt;/dates&gt;&lt;isbn&gt;1460-2075&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(Boehmelt, Wakeham, et al. 2000)</w:t>
      </w:r>
      <w:r w:rsidRPr="004A2BED">
        <w:rPr>
          <w:rFonts w:ascii="Times New Roman" w:hAnsi="Times New Roman" w:cs="Times New Roman"/>
        </w:rPr>
        <w:fldChar w:fldCharType="end"/>
      </w:r>
      <w:r w:rsidRPr="004A2BED">
        <w:rPr>
          <w:rFonts w:ascii="Times New Roman" w:hAnsi="Times New Roman" w:cs="Times New Roman"/>
        </w:rPr>
        <w:t xml:space="preserve">. In that study, the authors found that inactivation of Emeg32 resulted in decreased proliferation and growth </w:t>
      </w:r>
      <w:r w:rsidRPr="004A2BED">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&lt;EndNote&gt;&lt;Cite&gt;&lt;Author&gt;Boehmelt&lt;/Author&gt;&lt;Year&gt;2000&lt;/Year&gt;&lt;RecNum&gt;758&lt;/RecNum&gt;&lt;DisplayText&gt;(Boehmelt, Wakeham, et al. 2000)&lt;/DisplayText&gt;&lt;record&gt;&lt;rec-number&gt;758&lt;/rec-number&gt;&lt;foreign-keys&gt;&lt;key app="EN" db-id="9r0ewv9fmpvet5e0dabvv0fw995x200wtdt5" timestamp="1588625856"&gt;758&lt;/key&gt;&lt;/foreign-keys&gt;&lt;ref-type name="Journal Article"&gt;17&lt;/ref-type&gt;&lt;contributors&gt;&lt;authors&gt;&lt;author&gt;Boehmelt, Guido&lt;/author&gt;&lt;author&gt;Wakeham, Andrew&lt;/author&gt;&lt;author&gt;Elia, Andrew&lt;/author&gt;&lt;author&gt;Sasaki, Takehiko&lt;/author&gt;&lt;author&gt;Plyte, Sue&lt;/author&gt;&lt;author&gt;Potter, Julia&lt;/author&gt;&lt;author&gt;Yang, Yingju&lt;/author&gt;&lt;author&gt;Tsang, Eric&lt;/author&gt;&lt;author&gt;Ruland, Jürgen&lt;/author&gt;&lt;author&gt;Iscove, Norman N&lt;/author&gt;&lt;/authors&gt;&lt;/contributors&gt;&lt;titles&gt;&lt;title&gt;Decreased UDP‐GlcNAc levels abrogate proliferation control in EMeg32‐deficient cells&lt;/title&gt;&lt;secondary-title&gt;The EMBO journal&lt;/secondary-title&gt;&lt;/titles&gt;&lt;periodical&gt;&lt;full-title&gt;The EMBO journal&lt;/full-title&gt;&lt;/periodical&gt;&lt;pages&gt;5092-5104&lt;/pages&gt;&lt;volume&gt;19&lt;/volume&gt;&lt;number&gt;19&lt;/number&gt;&lt;dates&gt;&lt;year&gt;2000&lt;/year&gt;&lt;/dates&gt;&lt;isbn&gt;1460-2075&lt;/isbn&gt;&lt;urls&gt;&lt;/urls&gt;&lt;/record&gt;&lt;/Cite&gt;&lt;/EndNote&gt;</w:instrText>
      </w:r>
      <w:r w:rsidRPr="004A2BED">
        <w:rPr>
          <w:rFonts w:ascii="Times New Roman" w:hAnsi="Times New Roman" w:cs="Times New Roman"/>
        </w:rPr>
        <w:fldChar w:fldCharType="separate"/>
      </w:r>
      <w:r w:rsidR="00283393">
        <w:rPr>
          <w:rFonts w:ascii="Times New Roman" w:hAnsi="Times New Roman" w:cs="Times New Roman"/>
          <w:noProof/>
        </w:rPr>
        <w:t>(Boehmelt, Wakeham, et al. 2000)</w:t>
      </w:r>
      <w:r w:rsidRPr="004A2BED">
        <w:rPr>
          <w:rFonts w:ascii="Times New Roman" w:hAnsi="Times New Roman" w:cs="Times New Roman"/>
        </w:rPr>
        <w:fldChar w:fldCharType="end"/>
      </w:r>
      <w:r w:rsidRPr="004A2BED">
        <w:rPr>
          <w:rFonts w:ascii="Times New Roman" w:hAnsi="Times New Roman" w:cs="Times New Roman"/>
        </w:rPr>
        <w:t>. Although this and the rest of the hexosamine signaling pathway needs much further exploration, particularly in ruminants, before serving as an explanatory variable for divergences in feed efficiency phenotypes, the data provided in this study suggest that interrupts or insufficiencies in the hexosamine signaling pathway may contribute to variation in feed efficiency phenotypes in cattle.</w:t>
      </w:r>
    </w:p>
    <w:p w14:paraId="10649881" w14:textId="1C50C0C2" w:rsidR="00C25DA0" w:rsidRDefault="006B4A00" w:rsidP="00835B82">
      <w:pPr>
        <w:pStyle w:val="Heading3"/>
        <w:rPr>
          <w:rFonts w:ascii="Times New Roman" w:hAnsi="Times New Roman" w:cs="Times New Roman"/>
        </w:rPr>
      </w:pPr>
      <w:bookmarkStart w:id="111" w:name="_Toc46152800"/>
      <w:r w:rsidRPr="002C3078">
        <w:rPr>
          <w:rFonts w:ascii="Times New Roman" w:hAnsi="Times New Roman" w:cs="Times New Roman"/>
        </w:rPr>
        <w:t>Relationships among the rumen microbiome, metabolites,</w:t>
      </w:r>
      <w:r w:rsidR="002C3078" w:rsidRPr="002C3078">
        <w:rPr>
          <w:rFonts w:ascii="Times New Roman" w:hAnsi="Times New Roman" w:cs="Times New Roman"/>
        </w:rPr>
        <w:t xml:space="preserve"> and host physiology</w:t>
      </w:r>
      <w:bookmarkEnd w:id="111"/>
    </w:p>
    <w:p w14:paraId="5AE2A9A7" w14:textId="1C48A87C" w:rsidR="001D472F" w:rsidRDefault="00F55837" w:rsidP="006657F1">
      <w:pPr>
        <w:jc w:val="both"/>
        <w:rPr>
          <w:rFonts w:ascii="Times New Roman" w:hAnsi="Times New Roman" w:cs="Times New Roman"/>
        </w:rPr>
      </w:pPr>
      <w:r>
        <w:rPr>
          <w:rFonts w:ascii="Times New Roman" w:hAnsi="Times New Roman" w:cs="Times New Roman"/>
        </w:rPr>
        <w:t>A relationship observed</w:t>
      </w:r>
      <w:r w:rsidR="00C25DA0">
        <w:rPr>
          <w:rFonts w:ascii="Times New Roman" w:hAnsi="Times New Roman" w:cs="Times New Roman"/>
        </w:rPr>
        <w:t xml:space="preserve"> among feed efficiency, the rumen microbiome, and rumen metabolome was </w:t>
      </w:r>
      <w:r w:rsidR="006429CE">
        <w:rPr>
          <w:rFonts w:ascii="Times New Roman" w:hAnsi="Times New Roman" w:cs="Times New Roman"/>
        </w:rPr>
        <w:t>one</w:t>
      </w:r>
      <w:r w:rsidR="00C25DA0">
        <w:rPr>
          <w:rFonts w:ascii="Times New Roman" w:hAnsi="Times New Roman" w:cs="Times New Roman"/>
        </w:rPr>
        <w:t xml:space="preserve"> involving </w:t>
      </w:r>
      <w:r w:rsidR="00BA7EE6">
        <w:rPr>
          <w:rFonts w:ascii="Times New Roman" w:hAnsi="Times New Roman" w:cs="Times New Roman"/>
        </w:rPr>
        <w:t>asparagine</w:t>
      </w:r>
      <w:r w:rsidR="006429CE">
        <w:rPr>
          <w:rFonts w:ascii="Times New Roman" w:hAnsi="Times New Roman" w:cs="Times New Roman"/>
        </w:rPr>
        <w:t xml:space="preserve"> and</w:t>
      </w:r>
      <w:r w:rsidR="00BA7EE6">
        <w:rPr>
          <w:rFonts w:ascii="Times New Roman" w:hAnsi="Times New Roman" w:cs="Times New Roman"/>
        </w:rPr>
        <w:t xml:space="preserve"> </w:t>
      </w:r>
      <w:r w:rsidR="00BA7EE6" w:rsidRPr="00BA7EE6">
        <w:rPr>
          <w:rFonts w:ascii="Times New Roman" w:hAnsi="Times New Roman" w:cs="Times New Roman"/>
          <w:i/>
          <w:iCs/>
        </w:rPr>
        <w:t>Shuttleworthia</w:t>
      </w:r>
      <w:r w:rsidR="00BA7EE6">
        <w:rPr>
          <w:rFonts w:ascii="Times New Roman" w:hAnsi="Times New Roman" w:cs="Times New Roman"/>
        </w:rPr>
        <w:t xml:space="preserve">. A positively correlation between asparagine concentrations and </w:t>
      </w:r>
      <w:r w:rsidR="00027F60" w:rsidRPr="001B23F6">
        <w:rPr>
          <w:rFonts w:ascii="Times New Roman" w:hAnsi="Times New Roman" w:cs="Times New Roman"/>
          <w:i/>
          <w:iCs/>
        </w:rPr>
        <w:t>Shuttleworthia</w:t>
      </w:r>
      <w:r w:rsidR="00027F60">
        <w:rPr>
          <w:rFonts w:ascii="Times New Roman" w:hAnsi="Times New Roman" w:cs="Times New Roman"/>
        </w:rPr>
        <w:t xml:space="preserve"> was detected</w:t>
      </w:r>
      <w:r w:rsidR="00264D48">
        <w:rPr>
          <w:rFonts w:ascii="Times New Roman" w:hAnsi="Times New Roman" w:cs="Times New Roman"/>
        </w:rPr>
        <w:t>. Furthermore,</w:t>
      </w:r>
      <w:r w:rsidR="00F23357">
        <w:rPr>
          <w:rFonts w:ascii="Times New Roman" w:hAnsi="Times New Roman" w:cs="Times New Roman"/>
        </w:rPr>
        <w:t xml:space="preserve"> there was greater abundance of </w:t>
      </w:r>
      <w:r w:rsidR="00F23357" w:rsidRPr="00693C2D">
        <w:rPr>
          <w:rFonts w:ascii="Times New Roman" w:hAnsi="Times New Roman" w:cs="Times New Roman"/>
          <w:i/>
          <w:iCs/>
        </w:rPr>
        <w:t>Shuttleworthia</w:t>
      </w:r>
      <w:r w:rsidR="00F23357">
        <w:rPr>
          <w:rFonts w:ascii="Times New Roman" w:hAnsi="Times New Roman" w:cs="Times New Roman"/>
        </w:rPr>
        <w:t xml:space="preserve"> as well as asparagine in the rumen of low-RFI heifers</w:t>
      </w:r>
      <w:r w:rsidR="00631BD1">
        <w:rPr>
          <w:rFonts w:ascii="Times New Roman" w:hAnsi="Times New Roman" w:cs="Times New Roman"/>
        </w:rPr>
        <w:t xml:space="preserve">. </w:t>
      </w:r>
      <w:r w:rsidR="00977294">
        <w:rPr>
          <w:rFonts w:ascii="Times New Roman" w:hAnsi="Times New Roman" w:cs="Times New Roman"/>
        </w:rPr>
        <w:t xml:space="preserve">Asparagine, though not considered an essential amino acid, is required for proper brain development in mammals as well as several other biological functions </w:t>
      </w:r>
      <w:r w:rsidR="00F45A42">
        <w:rPr>
          <w:rFonts w:ascii="Times New Roman" w:hAnsi="Times New Roman" w:cs="Times New Roman"/>
        </w:rPr>
        <w:fldChar w:fldCharType="begin">
          <w:fldData xml:space="preserve">PEVuZE5vdGU+PENpdGU+PEF1dGhvcj5SdXp6bzwvQXV0aG9yPjxZZWFyPjIwMTM8L1llYXI+PFJl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PEVuZE5vdGU+PENpdGU+PEF1dGhvcj5SdXp6bzwvQXV0aG9yPjxZZWFyPjIwMTM8L1llYXI+PFJl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F45A42">
        <w:rPr>
          <w:rFonts w:ascii="Times New Roman" w:hAnsi="Times New Roman" w:cs="Times New Roman"/>
        </w:rPr>
      </w:r>
      <w:r w:rsidR="00F45A42">
        <w:rPr>
          <w:rFonts w:ascii="Times New Roman" w:hAnsi="Times New Roman" w:cs="Times New Roman"/>
        </w:rPr>
        <w:fldChar w:fldCharType="separate"/>
      </w:r>
      <w:r w:rsidR="00283393">
        <w:rPr>
          <w:rFonts w:ascii="Times New Roman" w:hAnsi="Times New Roman" w:cs="Times New Roman"/>
          <w:noProof/>
        </w:rPr>
        <w:t>(Ruzzo et al. 2013)</w:t>
      </w:r>
      <w:r w:rsidR="00F45A42">
        <w:rPr>
          <w:rFonts w:ascii="Times New Roman" w:hAnsi="Times New Roman" w:cs="Times New Roman"/>
        </w:rPr>
        <w:fldChar w:fldCharType="end"/>
      </w:r>
      <w:r w:rsidR="00610145">
        <w:rPr>
          <w:rFonts w:ascii="Times New Roman" w:hAnsi="Times New Roman" w:cs="Times New Roman"/>
        </w:rPr>
        <w:t xml:space="preserve"> and can become essential in specific situations</w:t>
      </w:r>
      <w:r w:rsidR="00943DE9">
        <w:rPr>
          <w:rFonts w:ascii="Times New Roman" w:hAnsi="Times New Roman" w:cs="Times New Roman"/>
        </w:rPr>
        <w:t xml:space="preserve"> </w:t>
      </w:r>
      <w:r w:rsidR="00943DE9">
        <w:rPr>
          <w:rFonts w:ascii="Times New Roman" w:hAnsi="Times New Roman" w:cs="Times New Roman"/>
        </w:rPr>
        <w:fldChar w:fldCharType="begin">
          <w:fldData xml:space="preserve">PEVuZE5vdGU+PENpdGU+PEF1dGhvcj5QYXZsb3ZhPC9BdXRob3I+PFllYXI+MjAxODwvWWVhcj48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PEVuZE5vdGU+PENpdGU+PEF1dGhvcj5QYXZsb3ZhPC9BdXRob3I+PFllYXI+MjAxODwvWWVhcj48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943DE9">
        <w:rPr>
          <w:rFonts w:ascii="Times New Roman" w:hAnsi="Times New Roman" w:cs="Times New Roman"/>
        </w:rPr>
      </w:r>
      <w:r w:rsidR="00943DE9">
        <w:rPr>
          <w:rFonts w:ascii="Times New Roman" w:hAnsi="Times New Roman" w:cs="Times New Roman"/>
        </w:rPr>
        <w:fldChar w:fldCharType="separate"/>
      </w:r>
      <w:r w:rsidR="00283393">
        <w:rPr>
          <w:rFonts w:ascii="Times New Roman" w:hAnsi="Times New Roman" w:cs="Times New Roman"/>
          <w:noProof/>
        </w:rPr>
        <w:t>(Pavlova et al. 2018)</w:t>
      </w:r>
      <w:r w:rsidR="00943DE9">
        <w:rPr>
          <w:rFonts w:ascii="Times New Roman" w:hAnsi="Times New Roman" w:cs="Times New Roman"/>
        </w:rPr>
        <w:fldChar w:fldCharType="end"/>
      </w:r>
      <w:r w:rsidR="00F45A42">
        <w:rPr>
          <w:rFonts w:ascii="Times New Roman" w:hAnsi="Times New Roman" w:cs="Times New Roman"/>
        </w:rPr>
        <w:t xml:space="preserve">. In the rumen, asparagine is can be rapidly degraded by </w:t>
      </w:r>
      <w:r w:rsidR="00943DE9">
        <w:rPr>
          <w:rFonts w:ascii="Times New Roman" w:hAnsi="Times New Roman" w:cs="Times New Roman"/>
        </w:rPr>
        <w:t xml:space="preserve">the rumen microbiota, although it has been demonstrated to be degraded at different rates dependent upon the type of microbes. </w:t>
      </w:r>
      <w:r w:rsidR="00EA3EAE">
        <w:rPr>
          <w:rFonts w:ascii="Times New Roman" w:hAnsi="Times New Roman" w:cs="Times New Roman"/>
        </w:rPr>
        <w:t xml:space="preserve">Warner examined the rate of degradation of asparagine, glutamine, nicotinamide and formamide </w:t>
      </w:r>
      <w:r w:rsidR="00E6462C">
        <w:rPr>
          <w:rFonts w:ascii="Times New Roman" w:hAnsi="Times New Roman" w:cs="Times New Roman"/>
        </w:rPr>
        <w:t>from different sheep at various timepoints</w:t>
      </w:r>
      <w:r w:rsidR="003E14A6">
        <w:rPr>
          <w:rFonts w:ascii="Times New Roman" w:hAnsi="Times New Roman" w:cs="Times New Roman"/>
        </w:rPr>
        <w:t xml:space="preserve"> </w:t>
      </w:r>
      <w:r w:rsidR="003E14A6">
        <w:rPr>
          <w:rFonts w:ascii="Times New Roman" w:hAnsi="Times New Roman" w:cs="Times New Roman"/>
        </w:rPr>
        <w:fldChar w:fldCharType="begin"/>
      </w:r>
      <w:r w:rsidR="003E14A6">
        <w:rPr>
          <w:rFonts w:ascii="Times New Roman" w:hAnsi="Times New Roman" w:cs="Times New Roman"/>
        </w:rPr>
        <w:instrText xml:space="preserve"> ADDIN EN.CITE &lt;EndNote&gt;&lt;Cite&gt;&lt;Author&gt;Warner&lt;/Author&gt;&lt;Year&gt;1964&lt;/Year&gt;&lt;RecNum&gt;860&lt;/RecNum&gt;&lt;DisplayText&gt;(Warner 1964)&lt;/DisplayText&gt;&lt;record&gt;&lt;rec-number&gt;860&lt;/rec-number&gt;&lt;foreign-keys&gt;&lt;key app="EN" db-id="9r0ewv9fmpvet5e0dabvv0fw995x200wtdt5" timestamp="1590797207"&gt;860&lt;/key&gt;&lt;/foreign-keys&gt;&lt;ref-type name="Journal Article"&gt;17&lt;/ref-type&gt;&lt;contributors&gt;&lt;authors&gt;&lt;author&gt;Warner, ACI&lt;/author&gt;&lt;/authors&gt;&lt;/contributors&gt;&lt;titles&gt;&lt;title&gt;The breakdown of asparagine, glutamine, and other amides by microorganisms from the sheep&amp;apos;s rumen&lt;/title&gt;&lt;secondary-title&gt;Australian Journal of Biological Sciences&lt;/secondary-title&gt;&lt;/titles&gt;&lt;periodical&gt;&lt;full-title&gt;Australian Journal of Biological Sciences&lt;/full-title&gt;&lt;/periodical&gt;&lt;pages&gt;170-182&lt;/pages&gt;&lt;volume&gt;17&lt;/volume&gt;&lt;number&gt;1&lt;/number&gt;&lt;dates&gt;&lt;year&gt;1964&lt;/year&gt;&lt;/dates&gt;&lt;urls&gt;&lt;/urls&gt;&lt;/record&gt;&lt;/Cite&gt;&lt;/EndNote&gt;</w:instrText>
      </w:r>
      <w:r w:rsidR="003E14A6">
        <w:rPr>
          <w:rFonts w:ascii="Times New Roman" w:hAnsi="Times New Roman" w:cs="Times New Roman"/>
        </w:rPr>
        <w:fldChar w:fldCharType="separate"/>
      </w:r>
      <w:r w:rsidR="003E14A6">
        <w:rPr>
          <w:rFonts w:ascii="Times New Roman" w:hAnsi="Times New Roman" w:cs="Times New Roman"/>
          <w:noProof/>
        </w:rPr>
        <w:t>(Warner 1964)</w:t>
      </w:r>
      <w:r w:rsidR="003E14A6">
        <w:rPr>
          <w:rFonts w:ascii="Times New Roman" w:hAnsi="Times New Roman" w:cs="Times New Roman"/>
        </w:rPr>
        <w:fldChar w:fldCharType="end"/>
      </w:r>
      <w:r w:rsidR="00E6462C">
        <w:rPr>
          <w:rFonts w:ascii="Times New Roman" w:hAnsi="Times New Roman" w:cs="Times New Roman"/>
        </w:rPr>
        <w:t xml:space="preserve">. </w:t>
      </w:r>
      <w:r w:rsidR="003E14A6">
        <w:rPr>
          <w:rFonts w:ascii="Times New Roman" w:hAnsi="Times New Roman" w:cs="Times New Roman"/>
        </w:rPr>
        <w:t xml:space="preserve">Warner observed that </w:t>
      </w:r>
      <w:r w:rsidR="00855615">
        <w:rPr>
          <w:rFonts w:ascii="Times New Roman" w:hAnsi="Times New Roman" w:cs="Times New Roman"/>
        </w:rPr>
        <w:t xml:space="preserve">asparagine was primarily degraded by bacterial populations, but rates of degradation was affected by the time or animal from which the samples came, possibly suggesting that the different bacterial populations may result in </w:t>
      </w:r>
      <w:r w:rsidR="004B3DEF">
        <w:rPr>
          <w:rFonts w:ascii="Times New Roman" w:hAnsi="Times New Roman" w:cs="Times New Roman"/>
        </w:rPr>
        <w:t xml:space="preserve">diversity in rates of asparagine degradation </w:t>
      </w:r>
      <w:r w:rsidR="004B3DEF">
        <w:rPr>
          <w:rFonts w:ascii="Times New Roman" w:hAnsi="Times New Roman" w:cs="Times New Roman"/>
        </w:rPr>
        <w:fldChar w:fldCharType="begin"/>
      </w:r>
      <w:r w:rsidR="004B3DEF">
        <w:rPr>
          <w:rFonts w:ascii="Times New Roman" w:hAnsi="Times New Roman" w:cs="Times New Roman"/>
        </w:rPr>
        <w:instrText xml:space="preserve"> ADDIN EN.CITE &lt;EndNote&gt;&lt;Cite&gt;&lt;Author&gt;Warner&lt;/Author&gt;&lt;Year&gt;1964&lt;/Year&gt;&lt;RecNum&gt;860&lt;/RecNum&gt;&lt;DisplayText&gt;(Warner 1964)&lt;/DisplayText&gt;&lt;record&gt;&lt;rec-number&gt;860&lt;/rec-number&gt;&lt;foreign-keys&gt;&lt;key app="EN" db-id="9r0ewv9fmpvet5e0dabvv0fw995x200wtdt5" timestamp="1590797207"&gt;860&lt;/key&gt;&lt;/foreign-keys&gt;&lt;ref-type name="Journal Article"&gt;17&lt;/ref-type&gt;&lt;contributors&gt;&lt;authors&gt;&lt;author&gt;Warner, ACI&lt;/author&gt;&lt;/authors&gt;&lt;/contributors&gt;&lt;titles&gt;&lt;title&gt;The breakdown of asparagine, glutamine, and other amides by microorganisms from the sheep&amp;apos;s rumen&lt;/title&gt;&lt;secondary-title&gt;Australian Journal of Biological Sciences&lt;/secondary-title&gt;&lt;/titles&gt;&lt;periodical&gt;&lt;full-title&gt;Australian Journal of Biological Sciences&lt;/full-title&gt;&lt;/periodical&gt;&lt;pages&gt;170-182&lt;/pages&gt;&lt;volume&gt;17&lt;/volume&gt;&lt;number&gt;1&lt;/number&gt;&lt;dates&gt;&lt;year&gt;1964&lt;/year&gt;&lt;/dates&gt;&lt;urls&gt;&lt;/urls&gt;&lt;/record&gt;&lt;/Cite&gt;&lt;/EndNote&gt;</w:instrText>
      </w:r>
      <w:r w:rsidR="004B3DEF">
        <w:rPr>
          <w:rFonts w:ascii="Times New Roman" w:hAnsi="Times New Roman" w:cs="Times New Roman"/>
        </w:rPr>
        <w:fldChar w:fldCharType="separate"/>
      </w:r>
      <w:r w:rsidR="004B3DEF">
        <w:rPr>
          <w:rFonts w:ascii="Times New Roman" w:hAnsi="Times New Roman" w:cs="Times New Roman"/>
          <w:noProof/>
        </w:rPr>
        <w:t>(Warner 1964)</w:t>
      </w:r>
      <w:r w:rsidR="004B3DEF">
        <w:rPr>
          <w:rFonts w:ascii="Times New Roman" w:hAnsi="Times New Roman" w:cs="Times New Roman"/>
        </w:rPr>
        <w:fldChar w:fldCharType="end"/>
      </w:r>
      <w:r w:rsidR="009C0D89">
        <w:rPr>
          <w:rFonts w:ascii="Times New Roman" w:hAnsi="Times New Roman" w:cs="Times New Roman"/>
        </w:rPr>
        <w:t xml:space="preserve">. The results from Warner coupled with the results described in this paragraph from the present experiment illustrate that there are likely </w:t>
      </w:r>
      <w:r w:rsidR="00FA4C57">
        <w:rPr>
          <w:rFonts w:ascii="Times New Roman" w:hAnsi="Times New Roman" w:cs="Times New Roman"/>
        </w:rPr>
        <w:t xml:space="preserve">differences in asparagine and other amino acid degradation in the rumen as a result of divergent microbial populations. This is of particular interest and importance </w:t>
      </w:r>
      <w:r w:rsidR="00FA4C57">
        <w:rPr>
          <w:rFonts w:ascii="Times New Roman" w:hAnsi="Times New Roman" w:cs="Times New Roman"/>
        </w:rPr>
        <w:lastRenderedPageBreak/>
        <w:t xml:space="preserve">for ruminant production because </w:t>
      </w:r>
      <w:r w:rsidR="000C14C5">
        <w:rPr>
          <w:rFonts w:ascii="Times New Roman" w:hAnsi="Times New Roman" w:cs="Times New Roman"/>
        </w:rPr>
        <w:t>microbial consumption of amino acids results in fewer amino acids available to the host ruminant for muscle growth, neurotransmission and development, and other biological activities</w:t>
      </w:r>
      <w:r w:rsidR="006C1D73">
        <w:rPr>
          <w:rFonts w:ascii="Times New Roman" w:hAnsi="Times New Roman" w:cs="Times New Roman"/>
        </w:rPr>
        <w:t xml:space="preserve"> as amino acids are catabolized to ammonia which is excreted in the urine as urea</w:t>
      </w:r>
      <w:r w:rsidR="000D6383">
        <w:rPr>
          <w:rFonts w:ascii="Times New Roman" w:hAnsi="Times New Roman" w:cs="Times New Roman"/>
        </w:rPr>
        <w:t xml:space="preserve"> </w:t>
      </w:r>
      <w:r w:rsidR="00B56967">
        <w:rPr>
          <w:rFonts w:ascii="Times New Roman" w:hAnsi="Times New Roman" w:cs="Times New Roman"/>
        </w:rPr>
        <w:fldChar w:fldCharType="begin"/>
      </w:r>
      <w:r w:rsidR="00B56967">
        <w:rPr>
          <w:rFonts w:ascii="Times New Roman" w:hAnsi="Times New Roman" w:cs="Times New Roman"/>
        </w:rPr>
        <w:instrText xml:space="preserve"> ADDIN EN.CITE &lt;EndNote&gt;&lt;Cite&gt;&lt;Author&gt;Pathak&lt;/Author&gt;&lt;Year&gt;2008&lt;/Year&gt;&lt;RecNum&gt;861&lt;/RecNum&gt;&lt;DisplayText&gt;(Pathak 2008)&lt;/DisplayText&gt;&lt;record&gt;&lt;rec-number&gt;861&lt;/rec-number&gt;&lt;foreign-keys&gt;&lt;key app="EN" db-id="9r0ewv9fmpvet5e0dabvv0fw995x200wtdt5" timestamp="1590797705"&gt;861&lt;/key&gt;&lt;/foreign-keys&gt;&lt;ref-type name="Journal Article"&gt;17&lt;/ref-type&gt;&lt;contributors&gt;&lt;authors&gt;&lt;author&gt;Pathak, AK&lt;/author&gt;&lt;/authors&gt;&lt;/contributors&gt;&lt;titles&gt;&lt;title&gt;Various factors affecting microbial protein synthesis in the rumen&lt;/title&gt;&lt;secondary-title&gt;Veterinary World&lt;/secondary-title&gt;&lt;/titles&gt;&lt;periodical&gt;&lt;full-title&gt;Veterinary World&lt;/full-title&gt;&lt;/periodical&gt;&lt;pages&gt;186&lt;/pages&gt;&lt;volume&gt;1&lt;/volume&gt;&lt;number&gt;6&lt;/number&gt;&lt;dates&gt;&lt;year&gt;2008&lt;/year&gt;&lt;/dates&gt;&lt;isbn&gt;0972-8988&lt;/isbn&gt;&lt;urls&gt;&lt;/urls&gt;&lt;/record&gt;&lt;/Cite&gt;&lt;/EndNote&gt;</w:instrText>
      </w:r>
      <w:r w:rsidR="00B56967">
        <w:rPr>
          <w:rFonts w:ascii="Times New Roman" w:hAnsi="Times New Roman" w:cs="Times New Roman"/>
        </w:rPr>
        <w:fldChar w:fldCharType="separate"/>
      </w:r>
      <w:r w:rsidR="00B56967">
        <w:rPr>
          <w:rFonts w:ascii="Times New Roman" w:hAnsi="Times New Roman" w:cs="Times New Roman"/>
          <w:noProof/>
        </w:rPr>
        <w:t>(Pathak 2008)</w:t>
      </w:r>
      <w:r w:rsidR="00B56967">
        <w:rPr>
          <w:rFonts w:ascii="Times New Roman" w:hAnsi="Times New Roman" w:cs="Times New Roman"/>
        </w:rPr>
        <w:fldChar w:fldCharType="end"/>
      </w:r>
      <w:r w:rsidR="006C1D73">
        <w:rPr>
          <w:rFonts w:ascii="Times New Roman" w:hAnsi="Times New Roman" w:cs="Times New Roman"/>
        </w:rPr>
        <w:t>.</w:t>
      </w:r>
      <w:r w:rsidR="0089481A">
        <w:rPr>
          <w:rFonts w:ascii="Times New Roman" w:hAnsi="Times New Roman" w:cs="Times New Roman"/>
        </w:rPr>
        <w:t xml:space="preserve"> </w:t>
      </w:r>
    </w:p>
    <w:p w14:paraId="6029460B" w14:textId="0A7372FB" w:rsidR="001D472F" w:rsidRDefault="001D472F" w:rsidP="006657F1">
      <w:pPr>
        <w:jc w:val="both"/>
        <w:rPr>
          <w:rFonts w:ascii="Times New Roman" w:hAnsi="Times New Roman" w:cs="Times New Roman"/>
        </w:rPr>
      </w:pPr>
    </w:p>
    <w:p w14:paraId="73EA823E" w14:textId="3CA159A7" w:rsidR="00690F44" w:rsidRPr="004A2BED" w:rsidRDefault="00690F44" w:rsidP="00690F44">
      <w:pPr>
        <w:jc w:val="both"/>
        <w:rPr>
          <w:rFonts w:ascii="Times New Roman" w:hAnsi="Times New Roman" w:cs="Times New Roman"/>
        </w:rPr>
      </w:pPr>
      <w:r>
        <w:rPr>
          <w:rFonts w:ascii="Times New Roman" w:hAnsi="Times New Roman" w:cs="Times New Roman"/>
        </w:rPr>
        <w:t xml:space="preserve">Furthermore, there were relationships between the bile acid products and bacterial taxa that differed by RFI phenotype. Those microbiota that were present in greater abundance in high-RFI heifers, including </w:t>
      </w:r>
      <w:r w:rsidRPr="00D23600">
        <w:rPr>
          <w:rFonts w:ascii="Times New Roman" w:hAnsi="Times New Roman" w:cs="Times New Roman"/>
          <w:i/>
          <w:iCs/>
        </w:rPr>
        <w:t>Corynebacterium</w:t>
      </w:r>
      <w:r>
        <w:rPr>
          <w:rFonts w:ascii="Times New Roman" w:hAnsi="Times New Roman" w:cs="Times New Roman"/>
        </w:rPr>
        <w:t xml:space="preserve"> and </w:t>
      </w:r>
      <w:r w:rsidRPr="00D23600">
        <w:rPr>
          <w:rFonts w:ascii="Times New Roman" w:hAnsi="Times New Roman" w:cs="Times New Roman"/>
          <w:i/>
          <w:iCs/>
        </w:rPr>
        <w:t>L7A-E11</w:t>
      </w:r>
      <w:r>
        <w:rPr>
          <w:rFonts w:ascii="Times New Roman" w:hAnsi="Times New Roman" w:cs="Times New Roman"/>
        </w:rPr>
        <w:t xml:space="preserve">, were both negative correlated with taurine, a component for generation of secondary bile acids. The microbiota found in greater abundance in low-RFI heifers were positively correlated with metabolites associated with secondary bile acid formation include </w:t>
      </w:r>
      <w:r w:rsidRPr="00D23600">
        <w:rPr>
          <w:rFonts w:ascii="Times New Roman" w:hAnsi="Times New Roman" w:cs="Times New Roman"/>
          <w:i/>
          <w:iCs/>
        </w:rPr>
        <w:t>Lachnospiraceae</w:t>
      </w:r>
      <w:r>
        <w:rPr>
          <w:rFonts w:ascii="Times New Roman" w:hAnsi="Times New Roman" w:cs="Times New Roman"/>
        </w:rPr>
        <w:t xml:space="preserve">, </w:t>
      </w:r>
      <w:r w:rsidRPr="00D23600">
        <w:rPr>
          <w:rFonts w:ascii="Times New Roman" w:hAnsi="Times New Roman" w:cs="Times New Roman"/>
          <w:i/>
          <w:iCs/>
        </w:rPr>
        <w:t>Neisseriaceae</w:t>
      </w:r>
      <w:r>
        <w:rPr>
          <w:rFonts w:ascii="Times New Roman" w:hAnsi="Times New Roman" w:cs="Times New Roman"/>
        </w:rPr>
        <w:t xml:space="preserve">, and </w:t>
      </w:r>
      <w:r w:rsidRPr="00D23600">
        <w:rPr>
          <w:rFonts w:ascii="Times New Roman" w:hAnsi="Times New Roman" w:cs="Times New Roman"/>
          <w:i/>
          <w:iCs/>
        </w:rPr>
        <w:t>Shuttleworthia</w:t>
      </w:r>
      <w:r>
        <w:rPr>
          <w:rFonts w:ascii="Times New Roman" w:hAnsi="Times New Roman" w:cs="Times New Roman"/>
        </w:rPr>
        <w:t xml:space="preserve">. These bacteria were positively correlated with taurine, glycodeoxycholate, and taurodeoxycholate. The dynamic between bile acids and gut microbiota is interesting, and could account for some of the variation observed in feed efficiency phenotypes in cattle. Bile acids are known regulators of gut microbial populations in the human gut as well as host metabolism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&lt;EndNote&gt;&lt;Cite&gt;&lt;Author&gt;Ridlon&lt;/Author&gt;&lt;Year&gt;2014&lt;/Year&gt;&lt;RecNum&gt;883&lt;/RecNum&gt;&lt;DisplayText&gt;(Ridlon et al. 2014)&lt;/DisplayText&gt;&lt;record&gt;&lt;rec-number&gt;883&lt;/rec-number&gt;&lt;foreign-keys&gt;&lt;key app="EN" db-id="9r0ewv9fmpvet5e0dabvv0fw995x200wtdt5" timestamp="1594996014"&gt;883&lt;/key&gt;&lt;/foreign-keys&gt;&lt;ref-type name="Journal Article"&gt;17&lt;/ref-type&gt;&lt;contributors&gt;&lt;authors&gt;&lt;author&gt;Ridlon, Jason M&lt;/author&gt;&lt;author&gt;Kang, Dae Joong&lt;/author&gt;&lt;author&gt;Hylemon, Phillip B&lt;/author&gt;&lt;author&gt;Bajaj, Jasmohan S&lt;/author&gt;&lt;/authors&gt;&lt;/contributors&gt;&lt;titles&gt;&lt;title&gt;Bile acids and the gut microbiome&lt;/title&gt;&lt;secondary-title&gt;Current opinion in gastroenterology&lt;/secondary-title&gt;&lt;/titles&gt;&lt;periodical&gt;&lt;full-title&gt;Current opinion in gastroenterology&lt;/full-title&gt;&lt;/periodical&gt;&lt;pages&gt;332&lt;/pages&gt;&lt;volume&gt;30&lt;/volume&gt;&lt;number&gt;3&lt;/number&gt;&lt;dates&gt;&lt;year&gt;2014&lt;/year&gt;&lt;/dates&gt;&lt;urls&gt;&lt;/urls&gt;&lt;/record&gt;&lt;/Cite&gt;&lt;/EndNote&gt;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(Ridlon et al. 2014)</w:t>
      </w:r>
      <w:r>
        <w:rPr>
          <w:rFonts w:ascii="Times New Roman" w:hAnsi="Times New Roman" w:cs="Times New Roman"/>
        </w:rPr>
        <w:fldChar w:fldCharType="end"/>
      </w:r>
      <w:r>
        <w:rPr>
          <w:rFonts w:ascii="Times New Roman" w:hAnsi="Times New Roman" w:cs="Times New Roman"/>
        </w:rPr>
        <w:t xml:space="preserve">. Interestingly, microbially-conjugated bile acids (such as glycodeoxycholate and taurodeoxycholate) rapidly activate insulin regulation pathways via G-protein coupled receptors (GPCR) as well as activate gluconeogenic pathways via FOX01, CEBPα, and HNF4α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&lt;EndNote&gt;&lt;Cite&gt;&lt;Author&gt;Yamagata&lt;/Author&gt;&lt;Year&gt;2004&lt;/Year&gt;&lt;RecNum&gt;885&lt;/RecNum&gt;&lt;DisplayText&gt;(Yamagata et al. 2004)&lt;/DisplayText&gt;&lt;record&gt;&lt;rec-number&gt;885&lt;/rec-number&gt;&lt;foreign-keys&gt;&lt;key app="EN" db-id="9r0ewv9fmpvet5e0dabvv0fw995x200wtdt5" timestamp="1595008932"&gt;885&lt;/key&gt;&lt;/foreign-keys&gt;&lt;ref-type name="Journal Article"&gt;17&lt;/ref-type&gt;&lt;contributors&gt;&lt;authors&gt;&lt;author&gt;Yamagata, Kazuyuki&lt;/author&gt;&lt;author&gt;Daitoku, Hiroaki&lt;/author&gt;&lt;author&gt;Shimamoto, Yoko&lt;/author&gt;&lt;author&gt;Matsuzaki, Hitomi&lt;/author&gt;&lt;author&gt;Hirota, Keiko&lt;/author&gt;&lt;author&gt;Ishida, Junji&lt;/author&gt;&lt;author&gt;Fukamizu, Akiyoshi&lt;/author&gt;&lt;/authors&gt;&lt;/contributors&gt;&lt;titles&gt;&lt;title&gt;Bile acids regulate gluconeogenic gene expression via small heterodimer partner-mediated repression of hepatocyte nuclear factor 4 and Foxo1&lt;/title&gt;&lt;secondary-title&gt;Journal of Biological Chemistry&lt;/secondary-title&gt;&lt;/titles&gt;&lt;periodical&gt;&lt;full-title&gt;Journal of Biological Chemistry&lt;/full-title&gt;&lt;/periodical&gt;&lt;pages&gt;23158-23165&lt;/pages&gt;&lt;volume&gt;279&lt;/volume&gt;&lt;number&gt;22&lt;/number&gt;&lt;dates&gt;&lt;year&gt;2004&lt;/year&gt;&lt;/dates&gt;&lt;isbn&gt;0021-9258&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(Yamagata et al. 2004)</w:t>
      </w:r>
      <w:r>
        <w:rPr>
          <w:rFonts w:ascii="Times New Roman" w:hAnsi="Times New Roman" w:cs="Times New Roman"/>
        </w:rPr>
        <w:fldChar w:fldCharType="end"/>
      </w:r>
      <w:r>
        <w:rPr>
          <w:rFonts w:ascii="Times New Roman" w:hAnsi="Times New Roman" w:cs="Times New Roman"/>
        </w:rPr>
        <w:t xml:space="preserve"> in vitro and in monogastric species. Although these specific genes do not appear to be up- or down-regulated in cattle divergent in feed efficiency, feed efficiency is associated with differential expression in genes related to energy metabolism </w:t>
      </w:r>
      <w:r>
        <w:rPr>
          <w:rFonts w:ascii="Times New Roman" w:hAnsi="Times New Roman" w:cs="Times New Roman"/>
        </w:rPr>
        <w:fldChar w:fldCharType="begin">
          <w:fldData xml:space="preserve">PEVuZE5vdGU+PENpdGU+PEF1dGhvcj5DaGVuPC9BdXRob3I+PFllYXI+MjAxMTwvWWVhcj48UmVj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PEVuZE5vdGU+PENpdGU+PEF1dGhvcj5DaGVuPC9BdXRob3I+PFllYXI+MjAxMTwvWWVhcj48UmVj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283393">
        <w:rPr>
          <w:rFonts w:ascii="Times New Roman" w:hAnsi="Times New Roman" w:cs="Times New Roman"/>
          <w:noProof/>
        </w:rPr>
        <w:t>(Chen et al. 2011; Tizioto et al. 2015; Shabat et al. 2016)</w:t>
      </w:r>
      <w:r>
        <w:rPr>
          <w:rFonts w:ascii="Times New Roman" w:hAnsi="Times New Roman" w:cs="Times New Roman"/>
        </w:rPr>
        <w:fldChar w:fldCharType="end"/>
      </w:r>
      <w:r>
        <w:rPr>
          <w:rFonts w:ascii="Times New Roman" w:hAnsi="Times New Roman" w:cs="Times New Roman"/>
        </w:rPr>
        <w:t xml:space="preserve">. </w:t>
      </w:r>
      <w:r w:rsidRPr="002F5102">
        <w:rPr>
          <w:rFonts w:ascii="Times New Roman" w:hAnsi="Times New Roman" w:cs="Times New Roman"/>
          <w:i/>
          <w:iCs/>
        </w:rPr>
        <w:t>Lachnospiraceae</w:t>
      </w:r>
      <w:r>
        <w:rPr>
          <w:rFonts w:ascii="Times New Roman" w:hAnsi="Times New Roman" w:cs="Times New Roman"/>
        </w:rPr>
        <w:t xml:space="preserve">, in particular, is known to produce the microbial-derived secondary bile acids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&lt;EndNote&gt;&lt;Cite&gt;&lt;Author&gt;Weingarden&lt;/Author&gt;&lt;Year&gt;2014&lt;/Year&gt;&lt;RecNum&gt;889&lt;/RecNum&gt;&lt;DisplayText&gt;(Weingarden et al. 2014; Devlin and Fischbach 2015)&lt;/DisplayText&gt;&lt;record&gt;&lt;rec-number&gt;889&lt;/rec-number&gt;&lt;foreign-keys&gt;&lt;key app="EN" db-id="9r0ewv9fmpvet5e0dabvv0fw995x200wtdt5" timestamp="1595013016"&gt;889&lt;/key&gt;&lt;/foreign-keys&gt;&lt;ref-type name="Journal Article"&gt;17&lt;/ref-type&gt;&lt;contributors&gt;&lt;authors&gt;&lt;author&gt;Weingarden, Alexa R&lt;/author&gt;&lt;author&gt;Chen, Chi&lt;/author&gt;&lt;author&gt;Bobr, Aleh&lt;/author&gt;&lt;author&gt;Yao, Dan&lt;/author&gt;&lt;author&gt;Lu, Yuwei&lt;/author&gt;&lt;author&gt;Nelson, Valerie M&lt;/author&gt;&lt;author&gt;Sadowsky, Michael J&lt;/author&gt;&lt;author&gt;Khoruts, Alexander&lt;/author&gt;&lt;/authors&gt;&lt;/contributors&gt;&lt;titles&gt;&lt;title&gt;Microbiota transplantation restores normal fecal bile acid composition in recurrent Clostridium difficile infection&lt;/title&gt;&lt;secondary-title&gt;American Journal of Physiology-Gastrointestinal and Liver Physiology&lt;/secondary-title&gt;&lt;/titles&gt;&lt;periodical&gt;&lt;full-title&gt;American Journal of Physiology-Gastrointestinal and Liver Physiology&lt;/full-title&gt;&lt;/periodical&gt;&lt;pages&gt;G310-G319&lt;/pages&gt;&lt;volume&gt;306&lt;/volume&gt;&lt;number&gt;4&lt;/number&gt;&lt;dates&gt;&lt;year&gt;2014&lt;/year&gt;&lt;/dates&gt;&lt;isbn&gt;0193-1857&lt;/isbn&gt;&lt;urls&gt;&lt;/urls&gt;&lt;/record&gt;&lt;/Cite&gt;&lt;Cite&gt;&lt;Author&gt;Devlin&lt;/Author&gt;&lt;Year&gt;2015&lt;/Year&gt;&lt;RecNum&gt;888&lt;/RecNum&gt;&lt;record&gt;&lt;rec-number&gt;888&lt;/rec-number&gt;&lt;foreign-keys&gt;&lt;key app="EN" db-id="9r0ewv9fmpvet5e0dabvv0fw995x200wtdt5" timestamp="1595012846"&gt;888&lt;/key&gt;&lt;/foreign-keys&gt;&lt;ref-type name="Journal Article"&gt;17&lt;/ref-type&gt;&lt;contributors&gt;&lt;authors&gt;&lt;author&gt;Devlin, A Sloan&lt;/author&gt;&lt;author&gt;Fischbach, Michael A&lt;/author&gt;&lt;/authors&gt;&lt;/contributors&gt;&lt;titles&gt;&lt;title&gt;A biosynthetic pathway for a prominent class of microbiota-derived bile acids&lt;/title&gt;&lt;secondary-title&gt;Nature chemical biology&lt;/secondary-title&gt;&lt;/titles&gt;&lt;periodical&gt;&lt;full-title&gt;Nature chemical biology&lt;/full-title&gt;&lt;/periodical&gt;&lt;pages&gt;685-690&lt;/pages&gt;&lt;volume&gt;11&lt;/volume&gt;&lt;number&gt;9&lt;/number&gt;&lt;dates&gt;&lt;year&gt;2015&lt;/year&gt;&lt;/dates&gt;&lt;isbn&gt;1552-4469&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(Weingarden et al. 2014; Devlin and Fischbach 2015)</w:t>
      </w:r>
      <w:r>
        <w:rPr>
          <w:rFonts w:ascii="Times New Roman" w:hAnsi="Times New Roman" w:cs="Times New Roman"/>
        </w:rPr>
        <w:fldChar w:fldCharType="end"/>
      </w:r>
      <w:r>
        <w:rPr>
          <w:rFonts w:ascii="Times New Roman" w:hAnsi="Times New Roman" w:cs="Times New Roman"/>
        </w:rPr>
        <w:t xml:space="preserve">. </w:t>
      </w:r>
      <w:r w:rsidRPr="00E45875">
        <w:rPr>
          <w:rFonts w:ascii="Times New Roman" w:hAnsi="Times New Roman" w:cs="Times New Roman"/>
          <w:i/>
          <w:iCs/>
        </w:rPr>
        <w:t>Lachnospiraceae</w:t>
      </w:r>
      <w:r>
        <w:rPr>
          <w:rFonts w:ascii="Times New Roman" w:hAnsi="Times New Roman" w:cs="Times New Roman"/>
        </w:rPr>
        <w:t xml:space="preserve">, as well as the other bacteria found to be associated with differences in RFI and the secondary bile acids, could be altering host gene expression related to metabolism. The relationship between </w:t>
      </w:r>
      <w:r w:rsidRPr="00B37D63">
        <w:rPr>
          <w:rFonts w:ascii="Times New Roman" w:hAnsi="Times New Roman" w:cs="Times New Roman"/>
          <w:i/>
          <w:iCs/>
        </w:rPr>
        <w:t>Lachnospiraceae</w:t>
      </w:r>
      <w:r>
        <w:rPr>
          <w:rFonts w:ascii="Times New Roman" w:hAnsi="Times New Roman" w:cs="Times New Roman"/>
        </w:rPr>
        <w:t xml:space="preserve"> and RFI in the heifers, as well as with the bile acids, may contribute to variation in feed efficiency phenotypes.   </w:t>
      </w:r>
    </w:p>
    <w:p w14:paraId="0A0EC6BA" w14:textId="77777777" w:rsidR="00690F44" w:rsidRDefault="00690F44" w:rsidP="006657F1">
      <w:pPr>
        <w:jc w:val="both"/>
        <w:rPr>
          <w:rFonts w:ascii="Times New Roman" w:hAnsi="Times New Roman" w:cs="Times New Roman"/>
        </w:rPr>
      </w:pPr>
    </w:p>
    <w:p w14:paraId="44C0BD04" w14:textId="7892D940" w:rsidR="00C25DA0" w:rsidRDefault="001D472F" w:rsidP="006657F1">
      <w:pPr>
        <w:jc w:val="both"/>
        <w:rPr>
          <w:rFonts w:ascii="Times New Roman" w:hAnsi="Times New Roman" w:cs="Times New Roman"/>
        </w:rPr>
      </w:pPr>
      <w:r>
        <w:rPr>
          <w:rFonts w:ascii="Times New Roman" w:hAnsi="Times New Roman" w:cs="Times New Roman"/>
        </w:rPr>
        <w:t xml:space="preserve">A substantial amount of money each year is spent </w:t>
      </w:r>
      <w:r w:rsidR="00A01B93">
        <w:rPr>
          <w:rFonts w:ascii="Times New Roman" w:hAnsi="Times New Roman" w:cs="Times New Roman"/>
        </w:rPr>
        <w:t>in development of rumen bypass</w:t>
      </w:r>
      <w:r w:rsidR="001F7826">
        <w:rPr>
          <w:rFonts w:ascii="Times New Roman" w:hAnsi="Times New Roman" w:cs="Times New Roman"/>
        </w:rPr>
        <w:t xml:space="preserve"> proteins</w:t>
      </w:r>
      <w:r w:rsidR="00A8542A">
        <w:rPr>
          <w:rFonts w:ascii="Times New Roman" w:hAnsi="Times New Roman" w:cs="Times New Roman"/>
        </w:rPr>
        <w:t xml:space="preserve">, also referred to as rumen undegradable protein. One method of </w:t>
      </w:r>
      <w:r w:rsidR="0010690B">
        <w:rPr>
          <w:rFonts w:ascii="Times New Roman" w:hAnsi="Times New Roman" w:cs="Times New Roman"/>
        </w:rPr>
        <w:t xml:space="preserve">reducing protein degradation by the rumen microbiota </w:t>
      </w:r>
      <w:r w:rsidR="00504B41">
        <w:rPr>
          <w:rFonts w:ascii="Times New Roman" w:hAnsi="Times New Roman" w:cs="Times New Roman"/>
        </w:rPr>
        <w:t>is by heat treating the feed or protein supplementation. In doing this, either sugars or other a</w:t>
      </w:r>
      <w:r w:rsidR="00EF4B36">
        <w:rPr>
          <w:rFonts w:ascii="Times New Roman" w:hAnsi="Times New Roman" w:cs="Times New Roman"/>
        </w:rPr>
        <w:t xml:space="preserve">mino acids link to the protein, which are better at resisting enzymatic activities leading to degradation </w:t>
      </w:r>
      <w:r w:rsidR="00713377">
        <w:rPr>
          <w:rFonts w:ascii="Times New Roman" w:hAnsi="Times New Roman" w:cs="Times New Roman"/>
        </w:rPr>
        <w:fldChar w:fldCharType="begin"/>
      </w:r>
      <w:r w:rsidR="00713377">
        <w:rPr>
          <w:rFonts w:ascii="Times New Roman" w:hAnsi="Times New Roman" w:cs="Times New Roman"/>
        </w:rPr>
        <w:instrText xml:space="preserve"> ADDIN EN.CITE &lt;EndNote&gt;&lt;Cite&gt;&lt;Author&gt;Kung Jr&lt;/Author&gt;&lt;Year&gt;1996&lt;/Year&gt;&lt;RecNum&gt;862&lt;/RecNum&gt;&lt;DisplayText&gt;(Kung Jr and Rode 1996)&lt;/DisplayText&gt;&lt;record&gt;&lt;rec-number&gt;862&lt;/rec-number&gt;&lt;foreign-keys&gt;&lt;key app="EN" db-id="9r0ewv9fmpvet5e0dabvv0fw995x200wtdt5" timestamp="1590798396"&gt;862&lt;/key&gt;&lt;/foreign-keys&gt;&lt;ref-type name="Journal Article"&gt;17&lt;/ref-type&gt;&lt;contributors&gt;&lt;authors&gt;&lt;author&gt;Kung Jr, Limin&lt;/author&gt;&lt;author&gt;Rode, Lyle M&lt;/author&gt;&lt;/authors&gt;&lt;/contributors&gt;&lt;titles&gt;&lt;title&gt;Amino acid metabolism in ruminants&lt;/title&gt;&lt;secondary-title&gt;Animal Feed Science and Technology&lt;/secondary-title&gt;&lt;/titles&gt;&lt;periodical&gt;&lt;full-title&gt;Animal Feed Science and Technology&lt;/full-title&gt;&lt;/periodical&gt;&lt;pages&gt;167-172&lt;/pages&gt;&lt;volume&gt;59&lt;/volume&gt;&lt;number&gt;1-3&lt;/number&gt;&lt;dates&gt;&lt;year&gt;1996&lt;/year&gt;&lt;/dates&gt;&lt;isbn&gt;0377-8401&lt;/isbn&gt;&lt;urls&gt;&lt;/urls&gt;&lt;/record&gt;&lt;/Cite&gt;&lt;/EndNote&gt;</w:instrText>
      </w:r>
      <w:r w:rsidR="00713377">
        <w:rPr>
          <w:rFonts w:ascii="Times New Roman" w:hAnsi="Times New Roman" w:cs="Times New Roman"/>
        </w:rPr>
        <w:fldChar w:fldCharType="separate"/>
      </w:r>
      <w:r w:rsidR="00713377">
        <w:rPr>
          <w:rFonts w:ascii="Times New Roman" w:hAnsi="Times New Roman" w:cs="Times New Roman"/>
          <w:noProof/>
        </w:rPr>
        <w:t>(Kung Jr and Rode 1996)</w:t>
      </w:r>
      <w:r w:rsidR="00713377">
        <w:rPr>
          <w:rFonts w:ascii="Times New Roman" w:hAnsi="Times New Roman" w:cs="Times New Roman"/>
        </w:rPr>
        <w:fldChar w:fldCharType="end"/>
      </w:r>
      <w:r w:rsidR="00713377">
        <w:rPr>
          <w:rFonts w:ascii="Times New Roman" w:hAnsi="Times New Roman" w:cs="Times New Roman"/>
        </w:rPr>
        <w:t>. One amino acid that is ubiquitous</w:t>
      </w:r>
      <w:r w:rsidR="00FF6041">
        <w:rPr>
          <w:rFonts w:ascii="Times New Roman" w:hAnsi="Times New Roman" w:cs="Times New Roman"/>
        </w:rPr>
        <w:t xml:space="preserve"> and stable that can be used for this is asparagine </w:t>
      </w:r>
      <w:r w:rsidR="00FF6041">
        <w:rPr>
          <w:rFonts w:ascii="Times New Roman" w:hAnsi="Times New Roman" w:cs="Times New Roman"/>
        </w:rPr>
        <w:fldChar w:fldCharType="begin"/>
      </w:r>
      <w:r w:rsidR="00FF6041">
        <w:rPr>
          <w:rFonts w:ascii="Times New Roman" w:hAnsi="Times New Roman" w:cs="Times New Roman"/>
        </w:rPr>
        <w:instrText xml:space="preserve"> ADDIN EN.CITE &lt;EndNote&gt;&lt;Cite&gt;&lt;Author&gt;Kung Jr&lt;/Author&gt;&lt;Year&gt;1996&lt;/Year&gt;&lt;RecNum&gt;862&lt;/RecNum&gt;&lt;DisplayText&gt;(Kung Jr and Rode 1996)&lt;/DisplayText&gt;&lt;record&gt;&lt;rec-number&gt;862&lt;/rec-number&gt;&lt;foreign-keys&gt;&lt;key app="EN" db-id="9r0ewv9fmpvet5e0dabvv0fw995x200wtdt5" timestamp="1590798396"&gt;862&lt;/key&gt;&lt;/foreign-keys&gt;&lt;ref-type name="Journal Article"&gt;17&lt;/ref-type&gt;&lt;contributors&gt;&lt;authors&gt;&lt;author&gt;Kung Jr, Limin&lt;/author&gt;&lt;author&gt;Rode, Lyle M&lt;/author&gt;&lt;/authors&gt;&lt;/contributors&gt;&lt;titles&gt;&lt;title&gt;Amino acid metabolism in ruminants&lt;/title&gt;&lt;secondary-title&gt;Animal Feed Science and Technology&lt;/secondary-title&gt;&lt;/titles&gt;&lt;periodical&gt;&lt;full-title&gt;Animal Feed Science and Technology&lt;/full-title&gt;&lt;/periodical&gt;&lt;pages&gt;167-172&lt;/pages&gt;&lt;volume&gt;59&lt;/volume&gt;&lt;number&gt;1-3&lt;/number&gt;&lt;dates&gt;&lt;year&gt;1996&lt;/year&gt;&lt;/dates&gt;&lt;isbn&gt;0377-8401&lt;/isbn&gt;&lt;urls&gt;&lt;/urls&gt;&lt;/record&gt;&lt;/Cite&gt;&lt;/EndNote&gt;</w:instrText>
      </w:r>
      <w:r w:rsidR="00FF6041">
        <w:rPr>
          <w:rFonts w:ascii="Times New Roman" w:hAnsi="Times New Roman" w:cs="Times New Roman"/>
        </w:rPr>
        <w:fldChar w:fldCharType="separate"/>
      </w:r>
      <w:r w:rsidR="00FF6041">
        <w:rPr>
          <w:rFonts w:ascii="Times New Roman" w:hAnsi="Times New Roman" w:cs="Times New Roman"/>
          <w:noProof/>
        </w:rPr>
        <w:t>(Kung Jr and Rode 1996)</w:t>
      </w:r>
      <w:r w:rsidR="00FF6041">
        <w:rPr>
          <w:rFonts w:ascii="Times New Roman" w:hAnsi="Times New Roman" w:cs="Times New Roman"/>
        </w:rPr>
        <w:fldChar w:fldCharType="end"/>
      </w:r>
      <w:r w:rsidR="00FF6041">
        <w:rPr>
          <w:rFonts w:ascii="Times New Roman" w:hAnsi="Times New Roman" w:cs="Times New Roman"/>
        </w:rPr>
        <w:t xml:space="preserve">. The increased abundances of </w:t>
      </w:r>
      <w:r w:rsidR="001A41B4">
        <w:rPr>
          <w:rFonts w:ascii="Times New Roman" w:hAnsi="Times New Roman" w:cs="Times New Roman"/>
        </w:rPr>
        <w:t xml:space="preserve">asparagine in low-RFI heifers in addition to the relationship with the bacterial populations in the low-RFI heifers may be indicative of </w:t>
      </w:r>
      <w:r w:rsidR="00D62FE0">
        <w:rPr>
          <w:rFonts w:ascii="Times New Roman" w:hAnsi="Times New Roman" w:cs="Times New Roman"/>
        </w:rPr>
        <w:t>a more effective microbiome and metabolome such that low-RFI heifers have more access to amino acids that may bypass the rumen and be available for absorption in the lower gastrointestinal tract.</w:t>
      </w:r>
      <w:r w:rsidR="00C605BF">
        <w:rPr>
          <w:rFonts w:ascii="Times New Roman" w:hAnsi="Times New Roman" w:cs="Times New Roman"/>
        </w:rPr>
        <w:t xml:space="preserve"> In addition to incorporation into proteins, asparagine is a glucogenic amino acid, </w:t>
      </w:r>
      <w:r w:rsidR="00B6776C">
        <w:rPr>
          <w:rFonts w:ascii="Times New Roman" w:hAnsi="Times New Roman" w:cs="Times New Roman"/>
        </w:rPr>
        <w:t>serving as a glucose precursor</w:t>
      </w:r>
      <w:r w:rsidR="00AB7241">
        <w:rPr>
          <w:rFonts w:ascii="Times New Roman" w:hAnsi="Times New Roman" w:cs="Times New Roman"/>
        </w:rPr>
        <w:t xml:space="preserve">, increasing blood glucose supply </w:t>
      </w:r>
      <w:r w:rsidR="00AB7241">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&lt;EndNote&gt;&lt;Cite&gt;&lt;Author&gt;Overton&lt;/Author&gt;&lt;Year&gt;1999&lt;/Year&gt;&lt;RecNum&gt;863&lt;/RecNum&gt;&lt;DisplayText&gt;(Overton et al. 1999)&lt;/DisplayText&gt;&lt;record&gt;&lt;rec-number&gt;863&lt;/rec-number&gt;&lt;foreign-keys&gt;&lt;key app="EN" db-id="9r0ewv9fmpvet5e0dabvv0fw995x200wtdt5" timestamp="1590798917"&gt;863&lt;/key&gt;&lt;/foreign-keys&gt;&lt;ref-type name="Journal Article"&gt;17&lt;/ref-type&gt;&lt;contributors&gt;&lt;authors&gt;&lt;author&gt;Overton, Thomas R&lt;/author&gt;&lt;author&gt;Drackley, James K&lt;/author&gt;&lt;author&gt;Ottemann-Abbamonte, Cynthia J&lt;/author&gt;&lt;author&gt;Beaulieu, A Denise&lt;/author&gt;&lt;author&gt;Emmert, Laurel S&lt;/author&gt;&lt;author&gt;Clark, Jimmy H&lt;/author&gt;&lt;/authors&gt;&lt;/contributors&gt;&lt;titles&gt;&lt;title&gt;Substrate utilization for hepatic gluconeogenesis is altered by increased glucose demand in ruminants&lt;/title&gt;&lt;secondary-title&gt;Journal of animal science&lt;/secondary-title&gt;&lt;/titles&gt;&lt;periodical&gt;&lt;full-title&gt;Journal of animal science&lt;/full-title&gt;&lt;/periodical&gt;&lt;pages&gt;1940-1951&lt;/pages&gt;&lt;volume&gt;77&lt;/volume&gt;&lt;number&gt;7&lt;/number&gt;&lt;dates&gt;&lt;year&gt;1999&lt;/year&gt;&lt;/dates&gt;&lt;isbn&gt;0021-8812&lt;/isbn&gt;&lt;urls&gt;&lt;/urls&gt;&lt;/record&gt;&lt;/Cite&gt;&lt;/EndNote&gt;</w:instrText>
      </w:r>
      <w:r w:rsidR="00AB7241">
        <w:rPr>
          <w:rFonts w:ascii="Times New Roman" w:hAnsi="Times New Roman" w:cs="Times New Roman"/>
        </w:rPr>
        <w:fldChar w:fldCharType="separate"/>
      </w:r>
      <w:r w:rsidR="00283393">
        <w:rPr>
          <w:rFonts w:ascii="Times New Roman" w:hAnsi="Times New Roman" w:cs="Times New Roman"/>
          <w:noProof/>
        </w:rPr>
        <w:t>(Overton et al. 1999)</w:t>
      </w:r>
      <w:r w:rsidR="00AB7241">
        <w:rPr>
          <w:rFonts w:ascii="Times New Roman" w:hAnsi="Times New Roman" w:cs="Times New Roman"/>
        </w:rPr>
        <w:fldChar w:fldCharType="end"/>
      </w:r>
      <w:r w:rsidR="00AB7241">
        <w:rPr>
          <w:rFonts w:ascii="Times New Roman" w:hAnsi="Times New Roman" w:cs="Times New Roman"/>
        </w:rPr>
        <w:t xml:space="preserve">. Increased diversity of glucogenic substrates could </w:t>
      </w:r>
      <w:r w:rsidR="005A456A">
        <w:rPr>
          <w:rFonts w:ascii="Times New Roman" w:hAnsi="Times New Roman" w:cs="Times New Roman"/>
        </w:rPr>
        <w:t xml:space="preserve">allow the animal to be more resilient and potentially greater feed efficiency. </w:t>
      </w:r>
      <w:r w:rsidR="006C1D73">
        <w:rPr>
          <w:rFonts w:ascii="Times New Roman" w:hAnsi="Times New Roman" w:cs="Times New Roman"/>
        </w:rPr>
        <w:t xml:space="preserve"> </w:t>
      </w:r>
    </w:p>
    <w:p w14:paraId="3023B2EB" w14:textId="49AFA1C8" w:rsidR="002C3078" w:rsidRDefault="002C3078" w:rsidP="006657F1">
      <w:pPr>
        <w:jc w:val="both"/>
        <w:rPr>
          <w:rFonts w:ascii="Times New Roman" w:hAnsi="Times New Roman" w:cs="Times New Roman"/>
        </w:rPr>
      </w:pPr>
    </w:p>
    <w:p w14:paraId="71DE58DC" w14:textId="2BAD8381" w:rsidR="00D701FD" w:rsidRDefault="00D701FD" w:rsidP="006657F1">
      <w:pPr>
        <w:jc w:val="both"/>
        <w:rPr>
          <w:rFonts w:ascii="Times New Roman" w:hAnsi="Times New Roman" w:cs="Times New Roman"/>
        </w:rPr>
      </w:pPr>
      <w:r>
        <w:rPr>
          <w:rFonts w:ascii="Times New Roman" w:hAnsi="Times New Roman" w:cs="Times New Roman"/>
        </w:rPr>
        <w:t xml:space="preserve">Creatinine was observed in greater abundances in the rumen fluid in low-RFI heifers and was negatively correlated with </w:t>
      </w:r>
      <w:r w:rsidR="004B6120" w:rsidRPr="004B6120">
        <w:rPr>
          <w:rFonts w:ascii="Times New Roman" w:hAnsi="Times New Roman" w:cs="Times New Roman"/>
          <w:i/>
          <w:iCs/>
        </w:rPr>
        <w:t>p-75-a5</w:t>
      </w:r>
      <w:r w:rsidR="00040B3D">
        <w:rPr>
          <w:rFonts w:ascii="Times New Roman" w:hAnsi="Times New Roman" w:cs="Times New Roman"/>
        </w:rPr>
        <w:t xml:space="preserve"> as well as positively correlated with </w:t>
      </w:r>
      <w:r w:rsidR="00040B3D" w:rsidRPr="00040B3D">
        <w:rPr>
          <w:rFonts w:ascii="Times New Roman" w:hAnsi="Times New Roman" w:cs="Times New Roman"/>
          <w:i/>
          <w:iCs/>
        </w:rPr>
        <w:t>Lachnospiraceae (Other).</w:t>
      </w:r>
      <w:r w:rsidR="00040B3D">
        <w:rPr>
          <w:rFonts w:ascii="Times New Roman" w:hAnsi="Times New Roman" w:cs="Times New Roman"/>
        </w:rPr>
        <w:t xml:space="preserve"> </w:t>
      </w:r>
      <w:r w:rsidR="009E6957">
        <w:rPr>
          <w:rFonts w:ascii="Times New Roman" w:hAnsi="Times New Roman" w:cs="Times New Roman"/>
        </w:rPr>
        <w:lastRenderedPageBreak/>
        <w:t xml:space="preserve">Creatinine is regularly used as a </w:t>
      </w:r>
      <w:r w:rsidR="00FE1B40">
        <w:rPr>
          <w:rFonts w:ascii="Times New Roman" w:hAnsi="Times New Roman" w:cs="Times New Roman"/>
        </w:rPr>
        <w:t xml:space="preserve">measure of MCP </w:t>
      </w:r>
      <w:r w:rsidR="0013457A">
        <w:rPr>
          <w:rFonts w:ascii="Times New Roman" w:hAnsi="Times New Roman" w:cs="Times New Roman"/>
        </w:rPr>
        <w:t xml:space="preserve">that is supplied to the ruminant animal via measurements in the urine </w:t>
      </w:r>
      <w:r w:rsidR="00291371">
        <w:rPr>
          <w:rFonts w:ascii="Times New Roman" w:hAnsi="Times New Roman" w:cs="Times New Roman"/>
        </w:rPr>
        <w:fldChar w:fldCharType="begin">
          <w:fldData xml:space="preserve">PEVuZE5vdGU+PENpdGU+PEF1dGhvcj5WZXJiaWM8L0F1dGhvcj48WWVhcj4xOTkwPC9ZZWFyPjxS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=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PEVuZE5vdGU+PENpdGU+PEF1dGhvcj5WZXJiaWM8L0F1dGhvcj48WWVhcj4xOTkwPC9ZZWFyPjxS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=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291371">
        <w:rPr>
          <w:rFonts w:ascii="Times New Roman" w:hAnsi="Times New Roman" w:cs="Times New Roman"/>
        </w:rPr>
      </w:r>
      <w:r w:rsidR="00291371">
        <w:rPr>
          <w:rFonts w:ascii="Times New Roman" w:hAnsi="Times New Roman" w:cs="Times New Roman"/>
        </w:rPr>
        <w:fldChar w:fldCharType="separate"/>
      </w:r>
      <w:r w:rsidR="00283393">
        <w:rPr>
          <w:rFonts w:ascii="Times New Roman" w:hAnsi="Times New Roman" w:cs="Times New Roman"/>
          <w:noProof/>
        </w:rPr>
        <w:t>(Verbic et al. 1990; Chen, Ørskov, and Hovell 1990; Chen et al. 1990)</w:t>
      </w:r>
      <w:r w:rsidR="00291371">
        <w:rPr>
          <w:rFonts w:ascii="Times New Roman" w:hAnsi="Times New Roman" w:cs="Times New Roman"/>
        </w:rPr>
        <w:fldChar w:fldCharType="end"/>
      </w:r>
      <w:r w:rsidR="00956755">
        <w:rPr>
          <w:rFonts w:ascii="Times New Roman" w:hAnsi="Times New Roman" w:cs="Times New Roman"/>
        </w:rPr>
        <w:t xml:space="preserve">. Urine creatinine concentrations are linearly correlated with </w:t>
      </w:r>
      <w:r w:rsidR="000A124A">
        <w:rPr>
          <w:rFonts w:ascii="Times New Roman" w:hAnsi="Times New Roman" w:cs="Times New Roman"/>
        </w:rPr>
        <w:t>MCP as well as ruminally-infused protein</w:t>
      </w:r>
      <w:r w:rsidR="002D270B">
        <w:rPr>
          <w:rFonts w:ascii="Times New Roman" w:hAnsi="Times New Roman" w:cs="Times New Roman"/>
        </w:rPr>
        <w:t xml:space="preserve">, and thus are an indirect marker of availability of protein in the rumen and protein degradation in the rumen </w:t>
      </w:r>
      <w:r w:rsidR="002D270B">
        <w:rPr>
          <w:rFonts w:ascii="Times New Roman" w:hAnsi="Times New Roman" w:cs="Times New Roman"/>
        </w:rPr>
        <w:fldChar w:fldCharType="begin">
          <w:fldData xml:space="preserve">PEVuZE5vdGU+PENpdGU+PEF1dGhvcj5DaGVuPC9BdXRob3I+PFllYXI+MTk5MDwvWWVhcj48UmVj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=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PEVuZE5vdGU+PENpdGU+PEF1dGhvcj5DaGVuPC9BdXRob3I+PFllYXI+MTk5MDwvWWVhcj48UmVj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=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2D270B">
        <w:rPr>
          <w:rFonts w:ascii="Times New Roman" w:hAnsi="Times New Roman" w:cs="Times New Roman"/>
        </w:rPr>
      </w:r>
      <w:r w:rsidR="002D270B">
        <w:rPr>
          <w:rFonts w:ascii="Times New Roman" w:hAnsi="Times New Roman" w:cs="Times New Roman"/>
        </w:rPr>
        <w:fldChar w:fldCharType="separate"/>
      </w:r>
      <w:r w:rsidR="00283393">
        <w:rPr>
          <w:rFonts w:ascii="Times New Roman" w:hAnsi="Times New Roman" w:cs="Times New Roman"/>
          <w:noProof/>
        </w:rPr>
        <w:t>(Chen, Ørskov, and Hovell 1990; Chen et al. 1990; Verbic et al. 1990)</w:t>
      </w:r>
      <w:r w:rsidR="002D270B">
        <w:rPr>
          <w:rFonts w:ascii="Times New Roman" w:hAnsi="Times New Roman" w:cs="Times New Roman"/>
        </w:rPr>
        <w:fldChar w:fldCharType="end"/>
      </w:r>
      <w:r w:rsidR="002D270B">
        <w:rPr>
          <w:rFonts w:ascii="Times New Roman" w:hAnsi="Times New Roman" w:cs="Times New Roman"/>
        </w:rPr>
        <w:t xml:space="preserve">. </w:t>
      </w:r>
      <w:r w:rsidR="00737367">
        <w:rPr>
          <w:rFonts w:ascii="Times New Roman" w:hAnsi="Times New Roman" w:cs="Times New Roman"/>
        </w:rPr>
        <w:t xml:space="preserve">In the rumen, proteins can be degraded to creatinine by </w:t>
      </w:r>
      <w:r w:rsidR="004D506E">
        <w:rPr>
          <w:rFonts w:ascii="Times New Roman" w:hAnsi="Times New Roman" w:cs="Times New Roman"/>
        </w:rPr>
        <w:t>rumen microbiota and then creatinine is further degraded to other metabolites, a byproduct of which is ammonia</w:t>
      </w:r>
      <w:r w:rsidR="00C4690A">
        <w:rPr>
          <w:rFonts w:ascii="Times New Roman" w:hAnsi="Times New Roman" w:cs="Times New Roman"/>
        </w:rPr>
        <w:t xml:space="preserve"> </w:t>
      </w:r>
      <w:r w:rsidR="00C4690A">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&lt;EndNote&gt;&lt;Cite&gt;&lt;Author&gt;Caspi&lt;/Author&gt;&lt;Year&gt;2006&lt;/Year&gt;&lt;RecNum&gt;866&lt;/RecNum&gt;&lt;DisplayText&gt;(Caspi et al. 2006)&lt;/DisplayText&gt;&lt;record&gt;&lt;rec-number&gt;866&lt;/rec-number&gt;&lt;foreign-keys&gt;&lt;key app="EN" db-id="9r0ewv9fmpvet5e0dabvv0fw995x200wtdt5" timestamp="1590847616"&gt;866&lt;/key&gt;&lt;/foreign-keys&gt;&lt;ref-type name="Journal Article"&gt;17&lt;/ref-type&gt;&lt;contributors&gt;&lt;authors&gt;&lt;author&gt;Caspi, Ron&lt;/author&gt;&lt;author&gt;Foerster, Hartmut&lt;/author&gt;&lt;author&gt;Fulcher, Carol A&lt;/author&gt;&lt;author&gt;Hopkinson, Rebecca&lt;/author&gt;&lt;author&gt;Ingraham, John&lt;/author&gt;&lt;author&gt;Kaipa, Pallavi&lt;/author&gt;&lt;author&gt;Krummenacker, Markus&lt;/author&gt;&lt;author&gt;Paley, Suzanne&lt;/author&gt;&lt;author&gt;Pick, John&lt;/author&gt;&lt;author&gt;Rhee, Seung Y&lt;/author&gt;&lt;/authors&gt;&lt;/contributors&gt;&lt;titles&gt;&lt;title&gt;MetaCyc: a multiorganism database of metabolic pathways and enzymes&lt;/title&gt;&lt;secondary-title&gt;Nucleic acids research&lt;/secondary-title&gt;&lt;/titles&gt;&lt;periodical&gt;&lt;full-title&gt;Nucleic acids research&lt;/full-title&gt;&lt;/periodical&gt;&lt;pages&gt;D511-D516&lt;/pages&gt;&lt;volume&gt;34&lt;/volume&gt;&lt;number&gt;suppl_1&lt;/number&gt;&lt;dates&gt;&lt;year&gt;2006&lt;/year&gt;&lt;/dates&gt;&lt;isbn&gt;1362-4962&lt;/isbn&gt;&lt;urls&gt;&lt;/urls&gt;&lt;/record&gt;&lt;/Cite&gt;&lt;/EndNote&gt;</w:instrText>
      </w:r>
      <w:r w:rsidR="00C4690A">
        <w:rPr>
          <w:rFonts w:ascii="Times New Roman" w:hAnsi="Times New Roman" w:cs="Times New Roman"/>
        </w:rPr>
        <w:fldChar w:fldCharType="separate"/>
      </w:r>
      <w:r w:rsidR="00283393">
        <w:rPr>
          <w:rFonts w:ascii="Times New Roman" w:hAnsi="Times New Roman" w:cs="Times New Roman"/>
          <w:noProof/>
        </w:rPr>
        <w:t>(Caspi et al. 2006)</w:t>
      </w:r>
      <w:r w:rsidR="00C4690A">
        <w:rPr>
          <w:rFonts w:ascii="Times New Roman" w:hAnsi="Times New Roman" w:cs="Times New Roman"/>
        </w:rPr>
        <w:fldChar w:fldCharType="end"/>
      </w:r>
      <w:r w:rsidR="004D506E">
        <w:rPr>
          <w:rFonts w:ascii="Times New Roman" w:hAnsi="Times New Roman" w:cs="Times New Roman"/>
        </w:rPr>
        <w:t xml:space="preserve">. </w:t>
      </w:r>
      <w:r w:rsidR="005B2B52">
        <w:rPr>
          <w:rFonts w:ascii="Times New Roman" w:hAnsi="Times New Roman" w:cs="Times New Roman"/>
        </w:rPr>
        <w:t xml:space="preserve">In the present study, </w:t>
      </w:r>
      <w:r w:rsidR="004336F0">
        <w:rPr>
          <w:rFonts w:ascii="Times New Roman" w:hAnsi="Times New Roman" w:cs="Times New Roman"/>
        </w:rPr>
        <w:t xml:space="preserve">the relationship among feed efficiency, </w:t>
      </w:r>
      <w:r w:rsidR="004B6120">
        <w:rPr>
          <w:rFonts w:ascii="Times New Roman" w:hAnsi="Times New Roman" w:cs="Times New Roman"/>
          <w:i/>
          <w:iCs/>
        </w:rPr>
        <w:t>p-75-a5</w:t>
      </w:r>
      <w:r w:rsidR="004336F0">
        <w:rPr>
          <w:rFonts w:ascii="Times New Roman" w:hAnsi="Times New Roman" w:cs="Times New Roman"/>
        </w:rPr>
        <w:t xml:space="preserve">, and creatinine may be indicative of a rumen microbiome that may be more conducive to optimal feed efficiency because there were increased relative abundances of </w:t>
      </w:r>
      <w:r w:rsidR="004B6120">
        <w:rPr>
          <w:rFonts w:ascii="Times New Roman" w:hAnsi="Times New Roman" w:cs="Times New Roman"/>
          <w:i/>
          <w:iCs/>
        </w:rPr>
        <w:t>p-75-a5</w:t>
      </w:r>
      <w:r w:rsidR="004336F0">
        <w:rPr>
          <w:rFonts w:ascii="Times New Roman" w:hAnsi="Times New Roman" w:cs="Times New Roman"/>
        </w:rPr>
        <w:t xml:space="preserve"> in high-RFI</w:t>
      </w:r>
      <w:r w:rsidR="00B743FD">
        <w:rPr>
          <w:rFonts w:ascii="Times New Roman" w:hAnsi="Times New Roman" w:cs="Times New Roman"/>
        </w:rPr>
        <w:t xml:space="preserve">, and </w:t>
      </w:r>
      <w:r w:rsidR="004B6120">
        <w:rPr>
          <w:rFonts w:ascii="Times New Roman" w:hAnsi="Times New Roman" w:cs="Times New Roman"/>
          <w:i/>
          <w:iCs/>
        </w:rPr>
        <w:t>p-75-a5</w:t>
      </w:r>
      <w:r w:rsidR="00B743FD">
        <w:rPr>
          <w:rFonts w:ascii="Times New Roman" w:hAnsi="Times New Roman" w:cs="Times New Roman"/>
        </w:rPr>
        <w:t xml:space="preserve"> </w:t>
      </w:r>
      <w:r w:rsidR="00DC4B96">
        <w:rPr>
          <w:rFonts w:ascii="Times New Roman" w:hAnsi="Times New Roman" w:cs="Times New Roman"/>
        </w:rPr>
        <w:t>had a negative relationship with creatinine abundances in the rumen. Additionally, there were greater amounts of creatinine observed in the rumen fluid of low-RFI</w:t>
      </w:r>
      <w:r w:rsidR="007F4103">
        <w:rPr>
          <w:rFonts w:ascii="Times New Roman" w:hAnsi="Times New Roman" w:cs="Times New Roman"/>
        </w:rPr>
        <w:t xml:space="preserve"> as well as a positive correlation with </w:t>
      </w:r>
      <w:r w:rsidR="007F4103" w:rsidRPr="007F4103">
        <w:rPr>
          <w:rFonts w:ascii="Times New Roman" w:hAnsi="Times New Roman" w:cs="Times New Roman"/>
          <w:i/>
          <w:iCs/>
        </w:rPr>
        <w:t>Lachnospiraceae</w:t>
      </w:r>
      <w:r w:rsidR="007F4103">
        <w:rPr>
          <w:rFonts w:ascii="Times New Roman" w:hAnsi="Times New Roman" w:cs="Times New Roman"/>
        </w:rPr>
        <w:t>, a family that was present in greater abundance in low-RFI heifers</w:t>
      </w:r>
      <w:r w:rsidR="00DC4B96">
        <w:rPr>
          <w:rFonts w:ascii="Times New Roman" w:hAnsi="Times New Roman" w:cs="Times New Roman"/>
        </w:rPr>
        <w:t xml:space="preserve">. </w:t>
      </w:r>
      <w:r w:rsidR="00013EC0">
        <w:rPr>
          <w:rFonts w:ascii="Times New Roman" w:hAnsi="Times New Roman" w:cs="Times New Roman"/>
        </w:rPr>
        <w:t xml:space="preserve">Given that </w:t>
      </w:r>
      <w:r w:rsidR="00B54DDA">
        <w:rPr>
          <w:rFonts w:ascii="Times New Roman" w:hAnsi="Times New Roman" w:cs="Times New Roman"/>
        </w:rPr>
        <w:t>creatinine concentrations can be indicative</w:t>
      </w:r>
      <w:r w:rsidR="004E1202">
        <w:rPr>
          <w:rFonts w:ascii="Times New Roman" w:hAnsi="Times New Roman" w:cs="Times New Roman"/>
        </w:rPr>
        <w:t xml:space="preserve"> of MCP production, </w:t>
      </w:r>
      <w:r w:rsidR="0002422F">
        <w:rPr>
          <w:rFonts w:ascii="Times New Roman" w:hAnsi="Times New Roman" w:cs="Times New Roman"/>
        </w:rPr>
        <w:t xml:space="preserve">it may be possible that the negatively-correlated relationship between </w:t>
      </w:r>
      <w:r w:rsidR="004B6120">
        <w:rPr>
          <w:rFonts w:ascii="Times New Roman" w:hAnsi="Times New Roman" w:cs="Times New Roman"/>
          <w:i/>
          <w:iCs/>
        </w:rPr>
        <w:t>p-75-a5</w:t>
      </w:r>
      <w:r w:rsidR="0002422F">
        <w:rPr>
          <w:rFonts w:ascii="Times New Roman" w:hAnsi="Times New Roman" w:cs="Times New Roman"/>
        </w:rPr>
        <w:t xml:space="preserve"> and creatinine in the rumen of </w:t>
      </w:r>
      <w:r w:rsidR="00CB1A5B">
        <w:rPr>
          <w:rFonts w:ascii="Times New Roman" w:hAnsi="Times New Roman" w:cs="Times New Roman"/>
        </w:rPr>
        <w:t xml:space="preserve">high-RFI heifers coupled with the increased abundance of </w:t>
      </w:r>
      <w:r w:rsidR="00983CA2">
        <w:rPr>
          <w:rFonts w:ascii="Times New Roman" w:hAnsi="Times New Roman" w:cs="Times New Roman"/>
        </w:rPr>
        <w:t xml:space="preserve">creatinine as well as lower abundance of </w:t>
      </w:r>
      <w:r w:rsidR="004B6120">
        <w:rPr>
          <w:rFonts w:ascii="Times New Roman" w:hAnsi="Times New Roman" w:cs="Times New Roman"/>
          <w:i/>
          <w:iCs/>
        </w:rPr>
        <w:t>p-75-a5</w:t>
      </w:r>
      <w:r w:rsidR="00983CA2">
        <w:rPr>
          <w:rFonts w:ascii="Times New Roman" w:hAnsi="Times New Roman" w:cs="Times New Roman"/>
        </w:rPr>
        <w:t xml:space="preserve"> in low-RFI heifers may indicate that the order </w:t>
      </w:r>
      <w:r w:rsidR="004B6120">
        <w:rPr>
          <w:rFonts w:ascii="Times New Roman" w:hAnsi="Times New Roman" w:cs="Times New Roman"/>
          <w:i/>
          <w:iCs/>
        </w:rPr>
        <w:t>p-75-a5</w:t>
      </w:r>
      <w:r w:rsidR="00983CA2">
        <w:rPr>
          <w:rFonts w:ascii="Times New Roman" w:hAnsi="Times New Roman" w:cs="Times New Roman"/>
        </w:rPr>
        <w:t xml:space="preserve"> has a negative effect on </w:t>
      </w:r>
      <w:r w:rsidR="006521FA">
        <w:rPr>
          <w:rFonts w:ascii="Times New Roman" w:hAnsi="Times New Roman" w:cs="Times New Roman"/>
        </w:rPr>
        <w:t xml:space="preserve">protein availability to the ruminants. </w:t>
      </w:r>
      <w:r w:rsidR="00DE3EE8">
        <w:rPr>
          <w:rFonts w:ascii="Times New Roman" w:hAnsi="Times New Roman" w:cs="Times New Roman"/>
        </w:rPr>
        <w:t xml:space="preserve">This, coupled with the positive relationship between low-RFI, </w:t>
      </w:r>
      <w:r w:rsidR="00DE3EE8" w:rsidRPr="00DE3EE8">
        <w:rPr>
          <w:rFonts w:ascii="Times New Roman" w:hAnsi="Times New Roman" w:cs="Times New Roman"/>
          <w:i/>
          <w:iCs/>
        </w:rPr>
        <w:t>Lachnospiraceae</w:t>
      </w:r>
      <w:r w:rsidR="00DE3EE8">
        <w:rPr>
          <w:rFonts w:ascii="Times New Roman" w:hAnsi="Times New Roman" w:cs="Times New Roman"/>
        </w:rPr>
        <w:t xml:space="preserve">, and creatinine may indicate greater MCP available to the host animal. </w:t>
      </w:r>
      <w:r w:rsidR="006521FA">
        <w:rPr>
          <w:rFonts w:ascii="Times New Roman" w:hAnsi="Times New Roman" w:cs="Times New Roman"/>
        </w:rPr>
        <w:t xml:space="preserve">The exact mechanisms underlying this hypothesis have yet to be elucidated, though it may be </w:t>
      </w:r>
      <w:r w:rsidR="00AA5178">
        <w:rPr>
          <w:rFonts w:ascii="Times New Roman" w:hAnsi="Times New Roman" w:cs="Times New Roman"/>
        </w:rPr>
        <w:t xml:space="preserve">one of a couple mechanisms: the first, that </w:t>
      </w:r>
      <w:r w:rsidR="004B6120">
        <w:rPr>
          <w:rFonts w:ascii="Times New Roman" w:hAnsi="Times New Roman" w:cs="Times New Roman"/>
          <w:i/>
          <w:iCs/>
        </w:rPr>
        <w:t>p-75-a5</w:t>
      </w:r>
      <w:r w:rsidR="00AA5178">
        <w:rPr>
          <w:rFonts w:ascii="Times New Roman" w:hAnsi="Times New Roman" w:cs="Times New Roman"/>
        </w:rPr>
        <w:t xml:space="preserve"> or other microbiota may degrade proteins into waste products </w:t>
      </w:r>
      <w:r w:rsidR="00582F04">
        <w:rPr>
          <w:rFonts w:ascii="Times New Roman" w:hAnsi="Times New Roman" w:cs="Times New Roman"/>
        </w:rPr>
        <w:t xml:space="preserve">such as ammonia that do not support the growth of the host animal; or second, to simply represent or interact with other microbiota to produce less protein (rather than to degrade protein), resulting in less protein available to the host animal. </w:t>
      </w:r>
    </w:p>
    <w:p w14:paraId="5695FB04" w14:textId="0BA7EB4F" w:rsidR="00D85B23" w:rsidRDefault="00D85B23" w:rsidP="006657F1">
      <w:pPr>
        <w:jc w:val="both"/>
        <w:rPr>
          <w:rFonts w:ascii="Times New Roman" w:hAnsi="Times New Roman" w:cs="Times New Roman"/>
        </w:rPr>
      </w:pPr>
    </w:p>
    <w:p w14:paraId="43FADD30" w14:textId="449C1FDC" w:rsidR="00D85B23" w:rsidRDefault="00D85B23" w:rsidP="006657F1">
      <w:pPr>
        <w:jc w:val="both"/>
        <w:rPr>
          <w:rFonts w:ascii="Times New Roman" w:hAnsi="Times New Roman" w:cs="Times New Roman"/>
        </w:rPr>
      </w:pPr>
      <w:r>
        <w:rPr>
          <w:rFonts w:ascii="Times New Roman" w:hAnsi="Times New Roman" w:cs="Times New Roman"/>
        </w:rPr>
        <w:t>In this study, several microbial taxa of interest were correlated with 2-oxoisovalerate</w:t>
      </w:r>
      <w:r w:rsidR="00BB03DE">
        <w:rPr>
          <w:rFonts w:ascii="Times New Roman" w:hAnsi="Times New Roman" w:cs="Times New Roman"/>
        </w:rPr>
        <w:t xml:space="preserve">, including </w:t>
      </w:r>
      <w:r w:rsidR="009026F5">
        <w:rPr>
          <w:rFonts w:ascii="Times New Roman" w:hAnsi="Times New Roman" w:cs="Times New Roman"/>
        </w:rPr>
        <w:t>those with negative correlations (</w:t>
      </w:r>
      <w:r w:rsidR="009026F5" w:rsidRPr="00F66788">
        <w:rPr>
          <w:rFonts w:ascii="Times New Roman" w:hAnsi="Times New Roman" w:cs="Times New Roman"/>
          <w:i/>
          <w:iCs/>
        </w:rPr>
        <w:t>p-75-a5</w:t>
      </w:r>
      <w:r w:rsidR="00F66788" w:rsidRPr="00F66788">
        <w:rPr>
          <w:rFonts w:ascii="Times New Roman" w:hAnsi="Times New Roman" w:cs="Times New Roman"/>
          <w:i/>
          <w:iCs/>
        </w:rPr>
        <w:t xml:space="preserve"> </w:t>
      </w:r>
      <w:r w:rsidR="00F66788">
        <w:rPr>
          <w:rFonts w:ascii="Times New Roman" w:hAnsi="Times New Roman" w:cs="Times New Roman"/>
        </w:rPr>
        <w:t>and</w:t>
      </w:r>
      <w:r w:rsidR="009026F5">
        <w:rPr>
          <w:rFonts w:ascii="Times New Roman" w:hAnsi="Times New Roman" w:cs="Times New Roman"/>
        </w:rPr>
        <w:t xml:space="preserve"> </w:t>
      </w:r>
      <w:r w:rsidR="009026F5" w:rsidRPr="00F66788">
        <w:rPr>
          <w:rFonts w:ascii="Times New Roman" w:hAnsi="Times New Roman" w:cs="Times New Roman"/>
          <w:i/>
          <w:iCs/>
        </w:rPr>
        <w:t>Corynebacterium</w:t>
      </w:r>
      <w:r w:rsidR="00F66788">
        <w:rPr>
          <w:rFonts w:ascii="Times New Roman" w:hAnsi="Times New Roman" w:cs="Times New Roman"/>
        </w:rPr>
        <w:t>) and those with positive correlations (</w:t>
      </w:r>
      <w:r w:rsidR="00F66788" w:rsidRPr="00B9265B">
        <w:rPr>
          <w:rFonts w:ascii="Times New Roman" w:hAnsi="Times New Roman" w:cs="Times New Roman"/>
          <w:i/>
          <w:iCs/>
        </w:rPr>
        <w:t xml:space="preserve">Lachnospiraceae </w:t>
      </w:r>
      <w:r w:rsidR="00B9265B" w:rsidRPr="00B9265B">
        <w:rPr>
          <w:rFonts w:ascii="Times New Roman" w:hAnsi="Times New Roman" w:cs="Times New Roman"/>
          <w:i/>
          <w:iCs/>
        </w:rPr>
        <w:t>[Other]</w:t>
      </w:r>
      <w:r w:rsidR="00B9265B">
        <w:rPr>
          <w:rFonts w:ascii="Times New Roman" w:hAnsi="Times New Roman" w:cs="Times New Roman"/>
        </w:rPr>
        <w:t xml:space="preserve"> and </w:t>
      </w:r>
      <w:r w:rsidR="00B9265B" w:rsidRPr="00B9265B">
        <w:rPr>
          <w:rFonts w:ascii="Times New Roman" w:hAnsi="Times New Roman" w:cs="Times New Roman"/>
          <w:i/>
          <w:iCs/>
        </w:rPr>
        <w:t>Shuttleworthia</w:t>
      </w:r>
      <w:r w:rsidR="00B9265B">
        <w:rPr>
          <w:rFonts w:ascii="Times New Roman" w:hAnsi="Times New Roman" w:cs="Times New Roman"/>
        </w:rPr>
        <w:t xml:space="preserve">). </w:t>
      </w:r>
      <w:r w:rsidR="00C72944">
        <w:rPr>
          <w:rFonts w:ascii="Times New Roman" w:hAnsi="Times New Roman" w:cs="Times New Roman"/>
        </w:rPr>
        <w:t>Interestingly, those microbes that were negatively correlated with 2-oxoisovalerate were also those present in greater abundances in high-RFI heifers</w:t>
      </w:r>
      <w:r w:rsidR="008233BD">
        <w:rPr>
          <w:rFonts w:ascii="Times New Roman" w:hAnsi="Times New Roman" w:cs="Times New Roman"/>
        </w:rPr>
        <w:t xml:space="preserve">, and those positively correlated with 2-oxoisovalerate were observed in greater abundance in the low-RFI heifers. </w:t>
      </w:r>
      <w:r w:rsidR="00AE0EA6">
        <w:rPr>
          <w:rFonts w:ascii="Times New Roman" w:hAnsi="Times New Roman" w:cs="Times New Roman"/>
        </w:rPr>
        <w:t xml:space="preserve">The metabolite 2-oxoisovalerate is involved in several vital metabolic reactions, including </w:t>
      </w:r>
      <w:r w:rsidR="00E757D6">
        <w:rPr>
          <w:rFonts w:ascii="Times New Roman" w:hAnsi="Times New Roman" w:cs="Times New Roman"/>
        </w:rPr>
        <w:t xml:space="preserve">valine, leucine, and isoleucine biosynthesis, as well as </w:t>
      </w:r>
      <w:r w:rsidR="005101BA">
        <w:rPr>
          <w:rFonts w:ascii="Times New Roman" w:hAnsi="Times New Roman" w:cs="Times New Roman"/>
        </w:rPr>
        <w:t xml:space="preserve">pantothenate and coenzyme A biosynthesis. </w:t>
      </w:r>
      <w:r w:rsidR="008A7492">
        <w:rPr>
          <w:rFonts w:ascii="Times New Roman" w:hAnsi="Times New Roman" w:cs="Times New Roman"/>
        </w:rPr>
        <w:t xml:space="preserve">Primarily, however, it is involved in branched chain amino acid </w:t>
      </w:r>
      <w:r w:rsidR="008D3336">
        <w:rPr>
          <w:rFonts w:ascii="Times New Roman" w:hAnsi="Times New Roman" w:cs="Times New Roman"/>
        </w:rPr>
        <w:t xml:space="preserve">(BCAA) </w:t>
      </w:r>
      <w:r w:rsidR="008A7492">
        <w:rPr>
          <w:rFonts w:ascii="Times New Roman" w:hAnsi="Times New Roman" w:cs="Times New Roman"/>
        </w:rPr>
        <w:t xml:space="preserve">metabolism </w:t>
      </w:r>
      <w:r w:rsidR="00B45EE4">
        <w:rPr>
          <w:rFonts w:ascii="Times New Roman" w:hAnsi="Times New Roman" w:cs="Times New Roman"/>
        </w:rPr>
        <w:t xml:space="preserve">via </w:t>
      </w:r>
      <w:r w:rsidR="005E0B6F">
        <w:rPr>
          <w:rFonts w:ascii="Times New Roman" w:hAnsi="Times New Roman" w:cs="Times New Roman"/>
        </w:rPr>
        <w:t>the branch chain α-keto acid dehydrogenase (BC</w:t>
      </w:r>
      <w:r w:rsidR="0065586F">
        <w:rPr>
          <w:rFonts w:ascii="Times New Roman" w:hAnsi="Times New Roman" w:cs="Times New Roman"/>
        </w:rPr>
        <w:t>KDH) complex</w:t>
      </w:r>
      <w:r w:rsidR="005954CB">
        <w:rPr>
          <w:rFonts w:ascii="Times New Roman" w:hAnsi="Times New Roman" w:cs="Times New Roman"/>
        </w:rPr>
        <w:t xml:space="preserve"> as a product of transamination of valine</w:t>
      </w:r>
      <w:r w:rsidR="00E95535">
        <w:rPr>
          <w:rFonts w:ascii="Times New Roman" w:hAnsi="Times New Roman" w:cs="Times New Roman"/>
        </w:rPr>
        <w:t xml:space="preserve"> </w:t>
      </w:r>
      <w:r w:rsidR="00E95535">
        <w:rPr>
          <w:rFonts w:ascii="Times New Roman" w:hAnsi="Times New Roman" w:cs="Times New Roman"/>
        </w:rPr>
        <w:fldChar w:fldCharType="begin"/>
      </w:r>
      <w:r w:rsidR="00E95535">
        <w:rPr>
          <w:rFonts w:ascii="Times New Roman" w:hAnsi="Times New Roman" w:cs="Times New Roman"/>
        </w:rPr>
        <w:instrText xml:space="preserve"> ADDIN EN.CITE &lt;EndNote&gt;&lt;Cite&gt;&lt;Author&gt;Brosnan&lt;/Author&gt;&lt;Year&gt;2006&lt;/Year&gt;&lt;RecNum&gt;874&lt;/RecNum&gt;&lt;DisplayText&gt;(Brosnan and Brosnan 2006)&lt;/DisplayText&gt;&lt;record&gt;&lt;rec-number&gt;874&lt;/rec-number&gt;&lt;foreign-keys&gt;&lt;key app="EN" db-id="9r0ewv9fmpvet5e0dabvv0fw995x200wtdt5" timestamp="1594839983"&gt;874&lt;/key&gt;&lt;/foreign-keys&gt;&lt;ref-type name="Journal Article"&gt;17&lt;/ref-type&gt;&lt;contributors&gt;&lt;authors&gt;&lt;author&gt;Brosnan, John T.&lt;/author&gt;&lt;author&gt;Brosnan, Margaret E.&lt;/author&gt;&lt;/authors&gt;&lt;/contributors&gt;&lt;titles&gt;&lt;title&gt;Branched-Chain Amino Acids: Enzyme and Substrate Regulation&lt;/title&gt;&lt;secondary-title&gt;The Journal of Nutrition&lt;/secondary-title&gt;&lt;/titles&gt;&lt;periodical&gt;&lt;full-title&gt;The Journal of nutrition&lt;/full-title&gt;&lt;/periodical&gt;&lt;pages&gt;207S-211S&lt;/pages&gt;&lt;volume&gt;136&lt;/volume&gt;&lt;number&gt;1&lt;/number&gt;&lt;dates&gt;&lt;year&gt;2006&lt;/year&gt;&lt;/dates&gt;&lt;isbn&gt;0022-3166&lt;/isbn&gt;&lt;urls&gt;&lt;related-urls&gt;&lt;url&gt;https://doi.org/10.1093/jn/136.1.207S&lt;/url&gt;&lt;/related-urls&gt;&lt;/urls&gt;&lt;electronic-resource-num&gt;10.1093/jn/136.1.207S&lt;/electronic-resource-num&gt;&lt;access-date&gt;7/15/2020&lt;/access-date&gt;&lt;/record&gt;&lt;/Cite&gt;&lt;/EndNote&gt;</w:instrText>
      </w:r>
      <w:r w:rsidR="00E95535">
        <w:rPr>
          <w:rFonts w:ascii="Times New Roman" w:hAnsi="Times New Roman" w:cs="Times New Roman"/>
        </w:rPr>
        <w:fldChar w:fldCharType="separate"/>
      </w:r>
      <w:r w:rsidR="00E95535">
        <w:rPr>
          <w:rFonts w:ascii="Times New Roman" w:hAnsi="Times New Roman" w:cs="Times New Roman"/>
          <w:noProof/>
        </w:rPr>
        <w:t>(Brosnan and Brosnan 2006)</w:t>
      </w:r>
      <w:r w:rsidR="00E95535">
        <w:rPr>
          <w:rFonts w:ascii="Times New Roman" w:hAnsi="Times New Roman" w:cs="Times New Roman"/>
        </w:rPr>
        <w:fldChar w:fldCharType="end"/>
      </w:r>
      <w:r w:rsidR="0065586F">
        <w:rPr>
          <w:rFonts w:ascii="Times New Roman" w:hAnsi="Times New Roman" w:cs="Times New Roman"/>
        </w:rPr>
        <w:t xml:space="preserve">. </w:t>
      </w:r>
      <w:r w:rsidR="008C495A">
        <w:rPr>
          <w:rFonts w:ascii="Times New Roman" w:hAnsi="Times New Roman" w:cs="Times New Roman"/>
        </w:rPr>
        <w:t xml:space="preserve">The production of α-keto acids, such as 2-oxoisovalerate, results in </w:t>
      </w:r>
      <w:r w:rsidR="00F13893">
        <w:rPr>
          <w:rFonts w:ascii="Times New Roman" w:hAnsi="Times New Roman" w:cs="Times New Roman"/>
        </w:rPr>
        <w:t xml:space="preserve">allosteric inhibition of </w:t>
      </w:r>
      <w:r w:rsidR="00824E31">
        <w:rPr>
          <w:rFonts w:ascii="Times New Roman" w:hAnsi="Times New Roman" w:cs="Times New Roman"/>
        </w:rPr>
        <w:t>the BCKDH kinase</w:t>
      </w:r>
      <w:r w:rsidR="00E95535">
        <w:rPr>
          <w:rFonts w:ascii="Times New Roman" w:hAnsi="Times New Roman" w:cs="Times New Roman"/>
        </w:rPr>
        <w:t xml:space="preserve"> </w:t>
      </w:r>
      <w:r w:rsidR="00E95535">
        <w:rPr>
          <w:rFonts w:ascii="Times New Roman" w:hAnsi="Times New Roman" w:cs="Times New Roman"/>
        </w:rPr>
        <w:fldChar w:fldCharType="begin"/>
      </w:r>
      <w:r w:rsidR="00E95535">
        <w:rPr>
          <w:rFonts w:ascii="Times New Roman" w:hAnsi="Times New Roman" w:cs="Times New Roman"/>
        </w:rPr>
        <w:instrText xml:space="preserve"> ADDIN EN.CITE &lt;EndNote&gt;&lt;Cite&gt;&lt;Author&gt;Brosnan&lt;/Author&gt;&lt;Year&gt;2006&lt;/Year&gt;&lt;RecNum&gt;874&lt;/RecNum&gt;&lt;DisplayText&gt;(Brosnan and Brosnan 2006)&lt;/DisplayText&gt;&lt;record&gt;&lt;rec-number&gt;874&lt;/rec-number&gt;&lt;foreign-keys&gt;&lt;key app="EN" db-id="9r0ewv9fmpvet5e0dabvv0fw995x200wtdt5" timestamp="1594839983"&gt;874&lt;/key&gt;&lt;/foreign-keys&gt;&lt;ref-type name="Journal Article"&gt;17&lt;/ref-type&gt;&lt;contributors&gt;&lt;authors&gt;&lt;author&gt;Brosnan, John T.&lt;/author&gt;&lt;author&gt;Brosnan, Margaret E.&lt;/author&gt;&lt;/authors&gt;&lt;/contributors&gt;&lt;titles&gt;&lt;title&gt;Branched-Chain Amino Acids: Enzyme and Substrate Regulation&lt;/title&gt;&lt;secondary-title&gt;The Journal of Nutrition&lt;/secondary-title&gt;&lt;/titles&gt;&lt;periodical&gt;&lt;full-title&gt;The Journal of nutrition&lt;/full-title&gt;&lt;/periodical&gt;&lt;pages&gt;207S-211S&lt;/pages&gt;&lt;volume&gt;136&lt;/volume&gt;&lt;number&gt;1&lt;/number&gt;&lt;dates&gt;&lt;year&gt;2006&lt;/year&gt;&lt;/dates&gt;&lt;isbn&gt;0022-3166&lt;/isbn&gt;&lt;urls&gt;&lt;related-urls&gt;&lt;url&gt;https://doi.org/10.1093/jn/136.1.207S&lt;/url&gt;&lt;/related-urls&gt;&lt;/urls&gt;&lt;electronic-resource-num&gt;10.1093/jn/136.1.207S&lt;/electronic-resource-num&gt;&lt;access-date&gt;7/15/2020&lt;/access-date&gt;&lt;/record&gt;&lt;/Cite&gt;&lt;/EndNote&gt;</w:instrText>
      </w:r>
      <w:r w:rsidR="00E95535">
        <w:rPr>
          <w:rFonts w:ascii="Times New Roman" w:hAnsi="Times New Roman" w:cs="Times New Roman"/>
        </w:rPr>
        <w:fldChar w:fldCharType="separate"/>
      </w:r>
      <w:r w:rsidR="00E95535">
        <w:rPr>
          <w:rFonts w:ascii="Times New Roman" w:hAnsi="Times New Roman" w:cs="Times New Roman"/>
          <w:noProof/>
        </w:rPr>
        <w:t>(Brosnan and Brosnan 2006)</w:t>
      </w:r>
      <w:r w:rsidR="00E95535">
        <w:rPr>
          <w:rFonts w:ascii="Times New Roman" w:hAnsi="Times New Roman" w:cs="Times New Roman"/>
        </w:rPr>
        <w:fldChar w:fldCharType="end"/>
      </w:r>
      <w:r w:rsidR="00824E31">
        <w:rPr>
          <w:rFonts w:ascii="Times New Roman" w:hAnsi="Times New Roman" w:cs="Times New Roman"/>
        </w:rPr>
        <w:t>. The inhibition of the BCKDH kinase prevents activation of the BCKDH</w:t>
      </w:r>
      <w:r w:rsidR="00976226">
        <w:rPr>
          <w:rFonts w:ascii="Times New Roman" w:hAnsi="Times New Roman" w:cs="Times New Roman"/>
        </w:rPr>
        <w:t>, resulting in conserved BCAA</w:t>
      </w:r>
      <w:r w:rsidR="004E139B">
        <w:rPr>
          <w:rFonts w:ascii="Times New Roman" w:hAnsi="Times New Roman" w:cs="Times New Roman"/>
        </w:rPr>
        <w:t xml:space="preserve"> </w:t>
      </w:r>
      <w:r w:rsidR="004E139B">
        <w:rPr>
          <w:rFonts w:ascii="Times New Roman" w:hAnsi="Times New Roman" w:cs="Times New Roman"/>
        </w:rPr>
        <w:fldChar w:fldCharType="begin"/>
      </w:r>
      <w:r w:rsidR="004E139B">
        <w:rPr>
          <w:rFonts w:ascii="Times New Roman" w:hAnsi="Times New Roman" w:cs="Times New Roman"/>
        </w:rPr>
        <w:instrText xml:space="preserve"> ADDIN EN.CITE &lt;EndNote&gt;&lt;Cite&gt;&lt;Author&gt;Brosnan&lt;/Author&gt;&lt;Year&gt;2006&lt;/Year&gt;&lt;RecNum&gt;874&lt;/RecNum&gt;&lt;DisplayText&gt;(Brosnan and Brosnan 2006)&lt;/DisplayText&gt;&lt;record&gt;&lt;rec-number&gt;874&lt;/rec-number&gt;&lt;foreign-keys&gt;&lt;key app="EN" db-id="9r0ewv9fmpvet5e0dabvv0fw995x200wtdt5" timestamp="1594839983"&gt;874&lt;/key&gt;&lt;/foreign-keys&gt;&lt;ref-type name="Journal Article"&gt;17&lt;/ref-type&gt;&lt;contributors&gt;&lt;authors&gt;&lt;author&gt;Brosnan, John T.&lt;/author&gt;&lt;author&gt;Brosnan, Margaret E.&lt;/author&gt;&lt;/authors&gt;&lt;/contributors&gt;&lt;titles&gt;&lt;title&gt;Branched-Chain Amino Acids: Enzyme and Substrate Regulation&lt;/title&gt;&lt;secondary-title&gt;The Journal of Nutrition&lt;/secondary-title&gt;&lt;/titles&gt;&lt;periodical&gt;&lt;full-title&gt;The Journal of nutrition&lt;/full-title&gt;&lt;/periodical&gt;&lt;pages&gt;207S-211S&lt;/pages&gt;&lt;volume&gt;136&lt;/volume&gt;&lt;number&gt;1&lt;/number&gt;&lt;dates&gt;&lt;year&gt;2006&lt;/year&gt;&lt;/dates&gt;&lt;isbn&gt;0022-3166&lt;/isbn&gt;&lt;urls&gt;&lt;related-urls&gt;&lt;url&gt;https://doi.org/10.1093/jn/136.1.207S&lt;/url&gt;&lt;/related-urls&gt;&lt;/urls&gt;&lt;electronic-resource-num&gt;10.1093/jn/136.1.207S&lt;/electronic-resource-num&gt;&lt;access-date&gt;7/15/2020&lt;/access-date&gt;&lt;/record&gt;&lt;/Cite&gt;&lt;/EndNote&gt;</w:instrText>
      </w:r>
      <w:r w:rsidR="004E139B">
        <w:rPr>
          <w:rFonts w:ascii="Times New Roman" w:hAnsi="Times New Roman" w:cs="Times New Roman"/>
        </w:rPr>
        <w:fldChar w:fldCharType="separate"/>
      </w:r>
      <w:r w:rsidR="004E139B">
        <w:rPr>
          <w:rFonts w:ascii="Times New Roman" w:hAnsi="Times New Roman" w:cs="Times New Roman"/>
          <w:noProof/>
        </w:rPr>
        <w:t>(Brosnan and Brosnan 2006)</w:t>
      </w:r>
      <w:r w:rsidR="004E139B">
        <w:rPr>
          <w:rFonts w:ascii="Times New Roman" w:hAnsi="Times New Roman" w:cs="Times New Roman"/>
        </w:rPr>
        <w:fldChar w:fldCharType="end"/>
      </w:r>
      <w:r w:rsidR="009122A4">
        <w:rPr>
          <w:rFonts w:ascii="Times New Roman" w:hAnsi="Times New Roman" w:cs="Times New Roman"/>
        </w:rPr>
        <w:t xml:space="preserve">. </w:t>
      </w:r>
      <w:r w:rsidR="00C47878">
        <w:rPr>
          <w:rFonts w:ascii="Times New Roman" w:hAnsi="Times New Roman" w:cs="Times New Roman"/>
        </w:rPr>
        <w:t xml:space="preserve">Branched chain amino acids are important for muscle growth, </w:t>
      </w:r>
      <w:r w:rsidR="009122A4">
        <w:rPr>
          <w:rFonts w:ascii="Times New Roman" w:hAnsi="Times New Roman" w:cs="Times New Roman"/>
        </w:rPr>
        <w:t>particularly</w:t>
      </w:r>
      <w:r w:rsidR="00C47878">
        <w:rPr>
          <w:rFonts w:ascii="Times New Roman" w:hAnsi="Times New Roman" w:cs="Times New Roman"/>
        </w:rPr>
        <w:t xml:space="preserve"> in growing cattle. A study conducted by </w:t>
      </w:r>
      <w:r w:rsidR="00AE3F66">
        <w:rPr>
          <w:rFonts w:ascii="Times New Roman" w:hAnsi="Times New Roman" w:cs="Times New Roman"/>
        </w:rPr>
        <w:t xml:space="preserve">Li and others </w:t>
      </w:r>
      <w:r w:rsidR="008D3336">
        <w:rPr>
          <w:rFonts w:ascii="Times New Roman" w:hAnsi="Times New Roman" w:cs="Times New Roman"/>
        </w:rPr>
        <w:t xml:space="preserve">examined the effects of BCAA supplementation during nursing on the ADG of </w:t>
      </w:r>
      <w:r w:rsidR="000406EF">
        <w:rPr>
          <w:rFonts w:ascii="Times New Roman" w:hAnsi="Times New Roman" w:cs="Times New Roman"/>
        </w:rPr>
        <w:t xml:space="preserve">growing dairy cattle </w:t>
      </w:r>
      <w:r w:rsidR="007664F2">
        <w:rPr>
          <w:rFonts w:ascii="Times New Roman" w:hAnsi="Times New Roman" w:cs="Times New Roman"/>
        </w:rPr>
        <w:t xml:space="preserve">from three to 28 days after birth </w:t>
      </w:r>
      <w:r w:rsidR="000406EF">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&lt;EndNote&gt;&lt;Cite&gt;&lt;Author&gt;Li&lt;/Author&gt;&lt;Year&gt;2005&lt;/Year&gt;&lt;RecNum&gt;873&lt;/RecNum&gt;&lt;DisplayText&gt;(Li et al. 2005)&lt;/DisplayText&gt;&lt;record&gt;&lt;rec-number&gt;873&lt;/rec-number&gt;&lt;foreign-keys&gt;&lt;key app="EN" db-id="9r0ewv9fmpvet5e0dabvv0fw995x200wtdt5" timestamp="1594828313"&gt;873&lt;/key&gt;&lt;/foreign-keys&gt;&lt;ref-type name="Journal Article"&gt;17&lt;/ref-type&gt;&lt;contributors&gt;&lt;authors&gt;&lt;author&gt;Li, J. Y.&lt;/author&gt;&lt;author&gt;Suzuki, K.&lt;/author&gt;&lt;author&gt;Koike, Y.&lt;/author&gt;&lt;author&gt;Chen, D. S.&lt;/author&gt;&lt;author&gt;Yonezawa, T.&lt;/author&gt;&lt;author&gt;Nishihara, M.&lt;/author&gt;&lt;author&gt;Manabe, N.&lt;/author&gt;&lt;/authors&gt;&lt;/contributors&gt;&lt;titles&gt;&lt;title&gt;Effects of Dietary Supplementation with Branched-chain Amino Acids (BCAAs) during Nursing on Plasma BCAA Levels and Subsequent Growth in Cattle&lt;/title&gt;&lt;secondary-title&gt;Asian-Australas J Anim Sci&lt;/secondary-title&gt;&lt;/titles&gt;&lt;periodical&gt;&lt;full-title&gt;Asian-Australasian journal of animal sciences&lt;/full-title&gt;&lt;abbr-1&gt;Asian-Australas J Anim Sci&lt;/abbr-1&gt;&lt;/periodical&gt;&lt;pages&gt;1440-1444&lt;/pages&gt;&lt;volume&gt;18&lt;/volume&gt;&lt;number&gt;10&lt;/number&gt;&lt;keywords&gt;&lt;keyword&gt;Branched-chain Amino Acid&lt;/keyword&gt;&lt;keyword&gt;Plasma Concentration&lt;/keyword&gt;&lt;keyword&gt;Average Daily Gain&lt;/keyword&gt;&lt;keyword&gt;Carcass Weight&lt;/keyword&gt;&lt;keyword&gt;Cattle&lt;/keyword&gt;&lt;/keywords&gt;&lt;dates&gt;&lt;year&gt;2005&lt;/year&gt;&lt;pub-dates&gt;&lt;date&gt;10&lt;/date&gt;&lt;/pub-dates&gt;&lt;/dates&gt;&lt;publisher&gt;Asian-Australasian Association of Animal Production Societies&lt;/publisher&gt;&lt;isbn&gt;1011-2367&lt;/isbn&gt;&lt;urls&gt;&lt;related-urls&gt;&lt;url&gt;https://doi.org/10.5713/ajas.2005.1440&lt;/url&gt;&lt;url&gt;http://www.ajas.info/journal/view.php?number=21137&lt;/url&gt;&lt;/related-urls&gt;&lt;/urls&gt;&lt;electronic-resource-num&gt;10.5713/ajas.2005.1440&lt;/electronic-resource-num&gt;&lt;/record&gt;&lt;/Cite&gt;&lt;/EndNote&gt;</w:instrText>
      </w:r>
      <w:r w:rsidR="000406EF">
        <w:rPr>
          <w:rFonts w:ascii="Times New Roman" w:hAnsi="Times New Roman" w:cs="Times New Roman"/>
        </w:rPr>
        <w:fldChar w:fldCharType="separate"/>
      </w:r>
      <w:r w:rsidR="00283393">
        <w:rPr>
          <w:rFonts w:ascii="Times New Roman" w:hAnsi="Times New Roman" w:cs="Times New Roman"/>
          <w:noProof/>
        </w:rPr>
        <w:t>(Li et al. 2005)</w:t>
      </w:r>
      <w:r w:rsidR="000406EF">
        <w:rPr>
          <w:rFonts w:ascii="Times New Roman" w:hAnsi="Times New Roman" w:cs="Times New Roman"/>
        </w:rPr>
        <w:fldChar w:fldCharType="end"/>
      </w:r>
      <w:r w:rsidR="00A33979">
        <w:rPr>
          <w:rFonts w:ascii="Times New Roman" w:hAnsi="Times New Roman" w:cs="Times New Roman"/>
        </w:rPr>
        <w:t xml:space="preserve">. </w:t>
      </w:r>
      <w:r w:rsidR="007A15D1">
        <w:rPr>
          <w:rFonts w:ascii="Times New Roman" w:hAnsi="Times New Roman" w:cs="Times New Roman"/>
        </w:rPr>
        <w:t>The authors observed tha</w:t>
      </w:r>
      <w:r w:rsidR="00BA6F2C">
        <w:rPr>
          <w:rFonts w:ascii="Times New Roman" w:hAnsi="Times New Roman" w:cs="Times New Roman"/>
        </w:rPr>
        <w:t>t the steers that received the treatment during the first four weeks of life had sustained greater ADG than the control group</w:t>
      </w:r>
      <w:r w:rsidR="00B04209">
        <w:rPr>
          <w:rFonts w:ascii="Times New Roman" w:hAnsi="Times New Roman" w:cs="Times New Roman"/>
        </w:rPr>
        <w:t xml:space="preserve"> starting at two months of age through slaughter</w:t>
      </w:r>
      <w:r w:rsidR="00342F40">
        <w:rPr>
          <w:rFonts w:ascii="Times New Roman" w:hAnsi="Times New Roman" w:cs="Times New Roman"/>
        </w:rPr>
        <w:t xml:space="preserve"> at 18 months of age</w:t>
      </w:r>
      <w:r w:rsidR="00A57C48">
        <w:rPr>
          <w:rFonts w:ascii="Times New Roman" w:hAnsi="Times New Roman" w:cs="Times New Roman"/>
        </w:rPr>
        <w:t xml:space="preserve"> </w:t>
      </w:r>
      <w:r w:rsidR="00A57C48">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&lt;EndNote&gt;&lt;Cite&gt;&lt;Author&gt;Li&lt;/Author&gt;&lt;Year&gt;2005&lt;/Year&gt;&lt;RecNum&gt;873&lt;/RecNum&gt;&lt;DisplayText&gt;(Li et al. 2005)&lt;/DisplayText&gt;&lt;record&gt;&lt;rec-number&gt;873&lt;/rec-number&gt;&lt;foreign-keys&gt;&lt;key app="EN" db-id="9r0ewv9fmpvet5e0dabvv0fw995x200wtdt5" timestamp="1594828313"&gt;873&lt;/key&gt;&lt;/foreign-keys&gt;&lt;ref-type name="Journal Article"&gt;17&lt;/ref-type&gt;&lt;contributors&gt;&lt;authors&gt;&lt;author&gt;Li, J. Y.&lt;/author&gt;&lt;author&gt;Suzuki, K.&lt;/author&gt;&lt;author&gt;Koike, Y.&lt;/author&gt;&lt;author&gt;Chen, D. S.&lt;/author&gt;&lt;author&gt;Yonezawa, T.&lt;/author&gt;&lt;author&gt;Nishihara, M.&lt;/author&gt;&lt;author&gt;Manabe, N.&lt;/author&gt;&lt;/authors&gt;&lt;/contributors&gt;&lt;titles&gt;&lt;title&gt;Effects of Dietary Supplementation with Branched-chain Amino Acids (BCAAs) during Nursing on Plasma BCAA Levels and Subsequent Growth in Cattle&lt;/title&gt;&lt;secondary-title&gt;Asian-Australas J Anim Sci&lt;/secondary-title&gt;&lt;/titles&gt;&lt;periodical&gt;&lt;full-title&gt;Asian-Australasian journal of animal sciences&lt;/full-title&gt;&lt;abbr-1&gt;Asian-Australas J Anim Sci&lt;/abbr-1&gt;&lt;/periodical&gt;&lt;pages&gt;1440-1444&lt;/pages&gt;&lt;volume&gt;18&lt;/volume&gt;&lt;number&gt;10&lt;/number&gt;&lt;keywords&gt;&lt;keyword&gt;Branched-chain Amino Acid&lt;/keyword&gt;&lt;keyword&gt;Plasma Concentration&lt;/keyword&gt;&lt;keyword&gt;Average Daily Gain&lt;/keyword&gt;&lt;keyword&gt;Carcass Weight&lt;/keyword&gt;&lt;keyword&gt;Cattle&lt;/keyword&gt;&lt;/keywords&gt;&lt;dates&gt;&lt;year&gt;2005&lt;/year&gt;&lt;pub-dates&gt;&lt;date&gt;10&lt;/date&gt;&lt;/pub-dates&gt;&lt;/dates&gt;&lt;publisher&gt;Asian-Australasian Association of Animal Production Societies&lt;/publisher&gt;&lt;isbn&gt;1011-2367&lt;/isbn&gt;&lt;urls&gt;&lt;related-urls&gt;&lt;url&gt;https://doi.org/10.5713/ajas.2005.1440&lt;/url&gt;&lt;url&gt;http://www.ajas.info/journal/view.php?number=21137&lt;/url&gt;&lt;/related-urls&gt;&lt;/urls&gt;&lt;electronic-resource-num&gt;10.5713/ajas.2005.1440&lt;/electronic-resource-num&gt;&lt;/record&gt;&lt;/Cite&gt;&lt;/EndNote&gt;</w:instrText>
      </w:r>
      <w:r w:rsidR="00A57C48">
        <w:rPr>
          <w:rFonts w:ascii="Times New Roman" w:hAnsi="Times New Roman" w:cs="Times New Roman"/>
        </w:rPr>
        <w:fldChar w:fldCharType="separate"/>
      </w:r>
      <w:r w:rsidR="00283393">
        <w:rPr>
          <w:rFonts w:ascii="Times New Roman" w:hAnsi="Times New Roman" w:cs="Times New Roman"/>
          <w:noProof/>
        </w:rPr>
        <w:t>(Li et al. 2005)</w:t>
      </w:r>
      <w:r w:rsidR="00A57C48">
        <w:rPr>
          <w:rFonts w:ascii="Times New Roman" w:hAnsi="Times New Roman" w:cs="Times New Roman"/>
        </w:rPr>
        <w:fldChar w:fldCharType="end"/>
      </w:r>
      <w:r w:rsidR="005A1F9A">
        <w:rPr>
          <w:rFonts w:ascii="Times New Roman" w:hAnsi="Times New Roman" w:cs="Times New Roman"/>
        </w:rPr>
        <w:t>. The treatment group had, on average</w:t>
      </w:r>
      <w:r w:rsidR="00FF7637">
        <w:rPr>
          <w:rFonts w:ascii="Times New Roman" w:hAnsi="Times New Roman" w:cs="Times New Roman"/>
        </w:rPr>
        <w:t xml:space="preserve">, a 14.8% </w:t>
      </w:r>
      <w:r w:rsidR="00A57C48">
        <w:rPr>
          <w:rFonts w:ascii="Times New Roman" w:hAnsi="Times New Roman" w:cs="Times New Roman"/>
        </w:rPr>
        <w:t xml:space="preserve">greater final body weight at slaughter than did the control group </w:t>
      </w:r>
      <w:r w:rsidR="00A57C48">
        <w:rPr>
          <w:rFonts w:ascii="Times New Roman" w:hAnsi="Times New Roman" w:cs="Times New Roman"/>
        </w:rPr>
        <w:lastRenderedPageBreak/>
        <w:fldChar w:fldCharType="begin"/>
      </w:r>
      <w:r w:rsidR="00283393">
        <w:rPr>
          <w:rFonts w:ascii="Times New Roman" w:hAnsi="Times New Roman" w:cs="Times New Roman"/>
        </w:rPr>
        <w:instrText xml:space="preserve"> ADDIN EN.CITE &lt;EndNote&gt;&lt;Cite&gt;&lt;Author&gt;Li&lt;/Author&gt;&lt;Year&gt;2005&lt;/Year&gt;&lt;RecNum&gt;873&lt;/RecNum&gt;&lt;DisplayText&gt;(Li et al. 2005)&lt;/DisplayText&gt;&lt;record&gt;&lt;rec-number&gt;873&lt;/rec-number&gt;&lt;foreign-keys&gt;&lt;key app="EN" db-id="9r0ewv9fmpvet5e0dabvv0fw995x200wtdt5" timestamp="1594828313"&gt;873&lt;/key&gt;&lt;/foreign-keys&gt;&lt;ref-type name="Journal Article"&gt;17&lt;/ref-type&gt;&lt;contributors&gt;&lt;authors&gt;&lt;author&gt;Li, J. Y.&lt;/author&gt;&lt;author&gt;Suzuki, K.&lt;/author&gt;&lt;author&gt;Koike, Y.&lt;/author&gt;&lt;author&gt;Chen, D. S.&lt;/author&gt;&lt;author&gt;Yonezawa, T.&lt;/author&gt;&lt;author&gt;Nishihara, M.&lt;/author&gt;&lt;author&gt;Manabe, N.&lt;/author&gt;&lt;/authors&gt;&lt;/contributors&gt;&lt;titles&gt;&lt;title&gt;Effects of Dietary Supplementation with Branched-chain Amino Acids (BCAAs) during Nursing on Plasma BCAA Levels and Subsequent Growth in Cattle&lt;/title&gt;&lt;secondary-title&gt;Asian-Australas J Anim Sci&lt;/secondary-title&gt;&lt;/titles&gt;&lt;periodical&gt;&lt;full-title&gt;Asian-Australasian journal of animal sciences&lt;/full-title&gt;&lt;abbr-1&gt;Asian-Australas J Anim Sci&lt;/abbr-1&gt;&lt;/periodical&gt;&lt;pages&gt;1440-1444&lt;/pages&gt;&lt;volume&gt;18&lt;/volume&gt;&lt;number&gt;10&lt;/number&gt;&lt;keywords&gt;&lt;keyword&gt;Branched-chain Amino Acid&lt;/keyword&gt;&lt;keyword&gt;Plasma Concentration&lt;/keyword&gt;&lt;keyword&gt;Average Daily Gain&lt;/keyword&gt;&lt;keyword&gt;Carcass Weight&lt;/keyword&gt;&lt;keyword&gt;Cattle&lt;/keyword&gt;&lt;/keywords&gt;&lt;dates&gt;&lt;year&gt;2005&lt;/year&gt;&lt;pub-dates&gt;&lt;date&gt;10&lt;/date&gt;&lt;/pub-dates&gt;&lt;/dates&gt;&lt;publisher&gt;Asian-Australasian Association of Animal Production Societies&lt;/publisher&gt;&lt;isbn&gt;1011-2367&lt;/isbn&gt;&lt;urls&gt;&lt;related-urls&gt;&lt;url&gt;https://doi.org/10.5713/ajas.2005.1440&lt;/url&gt;&lt;url&gt;http://www.ajas.info/journal/view.php?number=21137&lt;/url&gt;&lt;/related-urls&gt;&lt;/urls&gt;&lt;electronic-resource-num&gt;10.5713/ajas.2005.1440&lt;/electronic-resource-num&gt;&lt;/record&gt;&lt;/Cite&gt;&lt;/EndNote&gt;</w:instrText>
      </w:r>
      <w:r w:rsidR="00A57C48">
        <w:rPr>
          <w:rFonts w:ascii="Times New Roman" w:hAnsi="Times New Roman" w:cs="Times New Roman"/>
        </w:rPr>
        <w:fldChar w:fldCharType="separate"/>
      </w:r>
      <w:r w:rsidR="00283393">
        <w:rPr>
          <w:rFonts w:ascii="Times New Roman" w:hAnsi="Times New Roman" w:cs="Times New Roman"/>
          <w:noProof/>
        </w:rPr>
        <w:t>(Li et al. 2005)</w:t>
      </w:r>
      <w:r w:rsidR="00A57C48">
        <w:rPr>
          <w:rFonts w:ascii="Times New Roman" w:hAnsi="Times New Roman" w:cs="Times New Roman"/>
        </w:rPr>
        <w:fldChar w:fldCharType="end"/>
      </w:r>
      <w:r w:rsidR="00A57C48">
        <w:rPr>
          <w:rFonts w:ascii="Times New Roman" w:hAnsi="Times New Roman" w:cs="Times New Roman"/>
        </w:rPr>
        <w:t xml:space="preserve">. </w:t>
      </w:r>
      <w:r w:rsidR="00241FF5">
        <w:rPr>
          <w:rFonts w:ascii="Times New Roman" w:hAnsi="Times New Roman" w:cs="Times New Roman"/>
        </w:rPr>
        <w:t xml:space="preserve">The greater availability of BCAA to the growing animal </w:t>
      </w:r>
      <w:r w:rsidR="00473677">
        <w:rPr>
          <w:rFonts w:ascii="Times New Roman" w:hAnsi="Times New Roman" w:cs="Times New Roman"/>
        </w:rPr>
        <w:t xml:space="preserve">may provide greater muscle growth potential </w:t>
      </w:r>
      <w:r w:rsidR="00473677">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&lt;EndNote&gt;&lt;Cite&gt;&lt;Author&gt;Li&lt;/Author&gt;&lt;Year&gt;2005&lt;/Year&gt;&lt;RecNum&gt;873&lt;/RecNum&gt;&lt;DisplayText&gt;(Li et al. 2005)&lt;/DisplayText&gt;&lt;record&gt;&lt;rec-number&gt;873&lt;/rec-number&gt;&lt;foreign-keys&gt;&lt;key app="EN" db-id="9r0ewv9fmpvet5e0dabvv0fw995x200wtdt5" timestamp="1594828313"&gt;873&lt;/key&gt;&lt;/foreign-keys&gt;&lt;ref-type name="Journal Article"&gt;17&lt;/ref-type&gt;&lt;contributors&gt;&lt;authors&gt;&lt;author&gt;Li, J. Y.&lt;/author&gt;&lt;author&gt;Suzuki, K.&lt;/author&gt;&lt;author&gt;Koike, Y.&lt;/author&gt;&lt;author&gt;Chen, D. S.&lt;/author&gt;&lt;author&gt;Yonezawa, T.&lt;/author&gt;&lt;author&gt;Nishihara, M.&lt;/author&gt;&lt;author&gt;Manabe, N.&lt;/author&gt;&lt;/authors&gt;&lt;/contributors&gt;&lt;titles&gt;&lt;title&gt;Effects of Dietary Supplementation with Branched-chain Amino Acids (BCAAs) during Nursing on Plasma BCAA Levels and Subsequent Growth in Cattle&lt;/title&gt;&lt;secondary-title&gt;Asian-Australas J Anim Sci&lt;/secondary-title&gt;&lt;/titles&gt;&lt;periodical&gt;&lt;full-title&gt;Asian-Australasian journal of animal sciences&lt;/full-title&gt;&lt;abbr-1&gt;Asian-Australas J Anim Sci&lt;/abbr-1&gt;&lt;/periodical&gt;&lt;pages&gt;1440-1444&lt;/pages&gt;&lt;volume&gt;18&lt;/volume&gt;&lt;number&gt;10&lt;/number&gt;&lt;keywords&gt;&lt;keyword&gt;Branched-chain Amino Acid&lt;/keyword&gt;&lt;keyword&gt;Plasma Concentration&lt;/keyword&gt;&lt;keyword&gt;Average Daily Gain&lt;/keyword&gt;&lt;keyword&gt;Carcass Weight&lt;/keyword&gt;&lt;keyword&gt;Cattle&lt;/keyword&gt;&lt;/keywords&gt;&lt;dates&gt;&lt;year&gt;2005&lt;/year&gt;&lt;pub-dates&gt;&lt;date&gt;10&lt;/date&gt;&lt;/pub-dates&gt;&lt;/dates&gt;&lt;publisher&gt;Asian-Australasian Association of Animal Production Societies&lt;/publisher&gt;&lt;isbn&gt;1011-2367&lt;/isbn&gt;&lt;urls&gt;&lt;related-urls&gt;&lt;url&gt;https://doi.org/10.5713/ajas.2005.1440&lt;/url&gt;&lt;url&gt;http://www.ajas.info/journal/view.php?number=21137&lt;/url&gt;&lt;/related-urls&gt;&lt;/urls&gt;&lt;electronic-resource-num&gt;10.5713/ajas.2005.1440&lt;/electronic-resource-num&gt;&lt;/record&gt;&lt;/Cite&gt;&lt;/EndNote&gt;</w:instrText>
      </w:r>
      <w:r w:rsidR="00473677">
        <w:rPr>
          <w:rFonts w:ascii="Times New Roman" w:hAnsi="Times New Roman" w:cs="Times New Roman"/>
        </w:rPr>
        <w:fldChar w:fldCharType="separate"/>
      </w:r>
      <w:r w:rsidR="00283393">
        <w:rPr>
          <w:rFonts w:ascii="Times New Roman" w:hAnsi="Times New Roman" w:cs="Times New Roman"/>
          <w:noProof/>
        </w:rPr>
        <w:t>(Li et al. 2005)</w:t>
      </w:r>
      <w:r w:rsidR="00473677">
        <w:rPr>
          <w:rFonts w:ascii="Times New Roman" w:hAnsi="Times New Roman" w:cs="Times New Roman"/>
        </w:rPr>
        <w:fldChar w:fldCharType="end"/>
      </w:r>
      <w:r w:rsidR="00473677">
        <w:rPr>
          <w:rFonts w:ascii="Times New Roman" w:hAnsi="Times New Roman" w:cs="Times New Roman"/>
        </w:rPr>
        <w:t xml:space="preserve">. </w:t>
      </w:r>
      <w:r w:rsidR="00CD5EF9">
        <w:rPr>
          <w:rFonts w:ascii="Times New Roman" w:hAnsi="Times New Roman" w:cs="Times New Roman"/>
        </w:rPr>
        <w:t xml:space="preserve">Some bacteria possess the ability to degrade BCAA </w:t>
      </w:r>
      <w:r w:rsidR="0019633C">
        <w:rPr>
          <w:rFonts w:ascii="Times New Roman" w:hAnsi="Times New Roman" w:cs="Times New Roman"/>
        </w:rPr>
        <w:t xml:space="preserve">into byproducts, including 2-oxoisovalerate, which can subsequently </w:t>
      </w:r>
      <w:r w:rsidR="000F019F">
        <w:rPr>
          <w:rFonts w:ascii="Times New Roman" w:hAnsi="Times New Roman" w:cs="Times New Roman"/>
        </w:rPr>
        <w:t xml:space="preserve">be absorbed by the ruminant </w:t>
      </w:r>
      <w:r w:rsidR="003F248A">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&lt;EndNote&gt;&lt;Cite&gt;&lt;Author&gt;Early&lt;/Author&gt;&lt;Year&gt;1984&lt;/Year&gt;&lt;RecNum&gt;875&lt;/RecNum&gt;&lt;DisplayText&gt;(Early et al. 1984)&lt;/DisplayText&gt;&lt;record&gt;&lt;rec-number&gt;875&lt;/rec-number&gt;&lt;foreign-keys&gt;&lt;key app="EN" db-id="9r0ewv9fmpvet5e0dabvv0fw995x200wtdt5" timestamp="1594842756"&gt;875&lt;/key&gt;&lt;/foreign-keys&gt;&lt;ref-type name="Journal Article"&gt;17&lt;/ref-type&gt;&lt;contributors&gt;&lt;authors&gt;&lt;author&gt;Early, RJ&lt;/author&gt;&lt;author&gt;Thompson, JR&lt;/author&gt;&lt;author&gt;Christopherson, RJ&lt;/author&gt;&lt;author&gt;Sedgwick, GW&lt;/author&gt;&lt;/authors&gt;&lt;/contributors&gt;&lt;titles&gt;&lt;title&gt;Branched-chain alpha-keto acid exchange across the portal-drained viscera and hindlimb of fed and fasted steers&lt;/title&gt;&lt;secondary-title&gt;Canadian Journal of Animal Science&lt;/secondary-title&gt;&lt;/titles&gt;&lt;periodical&gt;&lt;full-title&gt;Canadian Journal of Animal Science&lt;/full-title&gt;&lt;/periodical&gt;&lt;pages&gt;276-277&lt;/pages&gt;&lt;volume&gt;64&lt;/volume&gt;&lt;number&gt;5&lt;/number&gt;&lt;dates&gt;&lt;year&gt;1984&lt;/year&gt;&lt;/dates&gt;&lt;isbn&gt;0008-5286&lt;/isbn&gt;&lt;urls&gt;&lt;/urls&gt;&lt;/record&gt;&lt;/Cite&gt;&lt;/EndNote&gt;</w:instrText>
      </w:r>
      <w:r w:rsidR="003F248A">
        <w:rPr>
          <w:rFonts w:ascii="Times New Roman" w:hAnsi="Times New Roman" w:cs="Times New Roman"/>
        </w:rPr>
        <w:fldChar w:fldCharType="separate"/>
      </w:r>
      <w:r w:rsidR="00283393">
        <w:rPr>
          <w:rFonts w:ascii="Times New Roman" w:hAnsi="Times New Roman" w:cs="Times New Roman"/>
          <w:noProof/>
        </w:rPr>
        <w:t>(Early et al. 1984)</w:t>
      </w:r>
      <w:r w:rsidR="003F248A">
        <w:rPr>
          <w:rFonts w:ascii="Times New Roman" w:hAnsi="Times New Roman" w:cs="Times New Roman"/>
        </w:rPr>
        <w:fldChar w:fldCharType="end"/>
      </w:r>
      <w:r w:rsidR="007B3150">
        <w:rPr>
          <w:rFonts w:ascii="Times New Roman" w:hAnsi="Times New Roman" w:cs="Times New Roman"/>
        </w:rPr>
        <w:t xml:space="preserve">. </w:t>
      </w:r>
      <w:r w:rsidR="00A576F0">
        <w:rPr>
          <w:rFonts w:ascii="Times New Roman" w:hAnsi="Times New Roman" w:cs="Times New Roman"/>
        </w:rPr>
        <w:t xml:space="preserve">The </w:t>
      </w:r>
      <w:r w:rsidR="0047513A">
        <w:rPr>
          <w:rFonts w:ascii="Times New Roman" w:hAnsi="Times New Roman" w:cs="Times New Roman"/>
        </w:rPr>
        <w:t xml:space="preserve">greater production and </w:t>
      </w:r>
      <w:r w:rsidR="00A576F0">
        <w:rPr>
          <w:rFonts w:ascii="Times New Roman" w:hAnsi="Times New Roman" w:cs="Times New Roman"/>
        </w:rPr>
        <w:t>absorption of the 2-oxoisovalerate could potentially result in some decreased transamination of BCAA, allowing for</w:t>
      </w:r>
      <w:r w:rsidR="00061319">
        <w:rPr>
          <w:rFonts w:ascii="Times New Roman" w:hAnsi="Times New Roman" w:cs="Times New Roman"/>
        </w:rPr>
        <w:t xml:space="preserve"> greater muscle development in low-RFI heifers. </w:t>
      </w:r>
      <w:r w:rsidR="00F25E28">
        <w:rPr>
          <w:rFonts w:ascii="Times New Roman" w:hAnsi="Times New Roman" w:cs="Times New Roman"/>
        </w:rPr>
        <w:t xml:space="preserve">This is further supported by some of the other results observed in this study, including </w:t>
      </w:r>
      <w:r w:rsidR="00DD24A6">
        <w:rPr>
          <w:rFonts w:ascii="Times New Roman" w:hAnsi="Times New Roman" w:cs="Times New Roman"/>
        </w:rPr>
        <w:t xml:space="preserve">the negative correlation of </w:t>
      </w:r>
      <w:r w:rsidR="00DD24A6" w:rsidRPr="00AF065D">
        <w:rPr>
          <w:rFonts w:ascii="Times New Roman" w:hAnsi="Times New Roman" w:cs="Times New Roman"/>
          <w:i/>
          <w:iCs/>
        </w:rPr>
        <w:t>p-75-a5</w:t>
      </w:r>
      <w:r w:rsidR="00DD24A6">
        <w:rPr>
          <w:rFonts w:ascii="Times New Roman" w:hAnsi="Times New Roman" w:cs="Times New Roman"/>
        </w:rPr>
        <w:t xml:space="preserve"> with valine, </w:t>
      </w:r>
      <w:r w:rsidR="00DF35AC">
        <w:rPr>
          <w:rFonts w:ascii="Times New Roman" w:hAnsi="Times New Roman" w:cs="Times New Roman"/>
        </w:rPr>
        <w:t xml:space="preserve">and the positive correlation of </w:t>
      </w:r>
      <w:r w:rsidR="00DF35AC" w:rsidRPr="00AF065D">
        <w:rPr>
          <w:rFonts w:ascii="Times New Roman" w:hAnsi="Times New Roman" w:cs="Times New Roman"/>
          <w:i/>
          <w:iCs/>
        </w:rPr>
        <w:t>Shuttleworthia</w:t>
      </w:r>
      <w:r w:rsidR="00DF35AC">
        <w:rPr>
          <w:rFonts w:ascii="Times New Roman" w:hAnsi="Times New Roman" w:cs="Times New Roman"/>
        </w:rPr>
        <w:t xml:space="preserve"> with 2-oxo-4-methylthiobutanoate, an additional intermediate of BCKDH. </w:t>
      </w:r>
    </w:p>
    <w:p w14:paraId="14646F84" w14:textId="6C16D95E" w:rsidR="00CA1D8B" w:rsidRDefault="00CA1D8B" w:rsidP="006657F1">
      <w:pPr>
        <w:jc w:val="both"/>
        <w:rPr>
          <w:rFonts w:ascii="Times New Roman" w:hAnsi="Times New Roman" w:cs="Times New Roman"/>
        </w:rPr>
      </w:pPr>
    </w:p>
    <w:p w14:paraId="439DD0C0" w14:textId="08259B7A" w:rsidR="00CA1D8B" w:rsidRDefault="00CA1D8B" w:rsidP="006657F1">
      <w:pPr>
        <w:jc w:val="both"/>
        <w:rPr>
          <w:rFonts w:ascii="Times New Roman" w:hAnsi="Times New Roman" w:cs="Times New Roman"/>
        </w:rPr>
      </w:pPr>
      <w:r>
        <w:rPr>
          <w:rFonts w:ascii="Times New Roman" w:hAnsi="Times New Roman" w:cs="Times New Roman"/>
        </w:rPr>
        <w:t xml:space="preserve">Another metabolic pathway that is associated with RFI as well as specific microbiota in the rumen </w:t>
      </w:r>
      <w:r w:rsidR="00D20204">
        <w:rPr>
          <w:rFonts w:ascii="Times New Roman" w:hAnsi="Times New Roman" w:cs="Times New Roman"/>
        </w:rPr>
        <w:t xml:space="preserve">is that involved in amino acid metabolism of serine and the homocysteine cycle. </w:t>
      </w:r>
      <w:r w:rsidR="00C1728C">
        <w:rPr>
          <w:rFonts w:ascii="Times New Roman" w:hAnsi="Times New Roman" w:cs="Times New Roman"/>
        </w:rPr>
        <w:t xml:space="preserve">In the production of serine, 3-phosphoglycerate is </w:t>
      </w:r>
      <w:r w:rsidR="00443FC3">
        <w:rPr>
          <w:rFonts w:ascii="Times New Roman" w:hAnsi="Times New Roman" w:cs="Times New Roman"/>
        </w:rPr>
        <w:t>converted through a series of enzymatic processes to serine. Serine can, in turn, be</w:t>
      </w:r>
      <w:r w:rsidR="002175FA">
        <w:rPr>
          <w:rFonts w:ascii="Times New Roman" w:hAnsi="Times New Roman" w:cs="Times New Roman"/>
        </w:rPr>
        <w:t xml:space="preserve"> converted into glycine, </w:t>
      </w:r>
      <w:r w:rsidR="008041FD">
        <w:rPr>
          <w:rFonts w:ascii="Times New Roman" w:hAnsi="Times New Roman" w:cs="Times New Roman"/>
        </w:rPr>
        <w:t>cysteine, and homocysteine. Additionally, serine is a precursor for sphingolipids</w:t>
      </w:r>
      <w:r w:rsidR="00103DB4">
        <w:rPr>
          <w:rFonts w:ascii="Times New Roman" w:hAnsi="Times New Roman" w:cs="Times New Roman"/>
        </w:rPr>
        <w:t xml:space="preserve">. In the present study, 3-phosphoglycerate was negatively correlated with </w:t>
      </w:r>
      <w:r w:rsidR="00103DB4" w:rsidRPr="005C4A32">
        <w:rPr>
          <w:rFonts w:ascii="Times New Roman" w:hAnsi="Times New Roman" w:cs="Times New Roman"/>
          <w:i/>
          <w:iCs/>
        </w:rPr>
        <w:t>p-75-a5</w:t>
      </w:r>
      <w:r w:rsidR="00151765">
        <w:rPr>
          <w:rFonts w:ascii="Times New Roman" w:hAnsi="Times New Roman" w:cs="Times New Roman"/>
        </w:rPr>
        <w:t xml:space="preserve"> and</w:t>
      </w:r>
      <w:r w:rsidR="00103DB4">
        <w:rPr>
          <w:rFonts w:ascii="Times New Roman" w:hAnsi="Times New Roman" w:cs="Times New Roman"/>
        </w:rPr>
        <w:t xml:space="preserve"> </w:t>
      </w:r>
      <w:r w:rsidR="00151765" w:rsidRPr="005C4A32">
        <w:rPr>
          <w:rFonts w:ascii="Times New Roman" w:hAnsi="Times New Roman" w:cs="Times New Roman"/>
          <w:i/>
          <w:iCs/>
        </w:rPr>
        <w:t>Corynebacterium</w:t>
      </w:r>
      <w:r w:rsidR="00151765">
        <w:rPr>
          <w:rFonts w:ascii="Times New Roman" w:hAnsi="Times New Roman" w:cs="Times New Roman"/>
        </w:rPr>
        <w:t xml:space="preserve">, both of which are present in greater abundances in high-RFI heifers. </w:t>
      </w:r>
      <w:r w:rsidR="00F83485" w:rsidRPr="005C4A32">
        <w:rPr>
          <w:rFonts w:ascii="Times New Roman" w:hAnsi="Times New Roman" w:cs="Times New Roman"/>
          <w:i/>
          <w:iCs/>
        </w:rPr>
        <w:t>Lachnospiraceae (Other)</w:t>
      </w:r>
      <w:r w:rsidR="00430152">
        <w:rPr>
          <w:rFonts w:ascii="Times New Roman" w:hAnsi="Times New Roman" w:cs="Times New Roman"/>
        </w:rPr>
        <w:t xml:space="preserve">, found in greater abundance in low-RFI heifers, was positively correlated with 3-phosphoglycerate, as well as </w:t>
      </w:r>
      <w:r w:rsidR="00E94DE3">
        <w:rPr>
          <w:rFonts w:ascii="Times New Roman" w:hAnsi="Times New Roman" w:cs="Times New Roman"/>
        </w:rPr>
        <w:t xml:space="preserve">cysteine </w:t>
      </w:r>
      <w:r w:rsidR="007116F7">
        <w:rPr>
          <w:rFonts w:ascii="Times New Roman" w:hAnsi="Times New Roman" w:cs="Times New Roman"/>
        </w:rPr>
        <w:t>and phosphorylethanolamine, a sphingolipid precursor.</w:t>
      </w:r>
      <w:r w:rsidR="0000389B">
        <w:rPr>
          <w:rFonts w:ascii="Times New Roman" w:hAnsi="Times New Roman" w:cs="Times New Roman"/>
        </w:rPr>
        <w:t xml:space="preserve"> </w:t>
      </w:r>
      <w:r w:rsidR="003C024F">
        <w:rPr>
          <w:rFonts w:ascii="Times New Roman" w:hAnsi="Times New Roman" w:cs="Times New Roman"/>
        </w:rPr>
        <w:t xml:space="preserve">Rumen bacteria possess the ability to break down cysteine and serine into smaller components </w:t>
      </w:r>
      <w:r w:rsidR="00263314">
        <w:rPr>
          <w:rFonts w:ascii="Times New Roman" w:hAnsi="Times New Roman" w:cs="Times New Roman"/>
        </w:rPr>
        <w:fldChar w:fldCharType="begin"/>
      </w:r>
      <w:r w:rsidR="00263314">
        <w:rPr>
          <w:rFonts w:ascii="Times New Roman" w:hAnsi="Times New Roman" w:cs="Times New Roman"/>
        </w:rPr>
        <w:instrText xml:space="preserve"> ADDIN EN.CITE &lt;EndNote&gt;&lt;Cite&gt;&lt;Author&gt;Chalupa&lt;/Author&gt;&lt;Year&gt;1976&lt;/Year&gt;&lt;RecNum&gt;876&lt;/RecNum&gt;&lt;DisplayText&gt;(Chalupa 1976)&lt;/DisplayText&gt;&lt;record&gt;&lt;rec-number&gt;876&lt;/rec-number&gt;&lt;foreign-keys&gt;&lt;key app="EN" db-id="9r0ewv9fmpvet5e0dabvv0fw995x200wtdt5" timestamp="1594908464"&gt;876&lt;/key&gt;&lt;/foreign-keys&gt;&lt;ref-type name="Journal Article"&gt;17&lt;/ref-type&gt;&lt;contributors&gt;&lt;authors&gt;&lt;author&gt;Chalupa, William&lt;/author&gt;&lt;/authors&gt;&lt;/contributors&gt;&lt;titles&gt;&lt;title&gt;Degradation of amino acids by the mixed rumen microbial population&lt;/title&gt;&lt;secondary-title&gt;Journal of Animal Science&lt;/secondary-title&gt;&lt;/titles&gt;&lt;periodical&gt;&lt;full-title&gt;Journal of animal science&lt;/full-title&gt;&lt;/periodical&gt;&lt;pages&gt;828-834&lt;/pages&gt;&lt;volume&gt;43&lt;/volume&gt;&lt;number&gt;4&lt;/number&gt;&lt;dates&gt;&lt;year&gt;1976&lt;/year&gt;&lt;/dates&gt;&lt;isbn&gt;0021-8812&lt;/isbn&gt;&lt;urls&gt;&lt;/urls&gt;&lt;/record&gt;&lt;/Cite&gt;&lt;/EndNote&gt;</w:instrText>
      </w:r>
      <w:r w:rsidR="00263314">
        <w:rPr>
          <w:rFonts w:ascii="Times New Roman" w:hAnsi="Times New Roman" w:cs="Times New Roman"/>
        </w:rPr>
        <w:fldChar w:fldCharType="separate"/>
      </w:r>
      <w:r w:rsidR="00263314">
        <w:rPr>
          <w:rFonts w:ascii="Times New Roman" w:hAnsi="Times New Roman" w:cs="Times New Roman"/>
          <w:noProof/>
        </w:rPr>
        <w:t>(Chalupa 1976)</w:t>
      </w:r>
      <w:r w:rsidR="00263314">
        <w:rPr>
          <w:rFonts w:ascii="Times New Roman" w:hAnsi="Times New Roman" w:cs="Times New Roman"/>
        </w:rPr>
        <w:fldChar w:fldCharType="end"/>
      </w:r>
      <w:r w:rsidR="00927932">
        <w:rPr>
          <w:rFonts w:ascii="Times New Roman" w:hAnsi="Times New Roman" w:cs="Times New Roman"/>
        </w:rPr>
        <w:t>, which may make the 3-phosphoglycerate available to the host animal for use</w:t>
      </w:r>
      <w:r w:rsidR="009D14DE">
        <w:rPr>
          <w:rFonts w:ascii="Times New Roman" w:hAnsi="Times New Roman" w:cs="Times New Roman"/>
        </w:rPr>
        <w:t xml:space="preserve">, as cattle possess the ability to produce serine </w:t>
      </w:r>
      <w:r w:rsidR="000D371E">
        <w:rPr>
          <w:rFonts w:ascii="Times New Roman" w:hAnsi="Times New Roman" w:cs="Times New Roman"/>
        </w:rPr>
        <w:t>and cyst</w:t>
      </w:r>
      <w:r w:rsidR="006564DE">
        <w:rPr>
          <w:rFonts w:ascii="Times New Roman" w:hAnsi="Times New Roman" w:cs="Times New Roman"/>
        </w:rPr>
        <w:t xml:space="preserve">eine </w:t>
      </w:r>
      <w:r w:rsidR="009D14DE">
        <w:rPr>
          <w:rFonts w:ascii="Times New Roman" w:hAnsi="Times New Roman" w:cs="Times New Roman"/>
        </w:rPr>
        <w:t xml:space="preserve">from 3-phosphoglycerate </w:t>
      </w:r>
      <w:r w:rsidR="000D371E">
        <w:rPr>
          <w:rFonts w:ascii="Times New Roman" w:hAnsi="Times New Roman" w:cs="Times New Roman"/>
        </w:rPr>
        <w:fldChar w:fldCharType="begin"/>
      </w:r>
      <w:r w:rsidR="000D371E">
        <w:rPr>
          <w:rFonts w:ascii="Times New Roman" w:hAnsi="Times New Roman" w:cs="Times New Roman"/>
        </w:rPr>
        <w:instrText xml:space="preserve"> ADDIN EN.CITE &lt;EndNote&gt;&lt;Cite&gt;&lt;Author&gt;Wu&lt;/Author&gt;&lt;Year&gt;2014&lt;/Year&gt;&lt;RecNum&gt;877&lt;/RecNum&gt;&lt;DisplayText&gt;(Wu 2014)&lt;/DisplayText&gt;&lt;record&gt;&lt;rec-number&gt;877&lt;/rec-number&gt;&lt;foreign-keys&gt;&lt;key app="EN" db-id="9r0ewv9fmpvet5e0dabvv0fw995x200wtdt5" timestamp="1594909187"&gt;877&lt;/key&gt;&lt;/foreign-keys&gt;&lt;ref-type name="Journal Article"&gt;17&lt;/ref-type&gt;&lt;contributors&gt;&lt;authors&gt;&lt;author&gt;Wu, Guoyao&lt;/author&gt;&lt;/authors&gt;&lt;/contributors&gt;&lt;titles&gt;&lt;title&gt;Dietary requirements of synthesizable amino acids by animals: a paradigm shift in protein nutrition&lt;/title&gt;&lt;secondary-title&gt;Journal of animal science and biotechnology&lt;/secondary-title&gt;&lt;alt-title&gt;J Anim Sci Biotechnol&lt;/alt-title&gt;&lt;/titles&gt;&lt;periodical&gt;&lt;full-title&gt;Journal of animal science and biotechnology&lt;/full-title&gt;&lt;/periodical&gt;&lt;pages&gt;34-34&lt;/pages&gt;&lt;volume&gt;5&lt;/volume&gt;&lt;number&gt;1&lt;/number&gt;&lt;keywords&gt;&lt;keyword&gt;Diet&lt;/keyword&gt;&lt;keyword&gt;Metabolism&lt;/keyword&gt;&lt;keyword&gt;Nutrition&lt;/keyword&gt;&lt;keyword&gt;Protein&lt;/keyword&gt;&lt;keyword&gt;Requirements&lt;/keyword&gt;&lt;/keywords&gt;&lt;dates&gt;&lt;year&gt;2014&lt;/year&gt;&lt;/dates&gt;&lt;publisher&gt;BioMed Central&lt;/publisher&gt;&lt;isbn&gt;1674-9782&amp;#xD;2049-1891&lt;/isbn&gt;&lt;accession-num&gt;24999386&lt;/accession-num&gt;&lt;urls&gt;&lt;related-urls&gt;&lt;url&gt;https://pubmed.ncbi.nlm.nih.gov/24999386&lt;/url&gt;&lt;url&gt;https://www.ncbi.nlm.nih.gov/pmc/articles/PMC4082180/&lt;/url&gt;&lt;/related-urls&gt;&lt;/urls&gt;&lt;electronic-resource-num&gt;10.1186/2049-1891-5-34&lt;/electronic-resource-num&gt;&lt;remote-database-name&gt;PubMed&lt;/remote-database-name&gt;&lt;language&gt;eng&lt;/language&gt;&lt;/record&gt;&lt;/Cite&gt;&lt;/EndNote&gt;</w:instrText>
      </w:r>
      <w:r w:rsidR="000D371E">
        <w:rPr>
          <w:rFonts w:ascii="Times New Roman" w:hAnsi="Times New Roman" w:cs="Times New Roman"/>
        </w:rPr>
        <w:fldChar w:fldCharType="separate"/>
      </w:r>
      <w:r w:rsidR="000D371E">
        <w:rPr>
          <w:rFonts w:ascii="Times New Roman" w:hAnsi="Times New Roman" w:cs="Times New Roman"/>
          <w:noProof/>
        </w:rPr>
        <w:t>(Wu 2014)</w:t>
      </w:r>
      <w:r w:rsidR="000D371E">
        <w:rPr>
          <w:rFonts w:ascii="Times New Roman" w:hAnsi="Times New Roman" w:cs="Times New Roman"/>
        </w:rPr>
        <w:fldChar w:fldCharType="end"/>
      </w:r>
      <w:r w:rsidR="00953570">
        <w:rPr>
          <w:rFonts w:ascii="Times New Roman" w:hAnsi="Times New Roman" w:cs="Times New Roman"/>
        </w:rPr>
        <w:t xml:space="preserve">. </w:t>
      </w:r>
      <w:r w:rsidR="002B531C">
        <w:rPr>
          <w:rFonts w:ascii="Times New Roman" w:hAnsi="Times New Roman" w:cs="Times New Roman"/>
        </w:rPr>
        <w:t>Indeed,</w:t>
      </w:r>
      <w:r w:rsidR="00EE7C3A">
        <w:rPr>
          <w:rFonts w:ascii="Times New Roman" w:hAnsi="Times New Roman" w:cs="Times New Roman"/>
        </w:rPr>
        <w:t xml:space="preserve"> </w:t>
      </w:r>
      <w:r w:rsidR="00603671">
        <w:rPr>
          <w:rFonts w:ascii="Times New Roman" w:hAnsi="Times New Roman" w:cs="Times New Roman"/>
        </w:rPr>
        <w:t xml:space="preserve">Shabat et. al. found that </w:t>
      </w:r>
      <w:r w:rsidR="00F318D4">
        <w:rPr>
          <w:rFonts w:ascii="Times New Roman" w:hAnsi="Times New Roman" w:cs="Times New Roman"/>
        </w:rPr>
        <w:t xml:space="preserve">amino acid/protein metabolism was upregulated in the rumen </w:t>
      </w:r>
      <w:r w:rsidR="00663E4B">
        <w:rPr>
          <w:rFonts w:ascii="Times New Roman" w:hAnsi="Times New Roman" w:cs="Times New Roman"/>
        </w:rPr>
        <w:t xml:space="preserve">of high-RFI cattle, indicating that </w:t>
      </w:r>
      <w:r w:rsidR="00F66F70">
        <w:rPr>
          <w:rFonts w:ascii="Times New Roman" w:hAnsi="Times New Roman" w:cs="Times New Roman"/>
        </w:rPr>
        <w:t xml:space="preserve">less feed efficient cattle possess rumen microbiota that may decrease availability of amino acids or amino acid precursors available to the animal </w:t>
      </w:r>
      <w:r w:rsidR="00F66F70">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&lt;EndNote&gt;&lt;Cite&gt;&lt;Author&gt;Shabat&lt;/Author&gt;&lt;Year&gt;2016&lt;/Year&gt;&lt;RecNum&gt;7&lt;/RecNum&gt;&lt;DisplayText&gt;(Shabat et al. 2016)&lt;/DisplayText&gt;&lt;record&gt;&lt;rec-number&gt;7&lt;/rec-number&gt;&lt;foreign-keys&gt;&lt;key app="EN" db-id="9r0ewv9fmpvet5e0dabvv0fw995x200wtdt5" timestamp="1524232479"&gt;7&lt;/key&gt;&lt;/foreign-keys&gt;&lt;ref-type name="Journal Article"&gt;17&lt;/ref-type&gt;&lt;contributors&gt;&lt;authors&gt;&lt;author&gt;Shabat, Sheerli Kruger Ben&lt;/author&gt;&lt;author&gt;Sasson, Goor&lt;/author&gt;&lt;author&gt;Doron-Faigenboim, Adi&lt;/author&gt;&lt;author&gt;Durman, Thomer&lt;/author&gt;&lt;author&gt;Yaacoby, Shamay&lt;/author&gt;&lt;author&gt;Miller, Margret E Berg&lt;/author&gt;&lt;author&gt;White, Bryan A&lt;/author&gt;&lt;author&gt;Shterzer, Naama&lt;/author&gt;&lt;author&gt;Mizrahi, Itzhak&lt;/author&gt;&lt;/authors&gt;&lt;/contributors&gt;&lt;titles&gt;&lt;title&gt;Specific microbiome-dependent mechanisms underlie the energy harvest efficiency of ruminants&lt;/title&gt;&lt;secondary-title&gt;The ISME journal&lt;/secondary-title&gt;&lt;/titles&gt;&lt;periodical&gt;&lt;full-title&gt;The ISME journal&lt;/full-title&gt;&lt;/periodical&gt;&lt;pages&gt;2958&lt;/pages&gt;&lt;volume&gt;10&lt;/volume&gt;&lt;number&gt;12&lt;/number&gt;&lt;dates&gt;&lt;year&gt;2016&lt;/year&gt;&lt;/dates&gt;&lt;isbn&gt;1751-7370&lt;/isbn&gt;&lt;urls&gt;&lt;/urls&gt;&lt;/record&gt;&lt;/Cite&gt;&lt;/EndNote&gt;</w:instrText>
      </w:r>
      <w:r w:rsidR="00F66F70">
        <w:rPr>
          <w:rFonts w:ascii="Times New Roman" w:hAnsi="Times New Roman" w:cs="Times New Roman"/>
        </w:rPr>
        <w:fldChar w:fldCharType="separate"/>
      </w:r>
      <w:r w:rsidR="00283393">
        <w:rPr>
          <w:rFonts w:ascii="Times New Roman" w:hAnsi="Times New Roman" w:cs="Times New Roman"/>
          <w:noProof/>
        </w:rPr>
        <w:t>(Shabat et al. 2016)</w:t>
      </w:r>
      <w:r w:rsidR="00F66F70">
        <w:rPr>
          <w:rFonts w:ascii="Times New Roman" w:hAnsi="Times New Roman" w:cs="Times New Roman"/>
        </w:rPr>
        <w:fldChar w:fldCharType="end"/>
      </w:r>
      <w:r w:rsidR="00F66F70">
        <w:rPr>
          <w:rFonts w:ascii="Times New Roman" w:hAnsi="Times New Roman" w:cs="Times New Roman"/>
        </w:rPr>
        <w:t>.</w:t>
      </w:r>
      <w:r w:rsidR="00EE7C3A">
        <w:rPr>
          <w:rFonts w:ascii="Times New Roman" w:hAnsi="Times New Roman" w:cs="Times New Roman"/>
        </w:rPr>
        <w:t xml:space="preserve"> </w:t>
      </w:r>
    </w:p>
    <w:p w14:paraId="363F55B8" w14:textId="36C84332" w:rsidR="00C13F64" w:rsidRDefault="00C13F64" w:rsidP="006657F1">
      <w:pPr>
        <w:jc w:val="both"/>
        <w:rPr>
          <w:rFonts w:ascii="Times New Roman" w:hAnsi="Times New Roman" w:cs="Times New Roman"/>
        </w:rPr>
      </w:pPr>
    </w:p>
    <w:p w14:paraId="3BC6965A" w14:textId="3AA9F845" w:rsidR="00C13F64" w:rsidRDefault="00C13F64" w:rsidP="006657F1">
      <w:pPr>
        <w:jc w:val="both"/>
        <w:rPr>
          <w:rFonts w:ascii="Times New Roman" w:hAnsi="Times New Roman" w:cs="Times New Roman"/>
        </w:rPr>
      </w:pPr>
      <w:r>
        <w:rPr>
          <w:rFonts w:ascii="Times New Roman" w:hAnsi="Times New Roman" w:cs="Times New Roman"/>
        </w:rPr>
        <w:t>In addition to availability for incorporation into proteins</w:t>
      </w:r>
      <w:r w:rsidR="00A80D89">
        <w:rPr>
          <w:rFonts w:ascii="Times New Roman" w:hAnsi="Times New Roman" w:cs="Times New Roman"/>
        </w:rPr>
        <w:t xml:space="preserve">, cysteine </w:t>
      </w:r>
      <w:r w:rsidR="00FA691C">
        <w:rPr>
          <w:rFonts w:ascii="Times New Roman" w:hAnsi="Times New Roman" w:cs="Times New Roman"/>
        </w:rPr>
        <w:t xml:space="preserve">as well as BCAA may play important roles in immunity of cattle. </w:t>
      </w:r>
      <w:r w:rsidR="00121656">
        <w:rPr>
          <w:rFonts w:ascii="Times New Roman" w:hAnsi="Times New Roman" w:cs="Times New Roman"/>
        </w:rPr>
        <w:t xml:space="preserve">In 2010, Miller and colleagues examined </w:t>
      </w:r>
      <w:r w:rsidR="002B7B00">
        <w:rPr>
          <w:rFonts w:ascii="Times New Roman" w:hAnsi="Times New Roman" w:cs="Times New Roman"/>
        </w:rPr>
        <w:t xml:space="preserve">the role of cysteine in eliciting immune response with increased parasitic </w:t>
      </w:r>
      <w:r w:rsidR="009F221D">
        <w:rPr>
          <w:rFonts w:ascii="Times New Roman" w:hAnsi="Times New Roman" w:cs="Times New Roman"/>
        </w:rPr>
        <w:t xml:space="preserve">and non-parasitic </w:t>
      </w:r>
      <w:r w:rsidR="002B7B00">
        <w:rPr>
          <w:rFonts w:ascii="Times New Roman" w:hAnsi="Times New Roman" w:cs="Times New Roman"/>
        </w:rPr>
        <w:t>infection</w:t>
      </w:r>
      <w:r w:rsidR="001F6F35">
        <w:rPr>
          <w:rFonts w:ascii="Times New Roman" w:hAnsi="Times New Roman" w:cs="Times New Roman"/>
        </w:rPr>
        <w:t xml:space="preserve"> </w:t>
      </w:r>
      <w:r w:rsidR="001F6F35">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&lt;EndNote&gt;&lt;Cite&gt;&lt;Author&gt;Miller&lt;/Author&gt;&lt;Year&gt;2000&lt;/Year&gt;&lt;RecNum&gt;878&lt;/RecNum&gt;&lt;DisplayText&gt;(Miller et al. 2000)&lt;/DisplayText&gt;&lt;record&gt;&lt;rec-number&gt;878&lt;/rec-number&gt;&lt;foreign-keys&gt;&lt;key app="EN" db-id="9r0ewv9fmpvet5e0dabvv0fw995x200wtdt5" timestamp="1594913709"&gt;878&lt;/key&gt;&lt;/foreign-keys&gt;&lt;ref-type name="Journal Article"&gt;17&lt;/ref-type&gt;&lt;contributors&gt;&lt;authors&gt;&lt;author&gt;Miller, FM&lt;/author&gt;&lt;author&gt;Blair, HT&lt;/author&gt;&lt;author&gt;Birtles, MJ&lt;/author&gt;&lt;author&gt;Reynolds, GW&lt;/author&gt;&lt;author&gt;Gill, HS&lt;/author&gt;&lt;author&gt;Revell, Dean Kingsley&lt;/author&gt;&lt;/authors&gt;&lt;/contributors&gt;&lt;titles&gt;&lt;title&gt;Cysteine may play a role in the immune response to internal parasites in sheep&lt;/title&gt;&lt;secondary-title&gt;Australian Journal of Agricultural Research&lt;/secondary-title&gt;&lt;/titles&gt;&lt;periodical&gt;&lt;full-title&gt;Australian Journal of Agricultural Research&lt;/full-title&gt;&lt;/periodical&gt;&lt;pages&gt;793-799&lt;/pages&gt;&lt;volume&gt;51&lt;/volume&gt;&lt;number&gt;7&lt;/number&gt;&lt;dates&gt;&lt;year&gt;2000&lt;/year&gt;&lt;/dates&gt;&lt;isbn&gt;1444-9838&lt;/isbn&gt;&lt;urls&gt;&lt;/urls&gt;&lt;/record&gt;&lt;/Cite&gt;&lt;/EndNote&gt;</w:instrText>
      </w:r>
      <w:r w:rsidR="001F6F35">
        <w:rPr>
          <w:rFonts w:ascii="Times New Roman" w:hAnsi="Times New Roman" w:cs="Times New Roman"/>
        </w:rPr>
        <w:fldChar w:fldCharType="separate"/>
      </w:r>
      <w:r w:rsidR="00283393">
        <w:rPr>
          <w:rFonts w:ascii="Times New Roman" w:hAnsi="Times New Roman" w:cs="Times New Roman"/>
          <w:noProof/>
        </w:rPr>
        <w:t>(Miller et al. 2000)</w:t>
      </w:r>
      <w:r w:rsidR="001F6F35">
        <w:rPr>
          <w:rFonts w:ascii="Times New Roman" w:hAnsi="Times New Roman" w:cs="Times New Roman"/>
        </w:rPr>
        <w:fldChar w:fldCharType="end"/>
      </w:r>
      <w:r w:rsidR="00990E71">
        <w:rPr>
          <w:rFonts w:ascii="Times New Roman" w:hAnsi="Times New Roman" w:cs="Times New Roman"/>
        </w:rPr>
        <w:t xml:space="preserve">. </w:t>
      </w:r>
      <w:r w:rsidR="003556EB">
        <w:rPr>
          <w:rFonts w:ascii="Times New Roman" w:hAnsi="Times New Roman" w:cs="Times New Roman"/>
        </w:rPr>
        <w:t xml:space="preserve">The authors found that cysteine infusion treatment resulted in </w:t>
      </w:r>
      <w:r w:rsidR="00500857">
        <w:rPr>
          <w:rFonts w:ascii="Times New Roman" w:hAnsi="Times New Roman" w:cs="Times New Roman"/>
        </w:rPr>
        <w:t xml:space="preserve">greater peripheral eosinophilia </w:t>
      </w:r>
      <w:r w:rsidR="005244CF">
        <w:rPr>
          <w:rFonts w:ascii="Times New Roman" w:hAnsi="Times New Roman" w:cs="Times New Roman"/>
        </w:rPr>
        <w:t xml:space="preserve">as well as globular leukocyte </w:t>
      </w:r>
      <w:r w:rsidR="00913E83">
        <w:rPr>
          <w:rFonts w:ascii="Times New Roman" w:hAnsi="Times New Roman" w:cs="Times New Roman"/>
        </w:rPr>
        <w:t>count</w:t>
      </w:r>
      <w:r w:rsidR="00DB504F">
        <w:rPr>
          <w:rFonts w:ascii="Times New Roman" w:hAnsi="Times New Roman" w:cs="Times New Roman"/>
        </w:rPr>
        <w:t xml:space="preserve">, and also increased parasitic antibody response </w:t>
      </w:r>
      <w:r w:rsidR="00DB504F">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&lt;EndNote&gt;&lt;Cite&gt;&lt;Author&gt;Miller&lt;/Author&gt;&lt;Year&gt;2000&lt;/Year&gt;&lt;RecNum&gt;878&lt;/RecNum&gt;&lt;DisplayText&gt;(Miller et al. 2000)&lt;/DisplayText&gt;&lt;record&gt;&lt;rec-number&gt;878&lt;/rec-number&gt;&lt;foreign-keys&gt;&lt;key app="EN" db-id="9r0ewv9fmpvet5e0dabvv0fw995x200wtdt5" timestamp="1594913709"&gt;878&lt;/key&gt;&lt;/foreign-keys&gt;&lt;ref-type name="Journal Article"&gt;17&lt;/ref-type&gt;&lt;contributors&gt;&lt;authors&gt;&lt;author&gt;Miller, FM&lt;/author&gt;&lt;author&gt;Blair, HT&lt;/author&gt;&lt;author&gt;Birtles, MJ&lt;/author&gt;&lt;author&gt;Reynolds, GW&lt;/author&gt;&lt;author&gt;Gill, HS&lt;/author&gt;&lt;author&gt;Revell, Dean Kingsley&lt;/author&gt;&lt;/authors&gt;&lt;/contributors&gt;&lt;titles&gt;&lt;title&gt;Cysteine may play a role in the immune response to internal parasites in sheep&lt;/title&gt;&lt;secondary-title&gt;Australian Journal of Agricultural Research&lt;/secondary-title&gt;&lt;/titles&gt;&lt;periodical&gt;&lt;full-title&gt;Australian Journal of Agricultural Research&lt;/full-title&gt;&lt;/periodical&gt;&lt;pages&gt;793-799&lt;/pages&gt;&lt;volume&gt;51&lt;/volume&gt;&lt;number&gt;7&lt;/number&gt;&lt;dates&gt;&lt;year&gt;2000&lt;/year&gt;&lt;/dates&gt;&lt;isbn&gt;1444-9838&lt;/isbn&gt;&lt;urls&gt;&lt;/urls&gt;&lt;/record&gt;&lt;/Cite&gt;&lt;/EndNote&gt;</w:instrText>
      </w:r>
      <w:r w:rsidR="00DB504F">
        <w:rPr>
          <w:rFonts w:ascii="Times New Roman" w:hAnsi="Times New Roman" w:cs="Times New Roman"/>
        </w:rPr>
        <w:fldChar w:fldCharType="separate"/>
      </w:r>
      <w:r w:rsidR="00283393">
        <w:rPr>
          <w:rFonts w:ascii="Times New Roman" w:hAnsi="Times New Roman" w:cs="Times New Roman"/>
          <w:noProof/>
        </w:rPr>
        <w:t>(Miller et al. 2000)</w:t>
      </w:r>
      <w:r w:rsidR="00DB504F">
        <w:rPr>
          <w:rFonts w:ascii="Times New Roman" w:hAnsi="Times New Roman" w:cs="Times New Roman"/>
        </w:rPr>
        <w:fldChar w:fldCharType="end"/>
      </w:r>
      <w:r w:rsidR="00303C34">
        <w:rPr>
          <w:rFonts w:ascii="Times New Roman" w:hAnsi="Times New Roman" w:cs="Times New Roman"/>
        </w:rPr>
        <w:t xml:space="preserve">. </w:t>
      </w:r>
      <w:r w:rsidR="007614FE">
        <w:rPr>
          <w:rFonts w:ascii="Times New Roman" w:hAnsi="Times New Roman" w:cs="Times New Roman"/>
        </w:rPr>
        <w:t>The</w:t>
      </w:r>
      <w:r w:rsidR="00CB5459">
        <w:rPr>
          <w:rFonts w:ascii="Times New Roman" w:hAnsi="Times New Roman" w:cs="Times New Roman"/>
        </w:rPr>
        <w:t xml:space="preserve">se data have also been supported in non-ruminant animals as well </w:t>
      </w:r>
      <w:r w:rsidR="00A35FEC">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&lt;EndNote&gt;&lt;Cite&gt;&lt;Author&gt;Takahashi&lt;/Author&gt;&lt;Year&gt;1997&lt;/Year&gt;&lt;RecNum&gt;879&lt;/RecNum&gt;&lt;DisplayText&gt;(Takahashi, Ohta, and Akiba 1997; Konashi, Takahashi, and Akiba 2000)&lt;/DisplayText&gt;&lt;record&gt;&lt;rec-number&gt;879&lt;/rec-number&gt;&lt;foreign-keys&gt;&lt;key app="EN" db-id="9r0ewv9fmpvet5e0dabvv0fw995x200wtdt5" timestamp="1594918544"&gt;879&lt;/key&gt;&lt;/foreign-keys&gt;&lt;ref-type name="Journal Article"&gt;17&lt;/ref-type&gt;&lt;contributors&gt;&lt;authors&gt;&lt;author&gt;Takahashi, K&lt;/author&gt;&lt;author&gt;Ohta, N&lt;/author&gt;&lt;author&gt;Akiba, Y&lt;/author&gt;&lt;/authors&gt;&lt;/contributors&gt;&lt;titles&gt;&lt;title&gt;Influences of dietary methionine and cysteine on metabolic responses to immunological stress by Escherichia coli lipopolysaccharide injection, and mitogenic response in broiler chickens&lt;/title&gt;&lt;secondary-title&gt;British journal of nutrition&lt;/secondary-title&gt;&lt;/titles&gt;&lt;periodical&gt;&lt;full-title&gt;British Journal of Nutrition&lt;/full-title&gt;&lt;/periodical&gt;&lt;pages&gt;815-821&lt;/pages&gt;&lt;volume&gt;78&lt;/volume&gt;&lt;number&gt;5&lt;/number&gt;&lt;dates&gt;&lt;year&gt;1997&lt;/year&gt;&lt;/dates&gt;&lt;isbn&gt;1475-2662&lt;/isbn&gt;&lt;urls&gt;&lt;/urls&gt;&lt;/record&gt;&lt;/Cite&gt;&lt;Cite&gt;&lt;Author&gt;Konashi&lt;/Author&gt;&lt;Year&gt;2000&lt;/Year&gt;&lt;RecNum&gt;880&lt;/RecNum&gt;&lt;record&gt;&lt;rec-number&gt;880&lt;/rec-number&gt;&lt;foreign-keys&gt;&lt;key app="EN" db-id="9r0ewv9fmpvet5e0dabvv0fw995x200wtdt5" timestamp="1594918599"&gt;880&lt;/key&gt;&lt;/foreign-keys&gt;&lt;ref-type name="Journal Article"&gt;17&lt;/ref-type&gt;&lt;contributors&gt;&lt;authors&gt;&lt;author&gt;Konashi, Shigeru&lt;/author&gt;&lt;author&gt;Takahashi, Kazuaki&lt;/author&gt;&lt;author&gt;Akiba, Yukio&lt;/author&gt;&lt;/authors&gt;&lt;/contributors&gt;&lt;titles&gt;&lt;title&gt;Effects of dietary essential amino acid deficiencies on immunological variables in broiler chickens&lt;/title&gt;&lt;secondary-title&gt;British Journal of Nutrition&lt;/secondary-title&gt;&lt;/titles&gt;&lt;periodical&gt;&lt;full-title&gt;British Journal of Nutrition&lt;/full-title&gt;&lt;/periodical&gt;&lt;pages&gt;449-456&lt;/pages&gt;&lt;volume&gt;83&lt;/volume&gt;&lt;number&gt;4&lt;/number&gt;&lt;dates&gt;&lt;year&gt;2000&lt;/year&gt;&lt;/dates&gt;&lt;isbn&gt;1475-2662&lt;/isbn&gt;&lt;urls&gt;&lt;/urls&gt;&lt;/record&gt;&lt;/Cite&gt;&lt;/EndNote&gt;</w:instrText>
      </w:r>
      <w:r w:rsidR="00A35FEC">
        <w:rPr>
          <w:rFonts w:ascii="Times New Roman" w:hAnsi="Times New Roman" w:cs="Times New Roman"/>
        </w:rPr>
        <w:fldChar w:fldCharType="separate"/>
      </w:r>
      <w:r w:rsidR="00283393">
        <w:rPr>
          <w:rFonts w:ascii="Times New Roman" w:hAnsi="Times New Roman" w:cs="Times New Roman"/>
          <w:noProof/>
        </w:rPr>
        <w:t>(Takahashi, Ohta, and Akiba 1997; Konashi, Takahashi, and Akiba 2000)</w:t>
      </w:r>
      <w:r w:rsidR="00A35FEC">
        <w:rPr>
          <w:rFonts w:ascii="Times New Roman" w:hAnsi="Times New Roman" w:cs="Times New Roman"/>
        </w:rPr>
        <w:fldChar w:fldCharType="end"/>
      </w:r>
      <w:r w:rsidR="00CF6E1E">
        <w:rPr>
          <w:rFonts w:ascii="Times New Roman" w:hAnsi="Times New Roman" w:cs="Times New Roman"/>
        </w:rPr>
        <w:t xml:space="preserve">. </w:t>
      </w:r>
      <w:r w:rsidR="00D53B3E">
        <w:rPr>
          <w:rFonts w:ascii="Times New Roman" w:hAnsi="Times New Roman" w:cs="Times New Roman"/>
        </w:rPr>
        <w:t xml:space="preserve">However, previous research has attempted to </w:t>
      </w:r>
      <w:r w:rsidR="0046061B">
        <w:rPr>
          <w:rFonts w:ascii="Times New Roman" w:hAnsi="Times New Roman" w:cs="Times New Roman"/>
        </w:rPr>
        <w:t>identify associations between RFI and immune traits in cattle</w:t>
      </w:r>
      <w:r w:rsidR="00D05F62">
        <w:rPr>
          <w:rFonts w:ascii="Times New Roman" w:hAnsi="Times New Roman" w:cs="Times New Roman"/>
        </w:rPr>
        <w:t xml:space="preserve">, </w:t>
      </w:r>
      <w:r w:rsidR="00B934A9">
        <w:rPr>
          <w:rFonts w:ascii="Times New Roman" w:hAnsi="Times New Roman" w:cs="Times New Roman"/>
        </w:rPr>
        <w:t>but these studies have yielded conflicting results</w:t>
      </w:r>
      <w:r w:rsidR="00D05F62">
        <w:rPr>
          <w:rFonts w:ascii="Times New Roman" w:hAnsi="Times New Roman" w:cs="Times New Roman"/>
        </w:rPr>
        <w:t xml:space="preserve"> </w:t>
      </w:r>
      <w:r w:rsidR="00E72682">
        <w:rPr>
          <w:rFonts w:ascii="Times New Roman" w:hAnsi="Times New Roman" w:cs="Times New Roman"/>
        </w:rPr>
        <w:fldChar w:fldCharType="begin">
          <w:fldData xml:space="preserve">PEVuZE5vdGU+PENpdGU+PEF1dGhvcj5LZWxseTwvQXV0aG9yPjxZZWFyPjIwMTc8L1llYXI+PFJl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PEVuZE5vdGU+PENpdGU+PEF1dGhvcj5LZWxseTwvQXV0aG9yPjxZZWFyPjIwMTc8L1llYXI+PFJl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sidR="00E72682">
        <w:rPr>
          <w:rFonts w:ascii="Times New Roman" w:hAnsi="Times New Roman" w:cs="Times New Roman"/>
        </w:rPr>
      </w:r>
      <w:r w:rsidR="00E72682">
        <w:rPr>
          <w:rFonts w:ascii="Times New Roman" w:hAnsi="Times New Roman" w:cs="Times New Roman"/>
        </w:rPr>
        <w:fldChar w:fldCharType="separate"/>
      </w:r>
      <w:r w:rsidR="00283393">
        <w:rPr>
          <w:rFonts w:ascii="Times New Roman" w:hAnsi="Times New Roman" w:cs="Times New Roman"/>
          <w:noProof/>
        </w:rPr>
        <w:t>(Kelly et al. 2017; Herd et al. 2019)</w:t>
      </w:r>
      <w:r w:rsidR="00E72682">
        <w:rPr>
          <w:rFonts w:ascii="Times New Roman" w:hAnsi="Times New Roman" w:cs="Times New Roman"/>
        </w:rPr>
        <w:fldChar w:fldCharType="end"/>
      </w:r>
      <w:r w:rsidR="00A75A8B">
        <w:rPr>
          <w:rFonts w:ascii="Times New Roman" w:hAnsi="Times New Roman" w:cs="Times New Roman"/>
        </w:rPr>
        <w:t xml:space="preserve">. The </w:t>
      </w:r>
      <w:r w:rsidR="00253983">
        <w:rPr>
          <w:rFonts w:ascii="Times New Roman" w:hAnsi="Times New Roman" w:cs="Times New Roman"/>
        </w:rPr>
        <w:t xml:space="preserve">differences in immunity by feed efficiency phenotypes may be promising, but requires further </w:t>
      </w:r>
      <w:r w:rsidR="006B257F">
        <w:rPr>
          <w:rFonts w:ascii="Times New Roman" w:hAnsi="Times New Roman" w:cs="Times New Roman"/>
        </w:rPr>
        <w:t>research</w:t>
      </w:r>
      <w:r w:rsidR="00253983">
        <w:rPr>
          <w:rFonts w:ascii="Times New Roman" w:hAnsi="Times New Roman" w:cs="Times New Roman"/>
        </w:rPr>
        <w:t xml:space="preserve">. </w:t>
      </w:r>
    </w:p>
    <w:p w14:paraId="2242428A" w14:textId="62FF67D2" w:rsidR="00BC314B" w:rsidRDefault="00BC314B" w:rsidP="006657F1">
      <w:pPr>
        <w:jc w:val="both"/>
        <w:rPr>
          <w:rFonts w:ascii="Times New Roman" w:hAnsi="Times New Roman" w:cs="Times New Roman"/>
        </w:rPr>
      </w:pPr>
    </w:p>
    <w:p w14:paraId="7B3ECC43" w14:textId="080D16C3" w:rsidR="00BC314B" w:rsidRDefault="00F77EB7" w:rsidP="006657F1">
      <w:pPr>
        <w:jc w:val="both"/>
        <w:rPr>
          <w:rFonts w:ascii="Times New Roman" w:hAnsi="Times New Roman" w:cs="Times New Roman"/>
        </w:rPr>
      </w:pPr>
      <w:r>
        <w:rPr>
          <w:rFonts w:ascii="Times New Roman" w:hAnsi="Times New Roman" w:cs="Times New Roman"/>
        </w:rPr>
        <w:t>Another relationship observed in this study was that of glutathione, cystine, and various bacteria with RFI</w:t>
      </w:r>
      <w:r w:rsidR="00BA6067">
        <w:rPr>
          <w:rFonts w:ascii="Times New Roman" w:hAnsi="Times New Roman" w:cs="Times New Roman"/>
        </w:rPr>
        <w:t xml:space="preserve">, in which glutathione and cystine were positively associated with RFI as well as bacteria </w:t>
      </w:r>
      <w:r w:rsidR="00A80AAB">
        <w:rPr>
          <w:rFonts w:ascii="Times New Roman" w:hAnsi="Times New Roman" w:cs="Times New Roman"/>
        </w:rPr>
        <w:t>present in greater abundance in high-RFI heifers</w:t>
      </w:r>
      <w:r w:rsidR="006852AD">
        <w:rPr>
          <w:rFonts w:ascii="Times New Roman" w:hAnsi="Times New Roman" w:cs="Times New Roman"/>
        </w:rPr>
        <w:t xml:space="preserve"> and the opposite trend observed with bacteria present in low-RFI heifers. </w:t>
      </w:r>
      <w:r w:rsidR="008B74FC">
        <w:rPr>
          <w:rFonts w:ascii="Times New Roman" w:hAnsi="Times New Roman" w:cs="Times New Roman"/>
        </w:rPr>
        <w:t xml:space="preserve">Glutathione and cystine are vital antioxidants </w:t>
      </w:r>
      <w:r w:rsidR="0036096E">
        <w:rPr>
          <w:rFonts w:ascii="Times New Roman" w:hAnsi="Times New Roman" w:cs="Times New Roman"/>
        </w:rPr>
        <w:t xml:space="preserve">that reduce the presence of destructive reactive oxygen species (ROS). </w:t>
      </w:r>
      <w:r w:rsidR="001062C3">
        <w:rPr>
          <w:rFonts w:ascii="Times New Roman" w:hAnsi="Times New Roman" w:cs="Times New Roman"/>
        </w:rPr>
        <w:t xml:space="preserve">Low abundances </w:t>
      </w:r>
      <w:r w:rsidR="00912D65">
        <w:rPr>
          <w:rFonts w:ascii="Times New Roman" w:hAnsi="Times New Roman" w:cs="Times New Roman"/>
        </w:rPr>
        <w:t xml:space="preserve">of </w:t>
      </w:r>
      <w:r w:rsidR="001062C3">
        <w:rPr>
          <w:rFonts w:ascii="Times New Roman" w:hAnsi="Times New Roman" w:cs="Times New Roman"/>
        </w:rPr>
        <w:t xml:space="preserve">glutathione and cystine have been implicated in increased </w:t>
      </w:r>
      <w:r w:rsidR="00912D65">
        <w:rPr>
          <w:rFonts w:ascii="Times New Roman" w:hAnsi="Times New Roman" w:cs="Times New Roman"/>
        </w:rPr>
        <w:t xml:space="preserve">oxidative stress, which is interesting given that greater amounts of glutathione and cystine were observed in </w:t>
      </w:r>
      <w:r w:rsidR="00380B94">
        <w:rPr>
          <w:rFonts w:ascii="Times New Roman" w:hAnsi="Times New Roman" w:cs="Times New Roman"/>
        </w:rPr>
        <w:t xml:space="preserve">the high-RFI heifers in this study. However, </w:t>
      </w:r>
      <w:r w:rsidR="00C332D6">
        <w:rPr>
          <w:rFonts w:ascii="Times New Roman" w:hAnsi="Times New Roman" w:cs="Times New Roman"/>
        </w:rPr>
        <w:t xml:space="preserve">previous studies have demonstrated that </w:t>
      </w:r>
      <w:r w:rsidR="006460EC">
        <w:rPr>
          <w:rFonts w:ascii="Times New Roman" w:hAnsi="Times New Roman" w:cs="Times New Roman"/>
        </w:rPr>
        <w:t>antioxidant species</w:t>
      </w:r>
      <w:r w:rsidR="00C332D6">
        <w:rPr>
          <w:rFonts w:ascii="Times New Roman" w:hAnsi="Times New Roman" w:cs="Times New Roman"/>
        </w:rPr>
        <w:t xml:space="preserve"> may decrease during the depletion of ROS</w:t>
      </w:r>
      <w:r w:rsidR="00EC4259">
        <w:rPr>
          <w:rFonts w:ascii="Times New Roman" w:hAnsi="Times New Roman" w:cs="Times New Roman"/>
        </w:rPr>
        <w:t xml:space="preserve"> as </w:t>
      </w:r>
      <w:r w:rsidR="00EC4259">
        <w:rPr>
          <w:rFonts w:ascii="Times New Roman" w:hAnsi="Times New Roman" w:cs="Times New Roman"/>
        </w:rPr>
        <w:lastRenderedPageBreak/>
        <w:t xml:space="preserve">well as release of glutathione into media during loss of intracellular </w:t>
      </w:r>
      <w:r w:rsidR="00981059">
        <w:rPr>
          <w:rFonts w:ascii="Times New Roman" w:hAnsi="Times New Roman" w:cs="Times New Roman"/>
        </w:rPr>
        <w:t>glutathione</w:t>
      </w:r>
      <w:r w:rsidR="0099177F">
        <w:rPr>
          <w:rFonts w:ascii="Times New Roman" w:hAnsi="Times New Roman" w:cs="Times New Roman"/>
        </w:rPr>
        <w:t xml:space="preserve"> </w:t>
      </w:r>
      <w:r w:rsidR="0099177F" w:rsidRPr="0099177F">
        <w:rPr>
          <w:rFonts w:ascii="Times New Roman" w:hAnsi="Times New Roman" w:cs="Times New Roman"/>
          <w:i/>
          <w:iCs/>
        </w:rPr>
        <w:t>in vitro</w:t>
      </w:r>
      <w:r w:rsidR="0099177F">
        <w:rPr>
          <w:rFonts w:ascii="Times New Roman" w:hAnsi="Times New Roman" w:cs="Times New Roman"/>
        </w:rPr>
        <w:t xml:space="preserve"> </w:t>
      </w:r>
      <w:r w:rsidR="00DF7F53">
        <w:rPr>
          <w:rFonts w:ascii="Times New Roman" w:hAnsi="Times New Roman" w:cs="Times New Roman"/>
        </w:rPr>
        <w:fldChar w:fldCharType="begin"/>
      </w:r>
      <w:r w:rsidR="00DF7F53">
        <w:rPr>
          <w:rFonts w:ascii="Times New Roman" w:hAnsi="Times New Roman" w:cs="Times New Roman"/>
        </w:rPr>
        <w:instrText xml:space="preserve"> ADDIN EN.CITE &lt;EndNote&gt;&lt;Cite&gt;&lt;Author&gt;Yu&lt;/Author&gt;&lt;Year&gt;2016&lt;/Year&gt;&lt;RecNum&gt;890&lt;/RecNum&gt;&lt;DisplayText&gt;(Yu and Long 2016)&lt;/DisplayText&gt;&lt;record&gt;&lt;rec-number&gt;890&lt;/rec-number&gt;&lt;foreign-keys&gt;&lt;key app="EN" db-id="9r0ewv9fmpvet5e0dabvv0fw995x200wtdt5" timestamp="1595249445"&gt;890&lt;/key&gt;&lt;/foreign-keys&gt;&lt;ref-type name="Journal Article"&gt;17&lt;/ref-type&gt;&lt;contributors&gt;&lt;authors&gt;&lt;author&gt;Yu, Xinlei&lt;/author&gt;&lt;author&gt;Long, Yun Chau&lt;/author&gt;&lt;/authors&gt;&lt;/contributors&gt;&lt;titles&gt;&lt;title&gt;Crosstalk between cystine and glutathione is critical for the regulation of amino acid signaling pathways and ferroptosis&lt;/title&gt;&lt;secondary-title&gt;Scientific Reports&lt;/secondary-title&gt;&lt;/titles&gt;&lt;periodical&gt;&lt;full-title&gt;Scientific reports&lt;/full-title&gt;&lt;/periodical&gt;&lt;pages&gt;30033&lt;/pages&gt;&lt;volume&gt;6&lt;/volume&gt;&lt;number&gt;1&lt;/number&gt;&lt;dates&gt;&lt;year&gt;2016&lt;/year&gt;&lt;pub-dates&gt;&lt;date&gt;2016/07/18&lt;/date&gt;&lt;/pub-dates&gt;&lt;/dates&gt;&lt;isbn&gt;2045-2322&lt;/isbn&gt;&lt;urls&gt;&lt;related-urls&gt;&lt;url&gt;https://doi.org/10.1038/srep30033&lt;/url&gt;&lt;/related-urls&gt;&lt;/urls&gt;&lt;electronic-resource-num&gt;10.1038/srep30033&lt;/electronic-resource-num&gt;&lt;/record&gt;&lt;/Cite&gt;&lt;/EndNote&gt;</w:instrText>
      </w:r>
      <w:r w:rsidR="00DF7F53">
        <w:rPr>
          <w:rFonts w:ascii="Times New Roman" w:hAnsi="Times New Roman" w:cs="Times New Roman"/>
        </w:rPr>
        <w:fldChar w:fldCharType="separate"/>
      </w:r>
      <w:r w:rsidR="00DF7F53">
        <w:rPr>
          <w:rFonts w:ascii="Times New Roman" w:hAnsi="Times New Roman" w:cs="Times New Roman"/>
          <w:noProof/>
        </w:rPr>
        <w:t>(Yu and Long 2016)</w:t>
      </w:r>
      <w:r w:rsidR="00DF7F53">
        <w:rPr>
          <w:rFonts w:ascii="Times New Roman" w:hAnsi="Times New Roman" w:cs="Times New Roman"/>
        </w:rPr>
        <w:fldChar w:fldCharType="end"/>
      </w:r>
      <w:r w:rsidR="00C332D6">
        <w:rPr>
          <w:rFonts w:ascii="Times New Roman" w:hAnsi="Times New Roman" w:cs="Times New Roman"/>
        </w:rPr>
        <w:t xml:space="preserve">. </w:t>
      </w:r>
      <w:r w:rsidR="00D97BBC">
        <w:rPr>
          <w:rFonts w:ascii="Times New Roman" w:hAnsi="Times New Roman" w:cs="Times New Roman"/>
        </w:rPr>
        <w:t>Kizil and others examined the response of plasma markers of oxidative stress in response to subclinical and clinical mastitis infection</w:t>
      </w:r>
      <w:r w:rsidR="00D17973">
        <w:rPr>
          <w:rFonts w:ascii="Times New Roman" w:hAnsi="Times New Roman" w:cs="Times New Roman"/>
        </w:rPr>
        <w:t xml:space="preserve"> </w:t>
      </w:r>
      <w:r w:rsidR="00D17973">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&lt;EndNote&gt;&lt;Cite&gt;&lt;Author&gt;Kizil&lt;/Author&gt;&lt;Year&gt;2007&lt;/Year&gt;&lt;RecNum&gt;891&lt;/RecNum&gt;&lt;DisplayText&gt;(Kizil et al. 2007)&lt;/DisplayText&gt;&lt;record&gt;&lt;rec-number&gt;891&lt;/rec-number&gt;&lt;foreign-keys&gt;&lt;key app="EN" db-id="9r0ewv9fmpvet5e0dabvv0fw995x200wtdt5" timestamp="1595252038"&gt;891&lt;/key&gt;&lt;/foreign-keys&gt;&lt;ref-type name="Journal Article"&gt;17&lt;/ref-type&gt;&lt;contributors&gt;&lt;authors&gt;&lt;author&gt;Kizil, O&lt;/author&gt;&lt;author&gt;Akar, YAŞAR&lt;/author&gt;&lt;author&gt;Saat, N&lt;/author&gt;&lt;author&gt;Kizil, M&lt;/author&gt;&lt;author&gt;Yuksel, M&lt;/author&gt;&lt;/authors&gt;&lt;/contributors&gt;&lt;titles&gt;&lt;title&gt;The plasma lipid peroxidation intensity (MDA) and chain-breaking antioxidant concentrations in the cows with clinic or subclinic mastitis&lt;/title&gt;&lt;secondary-title&gt;Revue de Medecine Veterinaire&lt;/secondary-title&gt;&lt;/titles&gt;&lt;periodical&gt;&lt;full-title&gt;Revue de Medecine Veterinaire&lt;/full-title&gt;&lt;/periodical&gt;&lt;pages&gt;529-533&lt;/pages&gt;&lt;volume&gt;158&lt;/volume&gt;&lt;number&gt;11&lt;/number&gt;&lt;dates&gt;&lt;year&gt;2007&lt;/year&gt;&lt;/dates&gt;&lt;urls&gt;&lt;/urls&gt;&lt;/record&gt;&lt;/Cite&gt;&lt;/EndNote&gt;</w:instrText>
      </w:r>
      <w:r w:rsidR="00D17973">
        <w:rPr>
          <w:rFonts w:ascii="Times New Roman" w:hAnsi="Times New Roman" w:cs="Times New Roman"/>
        </w:rPr>
        <w:fldChar w:fldCharType="separate"/>
      </w:r>
      <w:r w:rsidR="00283393">
        <w:rPr>
          <w:rFonts w:ascii="Times New Roman" w:hAnsi="Times New Roman" w:cs="Times New Roman"/>
          <w:noProof/>
        </w:rPr>
        <w:t>(Kizil et al. 2007)</w:t>
      </w:r>
      <w:r w:rsidR="00D17973">
        <w:rPr>
          <w:rFonts w:ascii="Times New Roman" w:hAnsi="Times New Roman" w:cs="Times New Roman"/>
        </w:rPr>
        <w:fldChar w:fldCharType="end"/>
      </w:r>
      <w:r w:rsidR="007E3600">
        <w:rPr>
          <w:rFonts w:ascii="Times New Roman" w:hAnsi="Times New Roman" w:cs="Times New Roman"/>
        </w:rPr>
        <w:t xml:space="preserve">. The authors found that plasma glutathione levels increased with </w:t>
      </w:r>
      <w:r w:rsidR="004E0449">
        <w:rPr>
          <w:rFonts w:ascii="Times New Roman" w:hAnsi="Times New Roman" w:cs="Times New Roman"/>
        </w:rPr>
        <w:t>severity of mastitis infection</w:t>
      </w:r>
      <w:r w:rsidR="001F4C07">
        <w:rPr>
          <w:rFonts w:ascii="Times New Roman" w:hAnsi="Times New Roman" w:cs="Times New Roman"/>
        </w:rPr>
        <w:t xml:space="preserve">, indicating increased oxidative stress during mastitis </w:t>
      </w:r>
      <w:r w:rsidR="001F4C07">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&lt;EndNote&gt;&lt;Cite&gt;&lt;Author&gt;Kizil&lt;/Author&gt;&lt;Year&gt;2007&lt;/Year&gt;&lt;RecNum&gt;891&lt;/RecNum&gt;&lt;DisplayText&gt;(Kizil et al. 2007)&lt;/DisplayText&gt;&lt;record&gt;&lt;rec-number&gt;891&lt;/rec-number&gt;&lt;foreign-keys&gt;&lt;key app="EN" db-id="9r0ewv9fmpvet5e0dabvv0fw995x200wtdt5" timestamp="1595252038"&gt;891&lt;/key&gt;&lt;/foreign-keys&gt;&lt;ref-type name="Journal Article"&gt;17&lt;/ref-type&gt;&lt;contributors&gt;&lt;authors&gt;&lt;author&gt;Kizil, O&lt;/author&gt;&lt;author&gt;Akar, YAŞAR&lt;/author&gt;&lt;author&gt;Saat, N&lt;/author&gt;&lt;author&gt;Kizil, M&lt;/author&gt;&lt;author&gt;Yuksel, M&lt;/author&gt;&lt;/authors&gt;&lt;/contributors&gt;&lt;titles&gt;&lt;title&gt;The plasma lipid peroxidation intensity (MDA) and chain-breaking antioxidant concentrations in the cows with clinic or subclinic mastitis&lt;/title&gt;&lt;secondary-title&gt;Revue de Medecine Veterinaire&lt;/secondary-title&gt;&lt;/titles&gt;&lt;periodical&gt;&lt;full-title&gt;Revue de Medecine Veterinaire&lt;/full-title&gt;&lt;/periodical&gt;&lt;pages&gt;529-533&lt;/pages&gt;&lt;volume&gt;158&lt;/volume&gt;&lt;number&gt;11&lt;/number&gt;&lt;dates&gt;&lt;year&gt;2007&lt;/year&gt;&lt;/dates&gt;&lt;urls&gt;&lt;/urls&gt;&lt;/record&gt;&lt;/Cite&gt;&lt;/EndNote&gt;</w:instrText>
      </w:r>
      <w:r w:rsidR="001F4C07">
        <w:rPr>
          <w:rFonts w:ascii="Times New Roman" w:hAnsi="Times New Roman" w:cs="Times New Roman"/>
        </w:rPr>
        <w:fldChar w:fldCharType="separate"/>
      </w:r>
      <w:r w:rsidR="00283393">
        <w:rPr>
          <w:rFonts w:ascii="Times New Roman" w:hAnsi="Times New Roman" w:cs="Times New Roman"/>
          <w:noProof/>
        </w:rPr>
        <w:t>(Kizil et al. 2007)</w:t>
      </w:r>
      <w:r w:rsidR="001F4C07">
        <w:rPr>
          <w:rFonts w:ascii="Times New Roman" w:hAnsi="Times New Roman" w:cs="Times New Roman"/>
        </w:rPr>
        <w:fldChar w:fldCharType="end"/>
      </w:r>
      <w:r w:rsidR="001F4C07">
        <w:rPr>
          <w:rFonts w:ascii="Times New Roman" w:hAnsi="Times New Roman" w:cs="Times New Roman"/>
        </w:rPr>
        <w:t xml:space="preserve">. </w:t>
      </w:r>
      <w:r w:rsidR="00C52204">
        <w:rPr>
          <w:rFonts w:ascii="Times New Roman" w:hAnsi="Times New Roman" w:cs="Times New Roman"/>
        </w:rPr>
        <w:t xml:space="preserve">The increased levels of glutathione </w:t>
      </w:r>
      <w:r w:rsidR="005475BB">
        <w:rPr>
          <w:rFonts w:ascii="Times New Roman" w:hAnsi="Times New Roman" w:cs="Times New Roman"/>
        </w:rPr>
        <w:t>and cystine in the serum of high-RFI heifers</w:t>
      </w:r>
      <w:r w:rsidR="001E2690">
        <w:rPr>
          <w:rFonts w:ascii="Times New Roman" w:hAnsi="Times New Roman" w:cs="Times New Roman"/>
        </w:rPr>
        <w:t xml:space="preserve"> in this study</w:t>
      </w:r>
      <w:r w:rsidR="005475BB">
        <w:rPr>
          <w:rFonts w:ascii="Times New Roman" w:hAnsi="Times New Roman" w:cs="Times New Roman"/>
        </w:rPr>
        <w:t xml:space="preserve">, as well as the negative correlation of various bacteria with cystine in the rumen of low-RFI heifers suggest a potential increased oxidative stress </w:t>
      </w:r>
      <w:r w:rsidR="007923FA">
        <w:rPr>
          <w:rFonts w:ascii="Times New Roman" w:hAnsi="Times New Roman" w:cs="Times New Roman"/>
        </w:rPr>
        <w:t xml:space="preserve">in high-RFI; however, the underlying cause of this is yet unknown but </w:t>
      </w:r>
      <w:r w:rsidR="001E2690">
        <w:rPr>
          <w:rFonts w:ascii="Times New Roman" w:hAnsi="Times New Roman" w:cs="Times New Roman"/>
        </w:rPr>
        <w:t>warrants further investigation.</w:t>
      </w:r>
    </w:p>
    <w:p w14:paraId="29F67D5A" w14:textId="7033AC46" w:rsidR="00AB5A7F" w:rsidRDefault="00AB5A7F" w:rsidP="006657F1">
      <w:pPr>
        <w:jc w:val="both"/>
        <w:rPr>
          <w:rFonts w:ascii="Times New Roman" w:hAnsi="Times New Roman" w:cs="Times New Roman"/>
        </w:rPr>
      </w:pPr>
    </w:p>
    <w:p w14:paraId="0964FDAF" w14:textId="1907EE3D" w:rsidR="00AB5A7F" w:rsidRDefault="00AB5A7F" w:rsidP="006657F1">
      <w:pPr>
        <w:jc w:val="both"/>
        <w:rPr>
          <w:rFonts w:ascii="Times New Roman" w:hAnsi="Times New Roman" w:cs="Times New Roman"/>
        </w:rPr>
      </w:pPr>
      <w:r>
        <w:rPr>
          <w:rFonts w:ascii="Times New Roman" w:hAnsi="Times New Roman" w:cs="Times New Roman"/>
        </w:rPr>
        <w:t xml:space="preserve">Feed efficiency is an incredibly complex phenotypic trait, can be measured using several different methods, and changes based on time of year, production stage, and diet, among others. In ruminants, this is further compounded by the fact that the animal relies substantially on the gut microbiome, primarily the rumen microbiome, as the primary source of energy precursors, vitamins, and other nutrients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&lt;EndNote&gt;&lt;Cite&gt;&lt;Author&gt;Hungate&lt;/Author&gt;&lt;Year&gt;1975&lt;/Year&gt;&lt;RecNum&gt;189&lt;/RecNum&gt;&lt;DisplayText&gt;(Hungate 1975; Young 1977)&lt;/DisplayText&gt;&lt;record&gt;&lt;rec-number&gt;189&lt;/rec-number&gt;&lt;foreign-keys&gt;&lt;key app="EN" db-id="9r0ewv9fmpvet5e0dabvv0fw995x200wtdt5" timestamp="1530615163"&gt;189&lt;/key&gt;&lt;/foreign-keys&gt;&lt;ref-type name="Journal Article"&gt;17&lt;/ref-type&gt;&lt;contributors&gt;&lt;authors&gt;&lt;author&gt;Hungate, RE&lt;/author&gt;&lt;/authors&gt;&lt;/contributors&gt;&lt;titles&gt;&lt;title&gt;The rumen microbial ecosystem&lt;/title&gt;&lt;secondary-title&gt;Annual Review of Ecology and Systematics&lt;/secondary-title&gt;&lt;/titles&gt;&lt;periodical&gt;&lt;full-title&gt;Annual Review of Ecology and Systematics&lt;/full-title&gt;&lt;/periodical&gt;&lt;pages&gt;39-66&lt;/pages&gt;&lt;dates&gt;&lt;year&gt;1975&lt;/year&gt;&lt;/dates&gt;&lt;isbn&gt;0066-4162&lt;/isbn&gt;&lt;urls&gt;&lt;/urls&gt;&lt;/record&gt;&lt;/Cite&gt;&lt;Cite&gt;&lt;Author&gt;Young&lt;/Author&gt;&lt;Year&gt;1977&lt;/Year&gt;&lt;RecNum&gt;756&lt;/RecNum&gt;&lt;record&gt;&lt;rec-number&gt;756&lt;/rec-number&gt;&lt;foreign-keys&gt;&lt;key app="EN" db-id="9r0ewv9fmpvet5e0dabvv0fw995x200wtdt5" timestamp="1588625471"&gt;756&lt;/key&gt;&lt;/foreign-keys&gt;&lt;ref-type name="Journal Article"&gt;17&lt;/ref-type&gt;&lt;contributors&gt;&lt;authors&gt;&lt;author&gt;Young, JW&lt;/author&gt;&lt;/authors&gt;&lt;/contributors&gt;&lt;titles&gt;&lt;title&gt;Gluconeogenesis in cattle: significance and methodology&lt;/title&gt;&lt;secondary-title&gt;Journal of dairy science&lt;/secondary-title&gt;&lt;/titles&gt;&lt;periodical&gt;&lt;full-title&gt;Journal of dairy science&lt;/full-title&gt;&lt;/periodical&gt;&lt;pages&gt;1-15&lt;/pages&gt;&lt;volume&gt;60&lt;/volume&gt;&lt;number&gt;1&lt;/number&gt;&lt;dates&gt;&lt;year&gt;1977&lt;/year&gt;&lt;/dates&gt;&lt;isbn&gt;0022-0302&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(Hungate 1975; Young 1977)</w:t>
      </w:r>
      <w:r>
        <w:rPr>
          <w:rFonts w:ascii="Times New Roman" w:hAnsi="Times New Roman" w:cs="Times New Roman"/>
        </w:rPr>
        <w:fldChar w:fldCharType="end"/>
      </w:r>
      <w:r>
        <w:rPr>
          <w:rFonts w:ascii="Times New Roman" w:hAnsi="Times New Roman" w:cs="Times New Roman"/>
        </w:rPr>
        <w:t xml:space="preserve">. Physiologically, feed efficiency, including RFI, is associated with differences in energy partitioning and methane production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&lt;EndNote&gt;&lt;Cite&gt;&lt;Author&gt;Nkrumah&lt;/Author&gt;&lt;Year&gt;2006&lt;/Year&gt;&lt;RecNum&gt;731&lt;/RecNum&gt;&lt;DisplayText&gt;(Nkrumah et al. 2006)&lt;/DisplayText&gt;&lt;record&gt;&lt;rec-number&gt;731&lt;/rec-number&gt;&lt;foreign-keys&gt;&lt;key app="EN" db-id="9r0ewv9fmpvet5e0dabvv0fw995x200wtdt5" timestamp="1588602073"&gt;731&lt;/key&gt;&lt;/foreign-keys&gt;&lt;ref-type name="Journal Article"&gt;17&lt;/ref-type&gt;&lt;contributors&gt;&lt;authors&gt;&lt;author&gt;Nkrumah, JD&lt;/author&gt;&lt;author&gt;Okine, EK&lt;/author&gt;&lt;author&gt;Mathison, GW&lt;/author&gt;&lt;author&gt;Schmid, K&lt;/author&gt;&lt;author&gt;Li, C&lt;/author&gt;&lt;author&gt;Basarab, JA&lt;/author&gt;&lt;author&gt;Price, MA&lt;/author&gt;&lt;author&gt;Wang, Z&lt;/author&gt;&lt;author&gt;Moore, SS&lt;/author&gt;&lt;/authors&gt;&lt;/contributors&gt;&lt;titles&gt;&lt;title&gt;Relationships of feedlot feed efficiency, performance, and feeding behavior with metabolic rate, methane production, and energy partitioning in beef cattle&lt;/title&gt;&lt;secondary-title&gt;Journal of animal science&lt;/secondary-title&gt;&lt;/titles&gt;&lt;periodical&gt;&lt;full-title&gt;Journal of animal science&lt;/full-title&gt;&lt;/periodical&gt;&lt;pages&gt;145-153&lt;/pages&gt;&lt;volume&gt;84&lt;/volume&gt;&lt;number&gt;1&lt;/number&gt;&lt;dates&gt;&lt;year&gt;2006&lt;/year&gt;&lt;/dates&gt;&lt;isbn&gt;0021-8812&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(Nkrumah et al. 2006)</w:t>
      </w:r>
      <w:r>
        <w:rPr>
          <w:rFonts w:ascii="Times New Roman" w:hAnsi="Times New Roman" w:cs="Times New Roman"/>
        </w:rPr>
        <w:fldChar w:fldCharType="end"/>
      </w:r>
      <w:r>
        <w:rPr>
          <w:rFonts w:ascii="Times New Roman" w:hAnsi="Times New Roman" w:cs="Times New Roman"/>
        </w:rPr>
        <w:t xml:space="preserve">. Researchers have also demonstrated that beef cattle with decreased feed efficiency have altered liver function, the primary site of gluconeogenesis. Alexandre and others in 2015 examined the liver transcriptome in 16 beef steers differing in feed efficiency using a residual intake and body weight gain (RIG) method. The authors observed that in the low feed efficient group, the cattle had greater fat deposition and as well as increased transcripts for inflammatory response, the result of which was corroborated using histological methods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&lt;EndNote&gt;&lt;Cite&gt;&lt;Author&gt;Alexandre&lt;/Author&gt;&lt;Year&gt;2015&lt;/Year&gt;&lt;RecNum&gt;868&lt;/RecNum&gt;&lt;DisplayText&gt;(Alexandre et al. 2015)&lt;/DisplayText&gt;&lt;record&gt;&lt;rec-number&gt;868&lt;/rec-number&gt;&lt;foreign-keys&gt;&lt;key app="EN" db-id="9r0ewv9fmpvet5e0dabvv0fw995x200wtdt5" timestamp="1590861055"&gt;868&lt;/key&gt;&lt;/foreign-keys&gt;&lt;ref-type name="Journal Article"&gt;17&lt;/ref-type&gt;&lt;contributors&gt;&lt;authors&gt;&lt;author&gt;Alexandre, Pamela A&lt;/author&gt;&lt;author&gt;Kogelman, Lisette JA&lt;/author&gt;&lt;author&gt;Santana, Miguel HA&lt;/author&gt;&lt;author&gt;Passarelli, Danielle&lt;/author&gt;&lt;author&gt;Pulz, Lidia H&lt;/author&gt;&lt;author&gt;Fantinato-Neto, Paulo&lt;/author&gt;&lt;author&gt;Silva, Paulo L&lt;/author&gt;&lt;author&gt;Leme, Paulo R&lt;/author&gt;&lt;author&gt;Strefezzi, Ricardo F&lt;/author&gt;&lt;author&gt;Coutinho, Luiz L&lt;/author&gt;&lt;/authors&gt;&lt;/contributors&gt;&lt;titles&gt;&lt;title&gt;Liver transcriptomic networks reveal main biological processes associated with feed efficiency in beef cattle&lt;/title&gt;&lt;secondary-title&gt;BMC genomics&lt;/secondary-title&gt;&lt;/titles&gt;&lt;periodical&gt;&lt;full-title&gt;BMC genomics&lt;/full-title&gt;&lt;/periodical&gt;&lt;pages&gt;1073&lt;/pages&gt;&lt;volume&gt;16&lt;/volume&gt;&lt;number&gt;1&lt;/number&gt;&lt;dates&gt;&lt;year&gt;2015&lt;/year&gt;&lt;/dates&gt;&lt;isbn&gt;1471-2164&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(Alexandre et al. 2015)</w:t>
      </w:r>
      <w:r>
        <w:rPr>
          <w:rFonts w:ascii="Times New Roman" w:hAnsi="Times New Roman" w:cs="Times New Roman"/>
        </w:rPr>
        <w:fldChar w:fldCharType="end"/>
      </w:r>
      <w:r>
        <w:rPr>
          <w:rFonts w:ascii="Times New Roman" w:hAnsi="Times New Roman" w:cs="Times New Roman"/>
        </w:rPr>
        <w:t xml:space="preserve">. Additionally, the low feed efficient steers demonstrated upregulation of genes associated with saturated fatty acid synthesis and processes involving lipid metabolism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&lt;EndNote&gt;&lt;Cite&gt;&lt;Author&gt;Alexandre&lt;/Author&gt;&lt;Year&gt;2015&lt;/Year&gt;&lt;RecNum&gt;868&lt;/RecNum&gt;&lt;DisplayText&gt;(Alexandre et al. 2015)&lt;/DisplayText&gt;&lt;record&gt;&lt;rec-number&gt;868&lt;/rec-number&gt;&lt;foreign-keys&gt;&lt;key app="EN" db-id="9r0ewv9fmpvet5e0dabvv0fw995x200wtdt5" timestamp="1590861055"&gt;868&lt;/key&gt;&lt;/foreign-keys&gt;&lt;ref-type name="Journal Article"&gt;17&lt;/ref-type&gt;&lt;contributors&gt;&lt;authors&gt;&lt;author&gt;Alexandre, Pamela A&lt;/author&gt;&lt;author&gt;Kogelman, Lisette JA&lt;/author&gt;&lt;author&gt;Santana, Miguel HA&lt;/author&gt;&lt;author&gt;Passarelli, Danielle&lt;/author&gt;&lt;author&gt;Pulz, Lidia H&lt;/author&gt;&lt;author&gt;Fantinato-Neto, Paulo&lt;/author&gt;&lt;author&gt;Silva, Paulo L&lt;/author&gt;&lt;author&gt;Leme, Paulo R&lt;/author&gt;&lt;author&gt;Strefezzi, Ricardo F&lt;/author&gt;&lt;author&gt;Coutinho, Luiz L&lt;/author&gt;&lt;/authors&gt;&lt;/contributors&gt;&lt;titles&gt;&lt;title&gt;Liver transcriptomic networks reveal main biological processes associated with feed efficiency in beef cattle&lt;/title&gt;&lt;secondary-title&gt;BMC genomics&lt;/secondary-title&gt;&lt;/titles&gt;&lt;periodical&gt;&lt;full-title&gt;BMC genomics&lt;/full-title&gt;&lt;/periodical&gt;&lt;pages&gt;1073&lt;/pages&gt;&lt;volume&gt;16&lt;/volume&gt;&lt;number&gt;1&lt;/number&gt;&lt;dates&gt;&lt;year&gt;2015&lt;/year&gt;&lt;/dates&gt;&lt;isbn&gt;1471-2164&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(Alexandre et al. 2015)</w:t>
      </w:r>
      <w:r>
        <w:rPr>
          <w:rFonts w:ascii="Times New Roman" w:hAnsi="Times New Roman" w:cs="Times New Roman"/>
        </w:rPr>
        <w:fldChar w:fldCharType="end"/>
      </w:r>
      <w:r>
        <w:rPr>
          <w:rFonts w:ascii="Times New Roman" w:hAnsi="Times New Roman" w:cs="Times New Roman"/>
        </w:rPr>
        <w:t xml:space="preserve">. The results have been further supported using other methods in beef cattle in other studies </w:t>
      </w:r>
      <w:r>
        <w:rPr>
          <w:rFonts w:ascii="Times New Roman" w:hAnsi="Times New Roman" w:cs="Times New Roman"/>
        </w:rPr>
        <w:fldChar w:fldCharType="begin">
          <w:fldData xml:space="preserve">PEVuZE5vdGU+PENpdGU+PEF1dGhvcj5SaWNoYXJkc29uPC9BdXRob3I+PFllYXI+MjAwNDwvWWVh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</w:fldData>
        </w:fldChar>
      </w:r>
      <w:r w:rsidR="00283393">
        <w:rPr>
          <w:rFonts w:ascii="Times New Roman" w:hAnsi="Times New Roman" w:cs="Times New Roman"/>
        </w:rPr>
        <w:instrText xml:space="preserve"> ADDIN EN.CITE </w:instrText>
      </w:r>
      <w:r w:rsidR="00283393">
        <w:rPr>
          <w:rFonts w:ascii="Times New Roman" w:hAnsi="Times New Roman" w:cs="Times New Roman"/>
        </w:rPr>
        <w:fldChar w:fldCharType="begin">
          <w:fldData xml:space="preserve">PEVuZE5vdGU+PENpdGU+PEF1dGhvcj5SaWNoYXJkc29uPC9BdXRob3I+PFllYXI+MjAwNDwvWWVh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</w:fldData>
        </w:fldChar>
      </w:r>
      <w:r w:rsidR="00283393">
        <w:rPr>
          <w:rFonts w:ascii="Times New Roman" w:hAnsi="Times New Roman" w:cs="Times New Roman"/>
        </w:rPr>
        <w:instrText xml:space="preserve"> ADDIN EN.CITE.DATA </w:instrText>
      </w:r>
      <w:r w:rsidR="00283393">
        <w:rPr>
          <w:rFonts w:ascii="Times New Roman" w:hAnsi="Times New Roman" w:cs="Times New Roman"/>
        </w:rPr>
      </w:r>
      <w:r w:rsidR="00283393">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283393">
        <w:rPr>
          <w:rFonts w:ascii="Times New Roman" w:hAnsi="Times New Roman" w:cs="Times New Roman"/>
          <w:noProof/>
        </w:rPr>
        <w:t>(Richardson and Herd 2004; Connor et al. 2010; Abo-Ismail et al. 2013; Clemmons, Voy, and Myer 2019; Archer et al. 1999)</w:t>
      </w:r>
      <w:r>
        <w:rPr>
          <w:rFonts w:ascii="Times New Roman" w:hAnsi="Times New Roman" w:cs="Times New Roman"/>
        </w:rPr>
        <w:fldChar w:fldCharType="end"/>
      </w:r>
      <w:r>
        <w:rPr>
          <w:rFonts w:ascii="Times New Roman" w:hAnsi="Times New Roman" w:cs="Times New Roman"/>
        </w:rPr>
        <w:t xml:space="preserve">. However, one significant factor that is largely ignored in most studies is the effect of sex on physiological differences and feed efficiency. The majority of beef cattle studies regarding feed efficiency are conducted in steers and occasionally bulls, but very few, if any, focus solely on female cattle or examine sex as a factor affecting feed efficiency. </w:t>
      </w:r>
    </w:p>
    <w:p w14:paraId="01346F00" w14:textId="66549F9F" w:rsidR="00D701FD" w:rsidRDefault="00D701FD" w:rsidP="006657F1">
      <w:pPr>
        <w:jc w:val="both"/>
        <w:rPr>
          <w:rFonts w:ascii="Times New Roman" w:hAnsi="Times New Roman" w:cs="Times New Roman"/>
        </w:rPr>
      </w:pPr>
    </w:p>
    <w:p w14:paraId="577C716D" w14:textId="5F051750" w:rsidR="00AB5A7F" w:rsidRDefault="00AB5A7F" w:rsidP="006657F1">
      <w:pPr>
        <w:jc w:val="both"/>
        <w:rPr>
          <w:rFonts w:ascii="Times New Roman" w:hAnsi="Times New Roman" w:cs="Times New Roman"/>
        </w:rPr>
      </w:pPr>
      <w:r>
        <w:rPr>
          <w:rFonts w:ascii="Times New Roman" w:hAnsi="Times New Roman" w:cs="Times New Roman"/>
        </w:rPr>
        <w:t xml:space="preserve">As previously mentioned, sex, and the related hormonal differences, may impact the gut microbiome. In ruminants, differences in the rumen microbiome as a result of sex have been rarely studied; however, sex and hormones affecting the gut microbiome have been examined in ruminants. A study conducted by Org and others examined the effect of sex, </w:t>
      </w:r>
      <w:r w:rsidRPr="00884DC2">
        <w:rPr>
          <w:rFonts w:ascii="Times New Roman" w:hAnsi="Times New Roman" w:cs="Times New Roman"/>
        </w:rPr>
        <w:t>gonadectomized and hormone treated mice</w:t>
      </w:r>
      <w:r>
        <w:rPr>
          <w:rFonts w:ascii="Times New Roman" w:hAnsi="Times New Roman" w:cs="Times New Roman"/>
        </w:rPr>
        <w:t xml:space="preserve"> on the gut microbiome and related metabolites. Within each strain studied, differences between the gut bacteria of male and female mice were observed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&lt;EndNote&gt;&lt;Cite&gt;&lt;Author&gt;Org&lt;/Author&gt;&lt;Year&gt;2016&lt;/Year&gt;&lt;RecNum&gt;846&lt;/RecNum&gt;&lt;DisplayText&gt;(Org et al. 2016)&lt;/DisplayText&gt;&lt;record&gt;&lt;rec-number&gt;846&lt;/rec-number&gt;&lt;foreign-keys&gt;&lt;key app="EN" db-id="9r0ewv9fmpvet5e0dabvv0fw995x200wtdt5" timestamp="1590689934"&gt;846&lt;/key&gt;&lt;/foreign-keys&gt;&lt;ref-type name="Journal Article"&gt;17&lt;/ref-type&gt;&lt;contributors&gt;&lt;authors&gt;&lt;author&gt;Org, Elin&lt;/author&gt;&lt;author&gt;Mehrabian, Margarete&lt;/author&gt;&lt;author&gt;Parks, Brian W&lt;/author&gt;&lt;author&gt;Shipkova, Petia&lt;/author&gt;&lt;author&gt;Liu, Xiaoqin&lt;/author&gt;&lt;author&gt;Drake, Thomas A&lt;/author&gt;&lt;author&gt;Lusis, Aldons J&lt;/author&gt;&lt;/authors&gt;&lt;/contributors&gt;&lt;titles&gt;&lt;title&gt;Sex differences and hormonal effects on gut microbiota composition in mice&lt;/title&gt;&lt;secondary-title&gt;Gut microbes&lt;/secondary-title&gt;&lt;/titles&gt;&lt;periodical&gt;&lt;full-title&gt;Gut microbes&lt;/full-title&gt;&lt;/periodical&gt;&lt;pages&gt;313-322&lt;/pages&gt;&lt;volume&gt;7&lt;/volume&gt;&lt;number&gt;4&lt;/number&gt;&lt;dates&gt;&lt;year&gt;2016&lt;/year&gt;&lt;/dates&gt;&lt;isbn&gt;1949-0976&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(Org et al. 2016)</w:t>
      </w:r>
      <w:r>
        <w:rPr>
          <w:rFonts w:ascii="Times New Roman" w:hAnsi="Times New Roman" w:cs="Times New Roman"/>
        </w:rPr>
        <w:fldChar w:fldCharType="end"/>
      </w:r>
      <w:r>
        <w:rPr>
          <w:rFonts w:ascii="Times New Roman" w:hAnsi="Times New Roman" w:cs="Times New Roman"/>
        </w:rPr>
        <w:t xml:space="preserve">. Interestingly, several taxa potentially associated with low-RFI heifers in the present study were observed in greater abundance in male mice than in female mice, such as </w:t>
      </w:r>
      <w:r w:rsidRPr="008333B4">
        <w:rPr>
          <w:rFonts w:ascii="Times New Roman" w:hAnsi="Times New Roman" w:cs="Times New Roman"/>
          <w:i/>
          <w:iCs/>
        </w:rPr>
        <w:t>Roseburia</w:t>
      </w:r>
      <w:r>
        <w:rPr>
          <w:rFonts w:ascii="Times New Roman" w:hAnsi="Times New Roman" w:cs="Times New Roman"/>
        </w:rPr>
        <w:t xml:space="preserve"> and </w:t>
      </w:r>
      <w:r w:rsidRPr="008333B4">
        <w:rPr>
          <w:rFonts w:ascii="Times New Roman" w:hAnsi="Times New Roman" w:cs="Times New Roman"/>
          <w:i/>
          <w:iCs/>
        </w:rPr>
        <w:t>Lachnospiraceae</w:t>
      </w:r>
      <w:r>
        <w:rPr>
          <w:rFonts w:ascii="Times New Roman" w:hAnsi="Times New Roman" w:cs="Times New Roman"/>
        </w:rPr>
        <w:t xml:space="preserve"> (dependent upon strain)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&lt;EndNote&gt;&lt;Cite&gt;&lt;Author&gt;Org&lt;/Author&gt;&lt;Year&gt;2016&lt;/Year&gt;&lt;RecNum&gt;846&lt;/RecNum&gt;&lt;DisplayText&gt;(Org et al. 2016)&lt;/DisplayText&gt;&lt;record&gt;&lt;rec-number&gt;846&lt;/rec-number&gt;&lt;foreign-keys&gt;&lt;key app="EN" db-id="9r0ewv9fmpvet5e0dabvv0fw995x200wtdt5" timestamp="1590689934"&gt;846&lt;/key&gt;&lt;/foreign-keys&gt;&lt;ref-type name="Journal Article"&gt;17&lt;/ref-type&gt;&lt;contributors&gt;&lt;authors&gt;&lt;author&gt;Org, Elin&lt;/author&gt;&lt;author&gt;Mehrabian, Margarete&lt;/author&gt;&lt;author&gt;Parks, Brian W&lt;/author&gt;&lt;author&gt;Shipkova, Petia&lt;/author&gt;&lt;author&gt;Liu, Xiaoqin&lt;/author&gt;&lt;author&gt;Drake, Thomas A&lt;/author&gt;&lt;author&gt;Lusis, Aldons J&lt;/author&gt;&lt;/authors&gt;&lt;/contributors&gt;&lt;titles&gt;&lt;title&gt;Sex differences and hormonal effects on gut microbiota composition in mice&lt;/title&gt;&lt;secondary-title&gt;Gut microbes&lt;/secondary-title&gt;&lt;/titles&gt;&lt;periodical&gt;&lt;full-title&gt;Gut microbes&lt;/full-title&gt;&lt;/periodical&gt;&lt;pages&gt;313-322&lt;/pages&gt;&lt;volume&gt;7&lt;/volume&gt;&lt;number&gt;4&lt;/number&gt;&lt;dates&gt;&lt;year&gt;2016&lt;/year&gt;&lt;/dates&gt;&lt;isbn&gt;1949-0976&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(Org et al. 2016)</w:t>
      </w:r>
      <w:r>
        <w:rPr>
          <w:rFonts w:ascii="Times New Roman" w:hAnsi="Times New Roman" w:cs="Times New Roman"/>
        </w:rPr>
        <w:fldChar w:fldCharType="end"/>
      </w:r>
      <w:r>
        <w:rPr>
          <w:rFonts w:ascii="Times New Roman" w:hAnsi="Times New Roman" w:cs="Times New Roman"/>
        </w:rPr>
        <w:t xml:space="preserve">. Furthermore, in gonadectomized mice, the effect of sex hormones became more apparent. In female mice, gonadectomy was associated with differences in gut bacteria, sometimes accounting for almost 20% variation in relative abundance of specific taxa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&lt;EndNote&gt;&lt;Cite&gt;&lt;Author&gt;Org&lt;/Author&gt;&lt;Year&gt;2016&lt;/Year&gt;&lt;RecNum&gt;846&lt;/RecNum&gt;&lt;DisplayText&gt;(Org et al. 2016)&lt;/DisplayText&gt;&lt;record&gt;&lt;rec-number&gt;846&lt;/rec-number&gt;&lt;foreign-keys&gt;&lt;key app="EN" db-id="9r0ewv9fmpvet5e0dabvv0fw995x200wtdt5" timestamp="1590689934"&gt;846&lt;/key&gt;&lt;/foreign-keys&gt;&lt;ref-type name="Journal Article"&gt;17&lt;/ref-type&gt;&lt;contributors&gt;&lt;authors&gt;&lt;author&gt;Org, Elin&lt;/author&gt;&lt;author&gt;Mehrabian, Margarete&lt;/author&gt;&lt;author&gt;Parks, Brian W&lt;/author&gt;&lt;author&gt;Shipkova, Petia&lt;/author&gt;&lt;author&gt;Liu, Xiaoqin&lt;/author&gt;&lt;author&gt;Drake, Thomas A&lt;/author&gt;&lt;author&gt;Lusis, Aldons J&lt;/author&gt;&lt;/authors&gt;&lt;/contributors&gt;&lt;titles&gt;&lt;title&gt;Sex differences and hormonal effects on gut microbiota composition in mice&lt;/title&gt;&lt;secondary-title&gt;Gut microbes&lt;/secondary-title&gt;&lt;/titles&gt;&lt;periodical&gt;&lt;full-title&gt;Gut microbes&lt;/full-title&gt;&lt;/periodical&gt;&lt;pages&gt;313-322&lt;/pages&gt;&lt;volume&gt;7&lt;/volume&gt;&lt;number&gt;4&lt;/number&gt;&lt;dates&gt;&lt;year&gt;2016&lt;/year&gt;&lt;/dates&gt;&lt;isbn&gt;1949-0976&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(Org et al. 2016)</w:t>
      </w:r>
      <w:r>
        <w:rPr>
          <w:rFonts w:ascii="Times New Roman" w:hAnsi="Times New Roman" w:cs="Times New Roman"/>
        </w:rPr>
        <w:fldChar w:fldCharType="end"/>
      </w:r>
      <w:r>
        <w:rPr>
          <w:rFonts w:ascii="Times New Roman" w:hAnsi="Times New Roman" w:cs="Times New Roman"/>
        </w:rPr>
        <w:t xml:space="preserve">. There were also differences in bile acids between intact and gonadectomized mice, including cholate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&lt;EndNote&gt;&lt;Cite&gt;&lt;Author&gt;Org&lt;/Author&gt;&lt;Year&gt;2016&lt;/Year&gt;&lt;RecNum&gt;846&lt;/RecNum&gt;&lt;DisplayText&gt;(Org et al. 2016)&lt;/DisplayText&gt;&lt;record&gt;&lt;rec-number&gt;846&lt;/rec-number&gt;&lt;foreign-keys&gt;&lt;key app="EN" db-id="9r0ewv9fmpvet5e0dabvv0fw995x200wtdt5" timestamp="1590689934"&gt;846&lt;/key&gt;&lt;/foreign-keys&gt;&lt;ref-type name="Journal Article"&gt;17&lt;/ref-type&gt;&lt;contributors&gt;&lt;authors&gt;&lt;author&gt;Org, Elin&lt;/author&gt;&lt;author&gt;Mehrabian, Margarete&lt;/author&gt;&lt;author&gt;Parks, Brian W&lt;/author&gt;&lt;author&gt;Shipkova, Petia&lt;/author&gt;&lt;author&gt;Liu, Xiaoqin&lt;/author&gt;&lt;author&gt;Drake, Thomas A&lt;/author&gt;&lt;author&gt;Lusis, Aldons J&lt;/author&gt;&lt;/authors&gt;&lt;/contributors&gt;&lt;titles&gt;&lt;title&gt;Sex differences and hormonal effects on gut microbiota composition in mice&lt;/title&gt;&lt;secondary-title&gt;Gut microbes&lt;/secondary-title&gt;&lt;/titles&gt;&lt;periodical&gt;&lt;full-title&gt;Gut microbes&lt;/full-title&gt;&lt;/periodical&gt;&lt;pages&gt;313-322&lt;/pages&gt;&lt;volume&gt;7&lt;/volume&gt;&lt;number&gt;4&lt;/number&gt;&lt;dates&gt;&lt;year&gt;2016&lt;/year&gt;&lt;/dates&gt;&lt;isbn&gt;1949-0976&lt;/isbn&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(Org et al. 2016)</w:t>
      </w:r>
      <w:r>
        <w:rPr>
          <w:rFonts w:ascii="Times New Roman" w:hAnsi="Times New Roman" w:cs="Times New Roman"/>
        </w:rPr>
        <w:fldChar w:fldCharType="end"/>
      </w:r>
      <w:r>
        <w:rPr>
          <w:rFonts w:ascii="Times New Roman" w:hAnsi="Times New Roman" w:cs="Times New Roman"/>
        </w:rPr>
        <w:t xml:space="preserve">, which is of particular interest </w:t>
      </w:r>
      <w:r>
        <w:rPr>
          <w:rFonts w:ascii="Times New Roman" w:hAnsi="Times New Roman" w:cs="Times New Roman"/>
        </w:rPr>
        <w:lastRenderedPageBreak/>
        <w:t xml:space="preserve">given that cholate was the sole metabolite that differed in the present study in the rumen fluid between low- and high-RFI heifers. In previous research, variation in bile acids have been demonstrated to alter gut microbiota in monogastric species, which could alter nutrient absorption </w:t>
      </w:r>
      <w:r>
        <w:rPr>
          <w:rFonts w:ascii="Times New Roman" w:hAnsi="Times New Roman" w:cs="Times New Roman"/>
        </w:rPr>
        <w:fldChar w:fldCharType="begin"/>
      </w:r>
      <w:r w:rsidR="00283393">
        <w:rPr>
          <w:rFonts w:ascii="Times New Roman" w:hAnsi="Times New Roman" w:cs="Times New Roman"/>
        </w:rPr>
        <w:instrText xml:space="preserve"> ADDIN EN.CITE &lt;EndNote&gt;&lt;Cite&gt;&lt;Author&gt;Islam&lt;/Author&gt;&lt;Year&gt;2011&lt;/Year&gt;&lt;RecNum&gt;847&lt;/RecNum&gt;&lt;DisplayText&gt;(Islam et al. 2011; Li and Chiang 2015)&lt;/DisplayText&gt;&lt;record&gt;&lt;rec-number&gt;847&lt;/rec-number&gt;&lt;foreign-keys&gt;&lt;key app="EN" db-id="9r0ewv9fmpvet5e0dabvv0fw995x200wtdt5" timestamp="1590691920"&gt;847&lt;/key&gt;&lt;/foreign-keys&gt;&lt;ref-type name="Journal Article"&gt;17&lt;/ref-type&gt;&lt;contributors&gt;&lt;authors&gt;&lt;author&gt;Islam, KBM Saiful&lt;/author&gt;&lt;author&gt;Fukiya, Satoru&lt;/author&gt;&lt;author&gt;Hagio, Masahito&lt;/author&gt;&lt;author&gt;Fujii, Nobuyuki&lt;/author&gt;&lt;author&gt;Ishizuka, Satoshi&lt;/author&gt;&lt;author&gt;Ooka, Tadasuke&lt;/author&gt;&lt;author&gt;Ogura, Yoshitoshi&lt;/author&gt;&lt;author&gt;Hayashi, Tetsuya&lt;/author&gt;&lt;author&gt;Yokota, Atsushi&lt;/author&gt;&lt;/authors&gt;&lt;/contributors&gt;&lt;titles&gt;&lt;title&gt;Bile acid is a host factor that regulates the composition of the cecal microbiota in rats&lt;/title&gt;&lt;secondary-title&gt;Gastroenterology&lt;/secondary-title&gt;&lt;/titles&gt;&lt;periodical&gt;&lt;full-title&gt;Gastroenterology&lt;/full-title&gt;&lt;/periodical&gt;&lt;pages&gt;1773-1781&lt;/pages&gt;&lt;volume&gt;141&lt;/volume&gt;&lt;number&gt;5&lt;/number&gt;&lt;dates&gt;&lt;year&gt;2011&lt;/year&gt;&lt;/dates&gt;&lt;isbn&gt;0016-5085&lt;/isbn&gt;&lt;urls&gt;&lt;/urls&gt;&lt;/record&gt;&lt;/Cite&gt;&lt;Cite&gt;&lt;Author&gt;Li&lt;/Author&gt;&lt;Year&gt;2015&lt;/Year&gt;&lt;RecNum&gt;848&lt;/RecNum&gt;&lt;record&gt;&lt;rec-number&gt;848&lt;/rec-number&gt;&lt;foreign-keys&gt;&lt;key app="EN" db-id="9r0ewv9fmpvet5e0dabvv0fw995x200wtdt5" timestamp="1590691986"&gt;848&lt;/key&gt;&lt;/foreign-keys&gt;&lt;ref-type name="Journal Article"&gt;17&lt;/ref-type&gt;&lt;contributors&gt;&lt;authors&gt;&lt;author&gt;Li, Tiangang&lt;/author&gt;&lt;author&gt;Chiang, John YL&lt;/author&gt;&lt;/authors&gt;&lt;/contributors&gt;&lt;titles&gt;&lt;title&gt;Bile acids as metabolic regulators&lt;/title&gt;&lt;secondary-title&gt;Current opinion in gastroenterology&lt;/secondary-title&gt;&lt;/titles&gt;&lt;periodical&gt;&lt;full-title&gt;Current opinion in gastroenterology&lt;/full-title&gt;&lt;/periodical&gt;&lt;pages&gt;159&lt;/pages&gt;&lt;volume&gt;31&lt;/volume&gt;&lt;number&gt;2&lt;/number&gt;&lt;dates&gt;&lt;year&gt;2015&lt;/year&gt;&lt;/dates&gt;&lt;urls&gt;&lt;/urls&gt;&lt;/record&gt;&lt;/Cite&gt;&lt;/EndNote&gt;</w:instrText>
      </w:r>
      <w:r>
        <w:rPr>
          <w:rFonts w:ascii="Times New Roman" w:hAnsi="Times New Roman" w:cs="Times New Roman"/>
        </w:rPr>
        <w:fldChar w:fldCharType="separate"/>
      </w:r>
      <w:r w:rsidR="00283393">
        <w:rPr>
          <w:rFonts w:ascii="Times New Roman" w:hAnsi="Times New Roman" w:cs="Times New Roman"/>
          <w:noProof/>
        </w:rPr>
        <w:t>(Islam et al. 2011; Li and Chiang 2015)</w:t>
      </w:r>
      <w:r>
        <w:rPr>
          <w:rFonts w:ascii="Times New Roman" w:hAnsi="Times New Roman" w:cs="Times New Roman"/>
        </w:rPr>
        <w:fldChar w:fldCharType="end"/>
      </w:r>
      <w:r>
        <w:rPr>
          <w:rFonts w:ascii="Times New Roman" w:hAnsi="Times New Roman" w:cs="Times New Roman"/>
        </w:rPr>
        <w:t>.</w:t>
      </w:r>
    </w:p>
    <w:p w14:paraId="26C46C7D" w14:textId="77777777" w:rsidR="004379E3" w:rsidRPr="004A2BED" w:rsidRDefault="004379E3" w:rsidP="00FB7597">
      <w:pPr>
        <w:pStyle w:val="Heading2"/>
        <w:rPr>
          <w:rFonts w:ascii="Times New Roman" w:hAnsi="Times New Roman" w:cs="Times New Roman"/>
        </w:rPr>
      </w:pPr>
      <w:bookmarkStart w:id="112" w:name="_Toc46152801"/>
      <w:r w:rsidRPr="004A2BED">
        <w:rPr>
          <w:rFonts w:ascii="Times New Roman" w:hAnsi="Times New Roman" w:cs="Times New Roman"/>
        </w:rPr>
        <w:t>Conclusion</w:t>
      </w:r>
      <w:bookmarkEnd w:id="112"/>
    </w:p>
    <w:p w14:paraId="5882B73F" w14:textId="77777777" w:rsidR="004379E3" w:rsidRPr="004A2BED" w:rsidRDefault="004379E3" w:rsidP="004379E3">
      <w:pPr>
        <w:rPr>
          <w:rFonts w:ascii="Times New Roman" w:hAnsi="Times New Roman" w:cs="Times New Roman"/>
        </w:rPr>
      </w:pPr>
    </w:p>
    <w:p w14:paraId="4D882BA7" w14:textId="0C3392AE" w:rsidR="004F6E05" w:rsidRPr="004A2BED" w:rsidRDefault="004379E3" w:rsidP="00AB5A7F">
      <w:pPr>
        <w:jc w:val="both"/>
        <w:rPr>
          <w:rFonts w:ascii="Times New Roman" w:hAnsi="Times New Roman" w:cs="Times New Roman"/>
        </w:rPr>
      </w:pPr>
      <w:r w:rsidRPr="004A2BED">
        <w:rPr>
          <w:rFonts w:ascii="Times New Roman" w:hAnsi="Times New Roman" w:cs="Times New Roman"/>
        </w:rPr>
        <w:t xml:space="preserve">The agriculture industry is tasked with producing 50% more food in the next 30 years </w:t>
      </w:r>
      <w:r w:rsidRPr="004A2BED">
        <w:rPr>
          <w:rFonts w:ascii="Times New Roman" w:hAnsi="Times New Roman" w:cs="Times New Roman"/>
        </w:rPr>
        <w:fldChar w:fldCharType="begin"/>
      </w:r>
      <w:r w:rsidRPr="004A2BED">
        <w:rPr>
          <w:rFonts w:ascii="Times New Roman" w:hAnsi="Times New Roman" w:cs="Times New Roman"/>
        </w:rPr>
        <w:instrText xml:space="preserve"> ADDIN EN.CITE &lt;EndNote&gt;&lt;Cite&gt;&lt;Author&gt;Alexandratos&lt;/Author&gt;&lt;Year&gt;2012&lt;/Year&gt;&lt;RecNum&gt;72&lt;/RecNum&gt;&lt;DisplayText&gt;(Alexandratos and Bruinsma 2012)&lt;/DisplayText&gt;&lt;record&gt;&lt;rec-number&gt;72&lt;/rec-number&gt;&lt;foreign-keys&gt;&lt;key app="EN" db-id="9r0ewv9fmpvet5e0dabvv0fw995x200wtdt5" timestamp="1524234762"&gt;72&lt;/key&gt;&lt;/foreign-keys&gt;&lt;ref-type name="Report"&gt;27&lt;/ref-type&gt;&lt;contributors&gt;&lt;authors&gt;&lt;author&gt;Alexandratos, Nikos&lt;/author&gt;&lt;author&gt;Bruinsma, Jelle&lt;/author&gt;&lt;/authors&gt;&lt;/contributors&gt;&lt;titles&gt;&lt;title&gt;World agriculture towards 2030/2050: the 2012 revision&lt;/title&gt;&lt;/titles&gt;&lt;dates&gt;&lt;year&gt;2012&lt;/year&gt;&lt;/dates&gt;&lt;publisher&gt;ESA Working paper FAO, Rome&lt;/publisher&gt;&lt;urls&gt;&lt;/urls&gt;&lt;/record&gt;&lt;/Cite&gt;&lt;/EndNote&gt;</w:instrText>
      </w:r>
      <w:r w:rsidRPr="004A2BED">
        <w:rPr>
          <w:rFonts w:ascii="Times New Roman" w:hAnsi="Times New Roman" w:cs="Times New Roman"/>
        </w:rPr>
        <w:fldChar w:fldCharType="separate"/>
      </w:r>
      <w:r w:rsidRPr="004A2BED">
        <w:rPr>
          <w:rFonts w:ascii="Times New Roman" w:hAnsi="Times New Roman" w:cs="Times New Roman"/>
          <w:noProof/>
        </w:rPr>
        <w:t>(Alexandratos and Bruinsma 2012)</w:t>
      </w:r>
      <w:r w:rsidRPr="004A2BED">
        <w:rPr>
          <w:rFonts w:ascii="Times New Roman" w:hAnsi="Times New Roman" w:cs="Times New Roman"/>
        </w:rPr>
        <w:fldChar w:fldCharType="end"/>
      </w:r>
      <w:r w:rsidRPr="004A2BED">
        <w:rPr>
          <w:rFonts w:ascii="Times New Roman" w:hAnsi="Times New Roman" w:cs="Times New Roman"/>
        </w:rPr>
        <w:t xml:space="preserve">. In the beef cattle industry, this is only 30 cow-calf cycles to generate more animal protein in environmentally and economically sustainable manners. Feed efficiency, or the conversion of feedstuffs into animal protein, could resolve, in part, the growing global food needs. Improving feed efficiency could result in millions of saved dollars by reduced input costs and decreased environmental resource cost. In order to do this, tools must be developed to quickly, efficiently, and cost-effectively assess feed efficiency to inform selection decisions. This study found several potential biomarkers of feed efficiency in both low and high feed efficient cattle. Additionally, this particularly important as it was conducted in heifers, and the data could be used to inform breeding management decisions. </w:t>
      </w:r>
    </w:p>
    <w:p w14:paraId="5C2B30E8" w14:textId="140CD939" w:rsidR="00F14D57" w:rsidRPr="004A2BED" w:rsidRDefault="00F14D57" w:rsidP="00F14D57">
      <w:pPr>
        <w:rPr>
          <w:rFonts w:ascii="Times New Roman" w:hAnsi="Times New Roman" w:cs="Times New Roman"/>
        </w:rPr>
      </w:pPr>
    </w:p>
    <w:p w14:paraId="237D5755" w14:textId="77777777" w:rsidR="003D31D9" w:rsidRPr="004A2BED" w:rsidRDefault="003D31D9">
      <w:pPr>
        <w:rPr>
          <w:rStyle w:val="Heading1Char"/>
          <w:rFonts w:ascii="Times New Roman" w:hAnsi="Times New Roman" w:cs="Times New Roman"/>
        </w:rPr>
      </w:pPr>
      <w:r w:rsidRPr="004A2BED">
        <w:rPr>
          <w:rStyle w:val="Heading1Char"/>
          <w:rFonts w:ascii="Times New Roman" w:hAnsi="Times New Roman" w:cs="Times New Roman"/>
        </w:rPr>
        <w:br w:type="page"/>
      </w:r>
    </w:p>
    <w:p w14:paraId="34BED425" w14:textId="465E1CA2" w:rsidR="00236E6D" w:rsidRPr="004A2BED" w:rsidRDefault="00526151" w:rsidP="00F14D57">
      <w:pPr>
        <w:jc w:val="center"/>
        <w:rPr>
          <w:rFonts w:ascii="Times New Roman" w:hAnsi="Times New Roman" w:cs="Times New Roman"/>
        </w:rPr>
      </w:pPr>
      <w:bookmarkStart w:id="113" w:name="_Toc46152802"/>
      <w:r w:rsidRPr="004A2BED">
        <w:rPr>
          <w:rStyle w:val="Heading1Char"/>
          <w:rFonts w:ascii="Times New Roman" w:hAnsi="Times New Roman" w:cs="Times New Roman"/>
        </w:rPr>
        <w:lastRenderedPageBreak/>
        <w:t>CONCLUSION</w:t>
      </w:r>
      <w:bookmarkEnd w:id="57"/>
      <w:bookmarkEnd w:id="113"/>
    </w:p>
    <w:p w14:paraId="17DD6935" w14:textId="77777777" w:rsidR="00236E6D" w:rsidRPr="004A2BED" w:rsidRDefault="00236E6D" w:rsidP="005E54E2">
      <w:pPr>
        <w:rPr>
          <w:rFonts w:ascii="Times New Roman" w:hAnsi="Times New Roman" w:cs="Times New Roman"/>
        </w:rPr>
      </w:pPr>
    </w:p>
    <w:p w14:paraId="62083344" w14:textId="77777777" w:rsidR="00A87E6D" w:rsidRDefault="00A87E6D">
      <w:pPr>
        <w:rPr>
          <w:rFonts w:ascii="Times New Roman" w:hAnsi="Times New Roman" w:cs="Times New Roman"/>
        </w:rPr>
      </w:pPr>
      <w:r>
        <w:rPr>
          <w:rFonts w:ascii="Times New Roman" w:hAnsi="Times New Roman" w:cs="Times New Roman"/>
        </w:rPr>
        <w:br w:type="page"/>
      </w:r>
    </w:p>
    <w:p w14:paraId="262CA232" w14:textId="77777777" w:rsidR="00B8460D" w:rsidRDefault="00197ED5" w:rsidP="0006112B">
      <w:pPr>
        <w:jc w:val="both"/>
        <w:rPr>
          <w:rFonts w:ascii="Times New Roman" w:hAnsi="Times New Roman" w:cs="Times New Roman"/>
        </w:rPr>
      </w:pPr>
      <w:r w:rsidRPr="004A2BED">
        <w:rPr>
          <w:rFonts w:ascii="Times New Roman" w:hAnsi="Times New Roman" w:cs="Times New Roman"/>
        </w:rPr>
        <w:lastRenderedPageBreak/>
        <w:t xml:space="preserve">The objectives of this dissertation included </w:t>
      </w:r>
      <w:r w:rsidR="00B5258C">
        <w:rPr>
          <w:rFonts w:ascii="Times New Roman" w:hAnsi="Times New Roman" w:cs="Times New Roman"/>
        </w:rPr>
        <w:t>identification of</w:t>
      </w:r>
      <w:r w:rsidR="0042691D">
        <w:rPr>
          <w:rFonts w:ascii="Times New Roman" w:hAnsi="Times New Roman" w:cs="Times New Roman"/>
        </w:rPr>
        <w:t xml:space="preserve"> prospective</w:t>
      </w:r>
      <w:r w:rsidR="00B5258C">
        <w:rPr>
          <w:rFonts w:ascii="Times New Roman" w:hAnsi="Times New Roman" w:cs="Times New Roman"/>
        </w:rPr>
        <w:t xml:space="preserve"> </w:t>
      </w:r>
      <w:r w:rsidR="0042691D">
        <w:rPr>
          <w:rFonts w:ascii="Times New Roman" w:hAnsi="Times New Roman" w:cs="Times New Roman"/>
        </w:rPr>
        <w:t xml:space="preserve">metabolomic and microbial biomarkers of feed </w:t>
      </w:r>
      <w:r w:rsidR="009163AA">
        <w:rPr>
          <w:rFonts w:ascii="Times New Roman" w:hAnsi="Times New Roman" w:cs="Times New Roman"/>
        </w:rPr>
        <w:t xml:space="preserve">efficiency in </w:t>
      </w:r>
      <w:r w:rsidR="006D1C0E">
        <w:rPr>
          <w:rFonts w:ascii="Times New Roman" w:hAnsi="Times New Roman" w:cs="Times New Roman"/>
        </w:rPr>
        <w:t xml:space="preserve">both </w:t>
      </w:r>
      <w:r w:rsidR="009163AA">
        <w:rPr>
          <w:rFonts w:ascii="Times New Roman" w:hAnsi="Times New Roman" w:cs="Times New Roman"/>
        </w:rPr>
        <w:t>Angus steers and heifers</w:t>
      </w:r>
      <w:r w:rsidR="00EC19D9">
        <w:rPr>
          <w:rFonts w:ascii="Times New Roman" w:hAnsi="Times New Roman" w:cs="Times New Roman"/>
        </w:rPr>
        <w:t xml:space="preserve">, which were achieved. In both steers and heifers, </w:t>
      </w:r>
      <w:r w:rsidR="00CD72A7">
        <w:rPr>
          <w:rFonts w:ascii="Times New Roman" w:hAnsi="Times New Roman" w:cs="Times New Roman"/>
        </w:rPr>
        <w:t xml:space="preserve">rumen fluid metabolites may serve as </w:t>
      </w:r>
      <w:r w:rsidR="006860A9">
        <w:rPr>
          <w:rFonts w:ascii="Times New Roman" w:hAnsi="Times New Roman" w:cs="Times New Roman"/>
        </w:rPr>
        <w:t xml:space="preserve">biomarkers off feed efficiency, as well as provide insight as to the mechanisms contributing to divergences in feed efficiency phenotypes in </w:t>
      </w:r>
      <w:r w:rsidR="00E9284E">
        <w:rPr>
          <w:rFonts w:ascii="Times New Roman" w:hAnsi="Times New Roman" w:cs="Times New Roman"/>
        </w:rPr>
        <w:t>beef cattle. In particular</w:t>
      </w:r>
      <w:r w:rsidR="00E516F6">
        <w:rPr>
          <w:rFonts w:ascii="Times New Roman" w:hAnsi="Times New Roman" w:cs="Times New Roman"/>
        </w:rPr>
        <w:t>, nucleic acid and amino aci</w:t>
      </w:r>
      <w:r w:rsidR="00173566">
        <w:rPr>
          <w:rFonts w:ascii="Times New Roman" w:hAnsi="Times New Roman" w:cs="Times New Roman"/>
        </w:rPr>
        <w:t>d</w:t>
      </w:r>
      <w:r w:rsidR="00E516F6">
        <w:rPr>
          <w:rFonts w:ascii="Times New Roman" w:hAnsi="Times New Roman" w:cs="Times New Roman"/>
        </w:rPr>
        <w:t xml:space="preserve"> turnover differences </w:t>
      </w:r>
      <w:r w:rsidR="00607F0F">
        <w:rPr>
          <w:rFonts w:ascii="Times New Roman" w:hAnsi="Times New Roman" w:cs="Times New Roman"/>
        </w:rPr>
        <w:t xml:space="preserve">were observed between cattle divergent in feed efficiency, with greater evidence of </w:t>
      </w:r>
      <w:r w:rsidR="008472D8">
        <w:rPr>
          <w:rFonts w:ascii="Times New Roman" w:hAnsi="Times New Roman" w:cs="Times New Roman"/>
        </w:rPr>
        <w:t xml:space="preserve">more nucleic acid and amino acid production in more efficient compared to less efficient beef cattle. </w:t>
      </w:r>
    </w:p>
    <w:p w14:paraId="3F62D657" w14:textId="77777777" w:rsidR="00B8460D" w:rsidRDefault="00B8460D" w:rsidP="0006112B">
      <w:pPr>
        <w:jc w:val="both"/>
        <w:rPr>
          <w:rFonts w:ascii="Times New Roman" w:hAnsi="Times New Roman" w:cs="Times New Roman"/>
        </w:rPr>
      </w:pPr>
    </w:p>
    <w:p w14:paraId="22463D85" w14:textId="77777777" w:rsidR="00CA291F" w:rsidRDefault="00362F71" w:rsidP="0006112B">
      <w:pPr>
        <w:jc w:val="both"/>
        <w:rPr>
          <w:rFonts w:ascii="Times New Roman" w:hAnsi="Times New Roman" w:cs="Times New Roman"/>
        </w:rPr>
      </w:pPr>
      <w:r>
        <w:rPr>
          <w:rFonts w:ascii="Times New Roman" w:hAnsi="Times New Roman" w:cs="Times New Roman"/>
        </w:rPr>
        <w:t xml:space="preserve">Because the relationship between feed efficiency and </w:t>
      </w:r>
      <w:r w:rsidR="006E6D2D">
        <w:rPr>
          <w:rFonts w:ascii="Times New Roman" w:hAnsi="Times New Roman" w:cs="Times New Roman"/>
        </w:rPr>
        <w:t xml:space="preserve">the rumen bacterial communities has been well-studied in beef steers, the protozoal communities were analyzed in this dissertation. </w:t>
      </w:r>
      <w:r w:rsidR="00E475F9">
        <w:rPr>
          <w:rFonts w:ascii="Times New Roman" w:hAnsi="Times New Roman" w:cs="Times New Roman"/>
        </w:rPr>
        <w:t xml:space="preserve">Protozoal communities account for approximately half of the biomass of the rumen, and possess unique abilities such as bacterial engulfment and starch hoarding. </w:t>
      </w:r>
      <w:r w:rsidR="00225393">
        <w:rPr>
          <w:rFonts w:ascii="Times New Roman" w:hAnsi="Times New Roman" w:cs="Times New Roman"/>
        </w:rPr>
        <w:t xml:space="preserve">In this dissertation, the only </w:t>
      </w:r>
      <w:r w:rsidR="00603286">
        <w:rPr>
          <w:rFonts w:ascii="Times New Roman" w:hAnsi="Times New Roman" w:cs="Times New Roman"/>
        </w:rPr>
        <w:t xml:space="preserve">protozoal </w:t>
      </w:r>
      <w:r w:rsidR="00225393">
        <w:rPr>
          <w:rFonts w:ascii="Times New Roman" w:hAnsi="Times New Roman" w:cs="Times New Roman"/>
        </w:rPr>
        <w:t>tax</w:t>
      </w:r>
      <w:r w:rsidR="00406647">
        <w:rPr>
          <w:rFonts w:ascii="Times New Roman" w:hAnsi="Times New Roman" w:cs="Times New Roman"/>
        </w:rPr>
        <w:t>a</w:t>
      </w:r>
      <w:r w:rsidR="00225393">
        <w:rPr>
          <w:rFonts w:ascii="Times New Roman" w:hAnsi="Times New Roman" w:cs="Times New Roman"/>
        </w:rPr>
        <w:t xml:space="preserve"> that differed between low- and high-RFI steers w</w:t>
      </w:r>
      <w:r w:rsidR="00406647">
        <w:rPr>
          <w:rFonts w:ascii="Times New Roman" w:hAnsi="Times New Roman" w:cs="Times New Roman"/>
        </w:rPr>
        <w:t>ere</w:t>
      </w:r>
      <w:r w:rsidR="00225393">
        <w:rPr>
          <w:rFonts w:ascii="Times New Roman" w:hAnsi="Times New Roman" w:cs="Times New Roman"/>
        </w:rPr>
        <w:t xml:space="preserve"> unassigned</w:t>
      </w:r>
      <w:r w:rsidR="00406647">
        <w:rPr>
          <w:rFonts w:ascii="Times New Roman" w:hAnsi="Times New Roman" w:cs="Times New Roman"/>
        </w:rPr>
        <w:t xml:space="preserve"> taxa. </w:t>
      </w:r>
      <w:r w:rsidR="00603286">
        <w:rPr>
          <w:rFonts w:ascii="Times New Roman" w:hAnsi="Times New Roman" w:cs="Times New Roman"/>
        </w:rPr>
        <w:t xml:space="preserve">These unassigned taxa may </w:t>
      </w:r>
      <w:r w:rsidR="009F7199">
        <w:rPr>
          <w:rFonts w:ascii="Times New Roman" w:hAnsi="Times New Roman" w:cs="Times New Roman"/>
        </w:rPr>
        <w:t>lead to inefficient cycling of nutrients or could contribute to differences in bacterial communities via selection engulfment of certain bacterial populations. The unassigned taxa warrant further</w:t>
      </w:r>
      <w:r w:rsidR="00545342">
        <w:rPr>
          <w:rFonts w:ascii="Times New Roman" w:hAnsi="Times New Roman" w:cs="Times New Roman"/>
        </w:rPr>
        <w:t xml:space="preserve"> investigation in future research. </w:t>
      </w:r>
    </w:p>
    <w:p w14:paraId="1711A8CA" w14:textId="77777777" w:rsidR="00CA291F" w:rsidRDefault="00CA291F" w:rsidP="0006112B">
      <w:pPr>
        <w:jc w:val="both"/>
        <w:rPr>
          <w:rFonts w:ascii="Times New Roman" w:hAnsi="Times New Roman" w:cs="Times New Roman"/>
        </w:rPr>
      </w:pPr>
    </w:p>
    <w:p w14:paraId="37D2631C" w14:textId="09D71ECE" w:rsidR="00825933" w:rsidRPr="004A2BED" w:rsidRDefault="00CA291F" w:rsidP="0006112B">
      <w:pPr>
        <w:jc w:val="both"/>
        <w:rPr>
          <w:rFonts w:ascii="Times New Roman" w:hAnsi="Times New Roman" w:cs="Times New Roman"/>
        </w:rPr>
      </w:pPr>
      <w:r>
        <w:rPr>
          <w:rFonts w:ascii="Times New Roman" w:hAnsi="Times New Roman" w:cs="Times New Roman"/>
        </w:rPr>
        <w:t xml:space="preserve">The research in this dissertation also examined </w:t>
      </w:r>
      <w:r w:rsidR="00305075">
        <w:rPr>
          <w:rFonts w:ascii="Times New Roman" w:hAnsi="Times New Roman" w:cs="Times New Roman"/>
        </w:rPr>
        <w:t xml:space="preserve">potential serum metabolite and rumen microbial biomarkers of feed efficiency in Angus heifers. </w:t>
      </w:r>
      <w:r w:rsidR="00FA049B">
        <w:rPr>
          <w:rFonts w:ascii="Times New Roman" w:hAnsi="Times New Roman" w:cs="Times New Roman"/>
        </w:rPr>
        <w:t xml:space="preserve">With regards to feed efficiency in beef cattle, both cows and heifers have been largely excluded from analyses. </w:t>
      </w:r>
      <w:r w:rsidR="00D844CA">
        <w:rPr>
          <w:rFonts w:ascii="Times New Roman" w:hAnsi="Times New Roman" w:cs="Times New Roman"/>
        </w:rPr>
        <w:t xml:space="preserve">This is particularly compelling given that heifers and cows contribute a significant portion of genetic variety in the herd and </w:t>
      </w:r>
      <w:r w:rsidR="003B788D">
        <w:rPr>
          <w:rFonts w:ascii="Times New Roman" w:hAnsi="Times New Roman" w:cs="Times New Roman"/>
        </w:rPr>
        <w:t xml:space="preserve">breeding management decisions are frequently made from a female perspective. </w:t>
      </w:r>
      <w:r w:rsidR="00C3474D">
        <w:rPr>
          <w:rFonts w:ascii="Times New Roman" w:hAnsi="Times New Roman" w:cs="Times New Roman"/>
        </w:rPr>
        <w:t xml:space="preserve">In this study, several candidate metabolites were identified, although the sole metabolite that differed by low- and high-RFI heifers was rumen cholate. This was potentially a result of lower statistical power and a greater number of animals may have permitted detection of more differences in metabolites by feed efficiency phenotype. </w:t>
      </w:r>
      <w:r w:rsidR="002A333C">
        <w:rPr>
          <w:rFonts w:ascii="Times New Roman" w:hAnsi="Times New Roman" w:cs="Times New Roman"/>
        </w:rPr>
        <w:t xml:space="preserve">Additionally, no differences were observed in bacterial or archaeal populations after false discovery rate correction; however, this was also likely due to insufficient power. </w:t>
      </w:r>
      <w:r w:rsidR="00822206">
        <w:rPr>
          <w:rFonts w:ascii="Times New Roman" w:hAnsi="Times New Roman" w:cs="Times New Roman"/>
        </w:rPr>
        <w:t>Future studies should use a greater number of animals to ensure adequate statistical power to detect differences in microbial populations</w:t>
      </w:r>
      <w:r w:rsidR="00343092">
        <w:rPr>
          <w:rFonts w:ascii="Times New Roman" w:hAnsi="Times New Roman" w:cs="Times New Roman"/>
        </w:rPr>
        <w:t xml:space="preserve">. Furthermore, </w:t>
      </w:r>
      <w:r w:rsidR="00EC7CD7">
        <w:rPr>
          <w:rFonts w:ascii="Times New Roman" w:hAnsi="Times New Roman" w:cs="Times New Roman"/>
        </w:rPr>
        <w:t xml:space="preserve">female cattle at different production stages should be used to examine the relationship among female cattle, </w:t>
      </w:r>
      <w:r w:rsidR="00350AF0">
        <w:rPr>
          <w:rFonts w:ascii="Times New Roman" w:hAnsi="Times New Roman" w:cs="Times New Roman"/>
        </w:rPr>
        <w:t>feed efficiency phenotypes, and the rumen microbiome as this relationship could inform breeding management decisions.</w:t>
      </w:r>
      <w:r w:rsidR="00236E6D" w:rsidRPr="004A2BED">
        <w:rPr>
          <w:rFonts w:ascii="Times New Roman" w:hAnsi="Times New Roman" w:cs="Times New Roman"/>
        </w:rPr>
        <w:br w:type="page"/>
      </w:r>
    </w:p>
    <w:p w14:paraId="1D3109E8" w14:textId="700F182E" w:rsidR="00236E6D" w:rsidRPr="004A2BED" w:rsidRDefault="00FA54BC" w:rsidP="005E54E2">
      <w:pPr>
        <w:pStyle w:val="Heading1"/>
        <w:rPr>
          <w:rFonts w:ascii="Times New Roman" w:hAnsi="Times New Roman" w:cs="Times New Roman"/>
        </w:rPr>
      </w:pPr>
      <w:bookmarkStart w:id="114" w:name="_Toc46152803"/>
      <w:r w:rsidRPr="004A2BED">
        <w:rPr>
          <w:rFonts w:ascii="Times New Roman" w:hAnsi="Times New Roman" w:cs="Times New Roman"/>
        </w:rPr>
        <w:lastRenderedPageBreak/>
        <w:t>REFERENCES</w:t>
      </w:r>
      <w:bookmarkEnd w:id="114"/>
    </w:p>
    <w:p w14:paraId="0BB5771C" w14:textId="77777777" w:rsidR="009B7901" w:rsidRPr="004A2BED" w:rsidRDefault="009B7901" w:rsidP="0003672C">
      <w:pPr>
        <w:rPr>
          <w:rFonts w:ascii="Times New Roman" w:hAnsi="Times New Roman" w:cs="Times New Roman"/>
        </w:rPr>
      </w:pPr>
    </w:p>
    <w:p w14:paraId="5468C3A4" w14:textId="77777777" w:rsidR="00314A4F" w:rsidRPr="004A2BED" w:rsidRDefault="00314A4F">
      <w:pPr>
        <w:rPr>
          <w:rFonts w:ascii="Times New Roman" w:hAnsi="Times New Roman" w:cs="Times New Roman"/>
          <w:noProof/>
        </w:rPr>
      </w:pPr>
      <w:r w:rsidRPr="004A2BED">
        <w:rPr>
          <w:rFonts w:ascii="Times New Roman" w:hAnsi="Times New Roman" w:cs="Times New Roman"/>
        </w:rPr>
        <w:br w:type="page"/>
      </w:r>
    </w:p>
    <w:p w14:paraId="6041AE1D" w14:textId="77777777" w:rsidR="008260D9" w:rsidRPr="007F5EAE" w:rsidRDefault="009B7901" w:rsidP="008260D9">
      <w:pPr>
        <w:pStyle w:val="EndNoteBibliography"/>
        <w:ind w:left="720" w:hanging="720"/>
        <w:rPr>
          <w:rFonts w:ascii="Times New Roman" w:hAnsi="Times New Roman" w:cs="Times New Roman"/>
        </w:rPr>
      </w:pPr>
      <w:r w:rsidRPr="007F5EAE">
        <w:rPr>
          <w:rFonts w:ascii="Times New Roman" w:hAnsi="Times New Roman" w:cs="Times New Roman"/>
        </w:rPr>
        <w:lastRenderedPageBreak/>
        <w:fldChar w:fldCharType="begin"/>
      </w:r>
      <w:r w:rsidRPr="007F5EAE">
        <w:rPr>
          <w:rFonts w:ascii="Times New Roman" w:hAnsi="Times New Roman" w:cs="Times New Roman"/>
        </w:rPr>
        <w:instrText xml:space="preserve"> ADDIN EN.REFLIST </w:instrText>
      </w:r>
      <w:r w:rsidRPr="007F5EAE">
        <w:rPr>
          <w:rFonts w:ascii="Times New Roman" w:hAnsi="Times New Roman" w:cs="Times New Roman"/>
        </w:rPr>
        <w:fldChar w:fldCharType="separate"/>
      </w:r>
      <w:r w:rsidR="008260D9" w:rsidRPr="007F5EAE">
        <w:rPr>
          <w:rFonts w:ascii="Times New Roman" w:hAnsi="Times New Roman" w:cs="Times New Roman"/>
        </w:rPr>
        <w:t xml:space="preserve">Aanderud, Zachary T, Stuart E Jones, Noah Fierer, and Jay T Lennon. 2015. 'Resuscitation of the rare biosphere contributes to pulses of ecosystem activity', </w:t>
      </w:r>
      <w:r w:rsidR="008260D9" w:rsidRPr="007F5EAE">
        <w:rPr>
          <w:rFonts w:ascii="Times New Roman" w:hAnsi="Times New Roman" w:cs="Times New Roman"/>
          <w:i/>
        </w:rPr>
        <w:t>Frontiers in microbiology</w:t>
      </w:r>
      <w:r w:rsidR="008260D9" w:rsidRPr="007F5EAE">
        <w:rPr>
          <w:rFonts w:ascii="Times New Roman" w:hAnsi="Times New Roman" w:cs="Times New Roman"/>
        </w:rPr>
        <w:t>, 6: 24.</w:t>
      </w:r>
    </w:p>
    <w:p w14:paraId="5E96980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Aardema, Marilyn J, and James T MacGregor. 2003. 'Toxicology and genetic toxicology in the new era of “toxicogenomics”: impact of “-omics” technologies.' in, </w:t>
      </w:r>
      <w:r w:rsidRPr="007F5EAE">
        <w:rPr>
          <w:rFonts w:ascii="Times New Roman" w:hAnsi="Times New Roman" w:cs="Times New Roman"/>
          <w:i/>
        </w:rPr>
        <w:t>Toxicogenomics</w:t>
      </w:r>
      <w:r w:rsidRPr="007F5EAE">
        <w:rPr>
          <w:rFonts w:ascii="Times New Roman" w:hAnsi="Times New Roman" w:cs="Times New Roman"/>
        </w:rPr>
        <w:t xml:space="preserve"> (Springer).</w:t>
      </w:r>
    </w:p>
    <w:p w14:paraId="6750437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Abo-Ismail, MK, MJ Kelly, EJ Squires, KC Swanson, S Bauck, and SP Miller. 2013. 'Identification of single nucleotide polymorphisms in genes involved in digestive and metabolic processes associated with feed efficiency and performance traits in beef cattle', </w:t>
      </w:r>
      <w:r w:rsidRPr="007F5EAE">
        <w:rPr>
          <w:rFonts w:ascii="Times New Roman" w:hAnsi="Times New Roman" w:cs="Times New Roman"/>
          <w:i/>
        </w:rPr>
        <w:t>Journal of animal science</w:t>
      </w:r>
      <w:r w:rsidRPr="007F5EAE">
        <w:rPr>
          <w:rFonts w:ascii="Times New Roman" w:hAnsi="Times New Roman" w:cs="Times New Roman"/>
        </w:rPr>
        <w:t>, 91: 2512-29.</w:t>
      </w:r>
    </w:p>
    <w:p w14:paraId="18A8BE67"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Afgan, Enis, Dannon Baker, Bérénice Batut, Marius Van Den Beek, Dave Bouvier, Martin Čech, John Chilton, Dave Clements, Nate Coraor, and Björn A Grüning. 2018. 'The Galaxy platform for accessible, reproducible and collaborative biomedical analyses: 2018 update', </w:t>
      </w:r>
      <w:r w:rsidRPr="007F5EAE">
        <w:rPr>
          <w:rFonts w:ascii="Times New Roman" w:hAnsi="Times New Roman" w:cs="Times New Roman"/>
          <w:i/>
        </w:rPr>
        <w:t>Nucleic acids research</w:t>
      </w:r>
      <w:r w:rsidRPr="007F5EAE">
        <w:rPr>
          <w:rFonts w:ascii="Times New Roman" w:hAnsi="Times New Roman" w:cs="Times New Roman"/>
        </w:rPr>
        <w:t>, 46: W537-W44.</w:t>
      </w:r>
    </w:p>
    <w:p w14:paraId="0AE8EDF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Akin, DE, and WS Borneman. 1990. 'Role of rumen fungi in fiber degradation', </w:t>
      </w:r>
      <w:r w:rsidRPr="007F5EAE">
        <w:rPr>
          <w:rFonts w:ascii="Times New Roman" w:hAnsi="Times New Roman" w:cs="Times New Roman"/>
          <w:i/>
        </w:rPr>
        <w:t>Journal of dairy science</w:t>
      </w:r>
      <w:r w:rsidRPr="007F5EAE">
        <w:rPr>
          <w:rFonts w:ascii="Times New Roman" w:hAnsi="Times New Roman" w:cs="Times New Roman"/>
        </w:rPr>
        <w:t>, 73: 3023-32.</w:t>
      </w:r>
    </w:p>
    <w:p w14:paraId="2B68680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Alemu, Aklilu, KH Ominski, and E Kebreab. 2011. 'Estimation of enteric methane emissions trends (1990–2008) from Manitoba beef cattle using empirical and mechanistic models', </w:t>
      </w:r>
      <w:r w:rsidRPr="007F5EAE">
        <w:rPr>
          <w:rFonts w:ascii="Times New Roman" w:hAnsi="Times New Roman" w:cs="Times New Roman"/>
          <w:i/>
        </w:rPr>
        <w:t>Canadian Journal of Animal Science</w:t>
      </w:r>
      <w:r w:rsidRPr="007F5EAE">
        <w:rPr>
          <w:rFonts w:ascii="Times New Roman" w:hAnsi="Times New Roman" w:cs="Times New Roman"/>
        </w:rPr>
        <w:t>, 91: 305-21.</w:t>
      </w:r>
    </w:p>
    <w:p w14:paraId="3956F01F"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Alexandratos, Nikos, and Jelle Bruinsma. 2012. "World agriculture towards 2030/2050: the 2012 revision." In.: ESA Working paper FAO, Rome.</w:t>
      </w:r>
    </w:p>
    <w:p w14:paraId="3E05243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Alexandre, Pamela A, Lisette JA Kogelman, Miguel HA Santana, Danielle Passarelli, Lidia H Pulz, Paulo Fantinato-Neto, Paulo L Silva, Paulo R Leme, Ricardo F Strefezzi, and Luiz L Coutinho. 2015. 'Liver transcriptomic networks reveal main biological processes associated with feed efficiency in beef cattle', </w:t>
      </w:r>
      <w:r w:rsidRPr="007F5EAE">
        <w:rPr>
          <w:rFonts w:ascii="Times New Roman" w:hAnsi="Times New Roman" w:cs="Times New Roman"/>
          <w:i/>
        </w:rPr>
        <w:t>BMC genomics</w:t>
      </w:r>
      <w:r w:rsidRPr="007F5EAE">
        <w:rPr>
          <w:rFonts w:ascii="Times New Roman" w:hAnsi="Times New Roman" w:cs="Times New Roman"/>
        </w:rPr>
        <w:t>, 16: 1073.</w:t>
      </w:r>
    </w:p>
    <w:p w14:paraId="5F4105B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Ametaj, Burim N. 2015. "A systems veterinary approach in understanding transition cow diseases: metabolomics." In </w:t>
      </w:r>
      <w:r w:rsidRPr="007F5EAE">
        <w:rPr>
          <w:rFonts w:ascii="Times New Roman" w:hAnsi="Times New Roman" w:cs="Times New Roman"/>
          <w:i/>
        </w:rPr>
        <w:t>The 4th international symposium on dairy cow nutrition and milk quality. Beijing</w:t>
      </w:r>
      <w:r w:rsidRPr="007F5EAE">
        <w:rPr>
          <w:rFonts w:ascii="Times New Roman" w:hAnsi="Times New Roman" w:cs="Times New Roman"/>
        </w:rPr>
        <w:t>, 78-84.</w:t>
      </w:r>
    </w:p>
    <w:p w14:paraId="1418EFE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Amos, H. E., C. O. Little, G. A. Digenis, G. T. Schelling, R. E. Tucker, and G. E. Mitchell, Jr. 1974. 'Methionine, DL-Homocysteine Thiolactone and N-Acetyl-DL-Methionine for Ruminants', </w:t>
      </w:r>
      <w:r w:rsidRPr="007F5EAE">
        <w:rPr>
          <w:rFonts w:ascii="Times New Roman" w:hAnsi="Times New Roman" w:cs="Times New Roman"/>
          <w:i/>
        </w:rPr>
        <w:t>Journal of animal science</w:t>
      </w:r>
      <w:r w:rsidRPr="007F5EAE">
        <w:rPr>
          <w:rFonts w:ascii="Times New Roman" w:hAnsi="Times New Roman" w:cs="Times New Roman"/>
        </w:rPr>
        <w:t>, 39: 612-17.</w:t>
      </w:r>
    </w:p>
    <w:p w14:paraId="1D69E4D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Anderson, CL, CJ Schneider, GE Erickson, JC MacDonald, and SC Fernando. 2016. 'Rumen bacterial communities can be acclimated faster to high concentrate diets than currently implemented feedlot programs', </w:t>
      </w:r>
      <w:r w:rsidRPr="007F5EAE">
        <w:rPr>
          <w:rFonts w:ascii="Times New Roman" w:hAnsi="Times New Roman" w:cs="Times New Roman"/>
          <w:i/>
        </w:rPr>
        <w:t>Journal of applied microbiology</w:t>
      </w:r>
      <w:r w:rsidRPr="007F5EAE">
        <w:rPr>
          <w:rFonts w:ascii="Times New Roman" w:hAnsi="Times New Roman" w:cs="Times New Roman"/>
        </w:rPr>
        <w:t>, 120: 588-99.</w:t>
      </w:r>
    </w:p>
    <w:p w14:paraId="37A73687"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Apprill, Amy, Sean McNally, Rachel Parsons, and Laura Weber. 2015. 'Minor revision to V4 region SSU rRNA 806R gene primer greatly increases detection of SAR11 bacterioplankton', </w:t>
      </w:r>
      <w:r w:rsidRPr="007F5EAE">
        <w:rPr>
          <w:rFonts w:ascii="Times New Roman" w:hAnsi="Times New Roman" w:cs="Times New Roman"/>
          <w:i/>
        </w:rPr>
        <w:t>Aquatic Microbial Ecology</w:t>
      </w:r>
      <w:r w:rsidRPr="007F5EAE">
        <w:rPr>
          <w:rFonts w:ascii="Times New Roman" w:hAnsi="Times New Roman" w:cs="Times New Roman"/>
        </w:rPr>
        <w:t>, 75: 129-37.</w:t>
      </w:r>
    </w:p>
    <w:p w14:paraId="7765992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Archer, JA, EC Richardson, RM Herd, and PF Arthur. 1999. 'Potential for selection to improve efficiency of feed use in beef cattle: a review', </w:t>
      </w:r>
      <w:r w:rsidRPr="007F5EAE">
        <w:rPr>
          <w:rFonts w:ascii="Times New Roman" w:hAnsi="Times New Roman" w:cs="Times New Roman"/>
          <w:i/>
        </w:rPr>
        <w:t>Australian Journal of Agricultural Research</w:t>
      </w:r>
      <w:r w:rsidRPr="007F5EAE">
        <w:rPr>
          <w:rFonts w:ascii="Times New Roman" w:hAnsi="Times New Roman" w:cs="Times New Roman"/>
        </w:rPr>
        <w:t>, 50: 147-62.</w:t>
      </w:r>
    </w:p>
    <w:p w14:paraId="74B07C5F"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Artegoitia, Virginia M, Andrew P Foote, Ronald M Lewis, and Harvey C Freetly. 2017. 'Rumen fluid metabolomics analysis associated with feed efficiency on crossbred steers', </w:t>
      </w:r>
      <w:r w:rsidRPr="007F5EAE">
        <w:rPr>
          <w:rFonts w:ascii="Times New Roman" w:hAnsi="Times New Roman" w:cs="Times New Roman"/>
          <w:i/>
        </w:rPr>
        <w:t>Scientific reports</w:t>
      </w:r>
      <w:r w:rsidRPr="007F5EAE">
        <w:rPr>
          <w:rFonts w:ascii="Times New Roman" w:hAnsi="Times New Roman" w:cs="Times New Roman"/>
        </w:rPr>
        <w:t>, 7: 2864.</w:t>
      </w:r>
    </w:p>
    <w:p w14:paraId="68F6558F"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lastRenderedPageBreak/>
        <w:t xml:space="preserve">Arthur, PF, G Renand, and D Krauss. 2001. 'Genetic and phenotypic relationships among different measures of growth and feed efficiency in young Charolais bulls', </w:t>
      </w:r>
      <w:r w:rsidRPr="007F5EAE">
        <w:rPr>
          <w:rFonts w:ascii="Times New Roman" w:hAnsi="Times New Roman" w:cs="Times New Roman"/>
          <w:i/>
        </w:rPr>
        <w:t>Livestock Production Science</w:t>
      </w:r>
      <w:r w:rsidRPr="007F5EAE">
        <w:rPr>
          <w:rFonts w:ascii="Times New Roman" w:hAnsi="Times New Roman" w:cs="Times New Roman"/>
        </w:rPr>
        <w:t>, 68: 131-39.</w:t>
      </w:r>
    </w:p>
    <w:p w14:paraId="4529B44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Ashman, Sarah, and Hari Krishnamurthy. 2019. 'Chapter 1.4 - The Gut Microbiome.' in Faysal A. Yafi and Natalie R. Yafi (eds.), </w:t>
      </w:r>
      <w:r w:rsidRPr="007F5EAE">
        <w:rPr>
          <w:rFonts w:ascii="Times New Roman" w:hAnsi="Times New Roman" w:cs="Times New Roman"/>
          <w:i/>
        </w:rPr>
        <w:t>Effects of Lifestyle on Men's Health</w:t>
      </w:r>
      <w:r w:rsidRPr="007F5EAE">
        <w:rPr>
          <w:rFonts w:ascii="Times New Roman" w:hAnsi="Times New Roman" w:cs="Times New Roman"/>
        </w:rPr>
        <w:t xml:space="preserve"> (Academic Press).</w:t>
      </w:r>
    </w:p>
    <w:p w14:paraId="37B223B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Avguštin, Gorazd, R JOHN WALLACE, and Harry J Flint. 1997. 'Phenotypic diversity among ruminal isolates of Prevotella ruminicola: proposal of Prevotella brevis sp. nov., Prevotella bryantii sp. nov., and Prevotella albensis sp. nov. and redefinition of Prevotella ruminicola', </w:t>
      </w:r>
      <w:r w:rsidRPr="007F5EAE">
        <w:rPr>
          <w:rFonts w:ascii="Times New Roman" w:hAnsi="Times New Roman" w:cs="Times New Roman"/>
          <w:i/>
        </w:rPr>
        <w:t>International Journal of Systematic and Evolutionary Microbiology</w:t>
      </w:r>
      <w:r w:rsidRPr="007F5EAE">
        <w:rPr>
          <w:rFonts w:ascii="Times New Roman" w:hAnsi="Times New Roman" w:cs="Times New Roman"/>
        </w:rPr>
        <w:t>, 47: 284-88.</w:t>
      </w:r>
    </w:p>
    <w:p w14:paraId="72815F1F"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Baldwin, Ransom L, Sitao Wu, Weizhong Li, Congjun Li, Brian J Bequette, and Robert W Li. 2012. 'Quantification of transcriptome responses of the rumen epithelium to butyrate infusion using RNA-seq technology', </w:t>
      </w:r>
      <w:r w:rsidRPr="007F5EAE">
        <w:rPr>
          <w:rFonts w:ascii="Times New Roman" w:hAnsi="Times New Roman" w:cs="Times New Roman"/>
          <w:i/>
        </w:rPr>
        <w:t>Gene regulation and systems biology</w:t>
      </w:r>
      <w:r w:rsidRPr="007F5EAE">
        <w:rPr>
          <w:rFonts w:ascii="Times New Roman" w:hAnsi="Times New Roman" w:cs="Times New Roman"/>
        </w:rPr>
        <w:t>, 6: GRSB. S9687.</w:t>
      </w:r>
    </w:p>
    <w:p w14:paraId="5752564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Baldwin, RLt, and BW Jesse. 1992. 'Developmental changes in glucose and butyrate metabolism by isolated sheep ruminal cells', </w:t>
      </w:r>
      <w:r w:rsidRPr="007F5EAE">
        <w:rPr>
          <w:rFonts w:ascii="Times New Roman" w:hAnsi="Times New Roman" w:cs="Times New Roman"/>
          <w:i/>
        </w:rPr>
        <w:t>The Journal of nutrition</w:t>
      </w:r>
      <w:r w:rsidRPr="007F5EAE">
        <w:rPr>
          <w:rFonts w:ascii="Times New Roman" w:hAnsi="Times New Roman" w:cs="Times New Roman"/>
        </w:rPr>
        <w:t>, 122: 1149-53.</w:t>
      </w:r>
    </w:p>
    <w:p w14:paraId="1F84C8E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Banerjee, Samiran, Klaus Schlaeppi, and Marcel G. A. van der Heijden. 2018. 'Keystone taxa as drivers of microbiome structure and functioning', </w:t>
      </w:r>
      <w:r w:rsidRPr="007F5EAE">
        <w:rPr>
          <w:rFonts w:ascii="Times New Roman" w:hAnsi="Times New Roman" w:cs="Times New Roman"/>
          <w:i/>
        </w:rPr>
        <w:t>Nature Reviews Microbiology</w:t>
      </w:r>
      <w:r w:rsidRPr="007F5EAE">
        <w:rPr>
          <w:rFonts w:ascii="Times New Roman" w:hAnsi="Times New Roman" w:cs="Times New Roman"/>
        </w:rPr>
        <w:t>.</w:t>
      </w:r>
    </w:p>
    <w:p w14:paraId="627FBFD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Bauchop, Thomas. 1979. 'Rumen anaerobic fungi of cattle and sheep', </w:t>
      </w:r>
      <w:r w:rsidRPr="007F5EAE">
        <w:rPr>
          <w:rFonts w:ascii="Times New Roman" w:hAnsi="Times New Roman" w:cs="Times New Roman"/>
          <w:i/>
        </w:rPr>
        <w:t>Appl. Environ. Microbiol.</w:t>
      </w:r>
      <w:r w:rsidRPr="007F5EAE">
        <w:rPr>
          <w:rFonts w:ascii="Times New Roman" w:hAnsi="Times New Roman" w:cs="Times New Roman"/>
        </w:rPr>
        <w:t>, 38: 148-58.</w:t>
      </w:r>
    </w:p>
    <w:p w14:paraId="43EED40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Beauchemin, KA, and SM McGinn. 2006. 'Methane emissions from beef cattle: Effects of fumaric acid, essential oil, and canola oil 1', </w:t>
      </w:r>
      <w:r w:rsidRPr="007F5EAE">
        <w:rPr>
          <w:rFonts w:ascii="Times New Roman" w:hAnsi="Times New Roman" w:cs="Times New Roman"/>
          <w:i/>
        </w:rPr>
        <w:t>Journal of animal science</w:t>
      </w:r>
      <w:r w:rsidRPr="007F5EAE">
        <w:rPr>
          <w:rFonts w:ascii="Times New Roman" w:hAnsi="Times New Roman" w:cs="Times New Roman"/>
        </w:rPr>
        <w:t>, 84: 1489-96.</w:t>
      </w:r>
    </w:p>
    <w:p w14:paraId="078D215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Bechdel, SI, Hannah E Honeywell, R Adams Dutcher, and MH Knutsen. 1928. 'Synthesis of vitamin B in the rumen of the cow', </w:t>
      </w:r>
      <w:r w:rsidRPr="007F5EAE">
        <w:rPr>
          <w:rFonts w:ascii="Times New Roman" w:hAnsi="Times New Roman" w:cs="Times New Roman"/>
          <w:i/>
        </w:rPr>
        <w:t>Journal of Biological Chemistry</w:t>
      </w:r>
      <w:r w:rsidRPr="007F5EAE">
        <w:rPr>
          <w:rFonts w:ascii="Times New Roman" w:hAnsi="Times New Roman" w:cs="Times New Roman"/>
        </w:rPr>
        <w:t>, 80: 231-38.</w:t>
      </w:r>
    </w:p>
    <w:p w14:paraId="6267081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Beharka, AA, TG Nagaraja, and JL Morrill. 1991. 'Performance and ruminal function development of young calves fed diets with Aspergillus oryzae fermentation extract', </w:t>
      </w:r>
      <w:r w:rsidRPr="007F5EAE">
        <w:rPr>
          <w:rFonts w:ascii="Times New Roman" w:hAnsi="Times New Roman" w:cs="Times New Roman"/>
          <w:i/>
        </w:rPr>
        <w:t>Journal of dairy science</w:t>
      </w:r>
      <w:r w:rsidRPr="007F5EAE">
        <w:rPr>
          <w:rFonts w:ascii="Times New Roman" w:hAnsi="Times New Roman" w:cs="Times New Roman"/>
        </w:rPr>
        <w:t>, 74: 4326-36.</w:t>
      </w:r>
    </w:p>
    <w:p w14:paraId="2CB4789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Bekele, Aschalew Z., Satoshi Koike, and Yasuo Kobayashi. 2010. 'Genetic diversity and diet specificity of ruminal Prevotella revealed by 16S rRNA gene-based analysis', </w:t>
      </w:r>
      <w:r w:rsidRPr="007F5EAE">
        <w:rPr>
          <w:rFonts w:ascii="Times New Roman" w:hAnsi="Times New Roman" w:cs="Times New Roman"/>
          <w:i/>
        </w:rPr>
        <w:t>FEMS Microbiology Letters</w:t>
      </w:r>
      <w:r w:rsidRPr="007F5EAE">
        <w:rPr>
          <w:rFonts w:ascii="Times New Roman" w:hAnsi="Times New Roman" w:cs="Times New Roman"/>
        </w:rPr>
        <w:t>, 305: 49-57.</w:t>
      </w:r>
    </w:p>
    <w:p w14:paraId="53407FB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Belanche, A, G De la Fuente, JM Moorby, and C Jamie Newbold. 2012. 'Bacterial protein degradation by different rumen protozoal groups', </w:t>
      </w:r>
      <w:r w:rsidRPr="007F5EAE">
        <w:rPr>
          <w:rFonts w:ascii="Times New Roman" w:hAnsi="Times New Roman" w:cs="Times New Roman"/>
          <w:i/>
        </w:rPr>
        <w:t>Journal of animal science</w:t>
      </w:r>
      <w:r w:rsidRPr="007F5EAE">
        <w:rPr>
          <w:rFonts w:ascii="Times New Roman" w:hAnsi="Times New Roman" w:cs="Times New Roman"/>
        </w:rPr>
        <w:t>, 90: 4495-504.</w:t>
      </w:r>
    </w:p>
    <w:p w14:paraId="1F386A6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Belanche, Alejandro, Gabriel de la Fuente, and Charles J Newbold. 2015. 'Effect of progressive inoculation of fauna-free sheep with holotrich protozoa and total-fauna on rumen fermentation, microbial diversity and methane emissions', </w:t>
      </w:r>
      <w:r w:rsidRPr="007F5EAE">
        <w:rPr>
          <w:rFonts w:ascii="Times New Roman" w:hAnsi="Times New Roman" w:cs="Times New Roman"/>
          <w:i/>
        </w:rPr>
        <w:t>FEMS microbiology ecology</w:t>
      </w:r>
      <w:r w:rsidRPr="007F5EAE">
        <w:rPr>
          <w:rFonts w:ascii="Times New Roman" w:hAnsi="Times New Roman" w:cs="Times New Roman"/>
        </w:rPr>
        <w:t>, 91.</w:t>
      </w:r>
    </w:p>
    <w:p w14:paraId="2B21A1C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Belenguer, A, D Yanez, J Balcells, NH Ozdemir Baber, and M Gonzalez Ronquillo. 2002. 'Urinary excretion of purine derivatives and prediction of rumen microbial outflow in goats', </w:t>
      </w:r>
      <w:r w:rsidRPr="007F5EAE">
        <w:rPr>
          <w:rFonts w:ascii="Times New Roman" w:hAnsi="Times New Roman" w:cs="Times New Roman"/>
          <w:i/>
        </w:rPr>
        <w:t>Livestock Production Science</w:t>
      </w:r>
      <w:r w:rsidRPr="007F5EAE">
        <w:rPr>
          <w:rFonts w:ascii="Times New Roman" w:hAnsi="Times New Roman" w:cs="Times New Roman"/>
        </w:rPr>
        <w:t>, 77: 127-35.</w:t>
      </w:r>
    </w:p>
    <w:p w14:paraId="65E25D8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Benjamini, Yoav, and Yosef Hochberg. 1995. 'Controlling the false discovery rate: a practical and powerful approach to multiple testing', </w:t>
      </w:r>
      <w:r w:rsidRPr="007F5EAE">
        <w:rPr>
          <w:rFonts w:ascii="Times New Roman" w:hAnsi="Times New Roman" w:cs="Times New Roman"/>
          <w:i/>
        </w:rPr>
        <w:t>Journal of the Royal Statistical Society. Series B (Methodological)</w:t>
      </w:r>
      <w:r w:rsidRPr="007F5EAE">
        <w:rPr>
          <w:rFonts w:ascii="Times New Roman" w:hAnsi="Times New Roman" w:cs="Times New Roman"/>
        </w:rPr>
        <w:t>: 289-300.</w:t>
      </w:r>
    </w:p>
    <w:p w14:paraId="51E6D10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lastRenderedPageBreak/>
        <w:t xml:space="preserve">Benson, Andrew K, Scott A Kelly, Ryan Legge, Fangrui Ma, Soo Jen Low, Jaehyoung Kim, Min Zhang, Phaik Lyn Oh, Derrick Nehrenberg, and Kunjie Hua. 2010. 'Individuality in gut microbiota composition is a complex polygenic trait shaped by multiple environmental and host genetic factors', </w:t>
      </w:r>
      <w:r w:rsidRPr="007F5EAE">
        <w:rPr>
          <w:rFonts w:ascii="Times New Roman" w:hAnsi="Times New Roman" w:cs="Times New Roman"/>
          <w:i/>
        </w:rPr>
        <w:t>Proceedings of the National Academy of Sciences</w:t>
      </w:r>
      <w:r w:rsidRPr="007F5EAE">
        <w:rPr>
          <w:rFonts w:ascii="Times New Roman" w:hAnsi="Times New Roman" w:cs="Times New Roman"/>
        </w:rPr>
        <w:t>, 107: 18933-38.</w:t>
      </w:r>
    </w:p>
    <w:p w14:paraId="4C5DDCF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Béra-Maillet, Christel, Estelle Devillard, Magalie Cezette, Jean-Pierre Jouany, and Evelyne Forano. 2005. 'Xylanases and carboxymethylcellulases of the rumen protozoa Polyplastron multivesiculatum Eudiplodinium maggii and Entodinium sp', </w:t>
      </w:r>
      <w:r w:rsidRPr="007F5EAE">
        <w:rPr>
          <w:rFonts w:ascii="Times New Roman" w:hAnsi="Times New Roman" w:cs="Times New Roman"/>
          <w:i/>
        </w:rPr>
        <w:t>FEMS microbiology letters</w:t>
      </w:r>
      <w:r w:rsidRPr="007F5EAE">
        <w:rPr>
          <w:rFonts w:ascii="Times New Roman" w:hAnsi="Times New Roman" w:cs="Times New Roman"/>
        </w:rPr>
        <w:t>, 244: 149-56.</w:t>
      </w:r>
    </w:p>
    <w:p w14:paraId="3F69AB7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Berg, Jeremy M, John L Tymoczko, and Lubert Stryer. 2002. </w:t>
      </w:r>
      <w:r w:rsidRPr="007F5EAE">
        <w:rPr>
          <w:rFonts w:ascii="Times New Roman" w:hAnsi="Times New Roman" w:cs="Times New Roman"/>
          <w:i/>
        </w:rPr>
        <w:t>Biochemistry</w:t>
      </w:r>
      <w:r w:rsidRPr="007F5EAE">
        <w:rPr>
          <w:rFonts w:ascii="Times New Roman" w:hAnsi="Times New Roman" w:cs="Times New Roman"/>
        </w:rPr>
        <w:t xml:space="preserve"> (WH Freeman: New York).</w:t>
      </w:r>
    </w:p>
    <w:p w14:paraId="3E94394A"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Bergman, EN. 1990. 'Energy contributions of volatile fatty acids from the gastrointestinal tract in various species', </w:t>
      </w:r>
      <w:r w:rsidRPr="007F5EAE">
        <w:rPr>
          <w:rFonts w:ascii="Times New Roman" w:hAnsi="Times New Roman" w:cs="Times New Roman"/>
          <w:i/>
        </w:rPr>
        <w:t>Physiological reviews</w:t>
      </w:r>
      <w:r w:rsidRPr="007F5EAE">
        <w:rPr>
          <w:rFonts w:ascii="Times New Roman" w:hAnsi="Times New Roman" w:cs="Times New Roman"/>
        </w:rPr>
        <w:t>, 70: 567-90.</w:t>
      </w:r>
    </w:p>
    <w:p w14:paraId="3E7C76C7"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Biddle, Amy, Lucy Stewart, Jeffrey Blanchard, and Susan Leschine. 2013. 'Untangling the genetic basis of fibrolytic specialization by Lachnospiraceae and Ruminococcaceae in diverse gut communities', </w:t>
      </w:r>
      <w:r w:rsidRPr="007F5EAE">
        <w:rPr>
          <w:rFonts w:ascii="Times New Roman" w:hAnsi="Times New Roman" w:cs="Times New Roman"/>
          <w:i/>
        </w:rPr>
        <w:t>Diversity</w:t>
      </w:r>
      <w:r w:rsidRPr="007F5EAE">
        <w:rPr>
          <w:rFonts w:ascii="Times New Roman" w:hAnsi="Times New Roman" w:cs="Times New Roman"/>
        </w:rPr>
        <w:t>, 5: 627-40.</w:t>
      </w:r>
    </w:p>
    <w:p w14:paraId="48A3F20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Binder, Henry J. 2010. 'Role of colonic short-chain fatty acid transport in diarrhea', </w:t>
      </w:r>
      <w:r w:rsidRPr="007F5EAE">
        <w:rPr>
          <w:rFonts w:ascii="Times New Roman" w:hAnsi="Times New Roman" w:cs="Times New Roman"/>
          <w:i/>
        </w:rPr>
        <w:t>Annual review of physiology</w:t>
      </w:r>
      <w:r w:rsidRPr="007F5EAE">
        <w:rPr>
          <w:rFonts w:ascii="Times New Roman" w:hAnsi="Times New Roman" w:cs="Times New Roman"/>
        </w:rPr>
        <w:t>, 72: 297-313.</w:t>
      </w:r>
    </w:p>
    <w:p w14:paraId="5DF8F7F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Blasi, P., P. P. Boyl, M. Ledda, A. Novelletto, K. M. Gibson, C. Jakobs, B. Hogema, S. Akaboshi, F. Loreni, and P. Malaspina. 2002. 'Structure of human succinic semialdehyde dehydrogenase gene: identification of promoter region and alternatively processed isoforms', </w:t>
      </w:r>
      <w:r w:rsidRPr="007F5EAE">
        <w:rPr>
          <w:rFonts w:ascii="Times New Roman" w:hAnsi="Times New Roman" w:cs="Times New Roman"/>
          <w:i/>
        </w:rPr>
        <w:t>Mol Genet Metab</w:t>
      </w:r>
      <w:r w:rsidRPr="007F5EAE">
        <w:rPr>
          <w:rFonts w:ascii="Times New Roman" w:hAnsi="Times New Roman" w:cs="Times New Roman"/>
        </w:rPr>
        <w:t>, 76: 348-62.</w:t>
      </w:r>
    </w:p>
    <w:p w14:paraId="7B156B3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Boehmelt, Guido, Irene Fialka, Greg Brothers, Michael D McGinley, Scott D Patterson, Rong Mo, Chi Chung Hui, Stephen Chung, Lukas A Huber, and Tak W Mak. 2000. 'Cloning and Characterization of the Murine Glucosamine-6-phosphate Acetyltransferase EMeg32 DIFFERENTIAL EXPRESSION AND INTRACELLULAR MEMBRANE ASSOCIATION', </w:t>
      </w:r>
      <w:r w:rsidRPr="007F5EAE">
        <w:rPr>
          <w:rFonts w:ascii="Times New Roman" w:hAnsi="Times New Roman" w:cs="Times New Roman"/>
          <w:i/>
        </w:rPr>
        <w:t>Journal of Biological Chemistry</w:t>
      </w:r>
      <w:r w:rsidRPr="007F5EAE">
        <w:rPr>
          <w:rFonts w:ascii="Times New Roman" w:hAnsi="Times New Roman" w:cs="Times New Roman"/>
        </w:rPr>
        <w:t>, 275: 12821-32.</w:t>
      </w:r>
    </w:p>
    <w:p w14:paraId="05754D1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Boehmelt, Guido, Andrew Wakeham, Andrew Elia, Takehiko Sasaki, Sue Plyte, Julia Potter, Yingju Yang, Eric Tsang, Jürgen Ruland, and Norman N Iscove. 2000. 'Decreased UDP‐GlcNAc levels abrogate proliferation control in EMeg32‐deficient cells', </w:t>
      </w:r>
      <w:r w:rsidRPr="007F5EAE">
        <w:rPr>
          <w:rFonts w:ascii="Times New Roman" w:hAnsi="Times New Roman" w:cs="Times New Roman"/>
          <w:i/>
        </w:rPr>
        <w:t>The EMBO journal</w:t>
      </w:r>
      <w:r w:rsidRPr="007F5EAE">
        <w:rPr>
          <w:rFonts w:ascii="Times New Roman" w:hAnsi="Times New Roman" w:cs="Times New Roman"/>
        </w:rPr>
        <w:t>, 19: 5092-104.</w:t>
      </w:r>
    </w:p>
    <w:p w14:paraId="6177CD2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Broderick, Glen A, and Neal R Merchen. 1992. 'Markers for quantifying microbial protein synthesis in the rumen', </w:t>
      </w:r>
      <w:r w:rsidRPr="007F5EAE">
        <w:rPr>
          <w:rFonts w:ascii="Times New Roman" w:hAnsi="Times New Roman" w:cs="Times New Roman"/>
          <w:i/>
        </w:rPr>
        <w:t>Journal of dairy science</w:t>
      </w:r>
      <w:r w:rsidRPr="007F5EAE">
        <w:rPr>
          <w:rFonts w:ascii="Times New Roman" w:hAnsi="Times New Roman" w:cs="Times New Roman"/>
        </w:rPr>
        <w:t>, 75: 2618-32.</w:t>
      </w:r>
    </w:p>
    <w:p w14:paraId="3D0CBD1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Brosnan, John T., and Margaret E. Brosnan. 2006. 'Branched-Chain Amino Acids: Enzyme and Substrate Regulation', </w:t>
      </w:r>
      <w:r w:rsidRPr="007F5EAE">
        <w:rPr>
          <w:rFonts w:ascii="Times New Roman" w:hAnsi="Times New Roman" w:cs="Times New Roman"/>
          <w:i/>
        </w:rPr>
        <w:t>The Journal of nutrition</w:t>
      </w:r>
      <w:r w:rsidRPr="007F5EAE">
        <w:rPr>
          <w:rFonts w:ascii="Times New Roman" w:hAnsi="Times New Roman" w:cs="Times New Roman"/>
        </w:rPr>
        <w:t>, 136: 207S-11S.</w:t>
      </w:r>
    </w:p>
    <w:p w14:paraId="6FC7CE4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Brown, H, NG Elliston, JW McAskill, OA Muenster, and LV Tonkinson. 1973. 'Tylosin phosphate (TP) and tylosin urea adduct (TUA) for the prevention of liver abscesses, improved weight gains and feed efficiency in feedlot cattle', </w:t>
      </w:r>
      <w:r w:rsidRPr="007F5EAE">
        <w:rPr>
          <w:rFonts w:ascii="Times New Roman" w:hAnsi="Times New Roman" w:cs="Times New Roman"/>
          <w:i/>
        </w:rPr>
        <w:t>Journal of animal science</w:t>
      </w:r>
      <w:r w:rsidRPr="007F5EAE">
        <w:rPr>
          <w:rFonts w:ascii="Times New Roman" w:hAnsi="Times New Roman" w:cs="Times New Roman"/>
        </w:rPr>
        <w:t>, 37: 1085-91.</w:t>
      </w:r>
    </w:p>
    <w:p w14:paraId="0F95EAD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Brown, M. S., C. H. Ponce, and R. Pulikanti. 2006. 'Adaptation of beef cattle to high-concentrate diets: Performance and ruminal metabolism1', </w:t>
      </w:r>
      <w:r w:rsidRPr="007F5EAE">
        <w:rPr>
          <w:rFonts w:ascii="Times New Roman" w:hAnsi="Times New Roman" w:cs="Times New Roman"/>
          <w:i/>
        </w:rPr>
        <w:t>Journal of animal science</w:t>
      </w:r>
      <w:r w:rsidRPr="007F5EAE">
        <w:rPr>
          <w:rFonts w:ascii="Times New Roman" w:hAnsi="Times New Roman" w:cs="Times New Roman"/>
        </w:rPr>
        <w:t>, 84: E25-E33.</w:t>
      </w:r>
    </w:p>
    <w:p w14:paraId="79646D7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Buse, Maria G. 2006. 'Hexosamines, insulin resistance, and the complications of diabetes: current status', </w:t>
      </w:r>
      <w:r w:rsidRPr="007F5EAE">
        <w:rPr>
          <w:rFonts w:ascii="Times New Roman" w:hAnsi="Times New Roman" w:cs="Times New Roman"/>
          <w:i/>
        </w:rPr>
        <w:t>American journal of physiology. Endocrinology and metabolism</w:t>
      </w:r>
      <w:r w:rsidRPr="007F5EAE">
        <w:rPr>
          <w:rFonts w:ascii="Times New Roman" w:hAnsi="Times New Roman" w:cs="Times New Roman"/>
        </w:rPr>
        <w:t>, 290: E1-E8.</w:t>
      </w:r>
    </w:p>
    <w:p w14:paraId="1982AB6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Callaway, TR, SE Dowd, TS Edrington, RC Anderson, Nathan Krueger, Nathan Bauer, PJ Kononoff, and DJ Nisbet. 2010. 'Evaluation of bacterial diversity in the rumen and feces of cattle fed different levels of dried distillers grains plus solubles using bacterial tag-encoded FLX amplicon pyrosequencing', </w:t>
      </w:r>
      <w:r w:rsidRPr="007F5EAE">
        <w:rPr>
          <w:rFonts w:ascii="Times New Roman" w:hAnsi="Times New Roman" w:cs="Times New Roman"/>
          <w:i/>
        </w:rPr>
        <w:t>Journal of animal science</w:t>
      </w:r>
      <w:r w:rsidRPr="007F5EAE">
        <w:rPr>
          <w:rFonts w:ascii="Times New Roman" w:hAnsi="Times New Roman" w:cs="Times New Roman"/>
        </w:rPr>
        <w:t>, 88: 3977-83.</w:t>
      </w:r>
    </w:p>
    <w:p w14:paraId="2A5C66A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Calsamiglia, S, M Busquet, PW Cardozo, L Castillejos, and A Ferret. 2007. 'Invited review: essential oils as modifiers of rumen microbial fermentation', </w:t>
      </w:r>
      <w:r w:rsidRPr="007F5EAE">
        <w:rPr>
          <w:rFonts w:ascii="Times New Roman" w:hAnsi="Times New Roman" w:cs="Times New Roman"/>
          <w:i/>
        </w:rPr>
        <w:t>Journal of dairy science</w:t>
      </w:r>
      <w:r w:rsidRPr="007F5EAE">
        <w:rPr>
          <w:rFonts w:ascii="Times New Roman" w:hAnsi="Times New Roman" w:cs="Times New Roman"/>
        </w:rPr>
        <w:t>, 90: 2580-95.</w:t>
      </w:r>
    </w:p>
    <w:p w14:paraId="6121DA0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Canani, Roberto Berni, Margherita Di Costanzo, Ludovica Leone, Monica Pedata, Rosaria Meli, and Antonio Calignano. 2011. 'Potential beneficial effects of butyrate in intestinal and extraintestinal diseases', </w:t>
      </w:r>
      <w:r w:rsidRPr="007F5EAE">
        <w:rPr>
          <w:rFonts w:ascii="Times New Roman" w:hAnsi="Times New Roman" w:cs="Times New Roman"/>
          <w:i/>
        </w:rPr>
        <w:t>World journal of gastroenterology</w:t>
      </w:r>
      <w:r w:rsidRPr="007F5EAE">
        <w:rPr>
          <w:rFonts w:ascii="Times New Roman" w:hAnsi="Times New Roman" w:cs="Times New Roman"/>
        </w:rPr>
        <w:t>, 17: 1519-28.</w:t>
      </w:r>
    </w:p>
    <w:p w14:paraId="6FB8B27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Caporaso, J Gregory, Justin Kuczynski, Jesse Stombaugh, Kyle Bittinger, Frederic D Bushman, Elizabeth K Costello, Noah Fierer, Antonio Gonzalez Pena, Julia K Goodrich, and Jeffrey I Gordon. 2010. 'QIIME allows analysis of high-throughput community sequencing data', </w:t>
      </w:r>
      <w:r w:rsidRPr="007F5EAE">
        <w:rPr>
          <w:rFonts w:ascii="Times New Roman" w:hAnsi="Times New Roman" w:cs="Times New Roman"/>
          <w:i/>
        </w:rPr>
        <w:t>Nature methods</w:t>
      </w:r>
      <w:r w:rsidRPr="007F5EAE">
        <w:rPr>
          <w:rFonts w:ascii="Times New Roman" w:hAnsi="Times New Roman" w:cs="Times New Roman"/>
        </w:rPr>
        <w:t>, 7: 335.</w:t>
      </w:r>
    </w:p>
    <w:p w14:paraId="2E07017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Carey, D. A., J. S. Caton, and M. Biondini. 1993. 'Influence of energy source on forage intake, digestibility, in situ forage degradation, and ruminal fermentation in beef steers fed medium-quality brome hay', </w:t>
      </w:r>
      <w:r w:rsidRPr="007F5EAE">
        <w:rPr>
          <w:rFonts w:ascii="Times New Roman" w:hAnsi="Times New Roman" w:cs="Times New Roman"/>
          <w:i/>
        </w:rPr>
        <w:t>J Anim Sci</w:t>
      </w:r>
      <w:r w:rsidRPr="007F5EAE">
        <w:rPr>
          <w:rFonts w:ascii="Times New Roman" w:hAnsi="Times New Roman" w:cs="Times New Roman"/>
        </w:rPr>
        <w:t>, 71: 2260-9.</w:t>
      </w:r>
    </w:p>
    <w:p w14:paraId="55D5952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Caspi, Ron, Hartmut Foerster, Carol A Fulcher, Rebecca Hopkinson, John Ingraham, Pallavi Kaipa, Markus Krummenacker, Suzanne Paley, John Pick, and Seung Y Rhee. 2006. 'MetaCyc: a multiorganism database of metabolic pathways and enzymes', </w:t>
      </w:r>
      <w:r w:rsidRPr="007F5EAE">
        <w:rPr>
          <w:rFonts w:ascii="Times New Roman" w:hAnsi="Times New Roman" w:cs="Times New Roman"/>
          <w:i/>
        </w:rPr>
        <w:t>Nucleic acids research</w:t>
      </w:r>
      <w:r w:rsidRPr="007F5EAE">
        <w:rPr>
          <w:rFonts w:ascii="Times New Roman" w:hAnsi="Times New Roman" w:cs="Times New Roman"/>
        </w:rPr>
        <w:t>, 34: D511-D16.</w:t>
      </w:r>
    </w:p>
    <w:p w14:paraId="24ED2D69"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Chalupa, William. 1976. 'Degradation of amino acids by the mixed rumen microbial population', </w:t>
      </w:r>
      <w:r w:rsidRPr="007F5EAE">
        <w:rPr>
          <w:rFonts w:ascii="Times New Roman" w:hAnsi="Times New Roman" w:cs="Times New Roman"/>
          <w:i/>
        </w:rPr>
        <w:t>Journal of animal science</w:t>
      </w:r>
      <w:r w:rsidRPr="007F5EAE">
        <w:rPr>
          <w:rFonts w:ascii="Times New Roman" w:hAnsi="Times New Roman" w:cs="Times New Roman"/>
        </w:rPr>
        <w:t>, 43: 828-34.</w:t>
      </w:r>
    </w:p>
    <w:p w14:paraId="559EA90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Chambers, Matthew C, Brendan Maclean, Robert Burke, Dario Amodei, Daniel L Ruderman, Steffen Neumann, Laurent Gatto, Bernd Fischer, Brian Pratt, and Jarrett Egertson. 2012. 'A cross-platform toolkit for mass spectrometry and proteomics', </w:t>
      </w:r>
      <w:r w:rsidRPr="007F5EAE">
        <w:rPr>
          <w:rFonts w:ascii="Times New Roman" w:hAnsi="Times New Roman" w:cs="Times New Roman"/>
          <w:i/>
        </w:rPr>
        <w:t>Nature biotechnology</w:t>
      </w:r>
      <w:r w:rsidRPr="007F5EAE">
        <w:rPr>
          <w:rFonts w:ascii="Times New Roman" w:hAnsi="Times New Roman" w:cs="Times New Roman"/>
        </w:rPr>
        <w:t>, 30: 918.</w:t>
      </w:r>
    </w:p>
    <w:p w14:paraId="6718C53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Chambliss, K. L., and K. M. Gibson. 1992. 'Succinic semialdehyde dehydrogenase from mammalian brain: subunit analysis using polyclonal antiserum', </w:t>
      </w:r>
      <w:r w:rsidRPr="007F5EAE">
        <w:rPr>
          <w:rFonts w:ascii="Times New Roman" w:hAnsi="Times New Roman" w:cs="Times New Roman"/>
          <w:i/>
        </w:rPr>
        <w:t>Int J Biochem</w:t>
      </w:r>
      <w:r w:rsidRPr="007F5EAE">
        <w:rPr>
          <w:rFonts w:ascii="Times New Roman" w:hAnsi="Times New Roman" w:cs="Times New Roman"/>
        </w:rPr>
        <w:t>, 24: 1493-9.</w:t>
      </w:r>
    </w:p>
    <w:p w14:paraId="03BC706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Chaucheyras-Durand, F, ND Walker, and A Bach. 2008. 'Effects of active dry yeasts on the rumen microbial ecosystem: Past, present and future', </w:t>
      </w:r>
      <w:r w:rsidRPr="007F5EAE">
        <w:rPr>
          <w:rFonts w:ascii="Times New Roman" w:hAnsi="Times New Roman" w:cs="Times New Roman"/>
          <w:i/>
        </w:rPr>
        <w:t>Animal Feed Science and Technology</w:t>
      </w:r>
      <w:r w:rsidRPr="007F5EAE">
        <w:rPr>
          <w:rFonts w:ascii="Times New Roman" w:hAnsi="Times New Roman" w:cs="Times New Roman"/>
        </w:rPr>
        <w:t>, 145: 5-26.</w:t>
      </w:r>
    </w:p>
    <w:p w14:paraId="4C9A359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Chen, XB, FD DeB Hovell, ER Ørskov, and DS Brown. 1990. 'Excretion of purine derivatives by ruminants: effect of exogenous nucleic acid supply on purine derivative excretion by sheep', </w:t>
      </w:r>
      <w:r w:rsidRPr="007F5EAE">
        <w:rPr>
          <w:rFonts w:ascii="Times New Roman" w:hAnsi="Times New Roman" w:cs="Times New Roman"/>
          <w:i/>
        </w:rPr>
        <w:t>British Journal of Nutrition</w:t>
      </w:r>
      <w:r w:rsidRPr="007F5EAE">
        <w:rPr>
          <w:rFonts w:ascii="Times New Roman" w:hAnsi="Times New Roman" w:cs="Times New Roman"/>
        </w:rPr>
        <w:t>, 63: 131-42.</w:t>
      </w:r>
    </w:p>
    <w:p w14:paraId="563A21E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Chen, XB, ER Ørskov, and FD DeB Hovell. 1990. 'Excretion of purine derivatives by ruminants: endogenous excretion, differences between cattle and sheep', </w:t>
      </w:r>
      <w:r w:rsidRPr="007F5EAE">
        <w:rPr>
          <w:rFonts w:ascii="Times New Roman" w:hAnsi="Times New Roman" w:cs="Times New Roman"/>
          <w:i/>
        </w:rPr>
        <w:t>British Journal of Nutrition</w:t>
      </w:r>
      <w:r w:rsidRPr="007F5EAE">
        <w:rPr>
          <w:rFonts w:ascii="Times New Roman" w:hAnsi="Times New Roman" w:cs="Times New Roman"/>
        </w:rPr>
        <w:t>, 63: 121-29.</w:t>
      </w:r>
    </w:p>
    <w:p w14:paraId="14DA8C3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Chen, Xubin B, and MJ Gomes. 1992. </w:t>
      </w:r>
      <w:r w:rsidRPr="007F5EAE">
        <w:rPr>
          <w:rFonts w:ascii="Times New Roman" w:hAnsi="Times New Roman" w:cs="Times New Roman"/>
          <w:i/>
        </w:rPr>
        <w:t>Estimation of microbial protein supply to sheep and cattle based on urinary excretion of purine derivatives: an overview of the technical details</w:t>
      </w:r>
      <w:r w:rsidRPr="007F5EAE">
        <w:rPr>
          <w:rFonts w:ascii="Times New Roman" w:hAnsi="Times New Roman" w:cs="Times New Roman"/>
        </w:rPr>
        <w:t xml:space="preserve"> (Rowett Research Institure).</w:t>
      </w:r>
    </w:p>
    <w:p w14:paraId="7713BE2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Chen, Yizhou, Cedric Gondro, Kim Quinn, Robert M Herd, PF Parnell, and Barbara Vanselow. 2011. 'Global gene expression profiling reveals genes expressed differentially in cattle with high and low residual feed intake', </w:t>
      </w:r>
      <w:r w:rsidRPr="007F5EAE">
        <w:rPr>
          <w:rFonts w:ascii="Times New Roman" w:hAnsi="Times New Roman" w:cs="Times New Roman"/>
          <w:i/>
        </w:rPr>
        <w:t>Animal genetics</w:t>
      </w:r>
      <w:r w:rsidRPr="007F5EAE">
        <w:rPr>
          <w:rFonts w:ascii="Times New Roman" w:hAnsi="Times New Roman" w:cs="Times New Roman"/>
        </w:rPr>
        <w:t>, 42: 475-90.</w:t>
      </w:r>
    </w:p>
    <w:p w14:paraId="6387D099"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Chong, Jasmine, Othman Soufan, Iurie Caraus, Jianguo Xia, Carin Li, David S Wishart, Guillaume Bourque, and Shuzhao Li. 2018. 'MetaboAnalyst 4.0: towards more transparent and integrative metabolomics analysis', </w:t>
      </w:r>
      <w:r w:rsidRPr="007F5EAE">
        <w:rPr>
          <w:rFonts w:ascii="Times New Roman" w:hAnsi="Times New Roman" w:cs="Times New Roman"/>
          <w:i/>
        </w:rPr>
        <w:t>Nucleic acids research</w:t>
      </w:r>
      <w:r w:rsidRPr="007F5EAE">
        <w:rPr>
          <w:rFonts w:ascii="Times New Roman" w:hAnsi="Times New Roman" w:cs="Times New Roman"/>
        </w:rPr>
        <w:t>, 46: W486-W94.</w:t>
      </w:r>
    </w:p>
    <w:p w14:paraId="64E36D59"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Clasquin, Michelle F, Eugene Melamud, and Joshua D Rabinowitz. 2012. 'LC‐MS data processing with MAVEN: a metabolomic analysis and visualization engine', </w:t>
      </w:r>
      <w:r w:rsidRPr="007F5EAE">
        <w:rPr>
          <w:rFonts w:ascii="Times New Roman" w:hAnsi="Times New Roman" w:cs="Times New Roman"/>
          <w:i/>
        </w:rPr>
        <w:t>Current protocols in bioinformatics</w:t>
      </w:r>
      <w:r w:rsidRPr="007F5EAE">
        <w:rPr>
          <w:rFonts w:ascii="Times New Roman" w:hAnsi="Times New Roman" w:cs="Times New Roman"/>
        </w:rPr>
        <w:t>: 14.11. 1-14.11. 23.</w:t>
      </w:r>
    </w:p>
    <w:p w14:paraId="617DD27D"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Clemmons, B, M Henniger, J Powers, E Melchior, S Campagna, B Voy, D Donohoe, and P Myer. 2018. 'PSV-3 Comparison of rumen fluid and serum metabolomes in Black Angus cows', </w:t>
      </w:r>
      <w:r w:rsidRPr="007F5EAE">
        <w:rPr>
          <w:rFonts w:ascii="Times New Roman" w:hAnsi="Times New Roman" w:cs="Times New Roman"/>
          <w:i/>
        </w:rPr>
        <w:t>Journal of animal science</w:t>
      </w:r>
      <w:r w:rsidRPr="007F5EAE">
        <w:rPr>
          <w:rFonts w:ascii="Times New Roman" w:hAnsi="Times New Roman" w:cs="Times New Roman"/>
        </w:rPr>
        <w:t>, 96: 49-49.</w:t>
      </w:r>
    </w:p>
    <w:p w14:paraId="3F2B5F6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Clemmons, Brooke A, Cameron Martino, Joshua B Powers, Shawn R Campagna, Brynn H Voy, Dallas R Donohoe, James Gaffney, Mallory M Embree, and Phillip R Myer. 2019. 'Rumen Bacteria and Serum Metabolites Predictive of Feed Efficiency Phenotypes in Beef Cattle', </w:t>
      </w:r>
      <w:r w:rsidRPr="007F5EAE">
        <w:rPr>
          <w:rFonts w:ascii="Times New Roman" w:hAnsi="Times New Roman" w:cs="Times New Roman"/>
          <w:i/>
        </w:rPr>
        <w:t>bioRxiv</w:t>
      </w:r>
      <w:r w:rsidRPr="007F5EAE">
        <w:rPr>
          <w:rFonts w:ascii="Times New Roman" w:hAnsi="Times New Roman" w:cs="Times New Roman"/>
        </w:rPr>
        <w:t>: 701300.</w:t>
      </w:r>
    </w:p>
    <w:p w14:paraId="7BBB9FF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Clemmons, Brooke A, Robert I Mihelic, Ronique C Beckford, Joshua B Powers, Emily A Melchior, Zachary D McFarlane, Emily R Cope, Mallory M Embree, J Travis Mulliniks, and Shawn R Campagna. 2017. 'Serum metabolites associated with feed efficiency in black angus steers', </w:t>
      </w:r>
      <w:r w:rsidRPr="007F5EAE">
        <w:rPr>
          <w:rFonts w:ascii="Times New Roman" w:hAnsi="Times New Roman" w:cs="Times New Roman"/>
          <w:i/>
        </w:rPr>
        <w:t>Metabolomics</w:t>
      </w:r>
      <w:r w:rsidRPr="007F5EAE">
        <w:rPr>
          <w:rFonts w:ascii="Times New Roman" w:hAnsi="Times New Roman" w:cs="Times New Roman"/>
        </w:rPr>
        <w:t>, 13: 147.</w:t>
      </w:r>
    </w:p>
    <w:p w14:paraId="2AC0427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Clemmons, Brooke A., Cameron Martino, Liesel G. Schneider, Josh Lefler, Mallory M. Embree, and Phillip R. Myer. 2019. 'Temporal Stability of the Ruminal Bacterial Communities in Beef Steers', </w:t>
      </w:r>
      <w:r w:rsidRPr="007F5EAE">
        <w:rPr>
          <w:rFonts w:ascii="Times New Roman" w:hAnsi="Times New Roman" w:cs="Times New Roman"/>
          <w:i/>
        </w:rPr>
        <w:t>Scientific reports</w:t>
      </w:r>
      <w:r w:rsidRPr="007F5EAE">
        <w:rPr>
          <w:rFonts w:ascii="Times New Roman" w:hAnsi="Times New Roman" w:cs="Times New Roman"/>
        </w:rPr>
        <w:t>, 9: 9522.</w:t>
      </w:r>
    </w:p>
    <w:p w14:paraId="29665FE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Clemmons, Brooke A., Joshua B. Powers, Shawn R. Campagna, Taylor B. Seay, Mallory M. Embree, and Phillip R. Myer. 2020. 'Rumen fluid metabolomics of beef steers differing in feed efficiency', </w:t>
      </w:r>
      <w:r w:rsidRPr="007F5EAE">
        <w:rPr>
          <w:rFonts w:ascii="Times New Roman" w:hAnsi="Times New Roman" w:cs="Times New Roman"/>
          <w:i/>
        </w:rPr>
        <w:t>Metabolomics</w:t>
      </w:r>
      <w:r w:rsidRPr="007F5EAE">
        <w:rPr>
          <w:rFonts w:ascii="Times New Roman" w:hAnsi="Times New Roman" w:cs="Times New Roman"/>
        </w:rPr>
        <w:t>, 16: 23.</w:t>
      </w:r>
    </w:p>
    <w:p w14:paraId="1A3FD4F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Clemmons, Brooke A., Brynn H. Voy, and Phillip R. Myer. 2019. 'Altering the Gut Microbiome of Cattle: Considerations of Host-Microbiome Interactions for Persistent Microbiome Manipulation', </w:t>
      </w:r>
      <w:r w:rsidRPr="007F5EAE">
        <w:rPr>
          <w:rFonts w:ascii="Times New Roman" w:hAnsi="Times New Roman" w:cs="Times New Roman"/>
          <w:i/>
        </w:rPr>
        <w:t>Microbial Ecology</w:t>
      </w:r>
      <w:r w:rsidRPr="007F5EAE">
        <w:rPr>
          <w:rFonts w:ascii="Times New Roman" w:hAnsi="Times New Roman" w:cs="Times New Roman"/>
        </w:rPr>
        <w:t>, 77: 523-36.</w:t>
      </w:r>
    </w:p>
    <w:p w14:paraId="6BA128A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Coleman, GS, and Deborah C Sandford. 1979. 'The engulfment and digestion of mixed rumen bacteria and individual bacterial species by single and mixed species of rumen ciliate protozoa grown in vivo', </w:t>
      </w:r>
      <w:r w:rsidRPr="007F5EAE">
        <w:rPr>
          <w:rFonts w:ascii="Times New Roman" w:hAnsi="Times New Roman" w:cs="Times New Roman"/>
          <w:i/>
        </w:rPr>
        <w:t>The Journal of Agricultural Science</w:t>
      </w:r>
      <w:r w:rsidRPr="007F5EAE">
        <w:rPr>
          <w:rFonts w:ascii="Times New Roman" w:hAnsi="Times New Roman" w:cs="Times New Roman"/>
        </w:rPr>
        <w:t>, 92: 729-42.</w:t>
      </w:r>
    </w:p>
    <w:p w14:paraId="6CBC1F2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Connor, Erin E, Stanislaw Kahl, Theodore H Elsasser, Joel S Parker, Robert W Li, Curtis P Van Tassell, Ransom L Baldwin, and Scott M Barao. 2010. 'Enhanced mitochondrial complex gene function and reduced liver size may mediate improved feed efficiency of beef cattle during compensatory growth', </w:t>
      </w:r>
      <w:r w:rsidRPr="007F5EAE">
        <w:rPr>
          <w:rFonts w:ascii="Times New Roman" w:hAnsi="Times New Roman" w:cs="Times New Roman"/>
          <w:i/>
        </w:rPr>
        <w:t>Functional &amp; integrative genomics</w:t>
      </w:r>
      <w:r w:rsidRPr="007F5EAE">
        <w:rPr>
          <w:rFonts w:ascii="Times New Roman" w:hAnsi="Times New Roman" w:cs="Times New Roman"/>
        </w:rPr>
        <w:t>, 10: 39-51.</w:t>
      </w:r>
    </w:p>
    <w:p w14:paraId="658AE73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Creevey, Christopher J., William J. Kelly, Gemma Henderson, and Sinead C. Leahy. 2014. 'Determining the culturability of the rumen bacterial microbiome', </w:t>
      </w:r>
      <w:r w:rsidRPr="007F5EAE">
        <w:rPr>
          <w:rFonts w:ascii="Times New Roman" w:hAnsi="Times New Roman" w:cs="Times New Roman"/>
          <w:i/>
        </w:rPr>
        <w:t>Microbial Biotechnology</w:t>
      </w:r>
      <w:r w:rsidRPr="007F5EAE">
        <w:rPr>
          <w:rFonts w:ascii="Times New Roman" w:hAnsi="Times New Roman" w:cs="Times New Roman"/>
        </w:rPr>
        <w:t>, 7: 467-79.</w:t>
      </w:r>
    </w:p>
    <w:p w14:paraId="1EBA698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Crutzen, Paul J, Ingo Aselmann, and Wolfgang Seiler. 1986. 'Methane production by domestic animals, wild ruminants, other herbivorous fauna, and humans', </w:t>
      </w:r>
      <w:r w:rsidRPr="007F5EAE">
        <w:rPr>
          <w:rFonts w:ascii="Times New Roman" w:hAnsi="Times New Roman" w:cs="Times New Roman"/>
          <w:i/>
        </w:rPr>
        <w:t>Tellus B: Chemical and Physical Meteorology</w:t>
      </w:r>
      <w:r w:rsidRPr="007F5EAE">
        <w:rPr>
          <w:rFonts w:ascii="Times New Roman" w:hAnsi="Times New Roman" w:cs="Times New Roman"/>
        </w:rPr>
        <w:t>, 38: 271-84.</w:t>
      </w:r>
    </w:p>
    <w:p w14:paraId="4E919ED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Davis, Cindy D, and Norman G Hord. 2005. 'Nutritional “omics” technologies for elucidating the role (s) of bioactive food components in colon cancer prevention', </w:t>
      </w:r>
      <w:r w:rsidRPr="007F5EAE">
        <w:rPr>
          <w:rFonts w:ascii="Times New Roman" w:hAnsi="Times New Roman" w:cs="Times New Roman"/>
          <w:i/>
        </w:rPr>
        <w:t>The Journal of nutrition</w:t>
      </w:r>
      <w:r w:rsidRPr="007F5EAE">
        <w:rPr>
          <w:rFonts w:ascii="Times New Roman" w:hAnsi="Times New Roman" w:cs="Times New Roman"/>
        </w:rPr>
        <w:t>, 135: 2694-97.</w:t>
      </w:r>
    </w:p>
    <w:p w14:paraId="23806E1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Dehority, BA, and CG Orpin. 1997. 'Development of, and natural fluctuations in, rumen microbial populations.' in, </w:t>
      </w:r>
      <w:r w:rsidRPr="007F5EAE">
        <w:rPr>
          <w:rFonts w:ascii="Times New Roman" w:hAnsi="Times New Roman" w:cs="Times New Roman"/>
          <w:i/>
        </w:rPr>
        <w:t>The rumen microbial ecosystem</w:t>
      </w:r>
      <w:r w:rsidRPr="007F5EAE">
        <w:rPr>
          <w:rFonts w:ascii="Times New Roman" w:hAnsi="Times New Roman" w:cs="Times New Roman"/>
        </w:rPr>
        <w:t xml:space="preserve"> (Springer).</w:t>
      </w:r>
    </w:p>
    <w:p w14:paraId="59FE3E6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Dehority, Burk A. 1993. </w:t>
      </w:r>
      <w:r w:rsidRPr="007F5EAE">
        <w:rPr>
          <w:rFonts w:ascii="Times New Roman" w:hAnsi="Times New Roman" w:cs="Times New Roman"/>
          <w:i/>
        </w:rPr>
        <w:t>Laboratory manual for classification and morphology of rumen ciliate protozoa</w:t>
      </w:r>
      <w:r w:rsidRPr="007F5EAE">
        <w:rPr>
          <w:rFonts w:ascii="Times New Roman" w:hAnsi="Times New Roman" w:cs="Times New Roman"/>
        </w:rPr>
        <w:t xml:space="preserve"> (CRC Press).</w:t>
      </w:r>
    </w:p>
    <w:p w14:paraId="2A3DA3B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 2003. </w:t>
      </w:r>
      <w:r w:rsidRPr="007F5EAE">
        <w:rPr>
          <w:rFonts w:ascii="Times New Roman" w:hAnsi="Times New Roman" w:cs="Times New Roman"/>
          <w:i/>
        </w:rPr>
        <w:t>Rumen microbiology</w:t>
      </w:r>
      <w:r w:rsidRPr="007F5EAE">
        <w:rPr>
          <w:rFonts w:ascii="Times New Roman" w:hAnsi="Times New Roman" w:cs="Times New Roman"/>
        </w:rPr>
        <w:t>.</w:t>
      </w:r>
    </w:p>
    <w:p w14:paraId="348BB2B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Desai, Chirayu, Hilor Pathak, and Datta Madamwar. 2010. 'Advances in molecular and “-omics” technologies to gauge microbial communities and bioremediation at xenobiotic/anthropogen contaminated sites', </w:t>
      </w:r>
      <w:r w:rsidRPr="007F5EAE">
        <w:rPr>
          <w:rFonts w:ascii="Times New Roman" w:hAnsi="Times New Roman" w:cs="Times New Roman"/>
          <w:i/>
        </w:rPr>
        <w:t>Bioresource technology</w:t>
      </w:r>
      <w:r w:rsidRPr="007F5EAE">
        <w:rPr>
          <w:rFonts w:ascii="Times New Roman" w:hAnsi="Times New Roman" w:cs="Times New Roman"/>
        </w:rPr>
        <w:t>, 101: 1558-69.</w:t>
      </w:r>
    </w:p>
    <w:p w14:paraId="19EE6D7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Devlin, A Sloan, and Michael A Fischbach. 2015. 'A biosynthetic pathway for a prominent class of microbiota-derived bile acids', </w:t>
      </w:r>
      <w:r w:rsidRPr="007F5EAE">
        <w:rPr>
          <w:rFonts w:ascii="Times New Roman" w:hAnsi="Times New Roman" w:cs="Times New Roman"/>
          <w:i/>
        </w:rPr>
        <w:t>Nature chemical biology</w:t>
      </w:r>
      <w:r w:rsidRPr="007F5EAE">
        <w:rPr>
          <w:rFonts w:ascii="Times New Roman" w:hAnsi="Times New Roman" w:cs="Times New Roman"/>
        </w:rPr>
        <w:t>, 11: 685-90.</w:t>
      </w:r>
    </w:p>
    <w:p w14:paraId="44A56BB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Dı́az, Sandra, and Marcelo Cabido. 2001. 'Vive la différence: plant functional diversity matters to ecosystem processes', </w:t>
      </w:r>
      <w:r w:rsidRPr="007F5EAE">
        <w:rPr>
          <w:rFonts w:ascii="Times New Roman" w:hAnsi="Times New Roman" w:cs="Times New Roman"/>
          <w:i/>
        </w:rPr>
        <w:t>Trends in ecology &amp; evolution</w:t>
      </w:r>
      <w:r w:rsidRPr="007F5EAE">
        <w:rPr>
          <w:rFonts w:ascii="Times New Roman" w:hAnsi="Times New Roman" w:cs="Times New Roman"/>
        </w:rPr>
        <w:t>, 16: 646-55.</w:t>
      </w:r>
    </w:p>
    <w:p w14:paraId="34D8995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Donoghue, KA, T Bird-Gardiner, PF Arthur, RM Herd, and RF Hegarty. 2016. 'Genetic and phenotypic variance and covariance components for methane emission and postweaning traits in Angus cattle', </w:t>
      </w:r>
      <w:r w:rsidRPr="007F5EAE">
        <w:rPr>
          <w:rFonts w:ascii="Times New Roman" w:hAnsi="Times New Roman" w:cs="Times New Roman"/>
          <w:i/>
        </w:rPr>
        <w:t>Journal of animal science</w:t>
      </w:r>
      <w:r w:rsidRPr="007F5EAE">
        <w:rPr>
          <w:rFonts w:ascii="Times New Roman" w:hAnsi="Times New Roman" w:cs="Times New Roman"/>
        </w:rPr>
        <w:t>, 94: 1438-45.</w:t>
      </w:r>
    </w:p>
    <w:p w14:paraId="4CA72D3F"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Donohoe, Dallas R, Nikhil Garge, Xinxin Zhang, Wei Sun, Thomas M O'Connell, Maureen K Bunger, and Scott J Bultman. 2011. 'The microbiome and butyrate regulate energy metabolism and autophagy in the mammalian colon', </w:t>
      </w:r>
      <w:r w:rsidRPr="007F5EAE">
        <w:rPr>
          <w:rFonts w:ascii="Times New Roman" w:hAnsi="Times New Roman" w:cs="Times New Roman"/>
          <w:i/>
        </w:rPr>
        <w:t>Cell metabolism</w:t>
      </w:r>
      <w:r w:rsidRPr="007F5EAE">
        <w:rPr>
          <w:rFonts w:ascii="Times New Roman" w:hAnsi="Times New Roman" w:cs="Times New Roman"/>
        </w:rPr>
        <w:t>, 13: 517-26.</w:t>
      </w:r>
    </w:p>
    <w:p w14:paraId="6D99A0AF"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Doreau, M, and A Ferlay. 1994. 'Digestion and utilisation of fatty acids by ruminants', </w:t>
      </w:r>
      <w:r w:rsidRPr="007F5EAE">
        <w:rPr>
          <w:rFonts w:ascii="Times New Roman" w:hAnsi="Times New Roman" w:cs="Times New Roman"/>
          <w:i/>
        </w:rPr>
        <w:t>Animal Feed Science and Technology</w:t>
      </w:r>
      <w:r w:rsidRPr="007F5EAE">
        <w:rPr>
          <w:rFonts w:ascii="Times New Roman" w:hAnsi="Times New Roman" w:cs="Times New Roman"/>
        </w:rPr>
        <w:t>, 45: 379-96.</w:t>
      </w:r>
    </w:p>
    <w:p w14:paraId="46E9CECF"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Early, RJ, JR Thompson, RJ Christopherson, and GW Sedgwick. 1984. 'Branched-chain alpha-keto acid exchange across the portal-drained viscera and hindlimb of fed and fasted steers', </w:t>
      </w:r>
      <w:r w:rsidRPr="007F5EAE">
        <w:rPr>
          <w:rFonts w:ascii="Times New Roman" w:hAnsi="Times New Roman" w:cs="Times New Roman"/>
          <w:i/>
        </w:rPr>
        <w:t>Canadian Journal of Animal Science</w:t>
      </w:r>
      <w:r w:rsidRPr="007F5EAE">
        <w:rPr>
          <w:rFonts w:ascii="Times New Roman" w:hAnsi="Times New Roman" w:cs="Times New Roman"/>
        </w:rPr>
        <w:t>, 64: 276-77.</w:t>
      </w:r>
    </w:p>
    <w:p w14:paraId="185C573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Edgar, Robert C. 2010. 'Search and clustering orders of magnitude faster than BLAST', </w:t>
      </w:r>
      <w:r w:rsidRPr="007F5EAE">
        <w:rPr>
          <w:rFonts w:ascii="Times New Roman" w:hAnsi="Times New Roman" w:cs="Times New Roman"/>
          <w:i/>
        </w:rPr>
        <w:t>Bioinformatics</w:t>
      </w:r>
      <w:r w:rsidRPr="007F5EAE">
        <w:rPr>
          <w:rFonts w:ascii="Times New Roman" w:hAnsi="Times New Roman" w:cs="Times New Roman"/>
        </w:rPr>
        <w:t>, 26: 2460-61.</w:t>
      </w:r>
    </w:p>
    <w:p w14:paraId="4734B3D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Edgar, Robert C, Brian J Haas, Jose C Clemente, Christopher Quince, and Rob Knight. 2011. 'UCHIME improves sensitivity and speed of chimera detection', </w:t>
      </w:r>
      <w:r w:rsidRPr="007F5EAE">
        <w:rPr>
          <w:rFonts w:ascii="Times New Roman" w:hAnsi="Times New Roman" w:cs="Times New Roman"/>
          <w:i/>
        </w:rPr>
        <w:t>Bioinformatics</w:t>
      </w:r>
      <w:r w:rsidRPr="007F5EAE">
        <w:rPr>
          <w:rFonts w:ascii="Times New Roman" w:hAnsi="Times New Roman" w:cs="Times New Roman"/>
        </w:rPr>
        <w:t>, 27: 2194-200.</w:t>
      </w:r>
    </w:p>
    <w:p w14:paraId="1F9FA499"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Ellison, MJ, GC Conant, WR Lamberson, RR Cockrum, KJ Austin, DC Rule, and KM Cammack. 2017. 'Diet and feed efficiency status affect rumen microbial profiles of sheep', </w:t>
      </w:r>
      <w:r w:rsidRPr="007F5EAE">
        <w:rPr>
          <w:rFonts w:ascii="Times New Roman" w:hAnsi="Times New Roman" w:cs="Times New Roman"/>
          <w:i/>
        </w:rPr>
        <w:t>Small Ruminant Research</w:t>
      </w:r>
      <w:r w:rsidRPr="007F5EAE">
        <w:rPr>
          <w:rFonts w:ascii="Times New Roman" w:hAnsi="Times New Roman" w:cs="Times New Roman"/>
        </w:rPr>
        <w:t>, 156: 12-19.</w:t>
      </w:r>
    </w:p>
    <w:p w14:paraId="3031D557"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Elmqvist, Thomas, Carl Folke, Magnus Nyström, Garry Peterson, Jan Bengtsson, Brian Walker, and Jon Norberg. 2003. 'Response diversity, ecosystem change, and resilience', </w:t>
      </w:r>
      <w:r w:rsidRPr="007F5EAE">
        <w:rPr>
          <w:rFonts w:ascii="Times New Roman" w:hAnsi="Times New Roman" w:cs="Times New Roman"/>
          <w:i/>
        </w:rPr>
        <w:t>Frontiers in Ecology and the Environment</w:t>
      </w:r>
      <w:r w:rsidRPr="007F5EAE">
        <w:rPr>
          <w:rFonts w:ascii="Times New Roman" w:hAnsi="Times New Roman" w:cs="Times New Roman"/>
        </w:rPr>
        <w:t>, 1: 488-94.</w:t>
      </w:r>
    </w:p>
    <w:p w14:paraId="7ACFF6B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ERS, USDA. 2015. 'Cattle &amp; Beef Statistics &amp; Information', United States Department of Agriculture, Accessed February 2.</w:t>
      </w:r>
    </w:p>
    <w:p w14:paraId="5AE6455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2019. "Cattle and Beef Sector at a Glance." In, edited by Russell Knight.</w:t>
      </w:r>
    </w:p>
    <w:p w14:paraId="28ACAF3F"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Eun, L. 1990. 'Effects of concentrate level on the growth of Diplodinium ciliates and cellulolytic bacteria and on the ruminal fermentation of sheep', </w:t>
      </w:r>
      <w:r w:rsidRPr="007F5EAE">
        <w:rPr>
          <w:rFonts w:ascii="Times New Roman" w:hAnsi="Times New Roman" w:cs="Times New Roman"/>
          <w:i/>
        </w:rPr>
        <w:t>Korean Journal of Animal Sciences</w:t>
      </w:r>
      <w:r w:rsidRPr="007F5EAE">
        <w:rPr>
          <w:rFonts w:ascii="Times New Roman" w:hAnsi="Times New Roman" w:cs="Times New Roman"/>
        </w:rPr>
        <w:t>, 32: 609-14.</w:t>
      </w:r>
    </w:p>
    <w:p w14:paraId="3AC1AB6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Faeh, David, Arnaud Chiolero, and Fred Paccaud. 2006. 'Homocysteine as a risk factor for cardiovascular disease: should we (still) worry about it?', </w:t>
      </w:r>
      <w:r w:rsidRPr="007F5EAE">
        <w:rPr>
          <w:rFonts w:ascii="Times New Roman" w:hAnsi="Times New Roman" w:cs="Times New Roman"/>
          <w:i/>
        </w:rPr>
        <w:t>Swiss medical weekly</w:t>
      </w:r>
      <w:r w:rsidRPr="007F5EAE">
        <w:rPr>
          <w:rFonts w:ascii="Times New Roman" w:hAnsi="Times New Roman" w:cs="Times New Roman"/>
        </w:rPr>
        <w:t>, 136: 745-56.</w:t>
      </w:r>
    </w:p>
    <w:p w14:paraId="0E8D81C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Fan, Huizhong, Yang Wu, Xiaojing Zhou, Jiangwei Xia, Wengang Zhang, Yuxin Song, Fei Liu, Yan Chen, Lupei Zhang, and Xue Gao. 2015. 'Pathway-based genome-wide association studies for two meat production traits in Simmental cattle', </w:t>
      </w:r>
      <w:r w:rsidRPr="007F5EAE">
        <w:rPr>
          <w:rFonts w:ascii="Times New Roman" w:hAnsi="Times New Roman" w:cs="Times New Roman"/>
          <w:i/>
        </w:rPr>
        <w:t>Scientific reports</w:t>
      </w:r>
      <w:r w:rsidRPr="007F5EAE">
        <w:rPr>
          <w:rFonts w:ascii="Times New Roman" w:hAnsi="Times New Roman" w:cs="Times New Roman"/>
        </w:rPr>
        <w:t>, 5: 18389.</w:t>
      </w:r>
    </w:p>
    <w:p w14:paraId="4ED6D4A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Fan, ZY, JP Deng, GH Liu, HY Cai, JH He, MX Wu, and FY Zheng. 2007. 'Effects of γ-aminobutyric acid on the performance and internal hormone levels in growing pigs', </w:t>
      </w:r>
      <w:r w:rsidRPr="007F5EAE">
        <w:rPr>
          <w:rFonts w:ascii="Times New Roman" w:hAnsi="Times New Roman" w:cs="Times New Roman"/>
          <w:i/>
        </w:rPr>
        <w:t>Chinese Journal of Animal Nutrition</w:t>
      </w:r>
      <w:r w:rsidRPr="007F5EAE">
        <w:rPr>
          <w:rFonts w:ascii="Times New Roman" w:hAnsi="Times New Roman" w:cs="Times New Roman"/>
        </w:rPr>
        <w:t>, 19: 350-56.</w:t>
      </w:r>
    </w:p>
    <w:p w14:paraId="68325A87"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Fernando, S. C., H. T. Purvis, F. Z. Najar, L. O. Sukharnikov, C. R. Krehbiel, T. G. Nagaraja, B. A. Roe, and U. DeSilva. 2010. 'Rumen Microbial Population Dynamics during Adaptation to a High-Grain Diet', </w:t>
      </w:r>
      <w:r w:rsidRPr="007F5EAE">
        <w:rPr>
          <w:rFonts w:ascii="Times New Roman" w:hAnsi="Times New Roman" w:cs="Times New Roman"/>
          <w:i/>
        </w:rPr>
        <w:t>Applied and environmental microbiology</w:t>
      </w:r>
      <w:r w:rsidRPr="007F5EAE">
        <w:rPr>
          <w:rFonts w:ascii="Times New Roman" w:hAnsi="Times New Roman" w:cs="Times New Roman"/>
        </w:rPr>
        <w:t>, 76: 7482-90.</w:t>
      </w:r>
    </w:p>
    <w:p w14:paraId="4BC6D9F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Ferrell, CL, and TG Jenkins. 1984. 'Energy utilization by mature, nonpregnant, nonlactating cows of different types', </w:t>
      </w:r>
      <w:r w:rsidRPr="007F5EAE">
        <w:rPr>
          <w:rFonts w:ascii="Times New Roman" w:hAnsi="Times New Roman" w:cs="Times New Roman"/>
          <w:i/>
        </w:rPr>
        <w:t>Journal of animal science</w:t>
      </w:r>
      <w:r w:rsidRPr="007F5EAE">
        <w:rPr>
          <w:rFonts w:ascii="Times New Roman" w:hAnsi="Times New Roman" w:cs="Times New Roman"/>
        </w:rPr>
        <w:t>, 58: 234-43.</w:t>
      </w:r>
    </w:p>
    <w:p w14:paraId="05E2065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Florin, TH, and HJ Woods. 1995. 'Inhibition of methanogenesis by human bile', </w:t>
      </w:r>
      <w:r w:rsidRPr="007F5EAE">
        <w:rPr>
          <w:rFonts w:ascii="Times New Roman" w:hAnsi="Times New Roman" w:cs="Times New Roman"/>
          <w:i/>
        </w:rPr>
        <w:t>Gut</w:t>
      </w:r>
      <w:r w:rsidRPr="007F5EAE">
        <w:rPr>
          <w:rFonts w:ascii="Times New Roman" w:hAnsi="Times New Roman" w:cs="Times New Roman"/>
        </w:rPr>
        <w:t>, 37: 418-21.</w:t>
      </w:r>
    </w:p>
    <w:p w14:paraId="5E6345A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Florin, Timothy HJ, and Ibtissam A Jabbar. 1994. 'A possible role for bile acid in the control of methanogenesis and the accumulation of hydrogen gas in the human colon', </w:t>
      </w:r>
      <w:r w:rsidRPr="007F5EAE">
        <w:rPr>
          <w:rFonts w:ascii="Times New Roman" w:hAnsi="Times New Roman" w:cs="Times New Roman"/>
          <w:i/>
        </w:rPr>
        <w:t>Journal of gastroenterology and hepatology</w:t>
      </w:r>
      <w:r w:rsidRPr="007F5EAE">
        <w:rPr>
          <w:rFonts w:ascii="Times New Roman" w:hAnsi="Times New Roman" w:cs="Times New Roman"/>
        </w:rPr>
        <w:t>, 9: 112-17.</w:t>
      </w:r>
    </w:p>
    <w:p w14:paraId="6717CE4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Fluharty, FL, Steven Christopher Loerch, and BA Dehority. 1994. 'Ruminal characteristics, microbial populations, and digestive capabilities of newly weaned, stressed calves', </w:t>
      </w:r>
      <w:r w:rsidRPr="007F5EAE">
        <w:rPr>
          <w:rFonts w:ascii="Times New Roman" w:hAnsi="Times New Roman" w:cs="Times New Roman"/>
          <w:i/>
        </w:rPr>
        <w:t>Journal of animal science</w:t>
      </w:r>
      <w:r w:rsidRPr="007F5EAE">
        <w:rPr>
          <w:rFonts w:ascii="Times New Roman" w:hAnsi="Times New Roman" w:cs="Times New Roman"/>
        </w:rPr>
        <w:t>, 72: 2969-79.</w:t>
      </w:r>
    </w:p>
    <w:p w14:paraId="36AE162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Fontanesi, Luca. 2016. 'Metabolomics and livestock genomics: Insights into a phenotyping frontier and its applications in animal breeding', </w:t>
      </w:r>
      <w:r w:rsidRPr="007F5EAE">
        <w:rPr>
          <w:rFonts w:ascii="Times New Roman" w:hAnsi="Times New Roman" w:cs="Times New Roman"/>
          <w:i/>
        </w:rPr>
        <w:t>Animal Frontiers</w:t>
      </w:r>
      <w:r w:rsidRPr="007F5EAE">
        <w:rPr>
          <w:rFonts w:ascii="Times New Roman" w:hAnsi="Times New Roman" w:cs="Times New Roman"/>
        </w:rPr>
        <w:t>, 6: 73-79.</w:t>
      </w:r>
    </w:p>
    <w:p w14:paraId="0AA0539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Fonty, Gérard, Philippe Gouet, Jean-Pierre Jouany, and Jean Senaud. 1987. 'Establishment of the microflora and anaerobic fungi in the rumen of lambs', </w:t>
      </w:r>
      <w:r w:rsidRPr="007F5EAE">
        <w:rPr>
          <w:rFonts w:ascii="Times New Roman" w:hAnsi="Times New Roman" w:cs="Times New Roman"/>
          <w:i/>
        </w:rPr>
        <w:t>Microbiology</w:t>
      </w:r>
      <w:r w:rsidRPr="007F5EAE">
        <w:rPr>
          <w:rFonts w:ascii="Times New Roman" w:hAnsi="Times New Roman" w:cs="Times New Roman"/>
        </w:rPr>
        <w:t>, 133: 1835-43.</w:t>
      </w:r>
    </w:p>
    <w:p w14:paraId="71A6484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Franzolin, Raul, and BA Dehority. 1996. 'Effect of prolonged high-concentrate feeding on ruminal protozoa concentrations', </w:t>
      </w:r>
      <w:r w:rsidRPr="007F5EAE">
        <w:rPr>
          <w:rFonts w:ascii="Times New Roman" w:hAnsi="Times New Roman" w:cs="Times New Roman"/>
          <w:i/>
        </w:rPr>
        <w:t>Journal of animal science</w:t>
      </w:r>
      <w:r w:rsidRPr="007F5EAE">
        <w:rPr>
          <w:rFonts w:ascii="Times New Roman" w:hAnsi="Times New Roman" w:cs="Times New Roman"/>
        </w:rPr>
        <w:t>, 74: 2803-09.</w:t>
      </w:r>
    </w:p>
    <w:p w14:paraId="03AAC68A"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Freetly, Harvey C, Aaron Dickey, Amanda K Lindholm-Perry, Richard M Thallman, John W Keele, Andrew P Foote, and James E Wells. 2020. 'Digestive tract microbiota of beef cattle that differed in feed efficiency', </w:t>
      </w:r>
      <w:r w:rsidRPr="007F5EAE">
        <w:rPr>
          <w:rFonts w:ascii="Times New Roman" w:hAnsi="Times New Roman" w:cs="Times New Roman"/>
          <w:i/>
        </w:rPr>
        <w:t>Journal of animal science</w:t>
      </w:r>
      <w:r w:rsidRPr="007F5EAE">
        <w:rPr>
          <w:rFonts w:ascii="Times New Roman" w:hAnsi="Times New Roman" w:cs="Times New Roman"/>
        </w:rPr>
        <w:t>.</w:t>
      </w:r>
    </w:p>
    <w:p w14:paraId="29505F9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Fulton, W. R., T. J. Klopfenstein, and R. A. Britton. 1979. 'Adaptation to High Concentrate Diets by Beef Cattle. II. Effect of Ruminal pH Alteration on Rumen Ferementation and Voluntary Intake of Wheat Diets', </w:t>
      </w:r>
      <w:r w:rsidRPr="007F5EAE">
        <w:rPr>
          <w:rFonts w:ascii="Times New Roman" w:hAnsi="Times New Roman" w:cs="Times New Roman"/>
          <w:i/>
        </w:rPr>
        <w:t>Journal of animal science</w:t>
      </w:r>
      <w:r w:rsidRPr="007F5EAE">
        <w:rPr>
          <w:rFonts w:ascii="Times New Roman" w:hAnsi="Times New Roman" w:cs="Times New Roman"/>
        </w:rPr>
        <w:t>, 49: 785-89.</w:t>
      </w:r>
    </w:p>
    <w:p w14:paraId="5A5AACE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Ghorbani, GR, DP Morgavi, KA Beauchemin, and JAZ Leedle. 2002. 'Effects of bacterial direct-fed microbials on ruminal fermentation, blood variables, and the microbial populations of feedlot cattle', </w:t>
      </w:r>
      <w:r w:rsidRPr="007F5EAE">
        <w:rPr>
          <w:rFonts w:ascii="Times New Roman" w:hAnsi="Times New Roman" w:cs="Times New Roman"/>
          <w:i/>
        </w:rPr>
        <w:t>Journal of animal science</w:t>
      </w:r>
      <w:r w:rsidRPr="007F5EAE">
        <w:rPr>
          <w:rFonts w:ascii="Times New Roman" w:hAnsi="Times New Roman" w:cs="Times New Roman"/>
        </w:rPr>
        <w:t>, 80: 1977-85.</w:t>
      </w:r>
    </w:p>
    <w:p w14:paraId="78B5330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Gijzen, Huub J, Henk J Lubberding, Martin JT Gerhardus, and Godfried D Vogels. 1988. 'Contribution of rumen protozoa to fibre degradation and cellulase activity in vitro', </w:t>
      </w:r>
      <w:r w:rsidRPr="007F5EAE">
        <w:rPr>
          <w:rFonts w:ascii="Times New Roman" w:hAnsi="Times New Roman" w:cs="Times New Roman"/>
          <w:i/>
        </w:rPr>
        <w:t>FEMS microbiology letters</w:t>
      </w:r>
      <w:r w:rsidRPr="007F5EAE">
        <w:rPr>
          <w:rFonts w:ascii="Times New Roman" w:hAnsi="Times New Roman" w:cs="Times New Roman"/>
        </w:rPr>
        <w:t>, 53: 35-43.</w:t>
      </w:r>
    </w:p>
    <w:p w14:paraId="0D3D044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Gnegy, Margaret E. 2012. 'Catecholamines.' in, </w:t>
      </w:r>
      <w:r w:rsidRPr="007F5EAE">
        <w:rPr>
          <w:rFonts w:ascii="Times New Roman" w:hAnsi="Times New Roman" w:cs="Times New Roman"/>
          <w:i/>
        </w:rPr>
        <w:t>Basic Neurochemistry</w:t>
      </w:r>
      <w:r w:rsidRPr="007F5EAE">
        <w:rPr>
          <w:rFonts w:ascii="Times New Roman" w:hAnsi="Times New Roman" w:cs="Times New Roman"/>
        </w:rPr>
        <w:t xml:space="preserve"> (Elsevier).</w:t>
      </w:r>
    </w:p>
    <w:p w14:paraId="5671631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Gobet, Angélique, Simone I Böer, Susan M Huse, Justus EE Van Beusekom, Christopher Quince, Mitchell L Sogin, Antje Boetius, and Alban Ramette. 2012. 'Diversity and dynamics of rare and of resident bacterial populations in coastal sands', </w:t>
      </w:r>
      <w:r w:rsidRPr="007F5EAE">
        <w:rPr>
          <w:rFonts w:ascii="Times New Roman" w:hAnsi="Times New Roman" w:cs="Times New Roman"/>
          <w:i/>
        </w:rPr>
        <w:t>The ISME journal</w:t>
      </w:r>
      <w:r w:rsidRPr="007F5EAE">
        <w:rPr>
          <w:rFonts w:ascii="Times New Roman" w:hAnsi="Times New Roman" w:cs="Times New Roman"/>
        </w:rPr>
        <w:t>, 6: 542-53.</w:t>
      </w:r>
    </w:p>
    <w:p w14:paraId="701FF7B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Gonzalez-Recio, Oscar, I Zubiria, Aser Garcia-Rodriguez, Ana Hurtado, and Raquel Atxaerandio. 2017. 'Signs of host genetic regulation in the microbiome composition in cattle', </w:t>
      </w:r>
      <w:r w:rsidRPr="007F5EAE">
        <w:rPr>
          <w:rFonts w:ascii="Times New Roman" w:hAnsi="Times New Roman" w:cs="Times New Roman"/>
          <w:i/>
        </w:rPr>
        <w:t>bioRxiv</w:t>
      </w:r>
      <w:r w:rsidRPr="007F5EAE">
        <w:rPr>
          <w:rFonts w:ascii="Times New Roman" w:hAnsi="Times New Roman" w:cs="Times New Roman"/>
        </w:rPr>
        <w:t>: 100966.</w:t>
      </w:r>
    </w:p>
    <w:p w14:paraId="1F12D48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Goodrich, Julia K, Emily R Davenport, Michelle Beaumont, Matthew A Jackson, Rob Knight, Carole Ober, Tim D Spector, Jordana T Bell, Andrew G Clark, and Ruth E Ley. 2016. 'Genetic determinants of the gut microbiome in UK twins', </w:t>
      </w:r>
      <w:r w:rsidRPr="007F5EAE">
        <w:rPr>
          <w:rFonts w:ascii="Times New Roman" w:hAnsi="Times New Roman" w:cs="Times New Roman"/>
          <w:i/>
        </w:rPr>
        <w:t>Cell host &amp; microbe</w:t>
      </w:r>
      <w:r w:rsidRPr="007F5EAE">
        <w:rPr>
          <w:rFonts w:ascii="Times New Roman" w:hAnsi="Times New Roman" w:cs="Times New Roman"/>
        </w:rPr>
        <w:t>, 19: 731-43.</w:t>
      </w:r>
    </w:p>
    <w:p w14:paraId="2291498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Goodrich, Julia K, Jillian L Waters, Angela C Poole, Jessica L Sutter, Omry Koren, Ran Blekhman, Michelle Beaumont, William Van Treuren, Rob Knight, and Jordana T Bell. 2014. 'Human genetics shape the gut microbiome', </w:t>
      </w:r>
      <w:r w:rsidRPr="007F5EAE">
        <w:rPr>
          <w:rFonts w:ascii="Times New Roman" w:hAnsi="Times New Roman" w:cs="Times New Roman"/>
          <w:i/>
        </w:rPr>
        <w:t>Cell</w:t>
      </w:r>
      <w:r w:rsidRPr="007F5EAE">
        <w:rPr>
          <w:rFonts w:ascii="Times New Roman" w:hAnsi="Times New Roman" w:cs="Times New Roman"/>
        </w:rPr>
        <w:t>, 159: 789-99.</w:t>
      </w:r>
    </w:p>
    <w:p w14:paraId="2316F2C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Goodrich, RD, JE Garrett, DR Gast, MA Kirick, DA Larson, and JC Meiske. 1984. 'Influence of monensin on the performance of cattle', </w:t>
      </w:r>
      <w:r w:rsidRPr="007F5EAE">
        <w:rPr>
          <w:rFonts w:ascii="Times New Roman" w:hAnsi="Times New Roman" w:cs="Times New Roman"/>
          <w:i/>
        </w:rPr>
        <w:t>Journal of animal science</w:t>
      </w:r>
      <w:r w:rsidRPr="007F5EAE">
        <w:rPr>
          <w:rFonts w:ascii="Times New Roman" w:hAnsi="Times New Roman" w:cs="Times New Roman"/>
        </w:rPr>
        <w:t>, 58: 1484-98.</w:t>
      </w:r>
    </w:p>
    <w:p w14:paraId="4CF8C71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Goody, Michelle F., and Clarissa A. Henry. 2018. 'A need for NAD+ in muscle development, homeostasis, and aging', </w:t>
      </w:r>
      <w:r w:rsidRPr="007F5EAE">
        <w:rPr>
          <w:rFonts w:ascii="Times New Roman" w:hAnsi="Times New Roman" w:cs="Times New Roman"/>
          <w:i/>
        </w:rPr>
        <w:t>Skeletal Muscle</w:t>
      </w:r>
      <w:r w:rsidRPr="007F5EAE">
        <w:rPr>
          <w:rFonts w:ascii="Times New Roman" w:hAnsi="Times New Roman" w:cs="Times New Roman"/>
        </w:rPr>
        <w:t>, 8: 9.</w:t>
      </w:r>
    </w:p>
    <w:p w14:paraId="37D7C6B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Grenet, E, A Breton, P Barry, and G Fonty. 1989. 'Rumen anaerobic fungi and plant substrate colonization as affected by diet composition', </w:t>
      </w:r>
      <w:r w:rsidRPr="007F5EAE">
        <w:rPr>
          <w:rFonts w:ascii="Times New Roman" w:hAnsi="Times New Roman" w:cs="Times New Roman"/>
          <w:i/>
        </w:rPr>
        <w:t>Animal Feed Science and Technology</w:t>
      </w:r>
      <w:r w:rsidRPr="007F5EAE">
        <w:rPr>
          <w:rFonts w:ascii="Times New Roman" w:hAnsi="Times New Roman" w:cs="Times New Roman"/>
        </w:rPr>
        <w:t>, 26: 55-70.</w:t>
      </w:r>
    </w:p>
    <w:p w14:paraId="21BB2F3A"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Griffin, Shane G, S Grant Wyllie, Julie L Markham, and David N Leach. 1999. 'The role of structure and molecular properties of terpenoids in determining their antimicrobial activity', </w:t>
      </w:r>
      <w:r w:rsidRPr="007F5EAE">
        <w:rPr>
          <w:rFonts w:ascii="Times New Roman" w:hAnsi="Times New Roman" w:cs="Times New Roman"/>
          <w:i/>
        </w:rPr>
        <w:t>Flavour and Fragrance Journal</w:t>
      </w:r>
      <w:r w:rsidRPr="007F5EAE">
        <w:rPr>
          <w:rFonts w:ascii="Times New Roman" w:hAnsi="Times New Roman" w:cs="Times New Roman"/>
        </w:rPr>
        <w:t>, 14: 322-32.</w:t>
      </w:r>
    </w:p>
    <w:p w14:paraId="7A984CB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Grisart, Bernard, Frédéric Farnir, Latifa Karim, Nadine Cambisano, Jong-Joo Kim, Alex Kvasz, Myriam Mni, Patricia Simon, Jean-Marie Frère, Wouter Coppieters, and Michel Georges. 2004. 'Genetic and functional confirmation of the causality of the &lt;em&gt;DGAT1 K232A&lt;/em&gt; quantitative trait nucleotide in affecting milk yield and composition', </w:t>
      </w:r>
      <w:r w:rsidRPr="007F5EAE">
        <w:rPr>
          <w:rFonts w:ascii="Times New Roman" w:hAnsi="Times New Roman" w:cs="Times New Roman"/>
          <w:i/>
        </w:rPr>
        <w:t>Proceedings of the National Academy of Sciences of the United States of America</w:t>
      </w:r>
      <w:r w:rsidRPr="007F5EAE">
        <w:rPr>
          <w:rFonts w:ascii="Times New Roman" w:hAnsi="Times New Roman" w:cs="Times New Roman"/>
        </w:rPr>
        <w:t>, 101: 2398-403.</w:t>
      </w:r>
    </w:p>
    <w:p w14:paraId="73F1370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Guan, Le Luo, Joshua D Nkrumah, John A Basarab, and Stephen S Moore. 2008. 'Linkage of microbial ecology to phenotype: correlation of rumen microbial ecology to cattle's feed efficiency', </w:t>
      </w:r>
      <w:r w:rsidRPr="007F5EAE">
        <w:rPr>
          <w:rFonts w:ascii="Times New Roman" w:hAnsi="Times New Roman" w:cs="Times New Roman"/>
          <w:i/>
        </w:rPr>
        <w:t>FEMS Microbiology Letters</w:t>
      </w:r>
      <w:r w:rsidRPr="007F5EAE">
        <w:rPr>
          <w:rFonts w:ascii="Times New Roman" w:hAnsi="Times New Roman" w:cs="Times New Roman"/>
        </w:rPr>
        <w:t>, 288: 85-91.</w:t>
      </w:r>
    </w:p>
    <w:p w14:paraId="027ACF97"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Gutierrez, J, and RE Davis. 1959. 'Bacterial ingestion by the rumen ciliates Entodinium and Diplodinium', </w:t>
      </w:r>
      <w:r w:rsidRPr="007F5EAE">
        <w:rPr>
          <w:rFonts w:ascii="Times New Roman" w:hAnsi="Times New Roman" w:cs="Times New Roman"/>
          <w:i/>
        </w:rPr>
        <w:t>The Journal of Protozoology</w:t>
      </w:r>
      <w:r w:rsidRPr="007F5EAE">
        <w:rPr>
          <w:rFonts w:ascii="Times New Roman" w:hAnsi="Times New Roman" w:cs="Times New Roman"/>
        </w:rPr>
        <w:t>, 6: 222-26.</w:t>
      </w:r>
    </w:p>
    <w:p w14:paraId="1EE7C04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Henderson, Gemma, Faith Cox, Siva Ganesh, Arjan Jonker, Wayne Young, Leticia Abecia, Erika Angarita, Paula Aravena, Graciela Nora Arenas, and Claudia Ariza. 2015. 'Rumen microbial community composition varies with diet and host, but a core microbiome is found across a wide geographical range', </w:t>
      </w:r>
      <w:r w:rsidRPr="007F5EAE">
        <w:rPr>
          <w:rFonts w:ascii="Times New Roman" w:hAnsi="Times New Roman" w:cs="Times New Roman"/>
          <w:i/>
        </w:rPr>
        <w:t>Scientific reports</w:t>
      </w:r>
      <w:r w:rsidRPr="007F5EAE">
        <w:rPr>
          <w:rFonts w:ascii="Times New Roman" w:hAnsi="Times New Roman" w:cs="Times New Roman"/>
        </w:rPr>
        <w:t>, 5: 14567.</w:t>
      </w:r>
    </w:p>
    <w:p w14:paraId="5C60197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Herd, RM, JA Archer, and PF Arthur. 2003. 'Reducing the cost of beef production through genetic improvement in residual feed intake: Opportunity and challenges to application', </w:t>
      </w:r>
      <w:r w:rsidRPr="007F5EAE">
        <w:rPr>
          <w:rFonts w:ascii="Times New Roman" w:hAnsi="Times New Roman" w:cs="Times New Roman"/>
          <w:i/>
        </w:rPr>
        <w:t>Journal of animal science</w:t>
      </w:r>
      <w:r w:rsidRPr="007F5EAE">
        <w:rPr>
          <w:rFonts w:ascii="Times New Roman" w:hAnsi="Times New Roman" w:cs="Times New Roman"/>
        </w:rPr>
        <w:t>, 81: E9-E17.</w:t>
      </w:r>
    </w:p>
    <w:p w14:paraId="6125B65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Herd, Robert M, Jose I Velazco, Helen Smith, Paul F Arthur, Brad Hine, Hutton Oddy, Robin C Dobos, and Roger S Hegarty. 2019. 'Genetic variation in residual feed intake is associated with body composition, behavior, rumen, heat production, hematology, and immune competence traits in Angus cattle', </w:t>
      </w:r>
      <w:r w:rsidRPr="007F5EAE">
        <w:rPr>
          <w:rFonts w:ascii="Times New Roman" w:hAnsi="Times New Roman" w:cs="Times New Roman"/>
          <w:i/>
        </w:rPr>
        <w:t>Journal of animal science</w:t>
      </w:r>
      <w:r w:rsidRPr="007F5EAE">
        <w:rPr>
          <w:rFonts w:ascii="Times New Roman" w:hAnsi="Times New Roman" w:cs="Times New Roman"/>
        </w:rPr>
        <w:t>, 97: 2202-19.</w:t>
      </w:r>
    </w:p>
    <w:p w14:paraId="2017162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Hernandez-Sanabria, Emma, Laksiri A Goonewardene, Zhiquan Wang, Obioha N Durunna, and Stephen S Moore. 2012. 'Impact of feed efficiency and diet on adaptive variations in the bacterial community in the rumen fluid of cattle', </w:t>
      </w:r>
      <w:r w:rsidRPr="007F5EAE">
        <w:rPr>
          <w:rFonts w:ascii="Times New Roman" w:hAnsi="Times New Roman" w:cs="Times New Roman"/>
          <w:i/>
        </w:rPr>
        <w:t>Applied and environmental microbiology</w:t>
      </w:r>
      <w:r w:rsidRPr="007F5EAE">
        <w:rPr>
          <w:rFonts w:ascii="Times New Roman" w:hAnsi="Times New Roman" w:cs="Times New Roman"/>
        </w:rPr>
        <w:t>, 78: 1203-14.</w:t>
      </w:r>
    </w:p>
    <w:p w14:paraId="79C011F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Hernandez-Sanabria, Emma, Laksiri A Goonewardene, Zhiquan Wang, Mi Zhou, and Stephen S Moore. 2013. 'Influence of sire breed on the interplay among rumen microbial populations inhabiting the rumen liquid of the progeny in beef cattle', </w:t>
      </w:r>
      <w:r w:rsidRPr="007F5EAE">
        <w:rPr>
          <w:rFonts w:ascii="Times New Roman" w:hAnsi="Times New Roman" w:cs="Times New Roman"/>
          <w:i/>
        </w:rPr>
        <w:t>PloS one</w:t>
      </w:r>
      <w:r w:rsidRPr="007F5EAE">
        <w:rPr>
          <w:rFonts w:ascii="Times New Roman" w:hAnsi="Times New Roman" w:cs="Times New Roman"/>
        </w:rPr>
        <w:t>, 8: e58461.</w:t>
      </w:r>
    </w:p>
    <w:p w14:paraId="7887DDF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Hindrichsen, IK, H-R Wettstein, A Machmüller, CR Soliva, KE Bach Knudsen, Jørgen Madsen, and M Kreuzer. 2004. 'Effects of feed carbohydrates with contrasting properties on rumen fermentation and methane release in vitro', </w:t>
      </w:r>
      <w:r w:rsidRPr="007F5EAE">
        <w:rPr>
          <w:rFonts w:ascii="Times New Roman" w:hAnsi="Times New Roman" w:cs="Times New Roman"/>
          <w:i/>
        </w:rPr>
        <w:t>Canadian Journal of Animal Science</w:t>
      </w:r>
      <w:r w:rsidRPr="007F5EAE">
        <w:rPr>
          <w:rFonts w:ascii="Times New Roman" w:hAnsi="Times New Roman" w:cs="Times New Roman"/>
        </w:rPr>
        <w:t>, 84: 265-76.</w:t>
      </w:r>
    </w:p>
    <w:p w14:paraId="787076E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Hook, Sarah E, Korinne S Northwood, A-DG Wright, and Brian W McBride. 2009. 'Long-term monensin supplementation does not significantly affect the quantity or diversity of methanogens in the rumen of the lactating dairy cow', </w:t>
      </w:r>
      <w:r w:rsidRPr="007F5EAE">
        <w:rPr>
          <w:rFonts w:ascii="Times New Roman" w:hAnsi="Times New Roman" w:cs="Times New Roman"/>
          <w:i/>
        </w:rPr>
        <w:t>Appl. Environ. Microbiol.</w:t>
      </w:r>
      <w:r w:rsidRPr="007F5EAE">
        <w:rPr>
          <w:rFonts w:ascii="Times New Roman" w:hAnsi="Times New Roman" w:cs="Times New Roman"/>
        </w:rPr>
        <w:t>, 75: 374-80.</w:t>
      </w:r>
    </w:p>
    <w:p w14:paraId="73864507"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Houpt, R. 1970. "Transfer of urea and ammonia to the rumen. Physiology of Digestion and Metabolism in the Ruminant." In.: Oriel Press Limited, New Castle Upon Tyne, Royaume-Uni.</w:t>
      </w:r>
    </w:p>
    <w:p w14:paraId="01A6BB9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Hristov, Alexander Nikolov, M Ivan, LM Rode, and TA McAllister. 2001. 'Fermentation characteristics and ruminal ciliate protozoal populations in cattle fed medium-or high-concentrate barley-based diets', </w:t>
      </w:r>
      <w:r w:rsidRPr="007F5EAE">
        <w:rPr>
          <w:rFonts w:ascii="Times New Roman" w:hAnsi="Times New Roman" w:cs="Times New Roman"/>
          <w:i/>
        </w:rPr>
        <w:t>Journal of animal science</w:t>
      </w:r>
      <w:r w:rsidRPr="007F5EAE">
        <w:rPr>
          <w:rFonts w:ascii="Times New Roman" w:hAnsi="Times New Roman" w:cs="Times New Roman"/>
        </w:rPr>
        <w:t>, 79: 515-24.</w:t>
      </w:r>
    </w:p>
    <w:p w14:paraId="5617525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Hungate, RE. 1975. 'The rumen microbial ecosystem', </w:t>
      </w:r>
      <w:r w:rsidRPr="007F5EAE">
        <w:rPr>
          <w:rFonts w:ascii="Times New Roman" w:hAnsi="Times New Roman" w:cs="Times New Roman"/>
          <w:i/>
        </w:rPr>
        <w:t>Annual Review of Ecology and Systematics</w:t>
      </w:r>
      <w:r w:rsidRPr="007F5EAE">
        <w:rPr>
          <w:rFonts w:ascii="Times New Roman" w:hAnsi="Times New Roman" w:cs="Times New Roman"/>
        </w:rPr>
        <w:t>: 39-66.</w:t>
      </w:r>
    </w:p>
    <w:p w14:paraId="75961F4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Hungate, Robert E. 1966. </w:t>
      </w:r>
      <w:r w:rsidRPr="007F5EAE">
        <w:rPr>
          <w:rFonts w:ascii="Times New Roman" w:hAnsi="Times New Roman" w:cs="Times New Roman"/>
          <w:i/>
        </w:rPr>
        <w:t>The rumen and its microbes</w:t>
      </w:r>
      <w:r w:rsidRPr="007F5EAE">
        <w:rPr>
          <w:rFonts w:ascii="Times New Roman" w:hAnsi="Times New Roman" w:cs="Times New Roman"/>
        </w:rPr>
        <w:t xml:space="preserve"> (Elsevier).</w:t>
      </w:r>
    </w:p>
    <w:p w14:paraId="6653E2F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Immig, Irmgard. 1998. 'The effect of porcine bile acids on methane production by rumen contents in vitro', </w:t>
      </w:r>
      <w:r w:rsidRPr="007F5EAE">
        <w:rPr>
          <w:rFonts w:ascii="Times New Roman" w:hAnsi="Times New Roman" w:cs="Times New Roman"/>
          <w:i/>
        </w:rPr>
        <w:t>Archives of Animal Nutrition</w:t>
      </w:r>
      <w:r w:rsidRPr="007F5EAE">
        <w:rPr>
          <w:rFonts w:ascii="Times New Roman" w:hAnsi="Times New Roman" w:cs="Times New Roman"/>
        </w:rPr>
        <w:t>, 51: 21-26.</w:t>
      </w:r>
    </w:p>
    <w:p w14:paraId="75955D3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Ishaq, Suzanne L, and André-Denis G Wright. 2014. 'Design and validation of four new primers for next-generation sequencing to target the 18S rRNA genes of gastrointestinal ciliate protozoa', </w:t>
      </w:r>
      <w:r w:rsidRPr="007F5EAE">
        <w:rPr>
          <w:rFonts w:ascii="Times New Roman" w:hAnsi="Times New Roman" w:cs="Times New Roman"/>
          <w:i/>
        </w:rPr>
        <w:t>Applied and environmental microbiology</w:t>
      </w:r>
      <w:r w:rsidRPr="007F5EAE">
        <w:rPr>
          <w:rFonts w:ascii="Times New Roman" w:hAnsi="Times New Roman" w:cs="Times New Roman"/>
        </w:rPr>
        <w:t>, 80: 5515-21.</w:t>
      </w:r>
    </w:p>
    <w:p w14:paraId="02150E9A"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Islam, KBM Saiful, Satoru Fukiya, Masahito Hagio, Nobuyuki Fujii, Satoshi Ishizuka, Tadasuke Ooka, Yoshitoshi Ogura, Tetsuya Hayashi, and Atsushi Yokota. 2011. 'Bile acid is a host factor that regulates the composition of the cecal microbiota in rats', </w:t>
      </w:r>
      <w:r w:rsidRPr="007F5EAE">
        <w:rPr>
          <w:rFonts w:ascii="Times New Roman" w:hAnsi="Times New Roman" w:cs="Times New Roman"/>
          <w:i/>
        </w:rPr>
        <w:t>Gastroenterology</w:t>
      </w:r>
      <w:r w:rsidRPr="007F5EAE">
        <w:rPr>
          <w:rFonts w:ascii="Times New Roman" w:hAnsi="Times New Roman" w:cs="Times New Roman"/>
        </w:rPr>
        <w:t>, 141: 1773-81.</w:t>
      </w:r>
    </w:p>
    <w:p w14:paraId="42EBD95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Jami, Elie, Adi Israel, Assaf Kotser, and Itzhak Mizrahi. 2013. 'Exploring the bovine rumen bacterial community from birth to adulthood', </w:t>
      </w:r>
      <w:r w:rsidRPr="007F5EAE">
        <w:rPr>
          <w:rFonts w:ascii="Times New Roman" w:hAnsi="Times New Roman" w:cs="Times New Roman"/>
          <w:i/>
        </w:rPr>
        <w:t>The ISME journal</w:t>
      </w:r>
      <w:r w:rsidRPr="007F5EAE">
        <w:rPr>
          <w:rFonts w:ascii="Times New Roman" w:hAnsi="Times New Roman" w:cs="Times New Roman"/>
        </w:rPr>
        <w:t>, 7: 1069.</w:t>
      </w:r>
    </w:p>
    <w:p w14:paraId="6566EDE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Jami, Elie, Bryan A White, and Itzhak Mizrahi. 2014. 'Potential role of the bovine rumen microbiome in modulating milk composition and feed efficiency', </w:t>
      </w:r>
      <w:r w:rsidRPr="007F5EAE">
        <w:rPr>
          <w:rFonts w:ascii="Times New Roman" w:hAnsi="Times New Roman" w:cs="Times New Roman"/>
          <w:i/>
        </w:rPr>
        <w:t>PloS one</w:t>
      </w:r>
      <w:r w:rsidRPr="007F5EAE">
        <w:rPr>
          <w:rFonts w:ascii="Times New Roman" w:hAnsi="Times New Roman" w:cs="Times New Roman"/>
        </w:rPr>
        <w:t>, 9: e85423.</w:t>
      </w:r>
    </w:p>
    <w:p w14:paraId="54D2451D"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Janssen, Peter H., and Marek Kirs. 2008. 'Structure of the Archaeal Community of the Rumen', </w:t>
      </w:r>
      <w:r w:rsidRPr="007F5EAE">
        <w:rPr>
          <w:rFonts w:ascii="Times New Roman" w:hAnsi="Times New Roman" w:cs="Times New Roman"/>
          <w:i/>
        </w:rPr>
        <w:t>Applied and environmental microbiology</w:t>
      </w:r>
      <w:r w:rsidRPr="007F5EAE">
        <w:rPr>
          <w:rFonts w:ascii="Times New Roman" w:hAnsi="Times New Roman" w:cs="Times New Roman"/>
        </w:rPr>
        <w:t>, 74: 3619-25.</w:t>
      </w:r>
    </w:p>
    <w:p w14:paraId="22595B57"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Jewell, Kelsea A, Caroline A McCormick, Christine L Odt, Paul J Weimer, and Garret Suen. 2015. 'Ruminal bacterial community composition in dairy cows is dynamic over the course of two lactations and correlates with feed efficiency', </w:t>
      </w:r>
      <w:r w:rsidRPr="007F5EAE">
        <w:rPr>
          <w:rFonts w:ascii="Times New Roman" w:hAnsi="Times New Roman" w:cs="Times New Roman"/>
          <w:i/>
        </w:rPr>
        <w:t>Appl. Environ. Microbiol.</w:t>
      </w:r>
      <w:r w:rsidRPr="007F5EAE">
        <w:rPr>
          <w:rFonts w:ascii="Times New Roman" w:hAnsi="Times New Roman" w:cs="Times New Roman"/>
        </w:rPr>
        <w:t>, 81: 4697-710.</w:t>
      </w:r>
    </w:p>
    <w:p w14:paraId="2ACAC5B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Johnson, Kristen A, and De E Johnson. 1995. 'Methane emissions from cattle', </w:t>
      </w:r>
      <w:r w:rsidRPr="007F5EAE">
        <w:rPr>
          <w:rFonts w:ascii="Times New Roman" w:hAnsi="Times New Roman" w:cs="Times New Roman"/>
          <w:i/>
        </w:rPr>
        <w:t>Journal of animal science</w:t>
      </w:r>
      <w:r w:rsidRPr="007F5EAE">
        <w:rPr>
          <w:rFonts w:ascii="Times New Roman" w:hAnsi="Times New Roman" w:cs="Times New Roman"/>
        </w:rPr>
        <w:t>, 73: 2483-92.</w:t>
      </w:r>
    </w:p>
    <w:p w14:paraId="2DDD6B0F"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Jouany, Jean-Pierre. 1996. 'Effect of rumen protozoa on nitrogen utilization by ruminants', </w:t>
      </w:r>
      <w:r w:rsidRPr="007F5EAE">
        <w:rPr>
          <w:rFonts w:ascii="Times New Roman" w:hAnsi="Times New Roman" w:cs="Times New Roman"/>
          <w:i/>
        </w:rPr>
        <w:t>The Journal of nutrition</w:t>
      </w:r>
      <w:r w:rsidRPr="007F5EAE">
        <w:rPr>
          <w:rFonts w:ascii="Times New Roman" w:hAnsi="Times New Roman" w:cs="Times New Roman"/>
        </w:rPr>
        <w:t>, 126: 1335S-46S.</w:t>
      </w:r>
    </w:p>
    <w:p w14:paraId="06E8389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Jousset, Alexandre, Christina Bienhold, Antonis Chatzinotas, Laure Gallien, Angélique Gobet, Viola Kurm, Kirsten Küsel, Matthias C. Rillig, Damian W. Rivett, Joana F. Salles, Marcel G. A. van der Heijden, Noha H. Youssef, Xiaowei Zhang, Zhong Wei, and W. H. Gera Hol. 2017. 'Where less may be more: how the rare biosphere pulls ecosystems strings', </w:t>
      </w:r>
      <w:r w:rsidRPr="007F5EAE">
        <w:rPr>
          <w:rFonts w:ascii="Times New Roman" w:hAnsi="Times New Roman" w:cs="Times New Roman"/>
          <w:i/>
        </w:rPr>
        <w:t>The ISME journal</w:t>
      </w:r>
      <w:r w:rsidRPr="007F5EAE">
        <w:rPr>
          <w:rFonts w:ascii="Times New Roman" w:hAnsi="Times New Roman" w:cs="Times New Roman"/>
        </w:rPr>
        <w:t>, 11: 853-62.</w:t>
      </w:r>
    </w:p>
    <w:p w14:paraId="0CD599B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Just, Sarah. 2017. 'Impact of the interplay between bile acids, lipids, intestinal Coriobacteriaceae and diet on host metabolism', Technische Universität München.</w:t>
      </w:r>
    </w:p>
    <w:p w14:paraId="7C032F1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Kaddurah-Daouk, Rima, Rebecca A. Baillie, Hongjie Zhu, Zhao-Bang Zeng, Michelle M. Wiest, Uyen Thao Nguyen, Katie Wojnoonski, Steven M. Watkins, Miles Trupp, and Ronald M. Krauss. 2011. 'Enteric Microbiome Metabolites Correlate with Response to Simvastatin Treatment', </w:t>
      </w:r>
      <w:r w:rsidRPr="007F5EAE">
        <w:rPr>
          <w:rFonts w:ascii="Times New Roman" w:hAnsi="Times New Roman" w:cs="Times New Roman"/>
          <w:i/>
        </w:rPr>
        <w:t>PloS one</w:t>
      </w:r>
      <w:r w:rsidRPr="007F5EAE">
        <w:rPr>
          <w:rFonts w:ascii="Times New Roman" w:hAnsi="Times New Roman" w:cs="Times New Roman"/>
        </w:rPr>
        <w:t>, 6: e25482.</w:t>
      </w:r>
    </w:p>
    <w:p w14:paraId="505979B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Kamphorst, Jurre J, Jing Fan, Wenyun Lu, Eileen White, and Joshua D Rabinowitz. 2011. 'Liquid chromatography–high resolution mass spectrometry analysis of fatty acid metabolism', </w:t>
      </w:r>
      <w:r w:rsidRPr="007F5EAE">
        <w:rPr>
          <w:rFonts w:ascii="Times New Roman" w:hAnsi="Times New Roman" w:cs="Times New Roman"/>
          <w:i/>
        </w:rPr>
        <w:t>Analytical chemistry</w:t>
      </w:r>
      <w:r w:rsidRPr="007F5EAE">
        <w:rPr>
          <w:rFonts w:ascii="Times New Roman" w:hAnsi="Times New Roman" w:cs="Times New Roman"/>
        </w:rPr>
        <w:t>, 83: 9114-22.</w:t>
      </w:r>
    </w:p>
    <w:p w14:paraId="56F7039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Kanehisa, Minoru, Susumu Goto, Yoko Sato, Masayuki Kawashima, Miho Furumichi, and Mao Tanabe. 2013. 'Data, information, knowledge and principle: back to metabolism in KEGG', </w:t>
      </w:r>
      <w:r w:rsidRPr="007F5EAE">
        <w:rPr>
          <w:rFonts w:ascii="Times New Roman" w:hAnsi="Times New Roman" w:cs="Times New Roman"/>
          <w:i/>
        </w:rPr>
        <w:t>Nucleic acids research</w:t>
      </w:r>
      <w:r w:rsidRPr="007F5EAE">
        <w:rPr>
          <w:rFonts w:ascii="Times New Roman" w:hAnsi="Times New Roman" w:cs="Times New Roman"/>
        </w:rPr>
        <w:t>, 42: D199-D205.</w:t>
      </w:r>
    </w:p>
    <w:p w14:paraId="228E156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Karisa, BK, J Thomson, Z Wang, C Li, YR Montanholi, SP Miller, SS Moore, and GS Plastow. 2014. 'Plasma metabolites associated with residual feed intake and other productivity performance traits in beef cattle', </w:t>
      </w:r>
      <w:r w:rsidRPr="007F5EAE">
        <w:rPr>
          <w:rFonts w:ascii="Times New Roman" w:hAnsi="Times New Roman" w:cs="Times New Roman"/>
          <w:i/>
        </w:rPr>
        <w:t>Livestock Science</w:t>
      </w:r>
      <w:r w:rsidRPr="007F5EAE">
        <w:rPr>
          <w:rFonts w:ascii="Times New Roman" w:hAnsi="Times New Roman" w:cs="Times New Roman"/>
        </w:rPr>
        <w:t>, 165: 200-11.</w:t>
      </w:r>
    </w:p>
    <w:p w14:paraId="3BAAC4E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Karnati, SKR, JT Sylvester, CVDM Ribeiro, LE Gilligan, and JL Firkins. 2009. 'Investigating unsaturated fat, monensin, or bromoethanesulfonate in continuous cultures retaining ruminal protozoa. I. Fermentation, biohydrogenation, and microbial protein synthesis', </w:t>
      </w:r>
      <w:r w:rsidRPr="007F5EAE">
        <w:rPr>
          <w:rFonts w:ascii="Times New Roman" w:hAnsi="Times New Roman" w:cs="Times New Roman"/>
          <w:i/>
        </w:rPr>
        <w:t>Journal of dairy science</w:t>
      </w:r>
      <w:r w:rsidRPr="007F5EAE">
        <w:rPr>
          <w:rFonts w:ascii="Times New Roman" w:hAnsi="Times New Roman" w:cs="Times New Roman"/>
        </w:rPr>
        <w:t>, 92: 3849-60.</w:t>
      </w:r>
    </w:p>
    <w:p w14:paraId="748B6E0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Karnati, SKR, Z Yu, JT Sylvester, BA Dehority, M Morrison, and JL Firkins. 2003. 'Specific PCR amplification of protozoal 18S rDNA sequences from DNA extracted from ruminal samples of cows', </w:t>
      </w:r>
      <w:r w:rsidRPr="007F5EAE">
        <w:rPr>
          <w:rFonts w:ascii="Times New Roman" w:hAnsi="Times New Roman" w:cs="Times New Roman"/>
          <w:i/>
        </w:rPr>
        <w:t>Journal of animal science</w:t>
      </w:r>
      <w:r w:rsidRPr="007F5EAE">
        <w:rPr>
          <w:rFonts w:ascii="Times New Roman" w:hAnsi="Times New Roman" w:cs="Times New Roman"/>
        </w:rPr>
        <w:t>, 81: 812-15.</w:t>
      </w:r>
    </w:p>
    <w:p w14:paraId="5588663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Kelly, A. K., P. Lawrence, B. Earley, D. A. Kenny, and M. McGee. 2017. 'Stress and immunological response of heifers divergently ranked for residual feed intake following an adrenocorticotropic hormone challenge', </w:t>
      </w:r>
      <w:r w:rsidRPr="007F5EAE">
        <w:rPr>
          <w:rFonts w:ascii="Times New Roman" w:hAnsi="Times New Roman" w:cs="Times New Roman"/>
          <w:i/>
        </w:rPr>
        <w:t>Journal of animal science and biotechnology</w:t>
      </w:r>
      <w:r w:rsidRPr="007F5EAE">
        <w:rPr>
          <w:rFonts w:ascii="Times New Roman" w:hAnsi="Times New Roman" w:cs="Times New Roman"/>
        </w:rPr>
        <w:t>, 8: 65.</w:t>
      </w:r>
    </w:p>
    <w:p w14:paraId="00FDEBE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Kempton, TJ, JV Nolan, and RA Leng. 1977. 'Principles for the use of non-protein nitrogen and by-pass proteins in diets of ruminants', </w:t>
      </w:r>
      <w:r w:rsidRPr="007F5EAE">
        <w:rPr>
          <w:rFonts w:ascii="Times New Roman" w:hAnsi="Times New Roman" w:cs="Times New Roman"/>
          <w:i/>
        </w:rPr>
        <w:t>World Animal Review</w:t>
      </w:r>
      <w:r w:rsidRPr="007F5EAE">
        <w:rPr>
          <w:rFonts w:ascii="Times New Roman" w:hAnsi="Times New Roman" w:cs="Times New Roman"/>
        </w:rPr>
        <w:t>.</w:t>
      </w:r>
    </w:p>
    <w:p w14:paraId="22143A4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Khafipour, Ehsan, Shucong Li, Jan C Plaizier, and Denis O Krause. 2009. 'Rumen microbiome composition determined using two nutritional models of subacute ruminal acidosis', </w:t>
      </w:r>
      <w:r w:rsidRPr="007F5EAE">
        <w:rPr>
          <w:rFonts w:ascii="Times New Roman" w:hAnsi="Times New Roman" w:cs="Times New Roman"/>
          <w:i/>
        </w:rPr>
        <w:t>Applied and environmental microbiology</w:t>
      </w:r>
      <w:r w:rsidRPr="007F5EAE">
        <w:rPr>
          <w:rFonts w:ascii="Times New Roman" w:hAnsi="Times New Roman" w:cs="Times New Roman"/>
        </w:rPr>
        <w:t>, 75: 7115-24.</w:t>
      </w:r>
    </w:p>
    <w:p w14:paraId="56E015A9"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Kittelmann, Sandra, and Peter H Janssen. 2011. 'Characterization of rumen ciliate community composition in domestic sheep, deer, and cattle, feeding on varying diets, by means of PCR-DGGE and clone libraries', </w:t>
      </w:r>
      <w:r w:rsidRPr="007F5EAE">
        <w:rPr>
          <w:rFonts w:ascii="Times New Roman" w:hAnsi="Times New Roman" w:cs="Times New Roman"/>
          <w:i/>
        </w:rPr>
        <w:t>FEMS microbiology ecology</w:t>
      </w:r>
      <w:r w:rsidRPr="007F5EAE">
        <w:rPr>
          <w:rFonts w:ascii="Times New Roman" w:hAnsi="Times New Roman" w:cs="Times New Roman"/>
        </w:rPr>
        <w:t>, 75: 468-81.</w:t>
      </w:r>
    </w:p>
    <w:p w14:paraId="43ED140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Kittelmann, Sandra, Henning Seedorf, William A Walters, Jose C Clemente, Rob Knight, Jeffrey I Gordon, and Peter H Janssen. 2013. 'Simultaneous amplicon sequencing to explore co-occurrence patterns of bacterial, archaeal and eukaryotic microorganisms in rumen microbial communities', </w:t>
      </w:r>
      <w:r w:rsidRPr="007F5EAE">
        <w:rPr>
          <w:rFonts w:ascii="Times New Roman" w:hAnsi="Times New Roman" w:cs="Times New Roman"/>
          <w:i/>
        </w:rPr>
        <w:t>PloS one</w:t>
      </w:r>
      <w:r w:rsidRPr="007F5EAE">
        <w:rPr>
          <w:rFonts w:ascii="Times New Roman" w:hAnsi="Times New Roman" w:cs="Times New Roman"/>
        </w:rPr>
        <w:t>, 8.</w:t>
      </w:r>
    </w:p>
    <w:p w14:paraId="6200585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Kizil, O, YAŞAR Akar, N Saat, M Kizil, and M Yuksel. 2007. 'The plasma lipid peroxidation intensity (MDA) and chain-breaking antioxidant concentrations in the cows with clinic or subclinic mastitis', </w:t>
      </w:r>
      <w:r w:rsidRPr="007F5EAE">
        <w:rPr>
          <w:rFonts w:ascii="Times New Roman" w:hAnsi="Times New Roman" w:cs="Times New Roman"/>
          <w:i/>
        </w:rPr>
        <w:t>Revue de Medecine Veterinaire</w:t>
      </w:r>
      <w:r w:rsidRPr="007F5EAE">
        <w:rPr>
          <w:rFonts w:ascii="Times New Roman" w:hAnsi="Times New Roman" w:cs="Times New Roman"/>
        </w:rPr>
        <w:t>, 158: 529-33.</w:t>
      </w:r>
    </w:p>
    <w:p w14:paraId="2376F22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Klemesrud, MJ, Terry J Klopfenstein, and AJ Lewis. 2000. 'Metabolizable methionine and lysine requirements of growing cattle', </w:t>
      </w:r>
      <w:r w:rsidRPr="007F5EAE">
        <w:rPr>
          <w:rFonts w:ascii="Times New Roman" w:hAnsi="Times New Roman" w:cs="Times New Roman"/>
          <w:i/>
        </w:rPr>
        <w:t>Journal of animal science</w:t>
      </w:r>
      <w:r w:rsidRPr="007F5EAE">
        <w:rPr>
          <w:rFonts w:ascii="Times New Roman" w:hAnsi="Times New Roman" w:cs="Times New Roman"/>
        </w:rPr>
        <w:t>, 78: 199-206.</w:t>
      </w:r>
    </w:p>
    <w:p w14:paraId="6322CB3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Koch, Robert M, Lo A Swiger, Doyle Chambers, and Keith E Gregory. 1963. 'Efficiency of feed use in beef cattle', </w:t>
      </w:r>
      <w:r w:rsidRPr="007F5EAE">
        <w:rPr>
          <w:rFonts w:ascii="Times New Roman" w:hAnsi="Times New Roman" w:cs="Times New Roman"/>
          <w:i/>
        </w:rPr>
        <w:t>Journal of animal science</w:t>
      </w:r>
      <w:r w:rsidRPr="007F5EAE">
        <w:rPr>
          <w:rFonts w:ascii="Times New Roman" w:hAnsi="Times New Roman" w:cs="Times New Roman"/>
        </w:rPr>
        <w:t>, 22: 486-94.</w:t>
      </w:r>
    </w:p>
    <w:p w14:paraId="12868ED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Konashi, Shigeru, Kazuaki Takahashi, and Yukio Akiba. 2000. 'Effects of dietary essential amino acid deficiencies on immunological variables in broiler chickens', </w:t>
      </w:r>
      <w:r w:rsidRPr="007F5EAE">
        <w:rPr>
          <w:rFonts w:ascii="Times New Roman" w:hAnsi="Times New Roman" w:cs="Times New Roman"/>
          <w:i/>
        </w:rPr>
        <w:t>British Journal of Nutrition</w:t>
      </w:r>
      <w:r w:rsidRPr="007F5EAE">
        <w:rPr>
          <w:rFonts w:ascii="Times New Roman" w:hAnsi="Times New Roman" w:cs="Times New Roman"/>
        </w:rPr>
        <w:t>, 83: 449-56.</w:t>
      </w:r>
    </w:p>
    <w:p w14:paraId="70DB487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Kong, Rebecca S. G., Guanxiang Liang, Yanhong Chen, Paul Stothard, and Le Luo Guan. 2016. 'Transcriptome profiling of the rumen epithelium of beef cattle differing in residual feed intake', </w:t>
      </w:r>
      <w:r w:rsidRPr="007F5EAE">
        <w:rPr>
          <w:rFonts w:ascii="Times New Roman" w:hAnsi="Times New Roman" w:cs="Times New Roman"/>
          <w:i/>
        </w:rPr>
        <w:t>BMC genomics</w:t>
      </w:r>
      <w:r w:rsidRPr="007F5EAE">
        <w:rPr>
          <w:rFonts w:ascii="Times New Roman" w:hAnsi="Times New Roman" w:cs="Times New Roman"/>
        </w:rPr>
        <w:t>, 17: 592.</w:t>
      </w:r>
    </w:p>
    <w:p w14:paraId="0D9EE99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Krishnamachar, VS, SS Subramanian, and MR Raghavendra Rao. 1964. 'Microbiological oxidation of the branched C 5-dicarboxylic acids', </w:t>
      </w:r>
      <w:r w:rsidRPr="007F5EAE">
        <w:rPr>
          <w:rFonts w:ascii="Times New Roman" w:hAnsi="Times New Roman" w:cs="Times New Roman"/>
          <w:i/>
        </w:rPr>
        <w:t>Archiv für Mikrobiologie</w:t>
      </w:r>
      <w:r w:rsidRPr="007F5EAE">
        <w:rPr>
          <w:rFonts w:ascii="Times New Roman" w:hAnsi="Times New Roman" w:cs="Times New Roman"/>
        </w:rPr>
        <w:t>, 47: 338-43.</w:t>
      </w:r>
    </w:p>
    <w:p w14:paraId="6E144C7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Krueger, F. 2015. "Trim Galore!: A wrapper tool around Cutadapt and FastQC to consistently apply quality and adapter trimming to FastQ files." In.</w:t>
      </w:r>
    </w:p>
    <w:p w14:paraId="30BB1CF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Krysl, LJ, and BW Hess. 1993. 'Influence of supplementation on behavior of grazing cattle', </w:t>
      </w:r>
      <w:r w:rsidRPr="007F5EAE">
        <w:rPr>
          <w:rFonts w:ascii="Times New Roman" w:hAnsi="Times New Roman" w:cs="Times New Roman"/>
          <w:i/>
        </w:rPr>
        <w:t>Journal of animal science</w:t>
      </w:r>
      <w:r w:rsidRPr="007F5EAE">
        <w:rPr>
          <w:rFonts w:ascii="Times New Roman" w:hAnsi="Times New Roman" w:cs="Times New Roman"/>
        </w:rPr>
        <w:t>, 71: 2546-55.</w:t>
      </w:r>
    </w:p>
    <w:p w14:paraId="1DF0780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Kung Jr, Limin, and Lyle M Rode. 1996. 'Amino acid metabolism in ruminants', </w:t>
      </w:r>
      <w:r w:rsidRPr="007F5EAE">
        <w:rPr>
          <w:rFonts w:ascii="Times New Roman" w:hAnsi="Times New Roman" w:cs="Times New Roman"/>
          <w:i/>
        </w:rPr>
        <w:t>Animal Feed Science and Technology</w:t>
      </w:r>
      <w:r w:rsidRPr="007F5EAE">
        <w:rPr>
          <w:rFonts w:ascii="Times New Roman" w:hAnsi="Times New Roman" w:cs="Times New Roman"/>
        </w:rPr>
        <w:t>, 59: 167-72.</w:t>
      </w:r>
    </w:p>
    <w:p w14:paraId="2522D62A"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Lamprecht, Emily D, and Carey A Williams. 2012. 'Biomarkers of antioxidant status, inflammation, and cartilage metabolism are affected by acute intense exercise but not superoxide dismutase supplementation in horses', </w:t>
      </w:r>
      <w:r w:rsidRPr="007F5EAE">
        <w:rPr>
          <w:rFonts w:ascii="Times New Roman" w:hAnsi="Times New Roman" w:cs="Times New Roman"/>
          <w:i/>
        </w:rPr>
        <w:t>Oxidative medicine and cellular longevity</w:t>
      </w:r>
      <w:r w:rsidRPr="007F5EAE">
        <w:rPr>
          <w:rFonts w:ascii="Times New Roman" w:hAnsi="Times New Roman" w:cs="Times New Roman"/>
        </w:rPr>
        <w:t>, 2012.</w:t>
      </w:r>
    </w:p>
    <w:p w14:paraId="6F74886D"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Leklem, JE, and LJ Machlin. 1991. 'Handbook of vitamins', </w:t>
      </w:r>
      <w:r w:rsidRPr="007F5EAE">
        <w:rPr>
          <w:rFonts w:ascii="Times New Roman" w:hAnsi="Times New Roman" w:cs="Times New Roman"/>
          <w:i/>
        </w:rPr>
        <w:t>Marcel Decker Inc, New York</w:t>
      </w:r>
      <w:r w:rsidRPr="007F5EAE">
        <w:rPr>
          <w:rFonts w:ascii="Times New Roman" w:hAnsi="Times New Roman" w:cs="Times New Roman"/>
        </w:rPr>
        <w:t>.</w:t>
      </w:r>
    </w:p>
    <w:p w14:paraId="51751D5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Leng, RA, and JV Nolan. 1984. 'Nitrogen metabolism in the rumen', </w:t>
      </w:r>
      <w:r w:rsidRPr="007F5EAE">
        <w:rPr>
          <w:rFonts w:ascii="Times New Roman" w:hAnsi="Times New Roman" w:cs="Times New Roman"/>
          <w:i/>
        </w:rPr>
        <w:t>Journal of dairy science</w:t>
      </w:r>
      <w:r w:rsidRPr="007F5EAE">
        <w:rPr>
          <w:rFonts w:ascii="Times New Roman" w:hAnsi="Times New Roman" w:cs="Times New Roman"/>
        </w:rPr>
        <w:t>, 67: 1072-89.</w:t>
      </w:r>
    </w:p>
    <w:p w14:paraId="100C47EA"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Lesmeister, KE, Arlyn Judson Heinrichs, and MT Gabler. 2004. 'Effects of supplemental yeast (Saccharomyces cerevisiae) culture on rumen development, growth characteristics, and blood parameters in neonatal dairy calves', </w:t>
      </w:r>
      <w:r w:rsidRPr="007F5EAE">
        <w:rPr>
          <w:rFonts w:ascii="Times New Roman" w:hAnsi="Times New Roman" w:cs="Times New Roman"/>
          <w:i/>
        </w:rPr>
        <w:t>Journal of dairy science</w:t>
      </w:r>
      <w:r w:rsidRPr="007F5EAE">
        <w:rPr>
          <w:rFonts w:ascii="Times New Roman" w:hAnsi="Times New Roman" w:cs="Times New Roman"/>
        </w:rPr>
        <w:t>, 87: 1832-39.</w:t>
      </w:r>
    </w:p>
    <w:p w14:paraId="6585A54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Ley, Ruth E, Fredrik Bäckhed, Peter Turnbaugh, Catherine A Lozupone, Robin D Knight, and Jeffrey I Gordon. 2005. 'Obesity alters gut microbial ecology', </w:t>
      </w:r>
      <w:r w:rsidRPr="007F5EAE">
        <w:rPr>
          <w:rFonts w:ascii="Times New Roman" w:hAnsi="Times New Roman" w:cs="Times New Roman"/>
          <w:i/>
        </w:rPr>
        <w:t>Proceedings of the National Academy of Sciences of the United States of America</w:t>
      </w:r>
      <w:r w:rsidRPr="007F5EAE">
        <w:rPr>
          <w:rFonts w:ascii="Times New Roman" w:hAnsi="Times New Roman" w:cs="Times New Roman"/>
        </w:rPr>
        <w:t>, 102: 11070-75.</w:t>
      </w:r>
    </w:p>
    <w:p w14:paraId="416C436F"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Li, Fuyong, Changxi Li, Yanhong Chen, Junhong Liu, Chunyan Zhang, Barry Irving, Carolyn Fitzsimmons, and Graham Plastow. 2019. 'Host genetics influence the rumen microbiota and heritable rumen microbial features associate with feed efficiency in cattle', </w:t>
      </w:r>
      <w:r w:rsidRPr="007F5EAE">
        <w:rPr>
          <w:rFonts w:ascii="Times New Roman" w:hAnsi="Times New Roman" w:cs="Times New Roman"/>
          <w:i/>
        </w:rPr>
        <w:t>Microbiome</w:t>
      </w:r>
      <w:r w:rsidRPr="007F5EAE">
        <w:rPr>
          <w:rFonts w:ascii="Times New Roman" w:hAnsi="Times New Roman" w:cs="Times New Roman"/>
        </w:rPr>
        <w:t>, 7: 92.</w:t>
      </w:r>
    </w:p>
    <w:p w14:paraId="0230F22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Li, J. Y., K. Suzuki, Y. Koike, D. S. Chen, T. Yonezawa, M. Nishihara, and N. Manabe. 2005. 'Effects of Dietary Supplementation with Branched-chain Amino Acids (BCAAs) during Nursing on Plasma BCAA Levels and Subsequent Growth in Cattle', </w:t>
      </w:r>
      <w:r w:rsidRPr="007F5EAE">
        <w:rPr>
          <w:rFonts w:ascii="Times New Roman" w:hAnsi="Times New Roman" w:cs="Times New Roman"/>
          <w:i/>
        </w:rPr>
        <w:t>Asian-Australasian journal of animal sciences</w:t>
      </w:r>
      <w:r w:rsidRPr="007F5EAE">
        <w:rPr>
          <w:rFonts w:ascii="Times New Roman" w:hAnsi="Times New Roman" w:cs="Times New Roman"/>
        </w:rPr>
        <w:t>, 18: 1440-44.</w:t>
      </w:r>
    </w:p>
    <w:p w14:paraId="5A698AB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Li, Robert W, Erin E Connor, Congjun Li, VI Baldwin, Ransom L, and Michael E Sparks. 2012. 'Characterization of the rumen microbiota of pre‐ruminant calves using metagenomic tools', </w:t>
      </w:r>
      <w:r w:rsidRPr="007F5EAE">
        <w:rPr>
          <w:rFonts w:ascii="Times New Roman" w:hAnsi="Times New Roman" w:cs="Times New Roman"/>
          <w:i/>
        </w:rPr>
        <w:t>Environmental microbiology</w:t>
      </w:r>
      <w:r w:rsidRPr="007F5EAE">
        <w:rPr>
          <w:rFonts w:ascii="Times New Roman" w:hAnsi="Times New Roman" w:cs="Times New Roman"/>
        </w:rPr>
        <w:t>, 14: 129-39.</w:t>
      </w:r>
    </w:p>
    <w:p w14:paraId="1361295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Li, Robert W., Sitao Wu, Ransom L. th Baldwin, Weizhong Li, and Congjun Li. 2012. 'Perturbation dynamics of the rumen microbiota in response to exogenous butyrate', </w:t>
      </w:r>
      <w:r w:rsidRPr="007F5EAE">
        <w:rPr>
          <w:rFonts w:ascii="Times New Roman" w:hAnsi="Times New Roman" w:cs="Times New Roman"/>
          <w:i/>
        </w:rPr>
        <w:t>PloS one</w:t>
      </w:r>
      <w:r w:rsidRPr="007F5EAE">
        <w:rPr>
          <w:rFonts w:ascii="Times New Roman" w:hAnsi="Times New Roman" w:cs="Times New Roman"/>
        </w:rPr>
        <w:t>, 7: e29392-e92.</w:t>
      </w:r>
    </w:p>
    <w:p w14:paraId="3ACFBA17"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Li, Tiangang, and John YL Chiang. 2015. 'Bile acids as metabolic regulators', </w:t>
      </w:r>
      <w:r w:rsidRPr="007F5EAE">
        <w:rPr>
          <w:rFonts w:ascii="Times New Roman" w:hAnsi="Times New Roman" w:cs="Times New Roman"/>
          <w:i/>
        </w:rPr>
        <w:t>Current opinion in gastroenterology</w:t>
      </w:r>
      <w:r w:rsidRPr="007F5EAE">
        <w:rPr>
          <w:rFonts w:ascii="Times New Roman" w:hAnsi="Times New Roman" w:cs="Times New Roman"/>
        </w:rPr>
        <w:t>, 31: 159.</w:t>
      </w:r>
    </w:p>
    <w:p w14:paraId="4817FEDA"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Lima, Fabio S, Georgios Oikonomou, Svetlana F Lima, Marcela LS Bicalho, Erika K Ganda, Jose C de Oliveira Filho, Gustavo Lorenzo, Plamen Trojacanec, and Rodrigo C Bicalho. 2015. 'Prepartum and postpartum rumen fluid microbiomes: characterization and correlation with production traits in dairy cows', </w:t>
      </w:r>
      <w:r w:rsidRPr="007F5EAE">
        <w:rPr>
          <w:rFonts w:ascii="Times New Roman" w:hAnsi="Times New Roman" w:cs="Times New Roman"/>
          <w:i/>
        </w:rPr>
        <w:t>Applied and environmental microbiology</w:t>
      </w:r>
      <w:r w:rsidRPr="007F5EAE">
        <w:rPr>
          <w:rFonts w:ascii="Times New Roman" w:hAnsi="Times New Roman" w:cs="Times New Roman"/>
        </w:rPr>
        <w:t>, 81: 1327-37.</w:t>
      </w:r>
    </w:p>
    <w:p w14:paraId="1161168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Linkswiler, Hellen, and May S Reynolds. 1950. 'Urinary and fecal elimination of B6 and 4-pyridoxic acid on three levels of intake', </w:t>
      </w:r>
      <w:r w:rsidRPr="007F5EAE">
        <w:rPr>
          <w:rFonts w:ascii="Times New Roman" w:hAnsi="Times New Roman" w:cs="Times New Roman"/>
          <w:i/>
        </w:rPr>
        <w:t>The Journal of nutrition</w:t>
      </w:r>
      <w:r w:rsidRPr="007F5EAE">
        <w:rPr>
          <w:rFonts w:ascii="Times New Roman" w:hAnsi="Times New Roman" w:cs="Times New Roman"/>
        </w:rPr>
        <w:t>, 41: 523-32.</w:t>
      </w:r>
    </w:p>
    <w:p w14:paraId="01A0E16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Liu, H., J. Wang, T. He, S. Becker, G. Zhang, D. Li, and X. Ma. 2018. 'Butyrate: A Double-Edged Sword for Health?', </w:t>
      </w:r>
      <w:r w:rsidRPr="007F5EAE">
        <w:rPr>
          <w:rFonts w:ascii="Times New Roman" w:hAnsi="Times New Roman" w:cs="Times New Roman"/>
          <w:i/>
        </w:rPr>
        <w:t>Adv Nutr</w:t>
      </w:r>
      <w:r w:rsidRPr="007F5EAE">
        <w:rPr>
          <w:rFonts w:ascii="Times New Roman" w:hAnsi="Times New Roman" w:cs="Times New Roman"/>
        </w:rPr>
        <w:t>, 9: 21-29.</w:t>
      </w:r>
    </w:p>
    <w:p w14:paraId="088BC34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Love, Dona C, and John A Hanover. 2005. 'The hexosamine signaling pathway: deciphering the" O-GlcNAc code"', </w:t>
      </w:r>
      <w:r w:rsidRPr="007F5EAE">
        <w:rPr>
          <w:rFonts w:ascii="Times New Roman" w:hAnsi="Times New Roman" w:cs="Times New Roman"/>
          <w:i/>
        </w:rPr>
        <w:t>Sci. Stke</w:t>
      </w:r>
      <w:r w:rsidRPr="007F5EAE">
        <w:rPr>
          <w:rFonts w:ascii="Times New Roman" w:hAnsi="Times New Roman" w:cs="Times New Roman"/>
        </w:rPr>
        <w:t>, 2005: re13-re13.</w:t>
      </w:r>
    </w:p>
    <w:p w14:paraId="25BCAA6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Lu, Wenyun, Michelle F Clasquin, Eugene Melamud, Daniel Amador-Noguez, Amy A Caudy, and Joshua D Rabinowitz. 2010. 'Metabolomic analysis via reversed-phase ion-pairing liquid chromatography coupled to a stand alone orbitrap mass spectrometer', </w:t>
      </w:r>
      <w:r w:rsidRPr="007F5EAE">
        <w:rPr>
          <w:rFonts w:ascii="Times New Roman" w:hAnsi="Times New Roman" w:cs="Times New Roman"/>
          <w:i/>
        </w:rPr>
        <w:t>Analytical chemistry</w:t>
      </w:r>
      <w:r w:rsidRPr="007F5EAE">
        <w:rPr>
          <w:rFonts w:ascii="Times New Roman" w:hAnsi="Times New Roman" w:cs="Times New Roman"/>
        </w:rPr>
        <w:t>, 82: 3212-21.</w:t>
      </w:r>
    </w:p>
    <w:p w14:paraId="46B6F229"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Luine, Victoria N, David R Grattan, and Michael Selmanoff. 1997. 'Gonadal hormones alter hypothalamic GABA and glutamate levels', </w:t>
      </w:r>
      <w:r w:rsidRPr="007F5EAE">
        <w:rPr>
          <w:rFonts w:ascii="Times New Roman" w:hAnsi="Times New Roman" w:cs="Times New Roman"/>
          <w:i/>
        </w:rPr>
        <w:t>Brain research</w:t>
      </w:r>
      <w:r w:rsidRPr="007F5EAE">
        <w:rPr>
          <w:rFonts w:ascii="Times New Roman" w:hAnsi="Times New Roman" w:cs="Times New Roman"/>
        </w:rPr>
        <w:t>, 747: 165-68.</w:t>
      </w:r>
    </w:p>
    <w:p w14:paraId="4435433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Ma, Jun, Cristian Coarfa, Xiang Qin, Penelope E Bonnen, Aleksandar Milosavljevic, James Versalovic, and Kjersti Aagaard. 2014. 'mtDNA haplogroup and single nucleotide polymorphisms structure human microbiome communities', </w:t>
      </w:r>
      <w:r w:rsidRPr="007F5EAE">
        <w:rPr>
          <w:rFonts w:ascii="Times New Roman" w:hAnsi="Times New Roman" w:cs="Times New Roman"/>
          <w:i/>
        </w:rPr>
        <w:t>BMC genomics</w:t>
      </w:r>
      <w:r w:rsidRPr="007F5EAE">
        <w:rPr>
          <w:rFonts w:ascii="Times New Roman" w:hAnsi="Times New Roman" w:cs="Times New Roman"/>
        </w:rPr>
        <w:t>, 15: 257.</w:t>
      </w:r>
    </w:p>
    <w:p w14:paraId="15EA6D1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Macheboeuf, D., D. P. Morgavi, Y. Papon, J. L. Mousset, and M. Arturo-Schaan. 2008. 'Dose–response effects of essential oils on in vitro fermentation activity of the rumen microbial population', </w:t>
      </w:r>
      <w:r w:rsidRPr="007F5EAE">
        <w:rPr>
          <w:rFonts w:ascii="Times New Roman" w:hAnsi="Times New Roman" w:cs="Times New Roman"/>
          <w:i/>
        </w:rPr>
        <w:t>Animal Feed Science and Technology</w:t>
      </w:r>
      <w:r w:rsidRPr="007F5EAE">
        <w:rPr>
          <w:rFonts w:ascii="Times New Roman" w:hAnsi="Times New Roman" w:cs="Times New Roman"/>
        </w:rPr>
        <w:t>, 145: 335-50.</w:t>
      </w:r>
    </w:p>
    <w:p w14:paraId="1CAF671A"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Maczulak, ANNE E, MJ Wolin, and TERRY L Miller. 1989. 'Increase in colonic methanogens and total anaerobes in aging rats', </w:t>
      </w:r>
      <w:r w:rsidRPr="007F5EAE">
        <w:rPr>
          <w:rFonts w:ascii="Times New Roman" w:hAnsi="Times New Roman" w:cs="Times New Roman"/>
          <w:i/>
        </w:rPr>
        <w:t>Appl. Environ. Microbiol.</w:t>
      </w:r>
      <w:r w:rsidRPr="007F5EAE">
        <w:rPr>
          <w:rFonts w:ascii="Times New Roman" w:hAnsi="Times New Roman" w:cs="Times New Roman"/>
        </w:rPr>
        <w:t>, 55: 2468-73.</w:t>
      </w:r>
    </w:p>
    <w:p w14:paraId="4C9C347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Malmuthuge, Nilusha, Meiju Li, Laksiri A Goonewardene, Masahito Oba, and L Luo Guan. 2013. 'Effect of calf starter feeding on gut microbial diversity and expression of genes involved in host immune responses and tight junctions in dairy calves during weaning transition', </w:t>
      </w:r>
      <w:r w:rsidRPr="007F5EAE">
        <w:rPr>
          <w:rFonts w:ascii="Times New Roman" w:hAnsi="Times New Roman" w:cs="Times New Roman"/>
          <w:i/>
        </w:rPr>
        <w:t>Journal of dairy science</w:t>
      </w:r>
      <w:r w:rsidRPr="007F5EAE">
        <w:rPr>
          <w:rFonts w:ascii="Times New Roman" w:hAnsi="Times New Roman" w:cs="Times New Roman"/>
        </w:rPr>
        <w:t>, 96: 3189-200.</w:t>
      </w:r>
    </w:p>
    <w:p w14:paraId="5E3C6F2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Manzano, HA Paz, PJ Kononoff, and SC Fernando. 2016. 'Evaluation of rumen bacterial composition in Holstein and Jersey cows under similar dietary conditions using different sampling methods', </w:t>
      </w:r>
      <w:r w:rsidRPr="007F5EAE">
        <w:rPr>
          <w:rFonts w:ascii="Times New Roman" w:hAnsi="Times New Roman" w:cs="Times New Roman"/>
          <w:i/>
        </w:rPr>
        <w:t>Journal of Animal Science</w:t>
      </w:r>
      <w:r w:rsidRPr="007F5EAE">
        <w:rPr>
          <w:rFonts w:ascii="Times New Roman" w:hAnsi="Times New Roman" w:cs="Times New Roman"/>
        </w:rPr>
        <w:t>, 94: 170.</w:t>
      </w:r>
    </w:p>
    <w:p w14:paraId="676DCCCA"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Mao, Sheng‐Yong, Wen‐Jie Huo, and Wei‐Yun Zhu. 2016. 'Microbiome–metabolome analysis reveals unhealthy alterations in the composition and metabolism of ruminal microbiota with increasing dietary grain in a goat model', </w:t>
      </w:r>
      <w:r w:rsidRPr="007F5EAE">
        <w:rPr>
          <w:rFonts w:ascii="Times New Roman" w:hAnsi="Times New Roman" w:cs="Times New Roman"/>
          <w:i/>
        </w:rPr>
        <w:t>Environmental microbiology</w:t>
      </w:r>
      <w:r w:rsidRPr="007F5EAE">
        <w:rPr>
          <w:rFonts w:ascii="Times New Roman" w:hAnsi="Times New Roman" w:cs="Times New Roman"/>
        </w:rPr>
        <w:t>, 18: 525-41.</w:t>
      </w:r>
    </w:p>
    <w:p w14:paraId="5D4C9BC9"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Maroune, M, and S Bartos. 1987. 'Interactions between rumen amylolytic and lactate‐utilizing bacteria in growth on starch', </w:t>
      </w:r>
      <w:r w:rsidRPr="007F5EAE">
        <w:rPr>
          <w:rFonts w:ascii="Times New Roman" w:hAnsi="Times New Roman" w:cs="Times New Roman"/>
          <w:i/>
        </w:rPr>
        <w:t>Journal of applied bacteriology</w:t>
      </w:r>
      <w:r w:rsidRPr="007F5EAE">
        <w:rPr>
          <w:rFonts w:ascii="Times New Roman" w:hAnsi="Times New Roman" w:cs="Times New Roman"/>
        </w:rPr>
        <w:t>, 63: 233-38.</w:t>
      </w:r>
    </w:p>
    <w:p w14:paraId="51D4F61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McAllan, AB, and RH Smith. 1973. 'Degradation of nucleic acid derivatives by rumen bacteria in vitro', </w:t>
      </w:r>
      <w:r w:rsidRPr="007F5EAE">
        <w:rPr>
          <w:rFonts w:ascii="Times New Roman" w:hAnsi="Times New Roman" w:cs="Times New Roman"/>
          <w:i/>
        </w:rPr>
        <w:t>British Journal of Nutrition</w:t>
      </w:r>
      <w:r w:rsidRPr="007F5EAE">
        <w:rPr>
          <w:rFonts w:ascii="Times New Roman" w:hAnsi="Times New Roman" w:cs="Times New Roman"/>
        </w:rPr>
        <w:t>, 29: 467-74.</w:t>
      </w:r>
    </w:p>
    <w:p w14:paraId="5A10086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McAllan, Alexander B, Alwyn P Williams, Roger J Merry, and Roy H Smith. 1982. 'Effect of different levels of casein, with or without formaldehyde treatment, on carbohydrate metabolism between mouth and duodenum of steers', </w:t>
      </w:r>
      <w:r w:rsidRPr="007F5EAE">
        <w:rPr>
          <w:rFonts w:ascii="Times New Roman" w:hAnsi="Times New Roman" w:cs="Times New Roman"/>
          <w:i/>
        </w:rPr>
        <w:t>Journal of the Science of Food and Agriculture</w:t>
      </w:r>
      <w:r w:rsidRPr="007F5EAE">
        <w:rPr>
          <w:rFonts w:ascii="Times New Roman" w:hAnsi="Times New Roman" w:cs="Times New Roman"/>
        </w:rPr>
        <w:t>, 33: 722-28.</w:t>
      </w:r>
    </w:p>
    <w:p w14:paraId="66AB604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McBride, William D. 2011. </w:t>
      </w:r>
      <w:r w:rsidRPr="007F5EAE">
        <w:rPr>
          <w:rFonts w:ascii="Times New Roman" w:hAnsi="Times New Roman" w:cs="Times New Roman"/>
          <w:i/>
        </w:rPr>
        <w:t>Diverse Structure and Organization of US Beef Cow-Calf Farms</w:t>
      </w:r>
      <w:r w:rsidRPr="007F5EAE">
        <w:rPr>
          <w:rFonts w:ascii="Times New Roman" w:hAnsi="Times New Roman" w:cs="Times New Roman"/>
        </w:rPr>
        <w:t xml:space="preserve"> (DIANE Publishing).</w:t>
      </w:r>
    </w:p>
    <w:p w14:paraId="1D55A58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McCann, Joshua C, Shaoyu Luan, Felipe C Cardoso, Hooman Derakhshani, Ehsan Khafipour, and Juan J Loor. 2016. 'Induction of subacute ruminal acidosis affects the ruminal microbiome and epithelium', </w:t>
      </w:r>
      <w:r w:rsidRPr="007F5EAE">
        <w:rPr>
          <w:rFonts w:ascii="Times New Roman" w:hAnsi="Times New Roman" w:cs="Times New Roman"/>
          <w:i/>
        </w:rPr>
        <w:t>Frontiers in microbiology</w:t>
      </w:r>
      <w:r w:rsidRPr="007F5EAE">
        <w:rPr>
          <w:rFonts w:ascii="Times New Roman" w:hAnsi="Times New Roman" w:cs="Times New Roman"/>
        </w:rPr>
        <w:t>, 7: 701.</w:t>
      </w:r>
    </w:p>
    <w:p w14:paraId="29A4E3E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McCann, Joshua C., Leanne M. Wiley, T. David Forbes, Francis M. Rouquette, Jr., and Luis O. Tedeschi. 2014. 'Relationship between the Rumen Microbiome and Residual Feed Intake-Efficiency of Brahman Bulls Stocked on Bermudagrass Pastures', </w:t>
      </w:r>
      <w:r w:rsidRPr="007F5EAE">
        <w:rPr>
          <w:rFonts w:ascii="Times New Roman" w:hAnsi="Times New Roman" w:cs="Times New Roman"/>
          <w:i/>
        </w:rPr>
        <w:t>PloS one</w:t>
      </w:r>
      <w:r w:rsidRPr="007F5EAE">
        <w:rPr>
          <w:rFonts w:ascii="Times New Roman" w:hAnsi="Times New Roman" w:cs="Times New Roman"/>
        </w:rPr>
        <w:t>, 9: e91864.</w:t>
      </w:r>
    </w:p>
    <w:p w14:paraId="29544FF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McCollum, F. T., and M. L. Galyean. 1985. 'Influence of Cottonseed Meal Supplementation on Voluntary Intake, Rumen Fermentation and Rate of Passage of Prairie Hay in Beef Steers2', </w:t>
      </w:r>
      <w:r w:rsidRPr="007F5EAE">
        <w:rPr>
          <w:rFonts w:ascii="Times New Roman" w:hAnsi="Times New Roman" w:cs="Times New Roman"/>
          <w:i/>
        </w:rPr>
        <w:t>Journal of animal science</w:t>
      </w:r>
      <w:r w:rsidRPr="007F5EAE">
        <w:rPr>
          <w:rFonts w:ascii="Times New Roman" w:hAnsi="Times New Roman" w:cs="Times New Roman"/>
        </w:rPr>
        <w:t>, 60: 570-77.</w:t>
      </w:r>
    </w:p>
    <w:p w14:paraId="524DE58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McCormick, Donald B. 2006. 'Vitamin B6', </w:t>
      </w:r>
      <w:r w:rsidRPr="007F5EAE">
        <w:rPr>
          <w:rFonts w:ascii="Times New Roman" w:hAnsi="Times New Roman" w:cs="Times New Roman"/>
          <w:i/>
        </w:rPr>
        <w:t>Present knowledge in Nutrition</w:t>
      </w:r>
      <w:r w:rsidRPr="007F5EAE">
        <w:rPr>
          <w:rFonts w:ascii="Times New Roman" w:hAnsi="Times New Roman" w:cs="Times New Roman"/>
        </w:rPr>
        <w:t>, 1: 269-77.</w:t>
      </w:r>
    </w:p>
    <w:p w14:paraId="2F8F9BB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McGovern, Emily, David A Kenny, Matthew S McCabe, Claire Fitzsimons, Mark McGee, Alan K Kelly, and Sinéad M Waters. 2018. '16S rRNA sequencing reveals relationship between potent cellulolytic genera and feed efficiency in the rumen of bulls', </w:t>
      </w:r>
      <w:r w:rsidRPr="007F5EAE">
        <w:rPr>
          <w:rFonts w:ascii="Times New Roman" w:hAnsi="Times New Roman" w:cs="Times New Roman"/>
          <w:i/>
        </w:rPr>
        <w:t>Frontiers in microbiology</w:t>
      </w:r>
      <w:r w:rsidRPr="007F5EAE">
        <w:rPr>
          <w:rFonts w:ascii="Times New Roman" w:hAnsi="Times New Roman" w:cs="Times New Roman"/>
        </w:rPr>
        <w:t>, 9.</w:t>
      </w:r>
    </w:p>
    <w:p w14:paraId="54C43F1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Meale, Sarah J, Shucong Li, Paula Azevedo, Hooman Derakhshani, Jan C Plaizier, Ehsan Khafipour, and Michael A Steele. 2016. 'Development of ruminal and fecal microbiomes are affected by weaning but not weaning strategy in dairy calves', </w:t>
      </w:r>
      <w:r w:rsidRPr="007F5EAE">
        <w:rPr>
          <w:rFonts w:ascii="Times New Roman" w:hAnsi="Times New Roman" w:cs="Times New Roman"/>
          <w:i/>
        </w:rPr>
        <w:t>Frontiers in microbiology</w:t>
      </w:r>
      <w:r w:rsidRPr="007F5EAE">
        <w:rPr>
          <w:rFonts w:ascii="Times New Roman" w:hAnsi="Times New Roman" w:cs="Times New Roman"/>
        </w:rPr>
        <w:t>, 7: 582.</w:t>
      </w:r>
    </w:p>
    <w:p w14:paraId="0377770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Meale, Sarah Jade, SC Li, P Azevedo, H Derakhshani, TJ DeVries, JC Plaizier, MA Steele, and E Khafipour. 2017. 'Weaning age influences the severity of gastrointestinal microbiome shifts in dairy calves', </w:t>
      </w:r>
      <w:r w:rsidRPr="007F5EAE">
        <w:rPr>
          <w:rFonts w:ascii="Times New Roman" w:hAnsi="Times New Roman" w:cs="Times New Roman"/>
          <w:i/>
        </w:rPr>
        <w:t>Scientific reports</w:t>
      </w:r>
      <w:r w:rsidRPr="007F5EAE">
        <w:rPr>
          <w:rFonts w:ascii="Times New Roman" w:hAnsi="Times New Roman" w:cs="Times New Roman"/>
        </w:rPr>
        <w:t>, 7: 1-13.</w:t>
      </w:r>
    </w:p>
    <w:p w14:paraId="77A1D12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Meehan, Conor J, and Robert G Beiko. 2014. 'A phylogenomic view of ecological specialization in the Lachnospiraceae, a family of digestive tract-associated bacteria', </w:t>
      </w:r>
      <w:r w:rsidRPr="007F5EAE">
        <w:rPr>
          <w:rFonts w:ascii="Times New Roman" w:hAnsi="Times New Roman" w:cs="Times New Roman"/>
          <w:i/>
        </w:rPr>
        <w:t>Genome Biol Evol</w:t>
      </w:r>
      <w:r w:rsidRPr="007F5EAE">
        <w:rPr>
          <w:rFonts w:ascii="Times New Roman" w:hAnsi="Times New Roman" w:cs="Times New Roman"/>
        </w:rPr>
        <w:t>, 6: 703-13.</w:t>
      </w:r>
    </w:p>
    <w:p w14:paraId="0B2526E9"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Merrill, AH, and FS Burnham. 1990. 'Vitamin B-6', </w:t>
      </w:r>
      <w:r w:rsidRPr="007F5EAE">
        <w:rPr>
          <w:rFonts w:ascii="Times New Roman" w:hAnsi="Times New Roman" w:cs="Times New Roman"/>
          <w:i/>
        </w:rPr>
        <w:t>Present knowledge in Nutrition</w:t>
      </w:r>
      <w:r w:rsidRPr="007F5EAE">
        <w:rPr>
          <w:rFonts w:ascii="Times New Roman" w:hAnsi="Times New Roman" w:cs="Times New Roman"/>
        </w:rPr>
        <w:t>: 155-62.</w:t>
      </w:r>
    </w:p>
    <w:p w14:paraId="42A9E809"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Miller, FM, HT Blair, MJ Birtles, GW Reynolds, HS Gill, and Dean Kingsley Revell. 2000. 'Cysteine may play a role in the immune response to internal parasites in sheep', </w:t>
      </w:r>
      <w:r w:rsidRPr="007F5EAE">
        <w:rPr>
          <w:rFonts w:ascii="Times New Roman" w:hAnsi="Times New Roman" w:cs="Times New Roman"/>
          <w:i/>
        </w:rPr>
        <w:t>Australian Journal of Agricultural Research</w:t>
      </w:r>
      <w:r w:rsidRPr="007F5EAE">
        <w:rPr>
          <w:rFonts w:ascii="Times New Roman" w:hAnsi="Times New Roman" w:cs="Times New Roman"/>
        </w:rPr>
        <w:t>, 51: 793-99.</w:t>
      </w:r>
    </w:p>
    <w:p w14:paraId="6B15EBD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Mohammed, SA, SA Rahamtalla, SS Ahmed, and BM Dousa. 2014. 'DGAT1 gene in dairy cattle: a review', </w:t>
      </w:r>
      <w:r w:rsidRPr="007F5EAE">
        <w:rPr>
          <w:rFonts w:ascii="Times New Roman" w:hAnsi="Times New Roman" w:cs="Times New Roman"/>
          <w:i/>
        </w:rPr>
        <w:t>Global J Anim Sci Res</w:t>
      </w:r>
      <w:r w:rsidRPr="007F5EAE">
        <w:rPr>
          <w:rFonts w:ascii="Times New Roman" w:hAnsi="Times New Roman" w:cs="Times New Roman"/>
        </w:rPr>
        <w:t>, 3: 191-98.</w:t>
      </w:r>
    </w:p>
    <w:p w14:paraId="1298625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Montaño-Bermudez, M., M. K. Nielsen, and G. H. Deutscher. 1990. 'Energy requirements for maintenance of crossbred beef cattle with different genetic potential for milk', </w:t>
      </w:r>
      <w:r w:rsidRPr="007F5EAE">
        <w:rPr>
          <w:rFonts w:ascii="Times New Roman" w:hAnsi="Times New Roman" w:cs="Times New Roman"/>
          <w:i/>
        </w:rPr>
        <w:t>Journal of animal science</w:t>
      </w:r>
      <w:r w:rsidRPr="007F5EAE">
        <w:rPr>
          <w:rFonts w:ascii="Times New Roman" w:hAnsi="Times New Roman" w:cs="Times New Roman"/>
        </w:rPr>
        <w:t>, 68: 2279-88.</w:t>
      </w:r>
    </w:p>
    <w:p w14:paraId="4A6A3BE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Monteiro, M. S., M. Carvalho, M. L. Bastos, and P. Guedes de Pinho. 2013. 'Metabolomics Analysis for Biomarker Discovery: Advances and Challenges', </w:t>
      </w:r>
      <w:r w:rsidRPr="007F5EAE">
        <w:rPr>
          <w:rFonts w:ascii="Times New Roman" w:hAnsi="Times New Roman" w:cs="Times New Roman"/>
          <w:i/>
        </w:rPr>
        <w:t>Current Medicinal Chemistry</w:t>
      </w:r>
      <w:r w:rsidRPr="007F5EAE">
        <w:rPr>
          <w:rFonts w:ascii="Times New Roman" w:hAnsi="Times New Roman" w:cs="Times New Roman"/>
        </w:rPr>
        <w:t>, 20: 257-71.</w:t>
      </w:r>
    </w:p>
    <w:p w14:paraId="4CC4D09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Moore, R, A Miyoshi, LGC Pacheco, N Seyffert, and V Azevedo. 2010. 'Corynebacterium and Arcanobacterium', </w:t>
      </w:r>
      <w:r w:rsidRPr="007F5EAE">
        <w:rPr>
          <w:rFonts w:ascii="Times New Roman" w:hAnsi="Times New Roman" w:cs="Times New Roman"/>
          <w:i/>
        </w:rPr>
        <w:t>Pathogenesis of bacterial infections in animals</w:t>
      </w:r>
      <w:r w:rsidRPr="007F5EAE">
        <w:rPr>
          <w:rFonts w:ascii="Times New Roman" w:hAnsi="Times New Roman" w:cs="Times New Roman"/>
        </w:rPr>
        <w:t>, 4: 133-43.</w:t>
      </w:r>
    </w:p>
    <w:p w14:paraId="6A5B90E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Morgavi, Diego P, Estelle Rathahao-Paris, Milka Popova, Julien Boccard, Kristian F Nielsen, and Hamid Boudra. 2015. 'Rumen microbial communities influence metabolic phenotypes in lambs', </w:t>
      </w:r>
      <w:r w:rsidRPr="007F5EAE">
        <w:rPr>
          <w:rFonts w:ascii="Times New Roman" w:hAnsi="Times New Roman" w:cs="Times New Roman"/>
          <w:i/>
        </w:rPr>
        <w:t>Frontiers in microbiology</w:t>
      </w:r>
      <w:r w:rsidRPr="007F5EAE">
        <w:rPr>
          <w:rFonts w:ascii="Times New Roman" w:hAnsi="Times New Roman" w:cs="Times New Roman"/>
        </w:rPr>
        <w:t>, 6: 1060.</w:t>
      </w:r>
    </w:p>
    <w:p w14:paraId="4040DDB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Moss, Angela R., D. I. Givens, and P. C. Garnsworthy. 1995. 'The effect of supplementing grass silage with barley on digestibility, in sacco degradability, rumen fermentation and methane production in sheep at two levels of intake', </w:t>
      </w:r>
      <w:r w:rsidRPr="007F5EAE">
        <w:rPr>
          <w:rFonts w:ascii="Times New Roman" w:hAnsi="Times New Roman" w:cs="Times New Roman"/>
          <w:i/>
        </w:rPr>
        <w:t>Animal Feed Science and Technology</w:t>
      </w:r>
      <w:r w:rsidRPr="007F5EAE">
        <w:rPr>
          <w:rFonts w:ascii="Times New Roman" w:hAnsi="Times New Roman" w:cs="Times New Roman"/>
        </w:rPr>
        <w:t>, 55: 9-33.</w:t>
      </w:r>
    </w:p>
    <w:p w14:paraId="195F00E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Myer, Phillip R, Timothy PL Smith, James E Wells, Larry A Kuehn, and Harvey C Freetly. 2015a. 'Rumen microbiome from steers differing in feed efficiency', </w:t>
      </w:r>
      <w:r w:rsidRPr="007F5EAE">
        <w:rPr>
          <w:rFonts w:ascii="Times New Roman" w:hAnsi="Times New Roman" w:cs="Times New Roman"/>
          <w:i/>
        </w:rPr>
        <w:t>PloS one</w:t>
      </w:r>
      <w:r w:rsidRPr="007F5EAE">
        <w:rPr>
          <w:rFonts w:ascii="Times New Roman" w:hAnsi="Times New Roman" w:cs="Times New Roman"/>
        </w:rPr>
        <w:t>, 10: e0129174.</w:t>
      </w:r>
    </w:p>
    <w:p w14:paraId="44FFAFC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Myer, Phillip R., Timothy P. L. Smith, James E. Wells, Larry A. Kuehn, and Harvey C. Freetly. 2015b. 'Rumen Microbiome from Steers Differing in Feed Efficiency', </w:t>
      </w:r>
      <w:r w:rsidRPr="007F5EAE">
        <w:rPr>
          <w:rFonts w:ascii="Times New Roman" w:hAnsi="Times New Roman" w:cs="Times New Roman"/>
          <w:i/>
        </w:rPr>
        <w:t>PloS one</w:t>
      </w:r>
      <w:r w:rsidRPr="007F5EAE">
        <w:rPr>
          <w:rFonts w:ascii="Times New Roman" w:hAnsi="Times New Roman" w:cs="Times New Roman"/>
        </w:rPr>
        <w:t>, 10: e0129174.</w:t>
      </w:r>
    </w:p>
    <w:p w14:paraId="4C4823FD"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Myer, PR, BA Clemmons, LG Schneider, and TB Ault. 2019. 'Microbiomes in ruminant protein production and food security', </w:t>
      </w:r>
      <w:r w:rsidRPr="007F5EAE">
        <w:rPr>
          <w:rFonts w:ascii="Times New Roman" w:hAnsi="Times New Roman" w:cs="Times New Roman"/>
          <w:i/>
        </w:rPr>
        <w:t>CAB Reviews</w:t>
      </w:r>
      <w:r w:rsidRPr="007F5EAE">
        <w:rPr>
          <w:rFonts w:ascii="Times New Roman" w:hAnsi="Times New Roman" w:cs="Times New Roman"/>
        </w:rPr>
        <w:t>, 14: 1-11.</w:t>
      </w:r>
    </w:p>
    <w:p w14:paraId="54DFFBA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Myer, PR, HC Freetly, JE Wells, TPL Smith, and LA Kuehn. 2017. 'Analysis of the gut bacterial communities in beef cattle and their association with feed intake, growth, and efficiency', </w:t>
      </w:r>
      <w:r w:rsidRPr="007F5EAE">
        <w:rPr>
          <w:rFonts w:ascii="Times New Roman" w:hAnsi="Times New Roman" w:cs="Times New Roman"/>
          <w:i/>
        </w:rPr>
        <w:t>Journal of animal science</w:t>
      </w:r>
      <w:r w:rsidRPr="007F5EAE">
        <w:rPr>
          <w:rFonts w:ascii="Times New Roman" w:hAnsi="Times New Roman" w:cs="Times New Roman"/>
        </w:rPr>
        <w:t>, 95: 3215-24.</w:t>
      </w:r>
    </w:p>
    <w:p w14:paraId="1CFDC4E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Myer, PR, JE Wells, TPL Smith, LA Kuehn, and HC Freetly. 2016. 'Microbial community profiles of the jejunum from steers differing in feed efficiency', </w:t>
      </w:r>
      <w:r w:rsidRPr="007F5EAE">
        <w:rPr>
          <w:rFonts w:ascii="Times New Roman" w:hAnsi="Times New Roman" w:cs="Times New Roman"/>
          <w:i/>
        </w:rPr>
        <w:t>Journal of animal science</w:t>
      </w:r>
      <w:r w:rsidRPr="007F5EAE">
        <w:rPr>
          <w:rFonts w:ascii="Times New Roman" w:hAnsi="Times New Roman" w:cs="Times New Roman"/>
        </w:rPr>
        <w:t>, 94: 327-38.</w:t>
      </w:r>
    </w:p>
    <w:p w14:paraId="167AB22D"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Nafikov, Rafael A, and Donald C Beitz. 2007. 'Carbohydrate and lipid metabolism in farm animals', </w:t>
      </w:r>
      <w:r w:rsidRPr="007F5EAE">
        <w:rPr>
          <w:rFonts w:ascii="Times New Roman" w:hAnsi="Times New Roman" w:cs="Times New Roman"/>
          <w:i/>
        </w:rPr>
        <w:t>The Journal of nutrition</w:t>
      </w:r>
      <w:r w:rsidRPr="007F5EAE">
        <w:rPr>
          <w:rFonts w:ascii="Times New Roman" w:hAnsi="Times New Roman" w:cs="Times New Roman"/>
        </w:rPr>
        <w:t>, 137: 702-05.</w:t>
      </w:r>
    </w:p>
    <w:p w14:paraId="5D66437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Nagaraja, TG. 2016. 'Microbiology of the Rumen.' in, </w:t>
      </w:r>
      <w:r w:rsidRPr="007F5EAE">
        <w:rPr>
          <w:rFonts w:ascii="Times New Roman" w:hAnsi="Times New Roman" w:cs="Times New Roman"/>
          <w:i/>
        </w:rPr>
        <w:t>Rumenology</w:t>
      </w:r>
      <w:r w:rsidRPr="007F5EAE">
        <w:rPr>
          <w:rFonts w:ascii="Times New Roman" w:hAnsi="Times New Roman" w:cs="Times New Roman"/>
        </w:rPr>
        <w:t xml:space="preserve"> (Springer).</w:t>
      </w:r>
    </w:p>
    <w:p w14:paraId="68A0D2E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Nagaraja, TG, and EC Titgemeyer. 2007. 'Ruminal acidosis in beef cattle: the current microbiological and nutritional outlook', </w:t>
      </w:r>
      <w:r w:rsidRPr="007F5EAE">
        <w:rPr>
          <w:rFonts w:ascii="Times New Roman" w:hAnsi="Times New Roman" w:cs="Times New Roman"/>
          <w:i/>
        </w:rPr>
        <w:t>Journal of dairy science</w:t>
      </w:r>
      <w:r w:rsidRPr="007F5EAE">
        <w:rPr>
          <w:rFonts w:ascii="Times New Roman" w:hAnsi="Times New Roman" w:cs="Times New Roman"/>
        </w:rPr>
        <w:t>, 90: E17-E38.</w:t>
      </w:r>
    </w:p>
    <w:p w14:paraId="437BD9A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Nelson, David L, Albert L Lehninger, and Michael M Cox. 2008. </w:t>
      </w:r>
      <w:r w:rsidRPr="007F5EAE">
        <w:rPr>
          <w:rFonts w:ascii="Times New Roman" w:hAnsi="Times New Roman" w:cs="Times New Roman"/>
          <w:i/>
        </w:rPr>
        <w:t>Lehninger principles of biochemistry</w:t>
      </w:r>
      <w:r w:rsidRPr="007F5EAE">
        <w:rPr>
          <w:rFonts w:ascii="Times New Roman" w:hAnsi="Times New Roman" w:cs="Times New Roman"/>
        </w:rPr>
        <w:t xml:space="preserve"> (Macmillan).</w:t>
      </w:r>
    </w:p>
    <w:p w14:paraId="17B8673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Newbold, C James, Neil R McEwan, Roger E Calza, Emilie N Chareyron, Stéphane M Duval, Sylvain CP Eschenlauer, Freda M McIntosh, Nancy Nelson, Anthony J Travis, and R John Wallace. 2005. 'An NAD+-dependent glutamate dehydrogenase cloned from the ruminal ciliate protozoan, Entodinium caudatum', </w:t>
      </w:r>
      <w:r w:rsidRPr="007F5EAE">
        <w:rPr>
          <w:rFonts w:ascii="Times New Roman" w:hAnsi="Times New Roman" w:cs="Times New Roman"/>
          <w:i/>
        </w:rPr>
        <w:t>FEMS Microbiology Letters</w:t>
      </w:r>
      <w:r w:rsidRPr="007F5EAE">
        <w:rPr>
          <w:rFonts w:ascii="Times New Roman" w:hAnsi="Times New Roman" w:cs="Times New Roman"/>
        </w:rPr>
        <w:t>, 247: 113-21.</w:t>
      </w:r>
    </w:p>
    <w:p w14:paraId="2F91E49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Newbold, Charles J, Gabriel De La Fuente, Alejandro Belanche, Eva Ramos-Morales, and Neil R McEwan. 2015. 'The role of ciliate protozoa in the rumen', </w:t>
      </w:r>
      <w:r w:rsidRPr="007F5EAE">
        <w:rPr>
          <w:rFonts w:ascii="Times New Roman" w:hAnsi="Times New Roman" w:cs="Times New Roman"/>
          <w:i/>
        </w:rPr>
        <w:t>Frontiers in microbiology</w:t>
      </w:r>
      <w:r w:rsidRPr="007F5EAE">
        <w:rPr>
          <w:rFonts w:ascii="Times New Roman" w:hAnsi="Times New Roman" w:cs="Times New Roman"/>
        </w:rPr>
        <w:t>, 6: 1313.</w:t>
      </w:r>
    </w:p>
    <w:p w14:paraId="5ADF6D8F"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Newbold, CJ, SM El Hassan, J Wang, ME Ortega, and RJ Wallace. 1997. 'Influence of foliage from African multipurpose trees on activity of rumen protozoa and bacteria', </w:t>
      </w:r>
      <w:r w:rsidRPr="007F5EAE">
        <w:rPr>
          <w:rFonts w:ascii="Times New Roman" w:hAnsi="Times New Roman" w:cs="Times New Roman"/>
          <w:i/>
        </w:rPr>
        <w:t>British Journal of Nutrition</w:t>
      </w:r>
      <w:r w:rsidRPr="007F5EAE">
        <w:rPr>
          <w:rFonts w:ascii="Times New Roman" w:hAnsi="Times New Roman" w:cs="Times New Roman"/>
        </w:rPr>
        <w:t>, 78: 237-49.</w:t>
      </w:r>
    </w:p>
    <w:p w14:paraId="5B6528BD"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Nikiforov, Andrey, Veronika Kulikova, and Mathias Ziegler. 2015. 'The human NAD metabolome: Functions, metabolism and compartmentalization', </w:t>
      </w:r>
      <w:r w:rsidRPr="007F5EAE">
        <w:rPr>
          <w:rFonts w:ascii="Times New Roman" w:hAnsi="Times New Roman" w:cs="Times New Roman"/>
          <w:i/>
        </w:rPr>
        <w:t>Critical reviews in biochemistry and molecular biology</w:t>
      </w:r>
      <w:r w:rsidRPr="007F5EAE">
        <w:rPr>
          <w:rFonts w:ascii="Times New Roman" w:hAnsi="Times New Roman" w:cs="Times New Roman"/>
        </w:rPr>
        <w:t>, 50: 284-97.</w:t>
      </w:r>
    </w:p>
    <w:p w14:paraId="4DB6389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Nkrumah, JD, EK Okine, GW Mathison, K Schmid, C Li, JA Basarab, MA Price, Z Wang, and SS Moore. 2006. 'Relationships of feedlot feed efficiency, performance, and feeding behavior with metabolic rate, methane production, and energy partitioning in beef cattle', </w:t>
      </w:r>
      <w:r w:rsidRPr="007F5EAE">
        <w:rPr>
          <w:rFonts w:ascii="Times New Roman" w:hAnsi="Times New Roman" w:cs="Times New Roman"/>
          <w:i/>
        </w:rPr>
        <w:t>Journal of animal science</w:t>
      </w:r>
      <w:r w:rsidRPr="007F5EAE">
        <w:rPr>
          <w:rFonts w:ascii="Times New Roman" w:hAnsi="Times New Roman" w:cs="Times New Roman"/>
        </w:rPr>
        <w:t>, 84: 145-53.</w:t>
      </w:r>
    </w:p>
    <w:p w14:paraId="47242F89"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Novais, Francisco José, Pedro Ratto Lisboa Pires, Pâmela Almeida Alexandre, Robert A Dromms, Amadeu Hoshi Iglesias, José Bento Sterman Ferraz, Mark Philip-Walter Styczynski, and Heidge Fukumasu. 2019. 'Identification of a metabolomic signature associated with feed efficiency in beef cattle', </w:t>
      </w:r>
      <w:r w:rsidRPr="007F5EAE">
        <w:rPr>
          <w:rFonts w:ascii="Times New Roman" w:hAnsi="Times New Roman" w:cs="Times New Roman"/>
          <w:i/>
        </w:rPr>
        <w:t>BMC genomics</w:t>
      </w:r>
      <w:r w:rsidRPr="007F5EAE">
        <w:rPr>
          <w:rFonts w:ascii="Times New Roman" w:hAnsi="Times New Roman" w:cs="Times New Roman"/>
        </w:rPr>
        <w:t>, 20: 8.</w:t>
      </w:r>
    </w:p>
    <w:p w14:paraId="0368D30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Ogunade, I, and H Schweickart. 2018. 'Effect of dietary monensin on rumen fluid metabolomic profile of beef cattle', </w:t>
      </w:r>
      <w:r w:rsidRPr="007F5EAE">
        <w:rPr>
          <w:rFonts w:ascii="Times New Roman" w:hAnsi="Times New Roman" w:cs="Times New Roman"/>
          <w:i/>
        </w:rPr>
        <w:t>Journal of animal science</w:t>
      </w:r>
      <w:r w:rsidRPr="007F5EAE">
        <w:rPr>
          <w:rFonts w:ascii="Times New Roman" w:hAnsi="Times New Roman" w:cs="Times New Roman"/>
        </w:rPr>
        <w:t>, 96: 441-41.</w:t>
      </w:r>
    </w:p>
    <w:p w14:paraId="4ECB6E4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Ogunade, Ibukun, Hank Schweickart, Kenneth Andries, Jerusha Lay, and James Adeyemi. 2018. 'Monensin Alters the Functional and Metabolomic Profile of Rumen Microbiota in Beef Cattle', </w:t>
      </w:r>
      <w:r w:rsidRPr="007F5EAE">
        <w:rPr>
          <w:rFonts w:ascii="Times New Roman" w:hAnsi="Times New Roman" w:cs="Times New Roman"/>
          <w:i/>
        </w:rPr>
        <w:t>Animals</w:t>
      </w:r>
      <w:r w:rsidRPr="007F5EAE">
        <w:rPr>
          <w:rFonts w:ascii="Times New Roman" w:hAnsi="Times New Roman" w:cs="Times New Roman"/>
        </w:rPr>
        <w:t>, 8: 211.</w:t>
      </w:r>
    </w:p>
    <w:p w14:paraId="00304C0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Or-Rashid, M, R Onodera, and S Wadud. 2001. 'Biosynthesis of methionine from homocysteine, cystathionine and homoserine plus cysteine by mixed rumen microorganisms in vitro', </w:t>
      </w:r>
      <w:r w:rsidRPr="007F5EAE">
        <w:rPr>
          <w:rFonts w:ascii="Times New Roman" w:hAnsi="Times New Roman" w:cs="Times New Roman"/>
          <w:i/>
        </w:rPr>
        <w:t>Applied Microbiology and Biotechnology</w:t>
      </w:r>
      <w:r w:rsidRPr="007F5EAE">
        <w:rPr>
          <w:rFonts w:ascii="Times New Roman" w:hAnsi="Times New Roman" w:cs="Times New Roman"/>
        </w:rPr>
        <w:t>, 55: 758-64.</w:t>
      </w:r>
    </w:p>
    <w:p w14:paraId="7848AC19"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Org, Elin, Margarete Mehrabian, Brian W Parks, Petia Shipkova, Xiaoqin Liu, Thomas A Drake, and Aldons J Lusis. 2016. 'Sex differences and hormonal effects on gut microbiota composition in mice', </w:t>
      </w:r>
      <w:r w:rsidRPr="007F5EAE">
        <w:rPr>
          <w:rFonts w:ascii="Times New Roman" w:hAnsi="Times New Roman" w:cs="Times New Roman"/>
          <w:i/>
        </w:rPr>
        <w:t>Gut microbes</w:t>
      </w:r>
      <w:r w:rsidRPr="007F5EAE">
        <w:rPr>
          <w:rFonts w:ascii="Times New Roman" w:hAnsi="Times New Roman" w:cs="Times New Roman"/>
        </w:rPr>
        <w:t>, 7: 313-22.</w:t>
      </w:r>
    </w:p>
    <w:p w14:paraId="5BEFB73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Orpin, CG. 1977. 'The rumen flagellate Piromonas communis: its life-history and invasion of plant material in the rumen', </w:t>
      </w:r>
      <w:r w:rsidRPr="007F5EAE">
        <w:rPr>
          <w:rFonts w:ascii="Times New Roman" w:hAnsi="Times New Roman" w:cs="Times New Roman"/>
          <w:i/>
        </w:rPr>
        <w:t>Microbiology</w:t>
      </w:r>
      <w:r w:rsidRPr="007F5EAE">
        <w:rPr>
          <w:rFonts w:ascii="Times New Roman" w:hAnsi="Times New Roman" w:cs="Times New Roman"/>
        </w:rPr>
        <w:t>, 99: 107-17.</w:t>
      </w:r>
    </w:p>
    <w:p w14:paraId="38D5A69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Orpin, CG, KN Joblin, and PN Hobson. 1997. "The rumen microbial ecosystem." In.: Chapman and Hall, London, United Kingdom.</w:t>
      </w:r>
    </w:p>
    <w:p w14:paraId="7938A5D9"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Overton, Thomas R, James K Drackley, Cynthia J Ottemann-Abbamonte, A Denise Beaulieu, Laurel S Emmert, and Jimmy H Clark. 1999. 'Substrate utilization for hepatic gluconeogenesis is altered by increased glucose demand in ruminants', </w:t>
      </w:r>
      <w:r w:rsidRPr="007F5EAE">
        <w:rPr>
          <w:rFonts w:ascii="Times New Roman" w:hAnsi="Times New Roman" w:cs="Times New Roman"/>
          <w:i/>
        </w:rPr>
        <w:t>Journal of animal science</w:t>
      </w:r>
      <w:r w:rsidRPr="007F5EAE">
        <w:rPr>
          <w:rFonts w:ascii="Times New Roman" w:hAnsi="Times New Roman" w:cs="Times New Roman"/>
        </w:rPr>
        <w:t>, 77: 1940-51.</w:t>
      </w:r>
    </w:p>
    <w:p w14:paraId="5A5D67F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Parada, Alma E, David M Needham, and Jed A Fuhrman. 2016. 'Every base matters: assessing small subunit rRNA primers for marine microbiomes with mock communities, time series and global field samples', </w:t>
      </w:r>
      <w:r w:rsidRPr="007F5EAE">
        <w:rPr>
          <w:rFonts w:ascii="Times New Roman" w:hAnsi="Times New Roman" w:cs="Times New Roman"/>
          <w:i/>
        </w:rPr>
        <w:t>Environmental microbiology</w:t>
      </w:r>
      <w:r w:rsidRPr="007F5EAE">
        <w:rPr>
          <w:rFonts w:ascii="Times New Roman" w:hAnsi="Times New Roman" w:cs="Times New Roman"/>
        </w:rPr>
        <w:t>, 18: 1403-14.</w:t>
      </w:r>
    </w:p>
    <w:p w14:paraId="7557C30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Pathak, AK. 2008. 'Various factors affecting microbial protein synthesis in the rumen', </w:t>
      </w:r>
      <w:r w:rsidRPr="007F5EAE">
        <w:rPr>
          <w:rFonts w:ascii="Times New Roman" w:hAnsi="Times New Roman" w:cs="Times New Roman"/>
          <w:i/>
        </w:rPr>
        <w:t>Veterinary World</w:t>
      </w:r>
      <w:r w:rsidRPr="007F5EAE">
        <w:rPr>
          <w:rFonts w:ascii="Times New Roman" w:hAnsi="Times New Roman" w:cs="Times New Roman"/>
        </w:rPr>
        <w:t>, 1: 186.</w:t>
      </w:r>
    </w:p>
    <w:p w14:paraId="1C6C4AF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Pavlova, Natalya N., Sheng Hui, Jonathan M. Ghergurovich, Jing Fan, Andrew M. Intlekofer, Richard M. White, Joshua D. Rabinowitz, Craig B. Thompson, and Ji Zhang. 2018. 'As Extracellular Glutamine Levels Decline, Asparagine Becomes an Essential Amino Acid', </w:t>
      </w:r>
      <w:r w:rsidRPr="007F5EAE">
        <w:rPr>
          <w:rFonts w:ascii="Times New Roman" w:hAnsi="Times New Roman" w:cs="Times New Roman"/>
          <w:i/>
        </w:rPr>
        <w:t>Cell metabolism</w:t>
      </w:r>
      <w:r w:rsidRPr="007F5EAE">
        <w:rPr>
          <w:rFonts w:ascii="Times New Roman" w:hAnsi="Times New Roman" w:cs="Times New Roman"/>
        </w:rPr>
        <w:t>, 27: 428-38.e5.</w:t>
      </w:r>
    </w:p>
    <w:p w14:paraId="70FD6C2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Pearson, EG, and BH Baldwin. 1981. 'D-xylose absorption in the adult bovine', </w:t>
      </w:r>
      <w:r w:rsidRPr="007F5EAE">
        <w:rPr>
          <w:rFonts w:ascii="Times New Roman" w:hAnsi="Times New Roman" w:cs="Times New Roman"/>
          <w:i/>
        </w:rPr>
        <w:t>The Cornell veterinarian</w:t>
      </w:r>
      <w:r w:rsidRPr="007F5EAE">
        <w:rPr>
          <w:rFonts w:ascii="Times New Roman" w:hAnsi="Times New Roman" w:cs="Times New Roman"/>
        </w:rPr>
        <w:t>, 71: 288-96.</w:t>
      </w:r>
    </w:p>
    <w:p w14:paraId="76755B4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Perry, TW, WM Beeson, and MT Mohler. 1976. 'Effect of monensin on beef cattle performance', </w:t>
      </w:r>
      <w:r w:rsidRPr="007F5EAE">
        <w:rPr>
          <w:rFonts w:ascii="Times New Roman" w:hAnsi="Times New Roman" w:cs="Times New Roman"/>
          <w:i/>
        </w:rPr>
        <w:t>Journal of animal science</w:t>
      </w:r>
      <w:r w:rsidRPr="007F5EAE">
        <w:rPr>
          <w:rFonts w:ascii="Times New Roman" w:hAnsi="Times New Roman" w:cs="Times New Roman"/>
        </w:rPr>
        <w:t>, 42: 761-65.</w:t>
      </w:r>
    </w:p>
    <w:p w14:paraId="27ED239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Petri, RM, T Schwaiger, GB Penner, KA Beauchemin, RJ Forster, JJ McKinnon, and TA McAllister. 2013. 'Changes in the rumen epimural bacterial diversity of beef cattle as affected by diet and induced ruminal acidosis', </w:t>
      </w:r>
      <w:r w:rsidRPr="007F5EAE">
        <w:rPr>
          <w:rFonts w:ascii="Times New Roman" w:hAnsi="Times New Roman" w:cs="Times New Roman"/>
          <w:i/>
        </w:rPr>
        <w:t>Applied and environmental microbiology</w:t>
      </w:r>
      <w:r w:rsidRPr="007F5EAE">
        <w:rPr>
          <w:rFonts w:ascii="Times New Roman" w:hAnsi="Times New Roman" w:cs="Times New Roman"/>
        </w:rPr>
        <w:t>, 79: 3744-55.</w:t>
      </w:r>
    </w:p>
    <w:p w14:paraId="1FF9E74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Pitta, Dipti W, Nagaraju Indugu, Sanjay Kumar, Bonnie Vecchiarelli, Rohini Sinha, Linda D Baker, Bhima Bhukya, and James D Ferguson. 2016. 'Metagenomic assessment of the functional potential of the rumen microbiome in Holstein dairy cows', </w:t>
      </w:r>
      <w:r w:rsidRPr="007F5EAE">
        <w:rPr>
          <w:rFonts w:ascii="Times New Roman" w:hAnsi="Times New Roman" w:cs="Times New Roman"/>
          <w:i/>
        </w:rPr>
        <w:t>Anaerobe</w:t>
      </w:r>
      <w:r w:rsidRPr="007F5EAE">
        <w:rPr>
          <w:rFonts w:ascii="Times New Roman" w:hAnsi="Times New Roman" w:cs="Times New Roman"/>
        </w:rPr>
        <w:t>, 38: 50-60.</w:t>
      </w:r>
    </w:p>
    <w:p w14:paraId="2DF4A389"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Pitta, Dipti W, William E Pinchak, Scott E Dowd, Jason Osterstock, Viktoria Gontcharova, Eunseog Youn, Kristy Dorton, Ilkyu Yoon, Byeng R Min, and JD Fulford. 2010. 'Rumen bacterial diversity dynamics associated with changing from bermudagrass hay to grazed winter wheat diets', </w:t>
      </w:r>
      <w:r w:rsidRPr="007F5EAE">
        <w:rPr>
          <w:rFonts w:ascii="Times New Roman" w:hAnsi="Times New Roman" w:cs="Times New Roman"/>
          <w:i/>
        </w:rPr>
        <w:t>Microbial Ecology</w:t>
      </w:r>
      <w:r w:rsidRPr="007F5EAE">
        <w:rPr>
          <w:rFonts w:ascii="Times New Roman" w:hAnsi="Times New Roman" w:cs="Times New Roman"/>
        </w:rPr>
        <w:t>, 59: 511-22.</w:t>
      </w:r>
    </w:p>
    <w:p w14:paraId="30EA820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Popova, M., C. Martin, M. Eugène, M. M. Mialon, M. Doreau, and D. P. Morgavi. 2011. 'Effect of fibre- and starch-rich finishing diets on methanogenic Archaea diversity and activity in the rumen of feedlot bulls', </w:t>
      </w:r>
      <w:r w:rsidRPr="007F5EAE">
        <w:rPr>
          <w:rFonts w:ascii="Times New Roman" w:hAnsi="Times New Roman" w:cs="Times New Roman"/>
          <w:i/>
        </w:rPr>
        <w:t>Animal Feed Science and Technology</w:t>
      </w:r>
      <w:r w:rsidRPr="007F5EAE">
        <w:rPr>
          <w:rFonts w:ascii="Times New Roman" w:hAnsi="Times New Roman" w:cs="Times New Roman"/>
        </w:rPr>
        <w:t>, 166-167: 113-21.</w:t>
      </w:r>
    </w:p>
    <w:p w14:paraId="4818F04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Quast, Christian, Elmar Pruesse, Pelin Yilmaz, Jan Gerken, Timmy Schweer, Pablo Yarza, Jörg Peplies, and Frank Oliver Glöckner. 2012. 'The SILVA ribosomal RNA gene database project: improved data processing and web-based tools', </w:t>
      </w:r>
      <w:r w:rsidRPr="007F5EAE">
        <w:rPr>
          <w:rFonts w:ascii="Times New Roman" w:hAnsi="Times New Roman" w:cs="Times New Roman"/>
          <w:i/>
        </w:rPr>
        <w:t>Nucleic acids research</w:t>
      </w:r>
      <w:r w:rsidRPr="007F5EAE">
        <w:rPr>
          <w:rFonts w:ascii="Times New Roman" w:hAnsi="Times New Roman" w:cs="Times New Roman"/>
        </w:rPr>
        <w:t>, 41: D590-D96.</w:t>
      </w:r>
    </w:p>
    <w:p w14:paraId="1237241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Rabinowitz, Joshua D, and Elizabeth Kimball. 2007. 'Acidic acetonitrile for cellular metabolome extraction from Escherichia coli', </w:t>
      </w:r>
      <w:r w:rsidRPr="007F5EAE">
        <w:rPr>
          <w:rFonts w:ascii="Times New Roman" w:hAnsi="Times New Roman" w:cs="Times New Roman"/>
          <w:i/>
        </w:rPr>
        <w:t>Analytical chemistry</w:t>
      </w:r>
      <w:r w:rsidRPr="007F5EAE">
        <w:rPr>
          <w:rFonts w:ascii="Times New Roman" w:hAnsi="Times New Roman" w:cs="Times New Roman"/>
        </w:rPr>
        <w:t>, 79: 6167-73.</w:t>
      </w:r>
    </w:p>
    <w:p w14:paraId="6E6F85B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Rey, M, F Enjalbert, S Combes, L Cauquil, O Bouchez, and V Monteils. 2014. 'Establishment of ruminal bacterial community in dairy calves from birth to weaning is sequential', </w:t>
      </w:r>
      <w:r w:rsidRPr="007F5EAE">
        <w:rPr>
          <w:rFonts w:ascii="Times New Roman" w:hAnsi="Times New Roman" w:cs="Times New Roman"/>
          <w:i/>
        </w:rPr>
        <w:t>Journal of applied microbiology</w:t>
      </w:r>
      <w:r w:rsidRPr="007F5EAE">
        <w:rPr>
          <w:rFonts w:ascii="Times New Roman" w:hAnsi="Times New Roman" w:cs="Times New Roman"/>
        </w:rPr>
        <w:t>, 116: 245-57.</w:t>
      </w:r>
    </w:p>
    <w:p w14:paraId="4192C67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Ribeiro, Gabriel O, Daniela B Oss, Zhixiong He, Robert J Gruninger, Chijioke Elekwachi, Robert J Forster, WenZhu Yang, Karen A Beauchemin, and Tim A McAllister. 2017. 'Repeated inoculation of cattle rumen with bison rumen contents alters the rumen microbiome and improves nitrogen digestibility in cattle', </w:t>
      </w:r>
      <w:r w:rsidRPr="007F5EAE">
        <w:rPr>
          <w:rFonts w:ascii="Times New Roman" w:hAnsi="Times New Roman" w:cs="Times New Roman"/>
          <w:i/>
        </w:rPr>
        <w:t>Scientific reports</w:t>
      </w:r>
      <w:r w:rsidRPr="007F5EAE">
        <w:rPr>
          <w:rFonts w:ascii="Times New Roman" w:hAnsi="Times New Roman" w:cs="Times New Roman"/>
        </w:rPr>
        <w:t>, 7: 1276.</w:t>
      </w:r>
    </w:p>
    <w:p w14:paraId="68511EC9"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Richardson, EC, and RM Herd. 2004. 'Biological basis for variation in residual feed intake in beef cattle. 2. Synthesis of results following divergent selection', </w:t>
      </w:r>
      <w:r w:rsidRPr="007F5EAE">
        <w:rPr>
          <w:rFonts w:ascii="Times New Roman" w:hAnsi="Times New Roman" w:cs="Times New Roman"/>
          <w:i/>
        </w:rPr>
        <w:t>Australian Journal of Experimental Agriculture</w:t>
      </w:r>
      <w:r w:rsidRPr="007F5EAE">
        <w:rPr>
          <w:rFonts w:ascii="Times New Roman" w:hAnsi="Times New Roman" w:cs="Times New Roman"/>
        </w:rPr>
        <w:t>, 44: 431-40.</w:t>
      </w:r>
    </w:p>
    <w:p w14:paraId="28235F1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Ridlon, Jason M, Dae Joong Kang, Phillip B Hylemon, and Jasmohan S Bajaj. 2014. 'Bile acids and the gut microbiome', </w:t>
      </w:r>
      <w:r w:rsidRPr="007F5EAE">
        <w:rPr>
          <w:rFonts w:ascii="Times New Roman" w:hAnsi="Times New Roman" w:cs="Times New Roman"/>
          <w:i/>
        </w:rPr>
        <w:t>Current opinion in gastroenterology</w:t>
      </w:r>
      <w:r w:rsidRPr="007F5EAE">
        <w:rPr>
          <w:rFonts w:ascii="Times New Roman" w:hAnsi="Times New Roman" w:cs="Times New Roman"/>
        </w:rPr>
        <w:t>, 30: 332.</w:t>
      </w:r>
    </w:p>
    <w:p w14:paraId="4FE23C1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Rodríguez, Fernando. 2003. 'Control of lactate accumulation in ruminants using Prevotella bryantii'.</w:t>
      </w:r>
    </w:p>
    <w:p w14:paraId="0ACF1227"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Russell, James B, and Tsuneo Hino. 1985. 'Regulation of lactate production in Streptococcus bovis: a spiraling effect that contributes to rumen acidosis', </w:t>
      </w:r>
      <w:r w:rsidRPr="007F5EAE">
        <w:rPr>
          <w:rFonts w:ascii="Times New Roman" w:hAnsi="Times New Roman" w:cs="Times New Roman"/>
          <w:i/>
        </w:rPr>
        <w:t>Journal of dairy science</w:t>
      </w:r>
      <w:r w:rsidRPr="007F5EAE">
        <w:rPr>
          <w:rFonts w:ascii="Times New Roman" w:hAnsi="Times New Roman" w:cs="Times New Roman"/>
        </w:rPr>
        <w:t>, 68: 1712-21.</w:t>
      </w:r>
    </w:p>
    <w:p w14:paraId="60485DA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Ruzzo, Elizabeth K., José-Mario Capo-Chichi, Bruria Ben-Zeev, David Chitayat, Hanqian Mao, Andrea L. Pappas, Yuki Hitomi, Yi-Fan Lu, Xiaodi Yao, Fadi F. Hamdan, Kimberly Pelak, Haike Reznik-Wolf, Ifat Bar-Joseph, Danit Oz-Levi, Dorit Lev, Tally Lerman-Sagie, Esther Leshinsky-Silver, Yair Anikster, Edna Ben-Asher, Tsviya Olender, Laurence Colleaux, Jean-Claude Décarie, Susan Blaser, Brenda Banwell, Rasesh B. Joshi, Xiao-Ping He, Lysanne Patry, Rachel J. Silver, Sylvia Dobrzeniecka, Mohammad S. Islam, Abul Hasnat, Mark E. Samuels, Dipendra K. Aryal, Ramona M. Rodriguiz, Yong-Hui Jiang, William C. Wetsel, James O. McNamara, Guy A. Rouleau, Debra L. Silver, Doron Lancet, Elon Pras, Grant A. Mitchell, Jacques L. Michaud, and David B. Goldstein. 2013. 'Deficiency of asparagine synthetase causes congenital microcephaly and a progressive form of encephalopathy', </w:t>
      </w:r>
      <w:r w:rsidRPr="007F5EAE">
        <w:rPr>
          <w:rFonts w:ascii="Times New Roman" w:hAnsi="Times New Roman" w:cs="Times New Roman"/>
          <w:i/>
        </w:rPr>
        <w:t>Neuron</w:t>
      </w:r>
      <w:r w:rsidRPr="007F5EAE">
        <w:rPr>
          <w:rFonts w:ascii="Times New Roman" w:hAnsi="Times New Roman" w:cs="Times New Roman"/>
        </w:rPr>
        <w:t>, 80: 429-41.</w:t>
      </w:r>
    </w:p>
    <w:p w14:paraId="49536D19"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Ryzlak, M. T., and R. Pietruszko. 1988. 'Human brain "high Km" aldehyde dehydrogenase: purification, characterization, and identification as NAD+ -dependent succinic semialdehyde dehydrogenase', </w:t>
      </w:r>
      <w:r w:rsidRPr="007F5EAE">
        <w:rPr>
          <w:rFonts w:ascii="Times New Roman" w:hAnsi="Times New Roman" w:cs="Times New Roman"/>
          <w:i/>
        </w:rPr>
        <w:t>Arch Biochem Biophys</w:t>
      </w:r>
      <w:r w:rsidRPr="007F5EAE">
        <w:rPr>
          <w:rFonts w:ascii="Times New Roman" w:hAnsi="Times New Roman" w:cs="Times New Roman"/>
        </w:rPr>
        <w:t>, 266: 386-96.</w:t>
      </w:r>
    </w:p>
    <w:p w14:paraId="03D11BC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Sander, EG, RG Warner, HN Harrison, and JK Loosli. 1959. 'The stimulatory effect of sodium butyrate and sodium propionate on the development of rumen mucosa in the young calf', </w:t>
      </w:r>
      <w:r w:rsidRPr="007F5EAE">
        <w:rPr>
          <w:rFonts w:ascii="Times New Roman" w:hAnsi="Times New Roman" w:cs="Times New Roman"/>
          <w:i/>
        </w:rPr>
        <w:t>Journal of dairy science</w:t>
      </w:r>
      <w:r w:rsidRPr="007F5EAE">
        <w:rPr>
          <w:rFonts w:ascii="Times New Roman" w:hAnsi="Times New Roman" w:cs="Times New Roman"/>
        </w:rPr>
        <w:t>, 42: 1600-05.</w:t>
      </w:r>
    </w:p>
    <w:p w14:paraId="66B0244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Schelling, Gerald T. 1984. 'Monensin mode of action in the rumen', </w:t>
      </w:r>
      <w:r w:rsidRPr="007F5EAE">
        <w:rPr>
          <w:rFonts w:ascii="Times New Roman" w:hAnsi="Times New Roman" w:cs="Times New Roman"/>
          <w:i/>
        </w:rPr>
        <w:t>Journal of animal science</w:t>
      </w:r>
      <w:r w:rsidRPr="007F5EAE">
        <w:rPr>
          <w:rFonts w:ascii="Times New Roman" w:hAnsi="Times New Roman" w:cs="Times New Roman"/>
        </w:rPr>
        <w:t>, 58: 1518-27.</w:t>
      </w:r>
    </w:p>
    <w:p w14:paraId="489E6D7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Schwab, Charles G. 1996. 'Rumen-protected amino acids for dairy cattle: Progress towards determining lysine and methionine requirements', </w:t>
      </w:r>
      <w:r w:rsidRPr="007F5EAE">
        <w:rPr>
          <w:rFonts w:ascii="Times New Roman" w:hAnsi="Times New Roman" w:cs="Times New Roman"/>
          <w:i/>
        </w:rPr>
        <w:t>Animal Feed Science and Technology</w:t>
      </w:r>
      <w:r w:rsidRPr="007F5EAE">
        <w:rPr>
          <w:rFonts w:ascii="Times New Roman" w:hAnsi="Times New Roman" w:cs="Times New Roman"/>
        </w:rPr>
        <w:t>, 59: 87-101.</w:t>
      </w:r>
    </w:p>
    <w:p w14:paraId="4E92EFB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Segata, N., J. Izard, L. Waldron, D. Gevers, L. Miropolsky, W. S. Garrett, and C. Huttenhower. 2011. 'Metagenomic biomarker discovery and explanation', </w:t>
      </w:r>
      <w:r w:rsidRPr="007F5EAE">
        <w:rPr>
          <w:rFonts w:ascii="Times New Roman" w:hAnsi="Times New Roman" w:cs="Times New Roman"/>
          <w:i/>
        </w:rPr>
        <w:t>Genome Biol</w:t>
      </w:r>
      <w:r w:rsidRPr="007F5EAE">
        <w:rPr>
          <w:rFonts w:ascii="Times New Roman" w:hAnsi="Times New Roman" w:cs="Times New Roman"/>
        </w:rPr>
        <w:t>, 12: R60.</w:t>
      </w:r>
    </w:p>
    <w:p w14:paraId="184A4A29"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Seymour, William M. 2016. "Role of methionine and methionine precursors in transition cow nutrition with emphasis on liver function." In </w:t>
      </w:r>
      <w:r w:rsidRPr="007F5EAE">
        <w:rPr>
          <w:rFonts w:ascii="Times New Roman" w:hAnsi="Times New Roman" w:cs="Times New Roman"/>
          <w:i/>
        </w:rPr>
        <w:t>2016 Florida Ruminant Nutrition Symposium</w:t>
      </w:r>
      <w:r w:rsidRPr="007F5EAE">
        <w:rPr>
          <w:rFonts w:ascii="Times New Roman" w:hAnsi="Times New Roman" w:cs="Times New Roman"/>
        </w:rPr>
        <w:t>, 11-16.</w:t>
      </w:r>
    </w:p>
    <w:p w14:paraId="5E193EC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Seymour, WM, DR Campbell, and ZB Johnson. 2005. 'Relationships between rumen volatile fatty acid concentrations and milk production in dairy cows: a literature study', </w:t>
      </w:r>
      <w:r w:rsidRPr="007F5EAE">
        <w:rPr>
          <w:rFonts w:ascii="Times New Roman" w:hAnsi="Times New Roman" w:cs="Times New Roman"/>
          <w:i/>
        </w:rPr>
        <w:t>Animal Feed Science and Technology</w:t>
      </w:r>
      <w:r w:rsidRPr="007F5EAE">
        <w:rPr>
          <w:rFonts w:ascii="Times New Roman" w:hAnsi="Times New Roman" w:cs="Times New Roman"/>
        </w:rPr>
        <w:t>, 119: 155-69.</w:t>
      </w:r>
    </w:p>
    <w:p w14:paraId="4158733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Shabat, Sheerli Kruger Ben, Goor Sasson, Adi Doron-Faigenboim, Thomer Durman, Shamay Yaacoby, Margret E Berg Miller, Bryan A White, Naama Shterzer, and Itzhak Mizrahi. 2016. 'Specific microbiome-dependent mechanisms underlie the energy harvest efficiency of ruminants', </w:t>
      </w:r>
      <w:r w:rsidRPr="007F5EAE">
        <w:rPr>
          <w:rFonts w:ascii="Times New Roman" w:hAnsi="Times New Roman" w:cs="Times New Roman"/>
          <w:i/>
        </w:rPr>
        <w:t>The ISME journal</w:t>
      </w:r>
      <w:r w:rsidRPr="007F5EAE">
        <w:rPr>
          <w:rFonts w:ascii="Times New Roman" w:hAnsi="Times New Roman" w:cs="Times New Roman"/>
        </w:rPr>
        <w:t>, 10: 2958.</w:t>
      </w:r>
    </w:p>
    <w:p w14:paraId="47C8DEA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Shade, Ashley, Stuart E Jones, J Gregory Caporaso, Jo Handelsman, Rob Knight, Noah Fierer, and Jack A Gilbert. 2014. 'Conditionally rare taxa disproportionately contribute to temporal changes in microbial diversity', </w:t>
      </w:r>
      <w:r w:rsidRPr="007F5EAE">
        <w:rPr>
          <w:rFonts w:ascii="Times New Roman" w:hAnsi="Times New Roman" w:cs="Times New Roman"/>
          <w:i/>
        </w:rPr>
        <w:t>MBio</w:t>
      </w:r>
      <w:r w:rsidRPr="007F5EAE">
        <w:rPr>
          <w:rFonts w:ascii="Times New Roman" w:hAnsi="Times New Roman" w:cs="Times New Roman"/>
        </w:rPr>
        <w:t>, 5: e01371-14.</w:t>
      </w:r>
    </w:p>
    <w:p w14:paraId="76E3A76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Sheriha, Guima M, George R Waller, Tak Chan, and Allen D Tillman. 1968. 'Composition of bile acids in ruminants', </w:t>
      </w:r>
      <w:r w:rsidRPr="007F5EAE">
        <w:rPr>
          <w:rFonts w:ascii="Times New Roman" w:hAnsi="Times New Roman" w:cs="Times New Roman"/>
          <w:i/>
        </w:rPr>
        <w:t>Lipids</w:t>
      </w:r>
      <w:r w:rsidRPr="007F5EAE">
        <w:rPr>
          <w:rFonts w:ascii="Times New Roman" w:hAnsi="Times New Roman" w:cs="Times New Roman"/>
        </w:rPr>
        <w:t>, 3: 72-78.</w:t>
      </w:r>
    </w:p>
    <w:p w14:paraId="27F378D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Shi, Weibing, Christina D Moon, Sinead C Leahy, Dongwan Kang, Jeff Froula, Sandra Kittelmann, Christina Fan, Samuel Deutsch, Dragana Gagic, and Henning Seedorf. 2014. 'Methane yield phenotypes linked to differential gene expression in the sheep rumen microbiome', </w:t>
      </w:r>
      <w:r w:rsidRPr="007F5EAE">
        <w:rPr>
          <w:rFonts w:ascii="Times New Roman" w:hAnsi="Times New Roman" w:cs="Times New Roman"/>
          <w:i/>
        </w:rPr>
        <w:t>Genome research</w:t>
      </w:r>
      <w:r w:rsidRPr="007F5EAE">
        <w:rPr>
          <w:rFonts w:ascii="Times New Roman" w:hAnsi="Times New Roman" w:cs="Times New Roman"/>
        </w:rPr>
        <w:t>, 24: 1517-25.</w:t>
      </w:r>
    </w:p>
    <w:p w14:paraId="05DF0E2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Sikkema, Jan, Jan A de Bont, and Bert Poolman. 1994. 'Interactions of cyclic hydrocarbons with biological membranes', </w:t>
      </w:r>
      <w:r w:rsidRPr="007F5EAE">
        <w:rPr>
          <w:rFonts w:ascii="Times New Roman" w:hAnsi="Times New Roman" w:cs="Times New Roman"/>
          <w:i/>
        </w:rPr>
        <w:t>Journal of Biological Chemistry</w:t>
      </w:r>
      <w:r w:rsidRPr="007F5EAE">
        <w:rPr>
          <w:rFonts w:ascii="Times New Roman" w:hAnsi="Times New Roman" w:cs="Times New Roman"/>
        </w:rPr>
        <w:t>, 269: 8022-28.</w:t>
      </w:r>
    </w:p>
    <w:p w14:paraId="0F0DD49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Smith, P, M Bustamante, H Ahammad, H Clark, H Dong, EA Elsiddig, H Haberl, R Harper, J House, and M Jafari. 2014. 'Climate Change 2014: Mitigation of Climate Change. Contribution of Working Group III to the Fifth Assessment Report of the Intergovernmental Panel on Climate Change ed O Edenhofer et al', </w:t>
      </w:r>
      <w:r w:rsidRPr="007F5EAE">
        <w:rPr>
          <w:rFonts w:ascii="Times New Roman" w:hAnsi="Times New Roman" w:cs="Times New Roman"/>
          <w:i/>
        </w:rPr>
        <w:t>Forestry and Other Land Use</w:t>
      </w:r>
      <w:r w:rsidRPr="007F5EAE">
        <w:rPr>
          <w:rFonts w:ascii="Times New Roman" w:hAnsi="Times New Roman" w:cs="Times New Roman"/>
        </w:rPr>
        <w:t>.</w:t>
      </w:r>
    </w:p>
    <w:p w14:paraId="2A599FB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Smith, Stephen B., Takafumi Gotoh, and Paul L. Greenwood. 2018. 'Current situation and future prospects for global beef production: overview of special issue', </w:t>
      </w:r>
      <w:r w:rsidRPr="007F5EAE">
        <w:rPr>
          <w:rFonts w:ascii="Times New Roman" w:hAnsi="Times New Roman" w:cs="Times New Roman"/>
          <w:i/>
        </w:rPr>
        <w:t>Asian-Australasian journal of animal sciences</w:t>
      </w:r>
      <w:r w:rsidRPr="007F5EAE">
        <w:rPr>
          <w:rFonts w:ascii="Times New Roman" w:hAnsi="Times New Roman" w:cs="Times New Roman"/>
        </w:rPr>
        <w:t>, 31: 927-32.</w:t>
      </w:r>
    </w:p>
    <w:p w14:paraId="541E4F3D"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Stevenson, David M., and Paul J. Weimer. 2007. 'Dominance of Prevotella and low abundance of classical ruminal bacterial species in the bovine rumen revealed by relative quantification real-time PCR', </w:t>
      </w:r>
      <w:r w:rsidRPr="007F5EAE">
        <w:rPr>
          <w:rFonts w:ascii="Times New Roman" w:hAnsi="Times New Roman" w:cs="Times New Roman"/>
          <w:i/>
        </w:rPr>
        <w:t>Applied Microbiology and Biotechnology</w:t>
      </w:r>
      <w:r w:rsidRPr="007F5EAE">
        <w:rPr>
          <w:rFonts w:ascii="Times New Roman" w:hAnsi="Times New Roman" w:cs="Times New Roman"/>
        </w:rPr>
        <w:t>, 75: 165-74.</w:t>
      </w:r>
    </w:p>
    <w:p w14:paraId="3C46F347"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Sun, Hui-Zeng, Di-Ming Wang, Bing Wang, Jia-Kun Wang, Hong-Yun Liu, Le Luo Guan, and Jian-Xin Liu. 2015. 'Metabolomics of four biofluids from dairy cows: potential biomarkers for milk production and quality', </w:t>
      </w:r>
      <w:r w:rsidRPr="007F5EAE">
        <w:rPr>
          <w:rFonts w:ascii="Times New Roman" w:hAnsi="Times New Roman" w:cs="Times New Roman"/>
          <w:i/>
        </w:rPr>
        <w:t>Journal of proteome research</w:t>
      </w:r>
      <w:r w:rsidRPr="007F5EAE">
        <w:rPr>
          <w:rFonts w:ascii="Times New Roman" w:hAnsi="Times New Roman" w:cs="Times New Roman"/>
        </w:rPr>
        <w:t>, 14: 1287-98.</w:t>
      </w:r>
    </w:p>
    <w:p w14:paraId="4B0B580D"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Tajima, Kiyoshi, Shozo Arai, Koretsugu Ogata, Takafumi Nagamine, Hiroki Matsui, Mutsumi Nakamura, Rustam Aminov, and Yoshimi Benno. 2000. 'Rumen bacterial community transition during adaptation to high-grain diet', </w:t>
      </w:r>
      <w:r w:rsidRPr="007F5EAE">
        <w:rPr>
          <w:rFonts w:ascii="Times New Roman" w:hAnsi="Times New Roman" w:cs="Times New Roman"/>
          <w:i/>
        </w:rPr>
        <w:t>Anaerobe</w:t>
      </w:r>
      <w:r w:rsidRPr="007F5EAE">
        <w:rPr>
          <w:rFonts w:ascii="Times New Roman" w:hAnsi="Times New Roman" w:cs="Times New Roman"/>
        </w:rPr>
        <w:t>, 6: 273-84.</w:t>
      </w:r>
    </w:p>
    <w:p w14:paraId="5AAEE2CF"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Takahashi, K, N Ohta, and Y Akiba. 1997. 'Influences of dietary methionine and cysteine on metabolic responses to immunological stress by Escherichia coli lipopolysaccharide injection, and mitogenic response in broiler chickens', </w:t>
      </w:r>
      <w:r w:rsidRPr="007F5EAE">
        <w:rPr>
          <w:rFonts w:ascii="Times New Roman" w:hAnsi="Times New Roman" w:cs="Times New Roman"/>
          <w:i/>
        </w:rPr>
        <w:t>British Journal of Nutrition</w:t>
      </w:r>
      <w:r w:rsidRPr="007F5EAE">
        <w:rPr>
          <w:rFonts w:ascii="Times New Roman" w:hAnsi="Times New Roman" w:cs="Times New Roman"/>
        </w:rPr>
        <w:t>, 78: 815-21.</w:t>
      </w:r>
    </w:p>
    <w:p w14:paraId="6292971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Taoka, Hiroki, Yoko Yokoyama, Kohkichi Morimoto, Naho Kitamura, Tatsuya Tanigaki, Yoko Takashina, Kazuo Tsubota, and Mitsuhiro Watanabe. 2016. 'Role of bile acids in the regulation of the metabolic pathways', </w:t>
      </w:r>
      <w:r w:rsidRPr="007F5EAE">
        <w:rPr>
          <w:rFonts w:ascii="Times New Roman" w:hAnsi="Times New Roman" w:cs="Times New Roman"/>
          <w:i/>
        </w:rPr>
        <w:t>World journal of diabetes</w:t>
      </w:r>
      <w:r w:rsidRPr="007F5EAE">
        <w:rPr>
          <w:rFonts w:ascii="Times New Roman" w:hAnsi="Times New Roman" w:cs="Times New Roman"/>
        </w:rPr>
        <w:t>, 7: 260.</w:t>
      </w:r>
    </w:p>
    <w:p w14:paraId="0F9D1AEF"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Thanh, Vo Thi Kim, and ER Ørskov. 2006. 'Causes of differences in urinary excretion of purine derivatives in buffaloes and cattle', </w:t>
      </w:r>
      <w:r w:rsidRPr="007F5EAE">
        <w:rPr>
          <w:rFonts w:ascii="Times New Roman" w:hAnsi="Times New Roman" w:cs="Times New Roman"/>
          <w:i/>
        </w:rPr>
        <w:t>Animal Science</w:t>
      </w:r>
      <w:r w:rsidRPr="007F5EAE">
        <w:rPr>
          <w:rFonts w:ascii="Times New Roman" w:hAnsi="Times New Roman" w:cs="Times New Roman"/>
        </w:rPr>
        <w:t>, 82: 355-58.</w:t>
      </w:r>
    </w:p>
    <w:p w14:paraId="6664591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Thoetkiattikul, Honglada, Wuttichai Mhuantong, Thanaporn Laothanachareon, Sithichoke Tangphatsornruang, Virote Pattarajinda, Lily Eurwilaichitr, and Verawat Champreda. 2013. 'Comparative analysis of microbial profiles in cow rumen fed with different dietary fiber by tagged 16S rRNA gene pyrosequencing', </w:t>
      </w:r>
      <w:r w:rsidRPr="007F5EAE">
        <w:rPr>
          <w:rFonts w:ascii="Times New Roman" w:hAnsi="Times New Roman" w:cs="Times New Roman"/>
          <w:i/>
        </w:rPr>
        <w:t>Current microbiology</w:t>
      </w:r>
      <w:r w:rsidRPr="007F5EAE">
        <w:rPr>
          <w:rFonts w:ascii="Times New Roman" w:hAnsi="Times New Roman" w:cs="Times New Roman"/>
        </w:rPr>
        <w:t>, 67: 130-37.</w:t>
      </w:r>
    </w:p>
    <w:p w14:paraId="789CA161"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Titgemeyer, Evan C, and Neal R Merchen. 1990. 'The effect of abomasal methionine supplementation on nitrogen retention of growing steers postruminally infused with casein or nonsulfur-containing amino acids', </w:t>
      </w:r>
      <w:r w:rsidRPr="007F5EAE">
        <w:rPr>
          <w:rFonts w:ascii="Times New Roman" w:hAnsi="Times New Roman" w:cs="Times New Roman"/>
          <w:i/>
        </w:rPr>
        <w:t>Journal of animal science</w:t>
      </w:r>
      <w:r w:rsidRPr="007F5EAE">
        <w:rPr>
          <w:rFonts w:ascii="Times New Roman" w:hAnsi="Times New Roman" w:cs="Times New Roman"/>
        </w:rPr>
        <w:t>, 68: 750-57.</w:t>
      </w:r>
    </w:p>
    <w:p w14:paraId="3C952E4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Tizioto, Polyana C, Luiz L Coutinho, Jared E Decker, Robert D Schnabel, Kamila O Rosa, Priscila SN Oliveira, Marcela M Souza, Gerson B Mourão, Rymer R Tullio, and Amália S Chaves. 2015. 'Global liver gene expression differences in Nelore steers with divergent residual feed intake phenotypes', </w:t>
      </w:r>
      <w:r w:rsidRPr="007F5EAE">
        <w:rPr>
          <w:rFonts w:ascii="Times New Roman" w:hAnsi="Times New Roman" w:cs="Times New Roman"/>
          <w:i/>
        </w:rPr>
        <w:t>BMC genomics</w:t>
      </w:r>
      <w:r w:rsidRPr="007F5EAE">
        <w:rPr>
          <w:rFonts w:ascii="Times New Roman" w:hAnsi="Times New Roman" w:cs="Times New Roman"/>
        </w:rPr>
        <w:t>, 16: 242.</w:t>
      </w:r>
    </w:p>
    <w:p w14:paraId="04DDCCE7"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Tomkins, Nigel W, Stuart E Denman, Ruangyote Pilajun, Metha Wanapat, Chris S McSweeney, and Robert Elliott. 2015. 'Manipulating rumen fermentation and methanogenesis using an essential oil and monensin in beef cattle fed a tropical grass hay', </w:t>
      </w:r>
      <w:r w:rsidRPr="007F5EAE">
        <w:rPr>
          <w:rFonts w:ascii="Times New Roman" w:hAnsi="Times New Roman" w:cs="Times New Roman"/>
          <w:i/>
        </w:rPr>
        <w:t>Animal Feed Science and Technology</w:t>
      </w:r>
      <w:r w:rsidRPr="007F5EAE">
        <w:rPr>
          <w:rFonts w:ascii="Times New Roman" w:hAnsi="Times New Roman" w:cs="Times New Roman"/>
        </w:rPr>
        <w:t>, 200: 25-34.</w:t>
      </w:r>
    </w:p>
    <w:p w14:paraId="6E13BA1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Turnbaugh, Peter J, Micah Hamady, Tanya Yatsunenko, Brandi L Cantarel, Alexis Duncan, Ruth E Ley, Mitchell L Sogin, William J Jones, Bruce A Roe, and Jason P Affourtit. 2009. 'A core gut microbiome in obese and lean twins', </w:t>
      </w:r>
      <w:r w:rsidRPr="007F5EAE">
        <w:rPr>
          <w:rFonts w:ascii="Times New Roman" w:hAnsi="Times New Roman" w:cs="Times New Roman"/>
          <w:i/>
        </w:rPr>
        <w:t>nature</w:t>
      </w:r>
      <w:r w:rsidRPr="007F5EAE">
        <w:rPr>
          <w:rFonts w:ascii="Times New Roman" w:hAnsi="Times New Roman" w:cs="Times New Roman"/>
        </w:rPr>
        <w:t>, 457: 480.</w:t>
      </w:r>
    </w:p>
    <w:p w14:paraId="7251964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Turnbaugh, Peter J., Fredrik Bäckhed, Lucinda Fulton, and Jeffrey I. Gordon. 2008. 'Diet-Induced Obesity Is Linked to Marked but Reversible Alterations in the Mouse Distal Gut Microbiome', </w:t>
      </w:r>
      <w:r w:rsidRPr="007F5EAE">
        <w:rPr>
          <w:rFonts w:ascii="Times New Roman" w:hAnsi="Times New Roman" w:cs="Times New Roman"/>
          <w:i/>
        </w:rPr>
        <w:t>Cell host &amp; microbe</w:t>
      </w:r>
      <w:r w:rsidRPr="007F5EAE">
        <w:rPr>
          <w:rFonts w:ascii="Times New Roman" w:hAnsi="Times New Roman" w:cs="Times New Roman"/>
        </w:rPr>
        <w:t>, 3: 213-23.</w:t>
      </w:r>
    </w:p>
    <w:p w14:paraId="0B3CF85A"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Ultee, A, MHJ Bennik, and R Moezelaar. 2002. 'The phenolic hydroxyl group of carvacrol is essential for action against the food-borne pathogen Bacillus cereus', </w:t>
      </w:r>
      <w:r w:rsidRPr="007F5EAE">
        <w:rPr>
          <w:rFonts w:ascii="Times New Roman" w:hAnsi="Times New Roman" w:cs="Times New Roman"/>
          <w:i/>
        </w:rPr>
        <w:t>Applied and environmental microbiology</w:t>
      </w:r>
      <w:r w:rsidRPr="007F5EAE">
        <w:rPr>
          <w:rFonts w:ascii="Times New Roman" w:hAnsi="Times New Roman" w:cs="Times New Roman"/>
        </w:rPr>
        <w:t>, 68: 1561-68.</w:t>
      </w:r>
    </w:p>
    <w:p w14:paraId="01B9B36D"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Ultee, A, EPW Kets, and EJ Smid. 1999. 'Mechanisms of action of carvacrol on the food-borne pathogen Bacillus cereus', </w:t>
      </w:r>
      <w:r w:rsidRPr="007F5EAE">
        <w:rPr>
          <w:rFonts w:ascii="Times New Roman" w:hAnsi="Times New Roman" w:cs="Times New Roman"/>
          <w:i/>
        </w:rPr>
        <w:t>Applied and environmental microbiology</w:t>
      </w:r>
      <w:r w:rsidRPr="007F5EAE">
        <w:rPr>
          <w:rFonts w:ascii="Times New Roman" w:hAnsi="Times New Roman" w:cs="Times New Roman"/>
        </w:rPr>
        <w:t>, 65: 4606-10.</w:t>
      </w:r>
    </w:p>
    <w:p w14:paraId="4328EE9F"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Ushida, K, A Miyazaki, and R Kawashima. 1985. 'Effect of monensin on ruminal VFA and gas [methane] production of sheep fed high concentrate diet', </w:t>
      </w:r>
      <w:r w:rsidRPr="007F5EAE">
        <w:rPr>
          <w:rFonts w:ascii="Times New Roman" w:hAnsi="Times New Roman" w:cs="Times New Roman"/>
          <w:i/>
        </w:rPr>
        <w:t>Japanese Journal of Zootechnical Science</w:t>
      </w:r>
      <w:r w:rsidRPr="007F5EAE">
        <w:rPr>
          <w:rFonts w:ascii="Times New Roman" w:hAnsi="Times New Roman" w:cs="Times New Roman"/>
        </w:rPr>
        <w:t>.</w:t>
      </w:r>
    </w:p>
    <w:p w14:paraId="42FCA97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Van Gylswyk, NO. 1995. 'Succiniclasticum ruminis gen. nov., sp. nov., a ruminal bacterium converting succinate to propionate as the sole energy-yielding mechanism', </w:t>
      </w:r>
      <w:r w:rsidRPr="007F5EAE">
        <w:rPr>
          <w:rFonts w:ascii="Times New Roman" w:hAnsi="Times New Roman" w:cs="Times New Roman"/>
          <w:i/>
        </w:rPr>
        <w:t>International Journal of Systematic and Evolutionary Microbiology</w:t>
      </w:r>
      <w:r w:rsidRPr="007F5EAE">
        <w:rPr>
          <w:rFonts w:ascii="Times New Roman" w:hAnsi="Times New Roman" w:cs="Times New Roman"/>
        </w:rPr>
        <w:t>, 45: 297-300.</w:t>
      </w:r>
    </w:p>
    <w:p w14:paraId="6BDB4F3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Van Houtert, MFJ. 1993. 'The production and metabolism of volatile fatty acids by ruminants fed roughages: A review', </w:t>
      </w:r>
      <w:r w:rsidRPr="007F5EAE">
        <w:rPr>
          <w:rFonts w:ascii="Times New Roman" w:hAnsi="Times New Roman" w:cs="Times New Roman"/>
          <w:i/>
        </w:rPr>
        <w:t>Animal Feed Science and Technology</w:t>
      </w:r>
      <w:r w:rsidRPr="007F5EAE">
        <w:rPr>
          <w:rFonts w:ascii="Times New Roman" w:hAnsi="Times New Roman" w:cs="Times New Roman"/>
        </w:rPr>
        <w:t>, 43: 189-225.</w:t>
      </w:r>
    </w:p>
    <w:p w14:paraId="30B63EAA"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Verbic, J, XB Chen, NA MacLeod, and ER Ørskov. 1990. 'Excretion of purine derivatives by ruminants. Effect of microbial nucleic acid infusion on purine derivative excretion by steers', </w:t>
      </w:r>
      <w:r w:rsidRPr="007F5EAE">
        <w:rPr>
          <w:rFonts w:ascii="Times New Roman" w:hAnsi="Times New Roman" w:cs="Times New Roman"/>
          <w:i/>
        </w:rPr>
        <w:t>The Journal of Agricultural Science</w:t>
      </w:r>
      <w:r w:rsidRPr="007F5EAE">
        <w:rPr>
          <w:rFonts w:ascii="Times New Roman" w:hAnsi="Times New Roman" w:cs="Times New Roman"/>
        </w:rPr>
        <w:t>, 114: 243-48.</w:t>
      </w:r>
    </w:p>
    <w:p w14:paraId="6FF11C2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Wallace, R John, and Carol A McPherson. 1987. 'Factors affecting the rate of breakdown of bacterial protein in rumen fluid', </w:t>
      </w:r>
      <w:r w:rsidRPr="007F5EAE">
        <w:rPr>
          <w:rFonts w:ascii="Times New Roman" w:hAnsi="Times New Roman" w:cs="Times New Roman"/>
          <w:i/>
        </w:rPr>
        <w:t>British Journal of Nutrition</w:t>
      </w:r>
      <w:r w:rsidRPr="007F5EAE">
        <w:rPr>
          <w:rFonts w:ascii="Times New Roman" w:hAnsi="Times New Roman" w:cs="Times New Roman"/>
        </w:rPr>
        <w:t>, 58: 313-23.</w:t>
      </w:r>
    </w:p>
    <w:p w14:paraId="34CE4EF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Wallace, R John, John A Rooke, Nest McKain, Carol-Anne Duthie, Jimmy J Hyslop, David W Ross, Anthony Waterhouse, Mick Watson, and Rainer Roehe. 2015. 'The rumen microbial metagenome associated with high methane production in cattle', </w:t>
      </w:r>
      <w:r w:rsidRPr="007F5EAE">
        <w:rPr>
          <w:rFonts w:ascii="Times New Roman" w:hAnsi="Times New Roman" w:cs="Times New Roman"/>
          <w:i/>
        </w:rPr>
        <w:t>BMC genomics</w:t>
      </w:r>
      <w:r w:rsidRPr="007F5EAE">
        <w:rPr>
          <w:rFonts w:ascii="Times New Roman" w:hAnsi="Times New Roman" w:cs="Times New Roman"/>
        </w:rPr>
        <w:t>, 16: 839.</w:t>
      </w:r>
    </w:p>
    <w:p w14:paraId="1D5CBB2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Wang, DM, C Wang, HY Liu, JX Liu, and James D Ferguson. 2013. 'Effects of rumen-protected γ-aminobutyric acid on feed intake, lactation performance, and antioxidative status in early lactating dairy cows', </w:t>
      </w:r>
      <w:r w:rsidRPr="007F5EAE">
        <w:rPr>
          <w:rFonts w:ascii="Times New Roman" w:hAnsi="Times New Roman" w:cs="Times New Roman"/>
          <w:i/>
        </w:rPr>
        <w:t>Journal of dairy science</w:t>
      </w:r>
      <w:r w:rsidRPr="007F5EAE">
        <w:rPr>
          <w:rFonts w:ascii="Times New Roman" w:hAnsi="Times New Roman" w:cs="Times New Roman"/>
        </w:rPr>
        <w:t>, 96: 3222-27.</w:t>
      </w:r>
    </w:p>
    <w:p w14:paraId="1CFF501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Warner, ACI. 1964. 'The breakdown of asparagine, glutamine, and other amides by microorganisms from the sheep's rumen', </w:t>
      </w:r>
      <w:r w:rsidRPr="007F5EAE">
        <w:rPr>
          <w:rFonts w:ascii="Times New Roman" w:hAnsi="Times New Roman" w:cs="Times New Roman"/>
          <w:i/>
        </w:rPr>
        <w:t>Australian Journal of Biological Sciences</w:t>
      </w:r>
      <w:r w:rsidRPr="007F5EAE">
        <w:rPr>
          <w:rFonts w:ascii="Times New Roman" w:hAnsi="Times New Roman" w:cs="Times New Roman"/>
        </w:rPr>
        <w:t>, 17: 170-82.</w:t>
      </w:r>
    </w:p>
    <w:p w14:paraId="0FBB2DBF"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Weimer, Paul J. 1998. 'Manipulating ruminal fermentation: a microbial ecological perspective', </w:t>
      </w:r>
      <w:r w:rsidRPr="007F5EAE">
        <w:rPr>
          <w:rFonts w:ascii="Times New Roman" w:hAnsi="Times New Roman" w:cs="Times New Roman"/>
          <w:i/>
        </w:rPr>
        <w:t>Journal of animal science</w:t>
      </w:r>
      <w:r w:rsidRPr="007F5EAE">
        <w:rPr>
          <w:rFonts w:ascii="Times New Roman" w:hAnsi="Times New Roman" w:cs="Times New Roman"/>
        </w:rPr>
        <w:t>, 76: 3114-22.</w:t>
      </w:r>
    </w:p>
    <w:p w14:paraId="3A01BE2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 2015. 'Redundancy, resilience, and host specificity of the ruminal microbiota: implications for engineering improved ruminal fermentations', </w:t>
      </w:r>
      <w:r w:rsidRPr="007F5EAE">
        <w:rPr>
          <w:rFonts w:ascii="Times New Roman" w:hAnsi="Times New Roman" w:cs="Times New Roman"/>
          <w:i/>
        </w:rPr>
        <w:t>Frontiers in microbiology</w:t>
      </w:r>
      <w:r w:rsidRPr="007F5EAE">
        <w:rPr>
          <w:rFonts w:ascii="Times New Roman" w:hAnsi="Times New Roman" w:cs="Times New Roman"/>
        </w:rPr>
        <w:t>, 6: 296.</w:t>
      </w:r>
    </w:p>
    <w:p w14:paraId="0D79162F"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Weimer, Paul J., Madison S. Cox, Tania Vieira de Paula, Miao Lin, Mary Beth Hall, and Garret Suen. 2017. 'Transient changes in milk production efficiency and bacterial community composition resulting from near-total exchange of ruminal contents between high- and low-efficiency Holstein cows', </w:t>
      </w:r>
      <w:r w:rsidRPr="007F5EAE">
        <w:rPr>
          <w:rFonts w:ascii="Times New Roman" w:hAnsi="Times New Roman" w:cs="Times New Roman"/>
          <w:i/>
        </w:rPr>
        <w:t>Journal of dairy science</w:t>
      </w:r>
      <w:r w:rsidRPr="007F5EAE">
        <w:rPr>
          <w:rFonts w:ascii="Times New Roman" w:hAnsi="Times New Roman" w:cs="Times New Roman"/>
        </w:rPr>
        <w:t>, 100: 7165-82.</w:t>
      </w:r>
    </w:p>
    <w:p w14:paraId="5F52B2D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Weimer, PJ, DM Stevenson, HC Mantovani, and SLC Man. 2010. 'Host specificity of the ruminal bacterial community in the dairy cow following near-total exchange of ruminal contents1', </w:t>
      </w:r>
      <w:r w:rsidRPr="007F5EAE">
        <w:rPr>
          <w:rFonts w:ascii="Times New Roman" w:hAnsi="Times New Roman" w:cs="Times New Roman"/>
          <w:i/>
        </w:rPr>
        <w:t>Journal of dairy science</w:t>
      </w:r>
      <w:r w:rsidRPr="007F5EAE">
        <w:rPr>
          <w:rFonts w:ascii="Times New Roman" w:hAnsi="Times New Roman" w:cs="Times New Roman"/>
        </w:rPr>
        <w:t>, 93: 5902-12.</w:t>
      </w:r>
    </w:p>
    <w:p w14:paraId="30D2666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Weingarden, Alexa R, Chi Chen, Aleh Bobr, Dan Yao, Yuwei Lu, Valerie M Nelson, Michael J Sadowsky, and Alexander Khoruts. 2014. 'Microbiota transplantation restores normal fecal bile acid composition in recurrent Clostridium difficile infection', </w:t>
      </w:r>
      <w:r w:rsidRPr="007F5EAE">
        <w:rPr>
          <w:rFonts w:ascii="Times New Roman" w:hAnsi="Times New Roman" w:cs="Times New Roman"/>
          <w:i/>
        </w:rPr>
        <w:t>American Journal of Physiology-Gastrointestinal and Liver Physiology</w:t>
      </w:r>
      <w:r w:rsidRPr="007F5EAE">
        <w:rPr>
          <w:rFonts w:ascii="Times New Roman" w:hAnsi="Times New Roman" w:cs="Times New Roman"/>
        </w:rPr>
        <w:t>, 306: G310-G19.</w:t>
      </w:r>
    </w:p>
    <w:p w14:paraId="76E34787"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Weiss, William P, and Gonzalo Ferreira. 2006. "Water soluble vitamins for dairy cattle." In </w:t>
      </w:r>
      <w:r w:rsidRPr="007F5EAE">
        <w:rPr>
          <w:rFonts w:ascii="Times New Roman" w:hAnsi="Times New Roman" w:cs="Times New Roman"/>
          <w:i/>
        </w:rPr>
        <w:t>Proceedings of the Tri-State Dairy Nutrition Conference Fort Wayne, IN</w:t>
      </w:r>
      <w:r w:rsidRPr="007F5EAE">
        <w:rPr>
          <w:rFonts w:ascii="Times New Roman" w:hAnsi="Times New Roman" w:cs="Times New Roman"/>
        </w:rPr>
        <w:t>, 51-63. Citeseer.</w:t>
      </w:r>
    </w:p>
    <w:p w14:paraId="7F0DEFF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Weller, RA. 1957. 'The amino acid composition of hydrolysates of microbial preparations from the rumen of sheep', </w:t>
      </w:r>
      <w:r w:rsidRPr="007F5EAE">
        <w:rPr>
          <w:rFonts w:ascii="Times New Roman" w:hAnsi="Times New Roman" w:cs="Times New Roman"/>
          <w:i/>
        </w:rPr>
        <w:t>Australian Journal of Biological Sciences</w:t>
      </w:r>
      <w:r w:rsidRPr="007F5EAE">
        <w:rPr>
          <w:rFonts w:ascii="Times New Roman" w:hAnsi="Times New Roman" w:cs="Times New Roman"/>
        </w:rPr>
        <w:t>, 10: 384-89.</w:t>
      </w:r>
    </w:p>
    <w:p w14:paraId="04921236"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Westerhuis, Johan A, Huub CJ Hoefsloot, Suzanne Smit, Daniel J Vis, Age K Smilde, Ewoud JJ van Velzen, John PM van Duijnhoven, and Ferdi A van Dorsten. 2008. 'Assessment of PLSDA cross validation', </w:t>
      </w:r>
      <w:r w:rsidRPr="007F5EAE">
        <w:rPr>
          <w:rFonts w:ascii="Times New Roman" w:hAnsi="Times New Roman" w:cs="Times New Roman"/>
          <w:i/>
        </w:rPr>
        <w:t>Metabolomics</w:t>
      </w:r>
      <w:r w:rsidRPr="007F5EAE">
        <w:rPr>
          <w:rFonts w:ascii="Times New Roman" w:hAnsi="Times New Roman" w:cs="Times New Roman"/>
        </w:rPr>
        <w:t>, 4: 81-89.</w:t>
      </w:r>
    </w:p>
    <w:p w14:paraId="10AAAC00"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Weston, RH, and JP Hogan. 1968. 'The digestion of pasture plants by sheep. I. Ruminal production of volatile fatty acids by sheep offered diets of ryegrass and forage oats', </w:t>
      </w:r>
      <w:r w:rsidRPr="007F5EAE">
        <w:rPr>
          <w:rFonts w:ascii="Times New Roman" w:hAnsi="Times New Roman" w:cs="Times New Roman"/>
          <w:i/>
        </w:rPr>
        <w:t>Australian Journal of Agricultural Research</w:t>
      </w:r>
      <w:r w:rsidRPr="007F5EAE">
        <w:rPr>
          <w:rFonts w:ascii="Times New Roman" w:hAnsi="Times New Roman" w:cs="Times New Roman"/>
        </w:rPr>
        <w:t>, 19: 419-32.</w:t>
      </w:r>
    </w:p>
    <w:p w14:paraId="55F9851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Williams, AG, and GS Coleman. 1992. "The Rumen Protozoa, Brock." In.: Springer Series in Contemporary Bioscience, Springer-Verlag, New York.</w:t>
      </w:r>
    </w:p>
    <w:p w14:paraId="64CEB692"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Williamson, Lisa H. 2001. 'Caseous lymphadenitis in small ruminants', </w:t>
      </w:r>
      <w:r w:rsidRPr="007F5EAE">
        <w:rPr>
          <w:rFonts w:ascii="Times New Roman" w:hAnsi="Times New Roman" w:cs="Times New Roman"/>
          <w:i/>
        </w:rPr>
        <w:t>Veterinary clinics of North America: Food animal practice</w:t>
      </w:r>
      <w:r w:rsidRPr="007F5EAE">
        <w:rPr>
          <w:rFonts w:ascii="Times New Roman" w:hAnsi="Times New Roman" w:cs="Times New Roman"/>
        </w:rPr>
        <w:t>, 17: 359-71.</w:t>
      </w:r>
    </w:p>
    <w:p w14:paraId="06E6CE68"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Wilson, SJ, JJ Ross, and AJ Harris. 1988. 'A critical period for formation of secondary myotubes defined by prenatal undernourishment in rats', </w:t>
      </w:r>
      <w:r w:rsidRPr="007F5EAE">
        <w:rPr>
          <w:rFonts w:ascii="Times New Roman" w:hAnsi="Times New Roman" w:cs="Times New Roman"/>
          <w:i/>
        </w:rPr>
        <w:t>Development</w:t>
      </w:r>
      <w:r w:rsidRPr="007F5EAE">
        <w:rPr>
          <w:rFonts w:ascii="Times New Roman" w:hAnsi="Times New Roman" w:cs="Times New Roman"/>
        </w:rPr>
        <w:t>, 102: 815-21.</w:t>
      </w:r>
    </w:p>
    <w:p w14:paraId="15366FF3"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Wirth, Roland, Gyula Kádár, Balázs Kakuk, Gergely Maróti, Zoltán Bagi, Árpád Szilágyi, Gábor Rákhely, József Horváth, and Kornél L. Kovács. 2018. 'The Planktonic Core Microbiome and Core Functions in the Cattle Rumen by Next Generation Sequencing', </w:t>
      </w:r>
      <w:r w:rsidRPr="007F5EAE">
        <w:rPr>
          <w:rFonts w:ascii="Times New Roman" w:hAnsi="Times New Roman" w:cs="Times New Roman"/>
          <w:i/>
        </w:rPr>
        <w:t>Frontiers in microbiology</w:t>
      </w:r>
      <w:r w:rsidRPr="007F5EAE">
        <w:rPr>
          <w:rFonts w:ascii="Times New Roman" w:hAnsi="Times New Roman" w:cs="Times New Roman"/>
        </w:rPr>
        <w:t>, 9.</w:t>
      </w:r>
    </w:p>
    <w:p w14:paraId="6E27D77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Worley, Bradley, and Robert Powers. 2013. 'Multivariate Analysis in Metabolomics', </w:t>
      </w:r>
      <w:r w:rsidRPr="007F5EAE">
        <w:rPr>
          <w:rFonts w:ascii="Times New Roman" w:hAnsi="Times New Roman" w:cs="Times New Roman"/>
          <w:i/>
        </w:rPr>
        <w:t>Current Metabolomics</w:t>
      </w:r>
      <w:r w:rsidRPr="007F5EAE">
        <w:rPr>
          <w:rFonts w:ascii="Times New Roman" w:hAnsi="Times New Roman" w:cs="Times New Roman"/>
        </w:rPr>
        <w:t>, 1: 92-107.</w:t>
      </w:r>
    </w:p>
    <w:p w14:paraId="64D5AA54"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Wright, André-Denis G, Andrew J Williams, Barbara Winder, Claus T Christophersen, Sharon L Rodgers, and Kellie D Smith. 2004. 'Molecular diversity of rumen methanogens from sheep in Western Australia', </w:t>
      </w:r>
      <w:r w:rsidRPr="007F5EAE">
        <w:rPr>
          <w:rFonts w:ascii="Times New Roman" w:hAnsi="Times New Roman" w:cs="Times New Roman"/>
          <w:i/>
        </w:rPr>
        <w:t>Appl. Environ. Microbiol.</w:t>
      </w:r>
      <w:r w:rsidRPr="007F5EAE">
        <w:rPr>
          <w:rFonts w:ascii="Times New Roman" w:hAnsi="Times New Roman" w:cs="Times New Roman"/>
        </w:rPr>
        <w:t>, 70: 1263-70.</w:t>
      </w:r>
    </w:p>
    <w:p w14:paraId="4EC0D5AC"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Wu, Guoyao. 2014. 'Dietary requirements of synthesizable amino acids by animals: a paradigm shift in protein nutrition', </w:t>
      </w:r>
      <w:r w:rsidRPr="007F5EAE">
        <w:rPr>
          <w:rFonts w:ascii="Times New Roman" w:hAnsi="Times New Roman" w:cs="Times New Roman"/>
          <w:i/>
        </w:rPr>
        <w:t>Journal of animal science and biotechnology</w:t>
      </w:r>
      <w:r w:rsidRPr="007F5EAE">
        <w:rPr>
          <w:rFonts w:ascii="Times New Roman" w:hAnsi="Times New Roman" w:cs="Times New Roman"/>
        </w:rPr>
        <w:t>, 5: 34-34.</w:t>
      </w:r>
    </w:p>
    <w:p w14:paraId="4689937E"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Yamagata, Kazuyuki, Hiroaki Daitoku, Yoko Shimamoto, Hitomi Matsuzaki, Keiko Hirota, Junji Ishida, and Akiyoshi Fukamizu. 2004. 'Bile acids regulate gluconeogenic gene expression via small heterodimer partner-mediated repression of hepatocyte nuclear factor 4 and Foxo1', </w:t>
      </w:r>
      <w:r w:rsidRPr="007F5EAE">
        <w:rPr>
          <w:rFonts w:ascii="Times New Roman" w:hAnsi="Times New Roman" w:cs="Times New Roman"/>
          <w:i/>
        </w:rPr>
        <w:t>Journal of Biological Chemistry</w:t>
      </w:r>
      <w:r w:rsidRPr="007F5EAE">
        <w:rPr>
          <w:rFonts w:ascii="Times New Roman" w:hAnsi="Times New Roman" w:cs="Times New Roman"/>
        </w:rPr>
        <w:t>, 279: 23158-65.</w:t>
      </w:r>
    </w:p>
    <w:p w14:paraId="4E64B947"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Yáñez-Ruiz, David R, Beatriz Macías, Eric Pinloche, and Charles J Newbold. 2010. 'The persistence of bacterial and methanogenic archaeal communities residing in the rumen of young lambs', </w:t>
      </w:r>
      <w:r w:rsidRPr="007F5EAE">
        <w:rPr>
          <w:rFonts w:ascii="Times New Roman" w:hAnsi="Times New Roman" w:cs="Times New Roman"/>
          <w:i/>
        </w:rPr>
        <w:t>FEMS microbiology ecology</w:t>
      </w:r>
      <w:r w:rsidRPr="007F5EAE">
        <w:rPr>
          <w:rFonts w:ascii="Times New Roman" w:hAnsi="Times New Roman" w:cs="Times New Roman"/>
        </w:rPr>
        <w:t>, 72: 272-78.</w:t>
      </w:r>
    </w:p>
    <w:p w14:paraId="4EC249BD"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Yatsunenko, Tanya, Federico E Rey, Mark J Manary, Indi Trehan, Maria Gloria Dominguez-Bello, Monica Contreras, Magda Magris, Glida Hidalgo, Robert N Baldassano, and Andrey P Anokhin. 2012. 'Human gut microbiome viewed across age and geography', </w:t>
      </w:r>
      <w:r w:rsidRPr="007F5EAE">
        <w:rPr>
          <w:rFonts w:ascii="Times New Roman" w:hAnsi="Times New Roman" w:cs="Times New Roman"/>
          <w:i/>
        </w:rPr>
        <w:t>nature</w:t>
      </w:r>
      <w:r w:rsidRPr="007F5EAE">
        <w:rPr>
          <w:rFonts w:ascii="Times New Roman" w:hAnsi="Times New Roman" w:cs="Times New Roman"/>
        </w:rPr>
        <w:t>, 486: 222.</w:t>
      </w:r>
    </w:p>
    <w:p w14:paraId="210E5D9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Yost, William M, Jerry W Young, Stephen P Schmidt, and A Dare McGilliard. 1977. 'Gluconeogenesis in ruminants: propionic acid production from a high-grain diet fed to cattle', </w:t>
      </w:r>
      <w:r w:rsidRPr="007F5EAE">
        <w:rPr>
          <w:rFonts w:ascii="Times New Roman" w:hAnsi="Times New Roman" w:cs="Times New Roman"/>
          <w:i/>
        </w:rPr>
        <w:t>The Journal of nutrition</w:t>
      </w:r>
      <w:r w:rsidRPr="007F5EAE">
        <w:rPr>
          <w:rFonts w:ascii="Times New Roman" w:hAnsi="Times New Roman" w:cs="Times New Roman"/>
        </w:rPr>
        <w:t>, 107: 2036-43.</w:t>
      </w:r>
    </w:p>
    <w:p w14:paraId="414CEC8D"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Young, JW. 1977. 'Gluconeogenesis in cattle: significance and methodology', </w:t>
      </w:r>
      <w:r w:rsidRPr="007F5EAE">
        <w:rPr>
          <w:rFonts w:ascii="Times New Roman" w:hAnsi="Times New Roman" w:cs="Times New Roman"/>
          <w:i/>
        </w:rPr>
        <w:t>Journal of dairy science</w:t>
      </w:r>
      <w:r w:rsidRPr="007F5EAE">
        <w:rPr>
          <w:rFonts w:ascii="Times New Roman" w:hAnsi="Times New Roman" w:cs="Times New Roman"/>
        </w:rPr>
        <w:t>, 60: 1-15.</w:t>
      </w:r>
    </w:p>
    <w:p w14:paraId="656B8135"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Yu, Xinlei, and Yun Chau Long. 2016. 'Crosstalk between cystine and glutathione is critical for the regulation of amino acid signaling pathways and ferroptosis', </w:t>
      </w:r>
      <w:r w:rsidRPr="007F5EAE">
        <w:rPr>
          <w:rFonts w:ascii="Times New Roman" w:hAnsi="Times New Roman" w:cs="Times New Roman"/>
          <w:i/>
        </w:rPr>
        <w:t>Scientific reports</w:t>
      </w:r>
      <w:r w:rsidRPr="007F5EAE">
        <w:rPr>
          <w:rFonts w:ascii="Times New Roman" w:hAnsi="Times New Roman" w:cs="Times New Roman"/>
        </w:rPr>
        <w:t>, 6: 30033.</w:t>
      </w:r>
    </w:p>
    <w:p w14:paraId="656E8697"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Yu, Zhongtang, and Mark Morrison. 2004. 'Improved extraction of PCR-quality community DNA from digesta and fecal samples', </w:t>
      </w:r>
      <w:r w:rsidRPr="007F5EAE">
        <w:rPr>
          <w:rFonts w:ascii="Times New Roman" w:hAnsi="Times New Roman" w:cs="Times New Roman"/>
          <w:i/>
        </w:rPr>
        <w:t>Biotechniques</w:t>
      </w:r>
      <w:r w:rsidRPr="007F5EAE">
        <w:rPr>
          <w:rFonts w:ascii="Times New Roman" w:hAnsi="Times New Roman" w:cs="Times New Roman"/>
        </w:rPr>
        <w:t>, 36: 808-13.</w:t>
      </w:r>
    </w:p>
    <w:p w14:paraId="008BD7E7"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Zhao, S, J Zhao, D Bu, P Sun, J Wang, and Z Dong. 2014. 'Metabolomics analysis reveals large effect of roughage types on rumen microbial metabolic profile in dairy cows', </w:t>
      </w:r>
      <w:r w:rsidRPr="007F5EAE">
        <w:rPr>
          <w:rFonts w:ascii="Times New Roman" w:hAnsi="Times New Roman" w:cs="Times New Roman"/>
          <w:i/>
        </w:rPr>
        <w:t>Letters in applied microbiology</w:t>
      </w:r>
      <w:r w:rsidRPr="007F5EAE">
        <w:rPr>
          <w:rFonts w:ascii="Times New Roman" w:hAnsi="Times New Roman" w:cs="Times New Roman"/>
        </w:rPr>
        <w:t>, 59: 79-85.</w:t>
      </w:r>
    </w:p>
    <w:p w14:paraId="172C611B"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Zhou, MI, and Emma Hernandez-Sanabria. 2009. 'Assessment of the microbial ecology of ruminal methanogens in cattle with different feed efficiencies', </w:t>
      </w:r>
      <w:r w:rsidRPr="007F5EAE">
        <w:rPr>
          <w:rFonts w:ascii="Times New Roman" w:hAnsi="Times New Roman" w:cs="Times New Roman"/>
          <w:i/>
        </w:rPr>
        <w:t>Applied and environmental microbiology</w:t>
      </w:r>
      <w:r w:rsidRPr="007F5EAE">
        <w:rPr>
          <w:rFonts w:ascii="Times New Roman" w:hAnsi="Times New Roman" w:cs="Times New Roman"/>
        </w:rPr>
        <w:t>, 75: 6524-33.</w:t>
      </w:r>
    </w:p>
    <w:p w14:paraId="358B33EA" w14:textId="77777777" w:rsidR="008260D9" w:rsidRPr="007F5EAE" w:rsidRDefault="008260D9" w:rsidP="008260D9">
      <w:pPr>
        <w:pStyle w:val="EndNoteBibliography"/>
        <w:ind w:left="720" w:hanging="720"/>
        <w:rPr>
          <w:rFonts w:ascii="Times New Roman" w:hAnsi="Times New Roman" w:cs="Times New Roman"/>
        </w:rPr>
      </w:pPr>
      <w:r w:rsidRPr="007F5EAE">
        <w:rPr>
          <w:rFonts w:ascii="Times New Roman" w:hAnsi="Times New Roman" w:cs="Times New Roman"/>
        </w:rPr>
        <w:t xml:space="preserve">———. 2010. 'Characterization of variation in rumen methanogenic communities under different dietary and host feed efficiency conditions, as determined by PCR-denaturing gradient gel electrophoresis analysis', </w:t>
      </w:r>
      <w:r w:rsidRPr="007F5EAE">
        <w:rPr>
          <w:rFonts w:ascii="Times New Roman" w:hAnsi="Times New Roman" w:cs="Times New Roman"/>
          <w:i/>
        </w:rPr>
        <w:t>Applied and environmental microbiology</w:t>
      </w:r>
      <w:r w:rsidRPr="007F5EAE">
        <w:rPr>
          <w:rFonts w:ascii="Times New Roman" w:hAnsi="Times New Roman" w:cs="Times New Roman"/>
        </w:rPr>
        <w:t>, 76: 3776-86.</w:t>
      </w:r>
    </w:p>
    <w:p w14:paraId="60142F2B" w14:textId="448175A6" w:rsidR="00B868EC" w:rsidRPr="007E1CA7" w:rsidRDefault="009B7901" w:rsidP="0003672C">
      <w:pPr>
        <w:rPr>
          <w:rFonts w:ascii="Times New Roman" w:hAnsi="Times New Roman" w:cs="Times New Roman"/>
        </w:rPr>
      </w:pPr>
      <w:r w:rsidRPr="007F5EAE">
        <w:rPr>
          <w:rFonts w:ascii="Times New Roman" w:hAnsi="Times New Roman" w:cs="Times New Roman"/>
        </w:rPr>
        <w:fldChar w:fldCharType="end"/>
      </w:r>
    </w:p>
    <w:p w14:paraId="7CA48042" w14:textId="77777777" w:rsidR="00B868EC" w:rsidRPr="007E1CA7" w:rsidRDefault="00B868EC">
      <w:pPr>
        <w:rPr>
          <w:rFonts w:ascii="Times New Roman" w:hAnsi="Times New Roman" w:cs="Times New Roman"/>
        </w:rPr>
      </w:pPr>
      <w:r w:rsidRPr="007E1CA7">
        <w:rPr>
          <w:rFonts w:ascii="Times New Roman" w:hAnsi="Times New Roman" w:cs="Times New Roman"/>
        </w:rPr>
        <w:br w:type="page"/>
      </w:r>
    </w:p>
    <w:p w14:paraId="3A0C8331" w14:textId="5084ACB4" w:rsidR="003D63DF" w:rsidRPr="004A2BED" w:rsidRDefault="00B868EC" w:rsidP="00B868EC">
      <w:pPr>
        <w:pStyle w:val="Heading1"/>
        <w:rPr>
          <w:rFonts w:ascii="Times New Roman" w:hAnsi="Times New Roman" w:cs="Times New Roman"/>
        </w:rPr>
      </w:pPr>
      <w:bookmarkStart w:id="115" w:name="_Toc46152804"/>
      <w:r w:rsidRPr="004A2BED">
        <w:rPr>
          <w:rFonts w:ascii="Times New Roman" w:hAnsi="Times New Roman" w:cs="Times New Roman"/>
        </w:rPr>
        <w:t>V</w:t>
      </w:r>
      <w:r w:rsidR="00FA54BC" w:rsidRPr="004A2BED">
        <w:rPr>
          <w:rFonts w:ascii="Times New Roman" w:hAnsi="Times New Roman" w:cs="Times New Roman"/>
        </w:rPr>
        <w:t>ITA</w:t>
      </w:r>
      <w:bookmarkEnd w:id="115"/>
    </w:p>
    <w:p w14:paraId="61040D30" w14:textId="77777777" w:rsidR="00DC368D" w:rsidRPr="004A2BED" w:rsidRDefault="00DC368D" w:rsidP="006B6C1D">
      <w:pPr>
        <w:rPr>
          <w:rFonts w:ascii="Times New Roman" w:hAnsi="Times New Roman" w:cs="Times New Roman"/>
        </w:rPr>
      </w:pPr>
    </w:p>
    <w:p w14:paraId="143A005D" w14:textId="1629519E" w:rsidR="006B6C1D" w:rsidRPr="004A2BED" w:rsidRDefault="00DC368D" w:rsidP="00EB51D6">
      <w:pPr>
        <w:jc w:val="both"/>
        <w:rPr>
          <w:rFonts w:ascii="Times New Roman" w:hAnsi="Times New Roman" w:cs="Times New Roman"/>
        </w:rPr>
      </w:pPr>
      <w:r w:rsidRPr="004A2BED">
        <w:rPr>
          <w:rFonts w:ascii="Times New Roman" w:hAnsi="Times New Roman" w:cs="Times New Roman"/>
        </w:rPr>
        <w:t>Brooke Ashley Clemmons (previously Howell) was born March 4, 1991 in Raleigh, NC. Brooke was active in athletics and honor societies until she graduated high school from Northeast High School in 2009. Following high school graduation, Brooke attended North Carolina State University. She obtainedher Bachelor of Science in Animal Science in May 2013. Following graduation, Brooke taught Chemistry and Physical Science at Corinth-Holders High School before becoming an Academic Support Associate and Graduate Services Coordinator in the Department of Biological Sciences at North Carolina State University. Brooke began her Master of Science in Animal Science at the University of Tennessee Institute of Agriculture. Brooke served under Dr. Phillip Myer during her graduate career, graduating with a Master of Science in May 2018. She then went on to pursue a</w:t>
      </w:r>
      <w:r w:rsidR="00C32AA7" w:rsidRPr="004A2BED">
        <w:rPr>
          <w:rFonts w:ascii="Times New Roman" w:hAnsi="Times New Roman" w:cs="Times New Roman"/>
        </w:rPr>
        <w:t xml:space="preserve"> doctorate in Animal Science starting summer 2018. During her doctoral program, she also earned a Master of Science in Agricultural Leadership, Education, and Communications with a concentration in Leadership from the University of Tennessee, Knoxville. She expects to graduate with her doctorate in summer 2020 and to begin a career as a faculty member. </w:t>
      </w:r>
    </w:p>
    <w:sectPr w:rsidR="006B6C1D" w:rsidRPr="004A2BED" w:rsidSect="00B17035">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272B01" w14:textId="77777777" w:rsidR="004B6F2E" w:rsidRDefault="004B6F2E" w:rsidP="005E54E2">
      <w:r>
        <w:separator/>
      </w:r>
    </w:p>
    <w:p w14:paraId="41A9AB0B" w14:textId="77777777" w:rsidR="004B6F2E" w:rsidRDefault="004B6F2E" w:rsidP="005E54E2"/>
    <w:p w14:paraId="25138B22" w14:textId="77777777" w:rsidR="004B6F2E" w:rsidRDefault="004B6F2E" w:rsidP="005E54E2"/>
    <w:p w14:paraId="79CD4B6C" w14:textId="77777777" w:rsidR="004B6F2E" w:rsidRDefault="004B6F2E" w:rsidP="005E54E2"/>
  </w:endnote>
  <w:endnote w:type="continuationSeparator" w:id="0">
    <w:p w14:paraId="72A22099" w14:textId="77777777" w:rsidR="004B6F2E" w:rsidRDefault="004B6F2E" w:rsidP="005E54E2">
      <w:r>
        <w:continuationSeparator/>
      </w:r>
    </w:p>
    <w:p w14:paraId="50C9931B" w14:textId="77777777" w:rsidR="004B6F2E" w:rsidRDefault="004B6F2E" w:rsidP="005E54E2"/>
    <w:p w14:paraId="601D40A8" w14:textId="77777777" w:rsidR="004B6F2E" w:rsidRDefault="004B6F2E" w:rsidP="005E54E2"/>
    <w:p w14:paraId="5D4662AB" w14:textId="77777777" w:rsidR="004B6F2E" w:rsidRDefault="004B6F2E" w:rsidP="005E54E2"/>
  </w:endnote>
  <w:endnote w:type="continuationNotice" w:id="1">
    <w:p w14:paraId="7FC14A65" w14:textId="77777777" w:rsidR="004B6F2E" w:rsidRDefault="004B6F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C98F1" w14:textId="77777777" w:rsidR="001A31DE" w:rsidRPr="00E57D3A" w:rsidRDefault="001A31DE">
    <w:pPr>
      <w:pStyle w:val="Footer"/>
      <w:jc w:val="right"/>
      <w:rPr>
        <w:rFonts w:ascii="Times New Roman" w:hAnsi="Times New Roman" w:cs="Times New Roman"/>
      </w:rPr>
    </w:pPr>
    <w:r w:rsidRPr="00E57D3A">
      <w:rPr>
        <w:rFonts w:ascii="Times New Roman" w:hAnsi="Times New Roman" w:cs="Times New Roman"/>
      </w:rPr>
      <w:fldChar w:fldCharType="begin"/>
    </w:r>
    <w:r w:rsidRPr="00E57D3A">
      <w:rPr>
        <w:rFonts w:ascii="Times New Roman" w:hAnsi="Times New Roman" w:cs="Times New Roman"/>
      </w:rPr>
      <w:instrText xml:space="preserve"> PAGE   \* MERGEFORMAT </w:instrText>
    </w:r>
    <w:r w:rsidRPr="00E57D3A">
      <w:rPr>
        <w:rFonts w:ascii="Times New Roman" w:hAnsi="Times New Roman" w:cs="Times New Roman"/>
      </w:rPr>
      <w:fldChar w:fldCharType="separate"/>
    </w:r>
    <w:r w:rsidRPr="00E57D3A">
      <w:rPr>
        <w:rFonts w:ascii="Times New Roman" w:hAnsi="Times New Roman" w:cs="Times New Roman"/>
        <w:noProof/>
      </w:rPr>
      <w:t>1</w:t>
    </w:r>
    <w:r w:rsidRPr="00E57D3A">
      <w:rPr>
        <w:rFonts w:ascii="Times New Roman" w:hAnsi="Times New Roman" w:cs="Times New Roman"/>
        <w:noProof/>
      </w:rPr>
      <w:fldChar w:fldCharType="end"/>
    </w:r>
  </w:p>
  <w:p w14:paraId="5243F6D1" w14:textId="77777777" w:rsidR="001A31DE" w:rsidRDefault="001A31DE"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A99777" w14:textId="77777777" w:rsidR="004B6F2E" w:rsidRDefault="004B6F2E" w:rsidP="005E54E2">
      <w:r>
        <w:separator/>
      </w:r>
    </w:p>
    <w:p w14:paraId="1A246701" w14:textId="77777777" w:rsidR="004B6F2E" w:rsidRDefault="004B6F2E" w:rsidP="005E54E2"/>
    <w:p w14:paraId="019062BD" w14:textId="77777777" w:rsidR="004B6F2E" w:rsidRDefault="004B6F2E" w:rsidP="005E54E2"/>
    <w:p w14:paraId="1B28AA2E" w14:textId="77777777" w:rsidR="004B6F2E" w:rsidRDefault="004B6F2E" w:rsidP="005E54E2"/>
  </w:footnote>
  <w:footnote w:type="continuationSeparator" w:id="0">
    <w:p w14:paraId="08EC9835" w14:textId="77777777" w:rsidR="004B6F2E" w:rsidRDefault="004B6F2E" w:rsidP="005E54E2">
      <w:r>
        <w:continuationSeparator/>
      </w:r>
    </w:p>
    <w:p w14:paraId="7797EB9A" w14:textId="77777777" w:rsidR="004B6F2E" w:rsidRDefault="004B6F2E" w:rsidP="005E54E2"/>
    <w:p w14:paraId="1A3670EE" w14:textId="77777777" w:rsidR="004B6F2E" w:rsidRDefault="004B6F2E" w:rsidP="005E54E2"/>
    <w:p w14:paraId="35972251" w14:textId="77777777" w:rsidR="004B6F2E" w:rsidRDefault="004B6F2E" w:rsidP="005E54E2"/>
  </w:footnote>
  <w:footnote w:type="continuationNotice" w:id="1">
    <w:p w14:paraId="2F993093" w14:textId="77777777" w:rsidR="004B6F2E" w:rsidRDefault="004B6F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9072E2"/>
    <w:multiLevelType w:val="hybridMultilevel"/>
    <w:tmpl w:val="44086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HRA (Author-Dat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r0ewv9fmpvet5e0dabvv0fw995x200wtdt5&quot;&gt;My EndNote Library&lt;record-ids&gt;&lt;item&gt;2&lt;/item&gt;&lt;item&gt;3&lt;/item&gt;&lt;item&gt;4&lt;/item&gt;&lt;item&gt;5&lt;/item&gt;&lt;item&gt;6&lt;/item&gt;&lt;item&gt;7&lt;/item&gt;&lt;item&gt;8&lt;/item&gt;&lt;item&gt;9&lt;/item&gt;&lt;item&gt;10&lt;/item&gt;&lt;item&gt;11&lt;/item&gt;&lt;item&gt;12&lt;/item&gt;&lt;item&gt;13&lt;/item&gt;&lt;item&gt;16&lt;/item&gt;&lt;item&gt;18&lt;/item&gt;&lt;item&gt;20&lt;/item&gt;&lt;item&gt;22&lt;/item&gt;&lt;item&gt;24&lt;/item&gt;&lt;item&gt;34&lt;/item&gt;&lt;item&gt;35&lt;/item&gt;&lt;item&gt;39&lt;/item&gt;&lt;item&gt;44&lt;/item&gt;&lt;item&gt;48&lt;/item&gt;&lt;item&gt;57&lt;/item&gt;&lt;item&gt;58&lt;/item&gt;&lt;item&gt;63&lt;/item&gt;&lt;item&gt;69&lt;/item&gt;&lt;item&gt;72&lt;/item&gt;&lt;item&gt;81&lt;/item&gt;&lt;item&gt;82&lt;/item&gt;&lt;item&gt;87&lt;/item&gt;&lt;item&gt;88&lt;/item&gt;&lt;item&gt;89&lt;/item&gt;&lt;item&gt;90&lt;/item&gt;&lt;item&gt;92&lt;/item&gt;&lt;item&gt;93&lt;/item&gt;&lt;item&gt;95&lt;/item&gt;&lt;item&gt;97&lt;/item&gt;&lt;item&gt;98&lt;/item&gt;&lt;item&gt;99&lt;/item&gt;&lt;item&gt;100&lt;/item&gt;&lt;item&gt;102&lt;/item&gt;&lt;item&gt;103&lt;/item&gt;&lt;item&gt;104&lt;/item&gt;&lt;item&gt;105&lt;/item&gt;&lt;item&gt;106&lt;/item&gt;&lt;item&gt;107&lt;/item&gt;&lt;item&gt;108&lt;/item&gt;&lt;item&gt;109&lt;/item&gt;&lt;item&gt;110&lt;/item&gt;&lt;item&gt;111&lt;/item&gt;&lt;item&gt;112&lt;/item&gt;&lt;item&gt;118&lt;/item&gt;&lt;item&gt;129&lt;/item&gt;&lt;item&gt;161&lt;/item&gt;&lt;item&gt;183&lt;/item&gt;&lt;item&gt;185&lt;/item&gt;&lt;item&gt;186&lt;/item&gt;&lt;item&gt;189&lt;/item&gt;&lt;item&gt;190&lt;/item&gt;&lt;item&gt;191&lt;/item&gt;&lt;item&gt;194&lt;/item&gt;&lt;item&gt;195&lt;/item&gt;&lt;item&gt;206&lt;/item&gt;&lt;item&gt;207&lt;/item&gt;&lt;item&gt;224&lt;/item&gt;&lt;item&gt;228&lt;/item&gt;&lt;item&gt;232&lt;/item&gt;&lt;item&gt;250&lt;/item&gt;&lt;item&gt;279&lt;/item&gt;&lt;item&gt;284&lt;/item&gt;&lt;item&gt;293&lt;/item&gt;&lt;item&gt;345&lt;/item&gt;&lt;item&gt;346&lt;/item&gt;&lt;item&gt;347&lt;/item&gt;&lt;item&gt;360&lt;/item&gt;&lt;item&gt;366&lt;/item&gt;&lt;item&gt;377&lt;/item&gt;&lt;item&gt;378&lt;/item&gt;&lt;item&gt;427&lt;/item&gt;&lt;item&gt;456&lt;/item&gt;&lt;item&gt;457&lt;/item&gt;&lt;item&gt;458&lt;/item&gt;&lt;item&gt;464&lt;/item&gt;&lt;item&gt;486&lt;/item&gt;&lt;item&gt;488&lt;/item&gt;&lt;item&gt;489&lt;/item&gt;&lt;item&gt;490&lt;/item&gt;&lt;item&gt;491&lt;/item&gt;&lt;item&gt;492&lt;/item&gt;&lt;item&gt;493&lt;/item&gt;&lt;item&gt;495&lt;/item&gt;&lt;item&gt;498&lt;/item&gt;&lt;item&gt;502&lt;/item&gt;&lt;item&gt;508&lt;/item&gt;&lt;item&gt;509&lt;/item&gt;&lt;item&gt;510&lt;/item&gt;&lt;item&gt;511&lt;/item&gt;&lt;item&gt;515&lt;/item&gt;&lt;item&gt;524&lt;/item&gt;&lt;item&gt;530&lt;/item&gt;&lt;item&gt;531&lt;/item&gt;&lt;item&gt;532&lt;/item&gt;&lt;item&gt;533&lt;/item&gt;&lt;item&gt;534&lt;/item&gt;&lt;item&gt;535&lt;/item&gt;&lt;item&gt;536&lt;/item&gt;&lt;item&gt;537&lt;/item&gt;&lt;item&gt;538&lt;/item&gt;&lt;item&gt;539&lt;/item&gt;&lt;item&gt;540&lt;/item&gt;&lt;item&gt;544&lt;/item&gt;&lt;item&gt;545&lt;/item&gt;&lt;item&gt;546&lt;/item&gt;&lt;item&gt;547&lt;/item&gt;&lt;item&gt;554&lt;/item&gt;&lt;item&gt;555&lt;/item&gt;&lt;item&gt;556&lt;/item&gt;&lt;item&gt;557&lt;/item&gt;&lt;item&gt;558&lt;/item&gt;&lt;item&gt;559&lt;/item&gt;&lt;item&gt;560&lt;/item&gt;&lt;item&gt;562&lt;/item&gt;&lt;item&gt;610&lt;/item&gt;&lt;item&gt;618&lt;/item&gt;&lt;item&gt;626&lt;/item&gt;&lt;item&gt;645&lt;/item&gt;&lt;item&gt;656&lt;/item&gt;&lt;item&gt;657&lt;/item&gt;&lt;item&gt;658&lt;/item&gt;&lt;item&gt;659&lt;/item&gt;&lt;item&gt;660&lt;/item&gt;&lt;item&gt;671&lt;/item&gt;&lt;item&gt;672&lt;/item&gt;&lt;item&gt;674&lt;/item&gt;&lt;item&gt;678&lt;/item&gt;&lt;item&gt;684&lt;/item&gt;&lt;item&gt;706&lt;/item&gt;&lt;item&gt;707&lt;/item&gt;&lt;item&gt;708&lt;/item&gt;&lt;item&gt;709&lt;/item&gt;&lt;item&gt;710&lt;/item&gt;&lt;item&gt;711&lt;/item&gt;&lt;item&gt;712&lt;/item&gt;&lt;item&gt;713&lt;/item&gt;&lt;item&gt;717&lt;/item&gt;&lt;item&gt;718&lt;/item&gt;&lt;item&gt;719&lt;/item&gt;&lt;item&gt;720&lt;/item&gt;&lt;item&gt;721&lt;/item&gt;&lt;item&gt;722&lt;/item&gt;&lt;item&gt;723&lt;/item&gt;&lt;item&gt;724&lt;/item&gt;&lt;item&gt;725&lt;/item&gt;&lt;item&gt;726&lt;/item&gt;&lt;item&gt;727&lt;/item&gt;&lt;item&gt;728&lt;/item&gt;&lt;item&gt;730&lt;/item&gt;&lt;item&gt;731&lt;/item&gt;&lt;item&gt;741&lt;/item&gt;&lt;item&gt;742&lt;/item&gt;&lt;item&gt;743&lt;/item&gt;&lt;item&gt;749&lt;/item&gt;&lt;item&gt;750&lt;/item&gt;&lt;item&gt;751&lt;/item&gt;&lt;item&gt;752&lt;/item&gt;&lt;item&gt;753&lt;/item&gt;&lt;item&gt;754&lt;/item&gt;&lt;item&gt;755&lt;/item&gt;&lt;item&gt;756&lt;/item&gt;&lt;item&gt;757&lt;/item&gt;&lt;item&gt;758&lt;/item&gt;&lt;item&gt;759&lt;/item&gt;&lt;item&gt;760&lt;/item&gt;&lt;item&gt;761&lt;/item&gt;&lt;item&gt;762&lt;/item&gt;&lt;item&gt;763&lt;/item&gt;&lt;item&gt;765&lt;/item&gt;&lt;item&gt;766&lt;/item&gt;&lt;item&gt;767&lt;/item&gt;&lt;item&gt;768&lt;/item&gt;&lt;item&gt;769&lt;/item&gt;&lt;item&gt;770&lt;/item&gt;&lt;item&gt;771&lt;/item&gt;&lt;item&gt;772&lt;/item&gt;&lt;item&gt;773&lt;/item&gt;&lt;item&gt;774&lt;/item&gt;&lt;item&gt;775&lt;/item&gt;&lt;item&gt;776&lt;/item&gt;&lt;item&gt;777&lt;/item&gt;&lt;item&gt;778&lt;/item&gt;&lt;item&gt;779&lt;/item&gt;&lt;item&gt;780&lt;/item&gt;&lt;item&gt;781&lt;/item&gt;&lt;item&gt;782&lt;/item&gt;&lt;item&gt;783&lt;/item&gt;&lt;item&gt;784&lt;/item&gt;&lt;item&gt;785&lt;/item&gt;&lt;item&gt;786&lt;/item&gt;&lt;item&gt;787&lt;/item&gt;&lt;item&gt;788&lt;/item&gt;&lt;item&gt;789&lt;/item&gt;&lt;item&gt;790&lt;/item&gt;&lt;item&gt;791&lt;/item&gt;&lt;item&gt;792&lt;/item&gt;&lt;item&gt;793&lt;/item&gt;&lt;item&gt;794&lt;/item&gt;&lt;item&gt;795&lt;/item&gt;&lt;item&gt;796&lt;/item&gt;&lt;item&gt;799&lt;/item&gt;&lt;item&gt;800&lt;/item&gt;&lt;item&gt;801&lt;/item&gt;&lt;item&gt;802&lt;/item&gt;&lt;item&gt;803&lt;/item&gt;&lt;item&gt;805&lt;/item&gt;&lt;item&gt;806&lt;/item&gt;&lt;item&gt;807&lt;/item&gt;&lt;item&gt;808&lt;/item&gt;&lt;item&gt;809&lt;/item&gt;&lt;item&gt;810&lt;/item&gt;&lt;item&gt;811&lt;/item&gt;&lt;item&gt;812&lt;/item&gt;&lt;item&gt;813&lt;/item&gt;&lt;item&gt;814&lt;/item&gt;&lt;item&gt;815&lt;/item&gt;&lt;item&gt;816&lt;/item&gt;&lt;item&gt;819&lt;/item&gt;&lt;item&gt;820&lt;/item&gt;&lt;item&gt;821&lt;/item&gt;&lt;item&gt;823&lt;/item&gt;&lt;item&gt;824&lt;/item&gt;&lt;item&gt;825&lt;/item&gt;&lt;item&gt;826&lt;/item&gt;&lt;item&gt;827&lt;/item&gt;&lt;item&gt;828&lt;/item&gt;&lt;item&gt;829&lt;/item&gt;&lt;item&gt;831&lt;/item&gt;&lt;item&gt;832&lt;/item&gt;&lt;item&gt;833&lt;/item&gt;&lt;item&gt;835&lt;/item&gt;&lt;item&gt;836&lt;/item&gt;&lt;item&gt;837&lt;/item&gt;&lt;item&gt;838&lt;/item&gt;&lt;item&gt;839&lt;/item&gt;&lt;item&gt;840&lt;/item&gt;&lt;item&gt;841&lt;/item&gt;&lt;item&gt;842&lt;/item&gt;&lt;item&gt;843&lt;/item&gt;&lt;item&gt;844&lt;/item&gt;&lt;item&gt;845&lt;/item&gt;&lt;item&gt;846&lt;/item&gt;&lt;item&gt;847&lt;/item&gt;&lt;item&gt;848&lt;/item&gt;&lt;item&gt;858&lt;/item&gt;&lt;item&gt;859&lt;/item&gt;&lt;item&gt;860&lt;/item&gt;&lt;item&gt;861&lt;/item&gt;&lt;item&gt;862&lt;/item&gt;&lt;item&gt;863&lt;/item&gt;&lt;item&gt;864&lt;/item&gt;&lt;item&gt;865&lt;/item&gt;&lt;item&gt;866&lt;/item&gt;&lt;item&gt;868&lt;/item&gt;&lt;item&gt;869&lt;/item&gt;&lt;item&gt;870&lt;/item&gt;&lt;item&gt;871&lt;/item&gt;&lt;item&gt;873&lt;/item&gt;&lt;item&gt;874&lt;/item&gt;&lt;item&gt;875&lt;/item&gt;&lt;item&gt;876&lt;/item&gt;&lt;item&gt;877&lt;/item&gt;&lt;item&gt;878&lt;/item&gt;&lt;item&gt;879&lt;/item&gt;&lt;item&gt;880&lt;/item&gt;&lt;item&gt;881&lt;/item&gt;&lt;item&gt;882&lt;/item&gt;&lt;item&gt;883&lt;/item&gt;&lt;item&gt;885&lt;/item&gt;&lt;item&gt;886&lt;/item&gt;&lt;item&gt;887&lt;/item&gt;&lt;item&gt;888&lt;/item&gt;&lt;item&gt;889&lt;/item&gt;&lt;item&gt;890&lt;/item&gt;&lt;item&gt;891&lt;/item&gt;&lt;item&gt;892&lt;/item&gt;&lt;item&gt;893&lt;/item&gt;&lt;item&gt;894&lt;/item&gt;&lt;item&gt;895&lt;/item&gt;&lt;item&gt;896&lt;/item&gt;&lt;/record-ids&gt;&lt;/item&gt;&lt;/Libraries&gt;"/>
  </w:docVars>
  <w:rsids>
    <w:rsidRoot w:val="00874224"/>
    <w:rsid w:val="00000C0E"/>
    <w:rsid w:val="0000188D"/>
    <w:rsid w:val="0000188E"/>
    <w:rsid w:val="000033A9"/>
    <w:rsid w:val="0000389B"/>
    <w:rsid w:val="00003F6A"/>
    <w:rsid w:val="000064A1"/>
    <w:rsid w:val="00013EC0"/>
    <w:rsid w:val="00014A3E"/>
    <w:rsid w:val="000156E9"/>
    <w:rsid w:val="00016105"/>
    <w:rsid w:val="000166A9"/>
    <w:rsid w:val="00020E69"/>
    <w:rsid w:val="00021C25"/>
    <w:rsid w:val="00023E23"/>
    <w:rsid w:val="0002422F"/>
    <w:rsid w:val="00027F60"/>
    <w:rsid w:val="00033CD1"/>
    <w:rsid w:val="0003496F"/>
    <w:rsid w:val="00034A41"/>
    <w:rsid w:val="00034BE7"/>
    <w:rsid w:val="00035272"/>
    <w:rsid w:val="0003672C"/>
    <w:rsid w:val="000406EF"/>
    <w:rsid w:val="0004097F"/>
    <w:rsid w:val="00040B3D"/>
    <w:rsid w:val="00040E90"/>
    <w:rsid w:val="00047551"/>
    <w:rsid w:val="0004785D"/>
    <w:rsid w:val="00047D1E"/>
    <w:rsid w:val="00047EFA"/>
    <w:rsid w:val="00051F41"/>
    <w:rsid w:val="00053561"/>
    <w:rsid w:val="00054D18"/>
    <w:rsid w:val="00055823"/>
    <w:rsid w:val="00057004"/>
    <w:rsid w:val="0006112B"/>
    <w:rsid w:val="00061319"/>
    <w:rsid w:val="00061C2F"/>
    <w:rsid w:val="000623AC"/>
    <w:rsid w:val="00062D2B"/>
    <w:rsid w:val="000636E5"/>
    <w:rsid w:val="000640F7"/>
    <w:rsid w:val="000669BC"/>
    <w:rsid w:val="00071FB8"/>
    <w:rsid w:val="000727BD"/>
    <w:rsid w:val="0007621E"/>
    <w:rsid w:val="00076A95"/>
    <w:rsid w:val="00077334"/>
    <w:rsid w:val="00077512"/>
    <w:rsid w:val="00077F44"/>
    <w:rsid w:val="00082D8F"/>
    <w:rsid w:val="00082EFB"/>
    <w:rsid w:val="0008467E"/>
    <w:rsid w:val="00084AB1"/>
    <w:rsid w:val="00091D9B"/>
    <w:rsid w:val="00092A6B"/>
    <w:rsid w:val="00095430"/>
    <w:rsid w:val="000A124A"/>
    <w:rsid w:val="000A2BD6"/>
    <w:rsid w:val="000A5851"/>
    <w:rsid w:val="000A6F45"/>
    <w:rsid w:val="000B165D"/>
    <w:rsid w:val="000B232F"/>
    <w:rsid w:val="000B3E4C"/>
    <w:rsid w:val="000B5C42"/>
    <w:rsid w:val="000B670E"/>
    <w:rsid w:val="000B7350"/>
    <w:rsid w:val="000C049F"/>
    <w:rsid w:val="000C0876"/>
    <w:rsid w:val="000C14C5"/>
    <w:rsid w:val="000C6631"/>
    <w:rsid w:val="000C6DB9"/>
    <w:rsid w:val="000C793C"/>
    <w:rsid w:val="000C7BE9"/>
    <w:rsid w:val="000D0B9C"/>
    <w:rsid w:val="000D1B5C"/>
    <w:rsid w:val="000D371E"/>
    <w:rsid w:val="000D3892"/>
    <w:rsid w:val="000D6383"/>
    <w:rsid w:val="000D69E9"/>
    <w:rsid w:val="000D7961"/>
    <w:rsid w:val="000E24B5"/>
    <w:rsid w:val="000E4D19"/>
    <w:rsid w:val="000E5A3D"/>
    <w:rsid w:val="000E5F7C"/>
    <w:rsid w:val="000E6A18"/>
    <w:rsid w:val="000F019F"/>
    <w:rsid w:val="000F11D8"/>
    <w:rsid w:val="000F6B12"/>
    <w:rsid w:val="000F6D29"/>
    <w:rsid w:val="0010217F"/>
    <w:rsid w:val="00102C25"/>
    <w:rsid w:val="00103DB4"/>
    <w:rsid w:val="001059DD"/>
    <w:rsid w:val="00105A50"/>
    <w:rsid w:val="00105F62"/>
    <w:rsid w:val="001062C3"/>
    <w:rsid w:val="00106773"/>
    <w:rsid w:val="0010690B"/>
    <w:rsid w:val="00110386"/>
    <w:rsid w:val="00112B4F"/>
    <w:rsid w:val="00116245"/>
    <w:rsid w:val="00121656"/>
    <w:rsid w:val="00121D30"/>
    <w:rsid w:val="0012501E"/>
    <w:rsid w:val="001251AF"/>
    <w:rsid w:val="0012728D"/>
    <w:rsid w:val="00127CB2"/>
    <w:rsid w:val="001312E2"/>
    <w:rsid w:val="001316D2"/>
    <w:rsid w:val="0013457A"/>
    <w:rsid w:val="001363B6"/>
    <w:rsid w:val="00136C73"/>
    <w:rsid w:val="00140344"/>
    <w:rsid w:val="00144F62"/>
    <w:rsid w:val="00145B19"/>
    <w:rsid w:val="001475C2"/>
    <w:rsid w:val="00150F1E"/>
    <w:rsid w:val="00151765"/>
    <w:rsid w:val="001520B8"/>
    <w:rsid w:val="001539FF"/>
    <w:rsid w:val="00155198"/>
    <w:rsid w:val="00155B0A"/>
    <w:rsid w:val="00156386"/>
    <w:rsid w:val="001574A6"/>
    <w:rsid w:val="00160114"/>
    <w:rsid w:val="001610BB"/>
    <w:rsid w:val="00161B15"/>
    <w:rsid w:val="00162433"/>
    <w:rsid w:val="00162F01"/>
    <w:rsid w:val="00167BF8"/>
    <w:rsid w:val="00173229"/>
    <w:rsid w:val="00173566"/>
    <w:rsid w:val="00176E67"/>
    <w:rsid w:val="00180370"/>
    <w:rsid w:val="00181501"/>
    <w:rsid w:val="001854FB"/>
    <w:rsid w:val="00186E45"/>
    <w:rsid w:val="00187B1E"/>
    <w:rsid w:val="00190C9C"/>
    <w:rsid w:val="00190DB5"/>
    <w:rsid w:val="0019228E"/>
    <w:rsid w:val="001927D6"/>
    <w:rsid w:val="00193642"/>
    <w:rsid w:val="0019398A"/>
    <w:rsid w:val="0019633C"/>
    <w:rsid w:val="00197446"/>
    <w:rsid w:val="00197ED5"/>
    <w:rsid w:val="001A1281"/>
    <w:rsid w:val="001A1803"/>
    <w:rsid w:val="001A1A0B"/>
    <w:rsid w:val="001A31DE"/>
    <w:rsid w:val="001A4163"/>
    <w:rsid w:val="001A41B4"/>
    <w:rsid w:val="001A6BB1"/>
    <w:rsid w:val="001A7E19"/>
    <w:rsid w:val="001B04FB"/>
    <w:rsid w:val="001B1034"/>
    <w:rsid w:val="001B23F6"/>
    <w:rsid w:val="001B26F3"/>
    <w:rsid w:val="001B4ED4"/>
    <w:rsid w:val="001B61C9"/>
    <w:rsid w:val="001B61EB"/>
    <w:rsid w:val="001C2014"/>
    <w:rsid w:val="001C39F6"/>
    <w:rsid w:val="001C40DD"/>
    <w:rsid w:val="001C429D"/>
    <w:rsid w:val="001C66FE"/>
    <w:rsid w:val="001C68C9"/>
    <w:rsid w:val="001D088A"/>
    <w:rsid w:val="001D12FC"/>
    <w:rsid w:val="001D203A"/>
    <w:rsid w:val="001D472F"/>
    <w:rsid w:val="001D4908"/>
    <w:rsid w:val="001D6904"/>
    <w:rsid w:val="001D77AE"/>
    <w:rsid w:val="001E0193"/>
    <w:rsid w:val="001E0379"/>
    <w:rsid w:val="001E25C4"/>
    <w:rsid w:val="001E2690"/>
    <w:rsid w:val="001E3F3C"/>
    <w:rsid w:val="001F04F7"/>
    <w:rsid w:val="001F0926"/>
    <w:rsid w:val="001F43C1"/>
    <w:rsid w:val="001F478A"/>
    <w:rsid w:val="001F4C07"/>
    <w:rsid w:val="001F4DED"/>
    <w:rsid w:val="001F4F4C"/>
    <w:rsid w:val="001F522F"/>
    <w:rsid w:val="001F5556"/>
    <w:rsid w:val="001F6F35"/>
    <w:rsid w:val="001F6F8C"/>
    <w:rsid w:val="001F703C"/>
    <w:rsid w:val="001F7826"/>
    <w:rsid w:val="00202020"/>
    <w:rsid w:val="0020285E"/>
    <w:rsid w:val="0020444A"/>
    <w:rsid w:val="00210FB7"/>
    <w:rsid w:val="002118EE"/>
    <w:rsid w:val="00212EB6"/>
    <w:rsid w:val="00213AAE"/>
    <w:rsid w:val="00214046"/>
    <w:rsid w:val="002151BE"/>
    <w:rsid w:val="00215444"/>
    <w:rsid w:val="0021563A"/>
    <w:rsid w:val="00215C1D"/>
    <w:rsid w:val="002175FA"/>
    <w:rsid w:val="00217933"/>
    <w:rsid w:val="00217E47"/>
    <w:rsid w:val="00220D43"/>
    <w:rsid w:val="00221487"/>
    <w:rsid w:val="0022210F"/>
    <w:rsid w:val="002222FD"/>
    <w:rsid w:val="0022351F"/>
    <w:rsid w:val="00224D02"/>
    <w:rsid w:val="00225393"/>
    <w:rsid w:val="00225A6B"/>
    <w:rsid w:val="00231710"/>
    <w:rsid w:val="00231F22"/>
    <w:rsid w:val="002326BF"/>
    <w:rsid w:val="002329CB"/>
    <w:rsid w:val="00232E33"/>
    <w:rsid w:val="002353E8"/>
    <w:rsid w:val="00236E6D"/>
    <w:rsid w:val="00237431"/>
    <w:rsid w:val="00241FF5"/>
    <w:rsid w:val="002429E5"/>
    <w:rsid w:val="00242FBF"/>
    <w:rsid w:val="00245352"/>
    <w:rsid w:val="00246AF3"/>
    <w:rsid w:val="00247980"/>
    <w:rsid w:val="00250D8C"/>
    <w:rsid w:val="002513E4"/>
    <w:rsid w:val="00252906"/>
    <w:rsid w:val="00252A68"/>
    <w:rsid w:val="00252B01"/>
    <w:rsid w:val="002538A0"/>
    <w:rsid w:val="00253983"/>
    <w:rsid w:val="00257948"/>
    <w:rsid w:val="00261B12"/>
    <w:rsid w:val="00263314"/>
    <w:rsid w:val="00263EB7"/>
    <w:rsid w:val="0026429A"/>
    <w:rsid w:val="00264D48"/>
    <w:rsid w:val="00266212"/>
    <w:rsid w:val="00266E59"/>
    <w:rsid w:val="00267B76"/>
    <w:rsid w:val="00270090"/>
    <w:rsid w:val="00270BA8"/>
    <w:rsid w:val="00274854"/>
    <w:rsid w:val="00274D65"/>
    <w:rsid w:val="00280347"/>
    <w:rsid w:val="00280CEF"/>
    <w:rsid w:val="00283393"/>
    <w:rsid w:val="00283738"/>
    <w:rsid w:val="00286A66"/>
    <w:rsid w:val="0028757A"/>
    <w:rsid w:val="00291153"/>
    <w:rsid w:val="00291371"/>
    <w:rsid w:val="00293B0E"/>
    <w:rsid w:val="00297316"/>
    <w:rsid w:val="002A0375"/>
    <w:rsid w:val="002A12F0"/>
    <w:rsid w:val="002A3264"/>
    <w:rsid w:val="002A333C"/>
    <w:rsid w:val="002A56D9"/>
    <w:rsid w:val="002A60C1"/>
    <w:rsid w:val="002A6A78"/>
    <w:rsid w:val="002A7710"/>
    <w:rsid w:val="002A7E24"/>
    <w:rsid w:val="002B1247"/>
    <w:rsid w:val="002B1508"/>
    <w:rsid w:val="002B223F"/>
    <w:rsid w:val="002B4669"/>
    <w:rsid w:val="002B4FDC"/>
    <w:rsid w:val="002B531C"/>
    <w:rsid w:val="002B7B00"/>
    <w:rsid w:val="002C2AED"/>
    <w:rsid w:val="002C3078"/>
    <w:rsid w:val="002C5251"/>
    <w:rsid w:val="002C627C"/>
    <w:rsid w:val="002C6649"/>
    <w:rsid w:val="002C7349"/>
    <w:rsid w:val="002C79EE"/>
    <w:rsid w:val="002D2391"/>
    <w:rsid w:val="002D2417"/>
    <w:rsid w:val="002D270B"/>
    <w:rsid w:val="002D355C"/>
    <w:rsid w:val="002D4376"/>
    <w:rsid w:val="002D4544"/>
    <w:rsid w:val="002D7EDA"/>
    <w:rsid w:val="002E04B3"/>
    <w:rsid w:val="002E0C33"/>
    <w:rsid w:val="002E12E6"/>
    <w:rsid w:val="002E2492"/>
    <w:rsid w:val="002E2968"/>
    <w:rsid w:val="002E5F14"/>
    <w:rsid w:val="002E76CB"/>
    <w:rsid w:val="002E7926"/>
    <w:rsid w:val="002F0A1F"/>
    <w:rsid w:val="002F36E9"/>
    <w:rsid w:val="002F5102"/>
    <w:rsid w:val="002F6C76"/>
    <w:rsid w:val="002F7A94"/>
    <w:rsid w:val="00300913"/>
    <w:rsid w:val="00300A5D"/>
    <w:rsid w:val="00303C34"/>
    <w:rsid w:val="00304BD0"/>
    <w:rsid w:val="00305075"/>
    <w:rsid w:val="003050D2"/>
    <w:rsid w:val="00307D77"/>
    <w:rsid w:val="00310AF9"/>
    <w:rsid w:val="00310EA5"/>
    <w:rsid w:val="00311A81"/>
    <w:rsid w:val="0031236D"/>
    <w:rsid w:val="0031296E"/>
    <w:rsid w:val="00313E9E"/>
    <w:rsid w:val="00314A4F"/>
    <w:rsid w:val="003150D5"/>
    <w:rsid w:val="00315393"/>
    <w:rsid w:val="00316AD1"/>
    <w:rsid w:val="003174BF"/>
    <w:rsid w:val="003206F1"/>
    <w:rsid w:val="00320F78"/>
    <w:rsid w:val="0032103F"/>
    <w:rsid w:val="003210FB"/>
    <w:rsid w:val="00321B56"/>
    <w:rsid w:val="00322FCD"/>
    <w:rsid w:val="003231B8"/>
    <w:rsid w:val="00323263"/>
    <w:rsid w:val="00324CA4"/>
    <w:rsid w:val="00324EDC"/>
    <w:rsid w:val="003250CE"/>
    <w:rsid w:val="003264A0"/>
    <w:rsid w:val="00326D17"/>
    <w:rsid w:val="00327095"/>
    <w:rsid w:val="00327283"/>
    <w:rsid w:val="00330961"/>
    <w:rsid w:val="003315BC"/>
    <w:rsid w:val="00332A9C"/>
    <w:rsid w:val="00334400"/>
    <w:rsid w:val="003348A6"/>
    <w:rsid w:val="003412E9"/>
    <w:rsid w:val="00342F40"/>
    <w:rsid w:val="00343092"/>
    <w:rsid w:val="00350AF0"/>
    <w:rsid w:val="00350F6F"/>
    <w:rsid w:val="00351149"/>
    <w:rsid w:val="00352139"/>
    <w:rsid w:val="00353602"/>
    <w:rsid w:val="003536B0"/>
    <w:rsid w:val="00353AA6"/>
    <w:rsid w:val="003552A2"/>
    <w:rsid w:val="003556CE"/>
    <w:rsid w:val="003556EB"/>
    <w:rsid w:val="00356909"/>
    <w:rsid w:val="0035768F"/>
    <w:rsid w:val="0036096E"/>
    <w:rsid w:val="00360B3C"/>
    <w:rsid w:val="0036251E"/>
    <w:rsid w:val="00362F71"/>
    <w:rsid w:val="00364AB1"/>
    <w:rsid w:val="003662AA"/>
    <w:rsid w:val="00366DDD"/>
    <w:rsid w:val="003738CB"/>
    <w:rsid w:val="00380B94"/>
    <w:rsid w:val="0038177C"/>
    <w:rsid w:val="003825C1"/>
    <w:rsid w:val="003836EB"/>
    <w:rsid w:val="00384911"/>
    <w:rsid w:val="00387024"/>
    <w:rsid w:val="00387656"/>
    <w:rsid w:val="00390964"/>
    <w:rsid w:val="00390BEA"/>
    <w:rsid w:val="00393FF5"/>
    <w:rsid w:val="003946EE"/>
    <w:rsid w:val="00394D6A"/>
    <w:rsid w:val="0039615C"/>
    <w:rsid w:val="0039686F"/>
    <w:rsid w:val="0039791C"/>
    <w:rsid w:val="00397E2A"/>
    <w:rsid w:val="003A00AF"/>
    <w:rsid w:val="003A3CA7"/>
    <w:rsid w:val="003A52F4"/>
    <w:rsid w:val="003A7040"/>
    <w:rsid w:val="003B3725"/>
    <w:rsid w:val="003B4E5C"/>
    <w:rsid w:val="003B56B4"/>
    <w:rsid w:val="003B788D"/>
    <w:rsid w:val="003C024F"/>
    <w:rsid w:val="003C070F"/>
    <w:rsid w:val="003C073F"/>
    <w:rsid w:val="003C0792"/>
    <w:rsid w:val="003C1575"/>
    <w:rsid w:val="003C2ADC"/>
    <w:rsid w:val="003C44EB"/>
    <w:rsid w:val="003C4839"/>
    <w:rsid w:val="003C4D29"/>
    <w:rsid w:val="003C5610"/>
    <w:rsid w:val="003C64D0"/>
    <w:rsid w:val="003C6777"/>
    <w:rsid w:val="003C763B"/>
    <w:rsid w:val="003C7FC5"/>
    <w:rsid w:val="003D07F7"/>
    <w:rsid w:val="003D2668"/>
    <w:rsid w:val="003D31D9"/>
    <w:rsid w:val="003D3F33"/>
    <w:rsid w:val="003D5275"/>
    <w:rsid w:val="003D63DF"/>
    <w:rsid w:val="003D737F"/>
    <w:rsid w:val="003E14A6"/>
    <w:rsid w:val="003E1B80"/>
    <w:rsid w:val="003E33C5"/>
    <w:rsid w:val="003E3678"/>
    <w:rsid w:val="003E4FF3"/>
    <w:rsid w:val="003E6598"/>
    <w:rsid w:val="003E694D"/>
    <w:rsid w:val="003F248A"/>
    <w:rsid w:val="003F2B5A"/>
    <w:rsid w:val="003F2E4E"/>
    <w:rsid w:val="003F385B"/>
    <w:rsid w:val="003F5EAB"/>
    <w:rsid w:val="003F7474"/>
    <w:rsid w:val="004018C9"/>
    <w:rsid w:val="004022EA"/>
    <w:rsid w:val="00403A3D"/>
    <w:rsid w:val="00404616"/>
    <w:rsid w:val="0040562F"/>
    <w:rsid w:val="00405AAE"/>
    <w:rsid w:val="00406647"/>
    <w:rsid w:val="00406F6E"/>
    <w:rsid w:val="00407B6A"/>
    <w:rsid w:val="0041009A"/>
    <w:rsid w:val="00414400"/>
    <w:rsid w:val="0041546E"/>
    <w:rsid w:val="00417336"/>
    <w:rsid w:val="00421CD4"/>
    <w:rsid w:val="00421FBD"/>
    <w:rsid w:val="00422080"/>
    <w:rsid w:val="00422932"/>
    <w:rsid w:val="00423AE0"/>
    <w:rsid w:val="00423EA7"/>
    <w:rsid w:val="00424492"/>
    <w:rsid w:val="0042691D"/>
    <w:rsid w:val="00427833"/>
    <w:rsid w:val="00430152"/>
    <w:rsid w:val="00432866"/>
    <w:rsid w:val="00433216"/>
    <w:rsid w:val="004335E8"/>
    <w:rsid w:val="004336F0"/>
    <w:rsid w:val="004379E3"/>
    <w:rsid w:val="00437C2B"/>
    <w:rsid w:val="00437F31"/>
    <w:rsid w:val="0044196E"/>
    <w:rsid w:val="00443378"/>
    <w:rsid w:val="00443519"/>
    <w:rsid w:val="00443FC3"/>
    <w:rsid w:val="00444647"/>
    <w:rsid w:val="0045089D"/>
    <w:rsid w:val="004525FB"/>
    <w:rsid w:val="00452F4F"/>
    <w:rsid w:val="00453D88"/>
    <w:rsid w:val="004562E0"/>
    <w:rsid w:val="00456AD3"/>
    <w:rsid w:val="0046061B"/>
    <w:rsid w:val="00463FEF"/>
    <w:rsid w:val="00464EE8"/>
    <w:rsid w:val="00467E36"/>
    <w:rsid w:val="00470321"/>
    <w:rsid w:val="00470B51"/>
    <w:rsid w:val="00470F78"/>
    <w:rsid w:val="00471ACC"/>
    <w:rsid w:val="00471B01"/>
    <w:rsid w:val="00473677"/>
    <w:rsid w:val="00474210"/>
    <w:rsid w:val="0047474F"/>
    <w:rsid w:val="00474EF1"/>
    <w:rsid w:val="0047513A"/>
    <w:rsid w:val="0047784A"/>
    <w:rsid w:val="00480B96"/>
    <w:rsid w:val="00480BE4"/>
    <w:rsid w:val="00480C18"/>
    <w:rsid w:val="0048303E"/>
    <w:rsid w:val="00483561"/>
    <w:rsid w:val="00484607"/>
    <w:rsid w:val="00484C51"/>
    <w:rsid w:val="00485354"/>
    <w:rsid w:val="00485E8F"/>
    <w:rsid w:val="0048680D"/>
    <w:rsid w:val="00487138"/>
    <w:rsid w:val="00487BE2"/>
    <w:rsid w:val="0049004B"/>
    <w:rsid w:val="004920F6"/>
    <w:rsid w:val="00492724"/>
    <w:rsid w:val="00494DA9"/>
    <w:rsid w:val="00494F4F"/>
    <w:rsid w:val="00496394"/>
    <w:rsid w:val="00497636"/>
    <w:rsid w:val="004A1E29"/>
    <w:rsid w:val="004A2BED"/>
    <w:rsid w:val="004A3E97"/>
    <w:rsid w:val="004A4F88"/>
    <w:rsid w:val="004A559E"/>
    <w:rsid w:val="004A5AC3"/>
    <w:rsid w:val="004A67E8"/>
    <w:rsid w:val="004A7379"/>
    <w:rsid w:val="004B1826"/>
    <w:rsid w:val="004B3CAE"/>
    <w:rsid w:val="004B3DEF"/>
    <w:rsid w:val="004B6120"/>
    <w:rsid w:val="004B6F2E"/>
    <w:rsid w:val="004C2071"/>
    <w:rsid w:val="004C3ACE"/>
    <w:rsid w:val="004C3D65"/>
    <w:rsid w:val="004C4AE6"/>
    <w:rsid w:val="004C55BC"/>
    <w:rsid w:val="004D077A"/>
    <w:rsid w:val="004D2E8F"/>
    <w:rsid w:val="004D31FF"/>
    <w:rsid w:val="004D506E"/>
    <w:rsid w:val="004D6472"/>
    <w:rsid w:val="004D6592"/>
    <w:rsid w:val="004D6A02"/>
    <w:rsid w:val="004D6F1F"/>
    <w:rsid w:val="004E0449"/>
    <w:rsid w:val="004E1202"/>
    <w:rsid w:val="004E139B"/>
    <w:rsid w:val="004E1A95"/>
    <w:rsid w:val="004E30A5"/>
    <w:rsid w:val="004E45DB"/>
    <w:rsid w:val="004E4EF5"/>
    <w:rsid w:val="004E6327"/>
    <w:rsid w:val="004E6C23"/>
    <w:rsid w:val="004E7163"/>
    <w:rsid w:val="004F1B14"/>
    <w:rsid w:val="004F2111"/>
    <w:rsid w:val="004F2C2A"/>
    <w:rsid w:val="004F4E58"/>
    <w:rsid w:val="004F5AC9"/>
    <w:rsid w:val="004F667E"/>
    <w:rsid w:val="004F6D65"/>
    <w:rsid w:val="004F6E05"/>
    <w:rsid w:val="004F7147"/>
    <w:rsid w:val="004F7DA5"/>
    <w:rsid w:val="00500857"/>
    <w:rsid w:val="00502B93"/>
    <w:rsid w:val="00503581"/>
    <w:rsid w:val="005049EE"/>
    <w:rsid w:val="00504B41"/>
    <w:rsid w:val="00506005"/>
    <w:rsid w:val="005101BA"/>
    <w:rsid w:val="0051149B"/>
    <w:rsid w:val="00513191"/>
    <w:rsid w:val="00513D62"/>
    <w:rsid w:val="005148CD"/>
    <w:rsid w:val="00514BAC"/>
    <w:rsid w:val="00515366"/>
    <w:rsid w:val="00515A7C"/>
    <w:rsid w:val="0051709D"/>
    <w:rsid w:val="005201C7"/>
    <w:rsid w:val="00520995"/>
    <w:rsid w:val="00521533"/>
    <w:rsid w:val="0052193E"/>
    <w:rsid w:val="00522FFE"/>
    <w:rsid w:val="00524167"/>
    <w:rsid w:val="005244CF"/>
    <w:rsid w:val="00526151"/>
    <w:rsid w:val="00526CAD"/>
    <w:rsid w:val="005317C8"/>
    <w:rsid w:val="00532AD7"/>
    <w:rsid w:val="00540A5C"/>
    <w:rsid w:val="005418A0"/>
    <w:rsid w:val="00543CD4"/>
    <w:rsid w:val="005446D2"/>
    <w:rsid w:val="0054488A"/>
    <w:rsid w:val="00545342"/>
    <w:rsid w:val="005475BB"/>
    <w:rsid w:val="0055596F"/>
    <w:rsid w:val="00555A19"/>
    <w:rsid w:val="005576D5"/>
    <w:rsid w:val="00560592"/>
    <w:rsid w:val="00560A5B"/>
    <w:rsid w:val="00560EF0"/>
    <w:rsid w:val="005612C0"/>
    <w:rsid w:val="0056260C"/>
    <w:rsid w:val="00563838"/>
    <w:rsid w:val="0056488D"/>
    <w:rsid w:val="00565D69"/>
    <w:rsid w:val="0057246F"/>
    <w:rsid w:val="005737C4"/>
    <w:rsid w:val="0057404C"/>
    <w:rsid w:val="00580377"/>
    <w:rsid w:val="00580F42"/>
    <w:rsid w:val="00582942"/>
    <w:rsid w:val="00582F04"/>
    <w:rsid w:val="005839CD"/>
    <w:rsid w:val="00583A04"/>
    <w:rsid w:val="00583C92"/>
    <w:rsid w:val="00584304"/>
    <w:rsid w:val="00584402"/>
    <w:rsid w:val="00584DF1"/>
    <w:rsid w:val="005858BE"/>
    <w:rsid w:val="00585A9F"/>
    <w:rsid w:val="00585C54"/>
    <w:rsid w:val="00590CD4"/>
    <w:rsid w:val="00590F4A"/>
    <w:rsid w:val="005911EE"/>
    <w:rsid w:val="00591FC7"/>
    <w:rsid w:val="0059205D"/>
    <w:rsid w:val="005954CB"/>
    <w:rsid w:val="00595628"/>
    <w:rsid w:val="00597AD2"/>
    <w:rsid w:val="00597D3F"/>
    <w:rsid w:val="005A1F9A"/>
    <w:rsid w:val="005A456A"/>
    <w:rsid w:val="005A4C8A"/>
    <w:rsid w:val="005B1492"/>
    <w:rsid w:val="005B23A2"/>
    <w:rsid w:val="005B2B52"/>
    <w:rsid w:val="005B42EF"/>
    <w:rsid w:val="005B4B4B"/>
    <w:rsid w:val="005B5898"/>
    <w:rsid w:val="005B7442"/>
    <w:rsid w:val="005B79E9"/>
    <w:rsid w:val="005C05EE"/>
    <w:rsid w:val="005C0639"/>
    <w:rsid w:val="005C299C"/>
    <w:rsid w:val="005C3DDD"/>
    <w:rsid w:val="005C46B2"/>
    <w:rsid w:val="005C4A32"/>
    <w:rsid w:val="005C4ECD"/>
    <w:rsid w:val="005C6984"/>
    <w:rsid w:val="005D0320"/>
    <w:rsid w:val="005D0E1D"/>
    <w:rsid w:val="005D269E"/>
    <w:rsid w:val="005D2CBD"/>
    <w:rsid w:val="005E0B6F"/>
    <w:rsid w:val="005E2FB3"/>
    <w:rsid w:val="005E4912"/>
    <w:rsid w:val="005E54E2"/>
    <w:rsid w:val="005E6F1F"/>
    <w:rsid w:val="005F44D1"/>
    <w:rsid w:val="005F4ACA"/>
    <w:rsid w:val="005F659A"/>
    <w:rsid w:val="005F699F"/>
    <w:rsid w:val="005F73E3"/>
    <w:rsid w:val="005F7690"/>
    <w:rsid w:val="005F7861"/>
    <w:rsid w:val="00600DDA"/>
    <w:rsid w:val="00601076"/>
    <w:rsid w:val="00601C0D"/>
    <w:rsid w:val="00603286"/>
    <w:rsid w:val="00603671"/>
    <w:rsid w:val="00605388"/>
    <w:rsid w:val="006073A8"/>
    <w:rsid w:val="00607954"/>
    <w:rsid w:val="00607F0F"/>
    <w:rsid w:val="00610145"/>
    <w:rsid w:val="00611B90"/>
    <w:rsid w:val="00612DF5"/>
    <w:rsid w:val="00621129"/>
    <w:rsid w:val="006216D4"/>
    <w:rsid w:val="00621CA2"/>
    <w:rsid w:val="006252A9"/>
    <w:rsid w:val="00625AFD"/>
    <w:rsid w:val="00627095"/>
    <w:rsid w:val="006319A0"/>
    <w:rsid w:val="00631BD1"/>
    <w:rsid w:val="00633916"/>
    <w:rsid w:val="00636D9B"/>
    <w:rsid w:val="0063708B"/>
    <w:rsid w:val="00640B18"/>
    <w:rsid w:val="00641003"/>
    <w:rsid w:val="006415D6"/>
    <w:rsid w:val="00641D2B"/>
    <w:rsid w:val="00641F70"/>
    <w:rsid w:val="006429CE"/>
    <w:rsid w:val="00644E4B"/>
    <w:rsid w:val="006460EC"/>
    <w:rsid w:val="00647C25"/>
    <w:rsid w:val="006521FA"/>
    <w:rsid w:val="00652687"/>
    <w:rsid w:val="006526C2"/>
    <w:rsid w:val="0065434D"/>
    <w:rsid w:val="0065524F"/>
    <w:rsid w:val="0065586F"/>
    <w:rsid w:val="006564DE"/>
    <w:rsid w:val="00657CEF"/>
    <w:rsid w:val="00662D3E"/>
    <w:rsid w:val="00663E4B"/>
    <w:rsid w:val="006657F1"/>
    <w:rsid w:val="00665C7E"/>
    <w:rsid w:val="006706C0"/>
    <w:rsid w:val="00670D5F"/>
    <w:rsid w:val="006717D4"/>
    <w:rsid w:val="00671CAA"/>
    <w:rsid w:val="00672DDD"/>
    <w:rsid w:val="00674A9C"/>
    <w:rsid w:val="00676C91"/>
    <w:rsid w:val="006805D9"/>
    <w:rsid w:val="00684396"/>
    <w:rsid w:val="006846B5"/>
    <w:rsid w:val="006852AD"/>
    <w:rsid w:val="006860A9"/>
    <w:rsid w:val="006862BB"/>
    <w:rsid w:val="00690B77"/>
    <w:rsid w:val="00690F44"/>
    <w:rsid w:val="00692079"/>
    <w:rsid w:val="0069297B"/>
    <w:rsid w:val="00693887"/>
    <w:rsid w:val="00693C2D"/>
    <w:rsid w:val="00696D07"/>
    <w:rsid w:val="006A02B6"/>
    <w:rsid w:val="006A1167"/>
    <w:rsid w:val="006A1316"/>
    <w:rsid w:val="006A46E3"/>
    <w:rsid w:val="006A4B2C"/>
    <w:rsid w:val="006A5229"/>
    <w:rsid w:val="006A6014"/>
    <w:rsid w:val="006A7364"/>
    <w:rsid w:val="006B026B"/>
    <w:rsid w:val="006B0300"/>
    <w:rsid w:val="006B11C7"/>
    <w:rsid w:val="006B1FEF"/>
    <w:rsid w:val="006B257F"/>
    <w:rsid w:val="006B2FA3"/>
    <w:rsid w:val="006B4A00"/>
    <w:rsid w:val="006B6C1D"/>
    <w:rsid w:val="006B6C5B"/>
    <w:rsid w:val="006B72D3"/>
    <w:rsid w:val="006C1D73"/>
    <w:rsid w:val="006C2B5D"/>
    <w:rsid w:val="006C2B72"/>
    <w:rsid w:val="006C4000"/>
    <w:rsid w:val="006C4DEF"/>
    <w:rsid w:val="006C621F"/>
    <w:rsid w:val="006C645B"/>
    <w:rsid w:val="006C651A"/>
    <w:rsid w:val="006C7786"/>
    <w:rsid w:val="006D1C0E"/>
    <w:rsid w:val="006D5EE8"/>
    <w:rsid w:val="006E0182"/>
    <w:rsid w:val="006E0A64"/>
    <w:rsid w:val="006E1BD5"/>
    <w:rsid w:val="006E208A"/>
    <w:rsid w:val="006E21B3"/>
    <w:rsid w:val="006E3B1D"/>
    <w:rsid w:val="006E4A2D"/>
    <w:rsid w:val="006E56E8"/>
    <w:rsid w:val="006E5B01"/>
    <w:rsid w:val="006E61B3"/>
    <w:rsid w:val="006E642E"/>
    <w:rsid w:val="006E6BD6"/>
    <w:rsid w:val="006E6D2D"/>
    <w:rsid w:val="006E6D6E"/>
    <w:rsid w:val="006F1A50"/>
    <w:rsid w:val="006F5A17"/>
    <w:rsid w:val="006F5AA4"/>
    <w:rsid w:val="00700ED0"/>
    <w:rsid w:val="00703400"/>
    <w:rsid w:val="007038C6"/>
    <w:rsid w:val="007043FD"/>
    <w:rsid w:val="00711200"/>
    <w:rsid w:val="007116F7"/>
    <w:rsid w:val="007131A0"/>
    <w:rsid w:val="00713377"/>
    <w:rsid w:val="007140A6"/>
    <w:rsid w:val="00714E82"/>
    <w:rsid w:val="007163E9"/>
    <w:rsid w:val="0071674B"/>
    <w:rsid w:val="007168AF"/>
    <w:rsid w:val="007170A4"/>
    <w:rsid w:val="007179F6"/>
    <w:rsid w:val="0072081B"/>
    <w:rsid w:val="0072397F"/>
    <w:rsid w:val="00726066"/>
    <w:rsid w:val="00727250"/>
    <w:rsid w:val="00727975"/>
    <w:rsid w:val="0073082C"/>
    <w:rsid w:val="00731922"/>
    <w:rsid w:val="00731ACB"/>
    <w:rsid w:val="00734FE0"/>
    <w:rsid w:val="007368AD"/>
    <w:rsid w:val="00737367"/>
    <w:rsid w:val="00740F2B"/>
    <w:rsid w:val="0074133D"/>
    <w:rsid w:val="0074161E"/>
    <w:rsid w:val="007437FD"/>
    <w:rsid w:val="00744237"/>
    <w:rsid w:val="00745DF6"/>
    <w:rsid w:val="00750105"/>
    <w:rsid w:val="007504C8"/>
    <w:rsid w:val="007505F4"/>
    <w:rsid w:val="0075196D"/>
    <w:rsid w:val="0075558C"/>
    <w:rsid w:val="00755CAD"/>
    <w:rsid w:val="00757C5F"/>
    <w:rsid w:val="00760AA9"/>
    <w:rsid w:val="007614FE"/>
    <w:rsid w:val="00761EFA"/>
    <w:rsid w:val="00763E0D"/>
    <w:rsid w:val="0076466D"/>
    <w:rsid w:val="00764873"/>
    <w:rsid w:val="007664F2"/>
    <w:rsid w:val="00766C72"/>
    <w:rsid w:val="0076736D"/>
    <w:rsid w:val="00772172"/>
    <w:rsid w:val="00773786"/>
    <w:rsid w:val="00774370"/>
    <w:rsid w:val="00776549"/>
    <w:rsid w:val="007778DD"/>
    <w:rsid w:val="00780BD9"/>
    <w:rsid w:val="00781055"/>
    <w:rsid w:val="00785FE5"/>
    <w:rsid w:val="00786C47"/>
    <w:rsid w:val="00786F0E"/>
    <w:rsid w:val="00787617"/>
    <w:rsid w:val="00791888"/>
    <w:rsid w:val="007920FC"/>
    <w:rsid w:val="0079211F"/>
    <w:rsid w:val="007923FA"/>
    <w:rsid w:val="007936DB"/>
    <w:rsid w:val="007950E8"/>
    <w:rsid w:val="00795F07"/>
    <w:rsid w:val="00796693"/>
    <w:rsid w:val="007A00A9"/>
    <w:rsid w:val="007A0EBD"/>
    <w:rsid w:val="007A0F41"/>
    <w:rsid w:val="007A15D1"/>
    <w:rsid w:val="007A1875"/>
    <w:rsid w:val="007A4592"/>
    <w:rsid w:val="007A73A9"/>
    <w:rsid w:val="007B00F4"/>
    <w:rsid w:val="007B1ABD"/>
    <w:rsid w:val="007B29AF"/>
    <w:rsid w:val="007B3150"/>
    <w:rsid w:val="007B354A"/>
    <w:rsid w:val="007B4713"/>
    <w:rsid w:val="007B5263"/>
    <w:rsid w:val="007B7BF5"/>
    <w:rsid w:val="007C0176"/>
    <w:rsid w:val="007C050B"/>
    <w:rsid w:val="007C1CB6"/>
    <w:rsid w:val="007C2B46"/>
    <w:rsid w:val="007C7591"/>
    <w:rsid w:val="007D1376"/>
    <w:rsid w:val="007D1C7E"/>
    <w:rsid w:val="007D2776"/>
    <w:rsid w:val="007D38AB"/>
    <w:rsid w:val="007D4DA4"/>
    <w:rsid w:val="007D550D"/>
    <w:rsid w:val="007D5892"/>
    <w:rsid w:val="007D5CD5"/>
    <w:rsid w:val="007D5EF8"/>
    <w:rsid w:val="007D63C0"/>
    <w:rsid w:val="007D6DBC"/>
    <w:rsid w:val="007D74A1"/>
    <w:rsid w:val="007E032F"/>
    <w:rsid w:val="007E1CA7"/>
    <w:rsid w:val="007E243B"/>
    <w:rsid w:val="007E3600"/>
    <w:rsid w:val="007E3F3A"/>
    <w:rsid w:val="007E475E"/>
    <w:rsid w:val="007E527F"/>
    <w:rsid w:val="007E5509"/>
    <w:rsid w:val="007E5A1A"/>
    <w:rsid w:val="007F055A"/>
    <w:rsid w:val="007F2D6D"/>
    <w:rsid w:val="007F4103"/>
    <w:rsid w:val="007F527F"/>
    <w:rsid w:val="007F5D4D"/>
    <w:rsid w:val="007F5EAE"/>
    <w:rsid w:val="007F6AE9"/>
    <w:rsid w:val="007F72DB"/>
    <w:rsid w:val="0080066F"/>
    <w:rsid w:val="0080245C"/>
    <w:rsid w:val="008041FD"/>
    <w:rsid w:val="008054AF"/>
    <w:rsid w:val="0081106E"/>
    <w:rsid w:val="008124CC"/>
    <w:rsid w:val="00814E3C"/>
    <w:rsid w:val="00816F54"/>
    <w:rsid w:val="008206A8"/>
    <w:rsid w:val="00822206"/>
    <w:rsid w:val="00822FE2"/>
    <w:rsid w:val="008233BD"/>
    <w:rsid w:val="00824E31"/>
    <w:rsid w:val="00825933"/>
    <w:rsid w:val="008260D9"/>
    <w:rsid w:val="0082689A"/>
    <w:rsid w:val="00826D54"/>
    <w:rsid w:val="008276F9"/>
    <w:rsid w:val="00827D35"/>
    <w:rsid w:val="00831BEA"/>
    <w:rsid w:val="008321F9"/>
    <w:rsid w:val="008333B4"/>
    <w:rsid w:val="00834CBF"/>
    <w:rsid w:val="00834F66"/>
    <w:rsid w:val="0083522A"/>
    <w:rsid w:val="00835B82"/>
    <w:rsid w:val="00836F89"/>
    <w:rsid w:val="008375E5"/>
    <w:rsid w:val="00841826"/>
    <w:rsid w:val="00841CA4"/>
    <w:rsid w:val="00843BFD"/>
    <w:rsid w:val="00844B13"/>
    <w:rsid w:val="00845664"/>
    <w:rsid w:val="00846459"/>
    <w:rsid w:val="00846976"/>
    <w:rsid w:val="008472D8"/>
    <w:rsid w:val="00847F3F"/>
    <w:rsid w:val="00851756"/>
    <w:rsid w:val="008520CD"/>
    <w:rsid w:val="00855264"/>
    <w:rsid w:val="008555A6"/>
    <w:rsid w:val="00855615"/>
    <w:rsid w:val="0085757D"/>
    <w:rsid w:val="00857EC0"/>
    <w:rsid w:val="0086041A"/>
    <w:rsid w:val="00860B2F"/>
    <w:rsid w:val="00860E55"/>
    <w:rsid w:val="00863435"/>
    <w:rsid w:val="008643BA"/>
    <w:rsid w:val="00864954"/>
    <w:rsid w:val="00864B29"/>
    <w:rsid w:val="008660FC"/>
    <w:rsid w:val="0086744E"/>
    <w:rsid w:val="00871155"/>
    <w:rsid w:val="00872827"/>
    <w:rsid w:val="008730FA"/>
    <w:rsid w:val="0087349A"/>
    <w:rsid w:val="00874224"/>
    <w:rsid w:val="00874A75"/>
    <w:rsid w:val="0087532D"/>
    <w:rsid w:val="008779C4"/>
    <w:rsid w:val="00877BDB"/>
    <w:rsid w:val="00880FA5"/>
    <w:rsid w:val="008815C0"/>
    <w:rsid w:val="00882CD1"/>
    <w:rsid w:val="00884535"/>
    <w:rsid w:val="00884DC2"/>
    <w:rsid w:val="008865B6"/>
    <w:rsid w:val="008907CD"/>
    <w:rsid w:val="008914C1"/>
    <w:rsid w:val="0089185A"/>
    <w:rsid w:val="00891898"/>
    <w:rsid w:val="00891B91"/>
    <w:rsid w:val="0089396A"/>
    <w:rsid w:val="0089481A"/>
    <w:rsid w:val="008949E3"/>
    <w:rsid w:val="008951E3"/>
    <w:rsid w:val="008958BB"/>
    <w:rsid w:val="00895DF4"/>
    <w:rsid w:val="00896363"/>
    <w:rsid w:val="008A4FB6"/>
    <w:rsid w:val="008A56C2"/>
    <w:rsid w:val="008A5829"/>
    <w:rsid w:val="008A5AF0"/>
    <w:rsid w:val="008A5D6F"/>
    <w:rsid w:val="008A7492"/>
    <w:rsid w:val="008A7971"/>
    <w:rsid w:val="008A7B47"/>
    <w:rsid w:val="008B037A"/>
    <w:rsid w:val="008B0A19"/>
    <w:rsid w:val="008B1A4D"/>
    <w:rsid w:val="008B27BA"/>
    <w:rsid w:val="008B3E90"/>
    <w:rsid w:val="008B6C3E"/>
    <w:rsid w:val="008B74FC"/>
    <w:rsid w:val="008B76C1"/>
    <w:rsid w:val="008C3692"/>
    <w:rsid w:val="008C495A"/>
    <w:rsid w:val="008C5729"/>
    <w:rsid w:val="008C58D1"/>
    <w:rsid w:val="008C7030"/>
    <w:rsid w:val="008D006E"/>
    <w:rsid w:val="008D0A54"/>
    <w:rsid w:val="008D2087"/>
    <w:rsid w:val="008D3336"/>
    <w:rsid w:val="008D423C"/>
    <w:rsid w:val="008D589C"/>
    <w:rsid w:val="008D6DEB"/>
    <w:rsid w:val="008E1DA0"/>
    <w:rsid w:val="008E7085"/>
    <w:rsid w:val="008E7CE4"/>
    <w:rsid w:val="008F10D6"/>
    <w:rsid w:val="008F4EE5"/>
    <w:rsid w:val="008F60C3"/>
    <w:rsid w:val="008F7677"/>
    <w:rsid w:val="008F795E"/>
    <w:rsid w:val="00901E0B"/>
    <w:rsid w:val="009026F5"/>
    <w:rsid w:val="009043FE"/>
    <w:rsid w:val="00904969"/>
    <w:rsid w:val="00905640"/>
    <w:rsid w:val="009066AE"/>
    <w:rsid w:val="0090751B"/>
    <w:rsid w:val="00907945"/>
    <w:rsid w:val="00910581"/>
    <w:rsid w:val="00910BED"/>
    <w:rsid w:val="009110C2"/>
    <w:rsid w:val="009122A4"/>
    <w:rsid w:val="00912D65"/>
    <w:rsid w:val="00912E6E"/>
    <w:rsid w:val="00913115"/>
    <w:rsid w:val="00913B0C"/>
    <w:rsid w:val="00913E83"/>
    <w:rsid w:val="009163AA"/>
    <w:rsid w:val="0091686A"/>
    <w:rsid w:val="00920405"/>
    <w:rsid w:val="00920CEA"/>
    <w:rsid w:val="00922390"/>
    <w:rsid w:val="00923A2F"/>
    <w:rsid w:val="00924645"/>
    <w:rsid w:val="009254D6"/>
    <w:rsid w:val="00925C19"/>
    <w:rsid w:val="0092669B"/>
    <w:rsid w:val="0092718D"/>
    <w:rsid w:val="00927932"/>
    <w:rsid w:val="00930730"/>
    <w:rsid w:val="0093163E"/>
    <w:rsid w:val="00931B58"/>
    <w:rsid w:val="00931D99"/>
    <w:rsid w:val="0093247F"/>
    <w:rsid w:val="00932AA8"/>
    <w:rsid w:val="00934741"/>
    <w:rsid w:val="009359A5"/>
    <w:rsid w:val="00936436"/>
    <w:rsid w:val="00941E00"/>
    <w:rsid w:val="00943DE9"/>
    <w:rsid w:val="0094462F"/>
    <w:rsid w:val="00947E97"/>
    <w:rsid w:val="00950E44"/>
    <w:rsid w:val="009519D4"/>
    <w:rsid w:val="00953570"/>
    <w:rsid w:val="009555A1"/>
    <w:rsid w:val="00956755"/>
    <w:rsid w:val="00957F14"/>
    <w:rsid w:val="0096047E"/>
    <w:rsid w:val="00961B02"/>
    <w:rsid w:val="00962247"/>
    <w:rsid w:val="00962AF7"/>
    <w:rsid w:val="009630C6"/>
    <w:rsid w:val="00963433"/>
    <w:rsid w:val="00966549"/>
    <w:rsid w:val="00966BAC"/>
    <w:rsid w:val="009677DC"/>
    <w:rsid w:val="00970995"/>
    <w:rsid w:val="00971C9F"/>
    <w:rsid w:val="00975E37"/>
    <w:rsid w:val="00976226"/>
    <w:rsid w:val="00977294"/>
    <w:rsid w:val="00980E4B"/>
    <w:rsid w:val="00981059"/>
    <w:rsid w:val="00981A3F"/>
    <w:rsid w:val="00983CA2"/>
    <w:rsid w:val="00983CED"/>
    <w:rsid w:val="00984247"/>
    <w:rsid w:val="00984B04"/>
    <w:rsid w:val="00986133"/>
    <w:rsid w:val="00986971"/>
    <w:rsid w:val="00986D22"/>
    <w:rsid w:val="009871CE"/>
    <w:rsid w:val="00990E71"/>
    <w:rsid w:val="0099177F"/>
    <w:rsid w:val="00991808"/>
    <w:rsid w:val="00992F30"/>
    <w:rsid w:val="009A046D"/>
    <w:rsid w:val="009A1C23"/>
    <w:rsid w:val="009A2ABE"/>
    <w:rsid w:val="009A62C9"/>
    <w:rsid w:val="009A6990"/>
    <w:rsid w:val="009A6A2F"/>
    <w:rsid w:val="009A7108"/>
    <w:rsid w:val="009B3EAB"/>
    <w:rsid w:val="009B5537"/>
    <w:rsid w:val="009B717A"/>
    <w:rsid w:val="009B7216"/>
    <w:rsid w:val="009B7901"/>
    <w:rsid w:val="009C013F"/>
    <w:rsid w:val="009C05E0"/>
    <w:rsid w:val="009C0D89"/>
    <w:rsid w:val="009C3A9B"/>
    <w:rsid w:val="009C3C1E"/>
    <w:rsid w:val="009C4A90"/>
    <w:rsid w:val="009C5C85"/>
    <w:rsid w:val="009C755C"/>
    <w:rsid w:val="009C780F"/>
    <w:rsid w:val="009C79ED"/>
    <w:rsid w:val="009D14DE"/>
    <w:rsid w:val="009D16FC"/>
    <w:rsid w:val="009D3804"/>
    <w:rsid w:val="009D54A7"/>
    <w:rsid w:val="009D54B9"/>
    <w:rsid w:val="009D794C"/>
    <w:rsid w:val="009E1B5B"/>
    <w:rsid w:val="009E29B4"/>
    <w:rsid w:val="009E2DD1"/>
    <w:rsid w:val="009E2F05"/>
    <w:rsid w:val="009E6957"/>
    <w:rsid w:val="009E6F00"/>
    <w:rsid w:val="009E7FB0"/>
    <w:rsid w:val="009F221D"/>
    <w:rsid w:val="009F67F8"/>
    <w:rsid w:val="009F7199"/>
    <w:rsid w:val="00A01990"/>
    <w:rsid w:val="00A01B93"/>
    <w:rsid w:val="00A05BCF"/>
    <w:rsid w:val="00A10642"/>
    <w:rsid w:val="00A113C9"/>
    <w:rsid w:val="00A12ED3"/>
    <w:rsid w:val="00A17056"/>
    <w:rsid w:val="00A173A8"/>
    <w:rsid w:val="00A17BEB"/>
    <w:rsid w:val="00A204FA"/>
    <w:rsid w:val="00A2138E"/>
    <w:rsid w:val="00A25353"/>
    <w:rsid w:val="00A269A2"/>
    <w:rsid w:val="00A328C7"/>
    <w:rsid w:val="00A33743"/>
    <w:rsid w:val="00A33979"/>
    <w:rsid w:val="00A345DF"/>
    <w:rsid w:val="00A34EDF"/>
    <w:rsid w:val="00A34F5F"/>
    <w:rsid w:val="00A355FC"/>
    <w:rsid w:val="00A35FEC"/>
    <w:rsid w:val="00A37306"/>
    <w:rsid w:val="00A40C94"/>
    <w:rsid w:val="00A4426A"/>
    <w:rsid w:val="00A44892"/>
    <w:rsid w:val="00A46A68"/>
    <w:rsid w:val="00A46CA5"/>
    <w:rsid w:val="00A4766C"/>
    <w:rsid w:val="00A50AB1"/>
    <w:rsid w:val="00A50EE9"/>
    <w:rsid w:val="00A50F5A"/>
    <w:rsid w:val="00A57490"/>
    <w:rsid w:val="00A576F0"/>
    <w:rsid w:val="00A57C48"/>
    <w:rsid w:val="00A60734"/>
    <w:rsid w:val="00A63183"/>
    <w:rsid w:val="00A636A7"/>
    <w:rsid w:val="00A652E0"/>
    <w:rsid w:val="00A66106"/>
    <w:rsid w:val="00A662CA"/>
    <w:rsid w:val="00A6651F"/>
    <w:rsid w:val="00A706BD"/>
    <w:rsid w:val="00A713E2"/>
    <w:rsid w:val="00A71651"/>
    <w:rsid w:val="00A73563"/>
    <w:rsid w:val="00A746DE"/>
    <w:rsid w:val="00A74C3E"/>
    <w:rsid w:val="00A75A8B"/>
    <w:rsid w:val="00A80AAB"/>
    <w:rsid w:val="00A80D89"/>
    <w:rsid w:val="00A81EF8"/>
    <w:rsid w:val="00A81EFD"/>
    <w:rsid w:val="00A826AB"/>
    <w:rsid w:val="00A847CB"/>
    <w:rsid w:val="00A84B21"/>
    <w:rsid w:val="00A8542A"/>
    <w:rsid w:val="00A854ED"/>
    <w:rsid w:val="00A85603"/>
    <w:rsid w:val="00A857C9"/>
    <w:rsid w:val="00A86F48"/>
    <w:rsid w:val="00A87E6D"/>
    <w:rsid w:val="00A90249"/>
    <w:rsid w:val="00A9130B"/>
    <w:rsid w:val="00A947CD"/>
    <w:rsid w:val="00A95A6D"/>
    <w:rsid w:val="00A9740E"/>
    <w:rsid w:val="00AA1739"/>
    <w:rsid w:val="00AA1C75"/>
    <w:rsid w:val="00AA2EFD"/>
    <w:rsid w:val="00AA3887"/>
    <w:rsid w:val="00AA3E0C"/>
    <w:rsid w:val="00AA5178"/>
    <w:rsid w:val="00AA56EB"/>
    <w:rsid w:val="00AA5C12"/>
    <w:rsid w:val="00AA6431"/>
    <w:rsid w:val="00AA6DBF"/>
    <w:rsid w:val="00AB5A7F"/>
    <w:rsid w:val="00AB6429"/>
    <w:rsid w:val="00AB65B6"/>
    <w:rsid w:val="00AB7241"/>
    <w:rsid w:val="00AB7AB5"/>
    <w:rsid w:val="00AC0102"/>
    <w:rsid w:val="00AC1667"/>
    <w:rsid w:val="00AC2404"/>
    <w:rsid w:val="00AC2902"/>
    <w:rsid w:val="00AC2A73"/>
    <w:rsid w:val="00AC524D"/>
    <w:rsid w:val="00AC6BAD"/>
    <w:rsid w:val="00AD0A33"/>
    <w:rsid w:val="00AD31BE"/>
    <w:rsid w:val="00AD4051"/>
    <w:rsid w:val="00AD7F3C"/>
    <w:rsid w:val="00AE0810"/>
    <w:rsid w:val="00AE0982"/>
    <w:rsid w:val="00AE0EA6"/>
    <w:rsid w:val="00AE1C29"/>
    <w:rsid w:val="00AE3F66"/>
    <w:rsid w:val="00AE5431"/>
    <w:rsid w:val="00AE6D08"/>
    <w:rsid w:val="00AF065D"/>
    <w:rsid w:val="00AF11EC"/>
    <w:rsid w:val="00AF19D4"/>
    <w:rsid w:val="00AF2647"/>
    <w:rsid w:val="00AF2A19"/>
    <w:rsid w:val="00AF3233"/>
    <w:rsid w:val="00AF37D6"/>
    <w:rsid w:val="00AF3AAE"/>
    <w:rsid w:val="00AF53FA"/>
    <w:rsid w:val="00AF5AEB"/>
    <w:rsid w:val="00AF5DEF"/>
    <w:rsid w:val="00B00357"/>
    <w:rsid w:val="00B00E7E"/>
    <w:rsid w:val="00B01BD7"/>
    <w:rsid w:val="00B02F1B"/>
    <w:rsid w:val="00B03B68"/>
    <w:rsid w:val="00B04209"/>
    <w:rsid w:val="00B0429B"/>
    <w:rsid w:val="00B0453A"/>
    <w:rsid w:val="00B0517B"/>
    <w:rsid w:val="00B0557F"/>
    <w:rsid w:val="00B07524"/>
    <w:rsid w:val="00B105D9"/>
    <w:rsid w:val="00B108BC"/>
    <w:rsid w:val="00B113E7"/>
    <w:rsid w:val="00B118B5"/>
    <w:rsid w:val="00B11F02"/>
    <w:rsid w:val="00B13F08"/>
    <w:rsid w:val="00B17035"/>
    <w:rsid w:val="00B17743"/>
    <w:rsid w:val="00B217EB"/>
    <w:rsid w:val="00B218F3"/>
    <w:rsid w:val="00B21C5E"/>
    <w:rsid w:val="00B23A7A"/>
    <w:rsid w:val="00B251C4"/>
    <w:rsid w:val="00B272E1"/>
    <w:rsid w:val="00B328AE"/>
    <w:rsid w:val="00B32D91"/>
    <w:rsid w:val="00B34A5A"/>
    <w:rsid w:val="00B35B7C"/>
    <w:rsid w:val="00B36790"/>
    <w:rsid w:val="00B371DA"/>
    <w:rsid w:val="00B37D63"/>
    <w:rsid w:val="00B40C0B"/>
    <w:rsid w:val="00B4246C"/>
    <w:rsid w:val="00B43014"/>
    <w:rsid w:val="00B4304F"/>
    <w:rsid w:val="00B45BDE"/>
    <w:rsid w:val="00B45EE4"/>
    <w:rsid w:val="00B4737E"/>
    <w:rsid w:val="00B506D4"/>
    <w:rsid w:val="00B5092E"/>
    <w:rsid w:val="00B51FAB"/>
    <w:rsid w:val="00B5258C"/>
    <w:rsid w:val="00B5319B"/>
    <w:rsid w:val="00B53C15"/>
    <w:rsid w:val="00B53FE2"/>
    <w:rsid w:val="00B5446D"/>
    <w:rsid w:val="00B54DDA"/>
    <w:rsid w:val="00B552A2"/>
    <w:rsid w:val="00B55764"/>
    <w:rsid w:val="00B55B60"/>
    <w:rsid w:val="00B560C7"/>
    <w:rsid w:val="00B56251"/>
    <w:rsid w:val="00B56967"/>
    <w:rsid w:val="00B57168"/>
    <w:rsid w:val="00B571F8"/>
    <w:rsid w:val="00B57E66"/>
    <w:rsid w:val="00B57EEB"/>
    <w:rsid w:val="00B61DB7"/>
    <w:rsid w:val="00B62319"/>
    <w:rsid w:val="00B643A8"/>
    <w:rsid w:val="00B656DF"/>
    <w:rsid w:val="00B65FBF"/>
    <w:rsid w:val="00B6776C"/>
    <w:rsid w:val="00B72265"/>
    <w:rsid w:val="00B7246A"/>
    <w:rsid w:val="00B724AD"/>
    <w:rsid w:val="00B73806"/>
    <w:rsid w:val="00B7407D"/>
    <w:rsid w:val="00B743FD"/>
    <w:rsid w:val="00B74BA9"/>
    <w:rsid w:val="00B74E6F"/>
    <w:rsid w:val="00B7746D"/>
    <w:rsid w:val="00B81E1E"/>
    <w:rsid w:val="00B81FED"/>
    <w:rsid w:val="00B8460D"/>
    <w:rsid w:val="00B868EC"/>
    <w:rsid w:val="00B875DF"/>
    <w:rsid w:val="00B90095"/>
    <w:rsid w:val="00B900BD"/>
    <w:rsid w:val="00B90CC2"/>
    <w:rsid w:val="00B90E82"/>
    <w:rsid w:val="00B91613"/>
    <w:rsid w:val="00B923D5"/>
    <w:rsid w:val="00B9265B"/>
    <w:rsid w:val="00B934A9"/>
    <w:rsid w:val="00BA2EB4"/>
    <w:rsid w:val="00BA39DD"/>
    <w:rsid w:val="00BA4061"/>
    <w:rsid w:val="00BA4CE0"/>
    <w:rsid w:val="00BA6067"/>
    <w:rsid w:val="00BA6D8E"/>
    <w:rsid w:val="00BA6F2C"/>
    <w:rsid w:val="00BA7EE6"/>
    <w:rsid w:val="00BB03DE"/>
    <w:rsid w:val="00BB481E"/>
    <w:rsid w:val="00BB58C9"/>
    <w:rsid w:val="00BB58E1"/>
    <w:rsid w:val="00BB5E0A"/>
    <w:rsid w:val="00BB6B14"/>
    <w:rsid w:val="00BC1D5C"/>
    <w:rsid w:val="00BC2077"/>
    <w:rsid w:val="00BC2F29"/>
    <w:rsid w:val="00BC314B"/>
    <w:rsid w:val="00BC4ED3"/>
    <w:rsid w:val="00BC548D"/>
    <w:rsid w:val="00BD2603"/>
    <w:rsid w:val="00BD2CF9"/>
    <w:rsid w:val="00BD3522"/>
    <w:rsid w:val="00BD43E6"/>
    <w:rsid w:val="00BD5F6C"/>
    <w:rsid w:val="00BD72B0"/>
    <w:rsid w:val="00BE15FB"/>
    <w:rsid w:val="00BE2081"/>
    <w:rsid w:val="00BE59C1"/>
    <w:rsid w:val="00BE6B2D"/>
    <w:rsid w:val="00BF1BA9"/>
    <w:rsid w:val="00BF1D5F"/>
    <w:rsid w:val="00BF68B0"/>
    <w:rsid w:val="00BF7FF0"/>
    <w:rsid w:val="00C0109F"/>
    <w:rsid w:val="00C0214D"/>
    <w:rsid w:val="00C021C3"/>
    <w:rsid w:val="00C0386E"/>
    <w:rsid w:val="00C03D4C"/>
    <w:rsid w:val="00C0444F"/>
    <w:rsid w:val="00C05E68"/>
    <w:rsid w:val="00C0616E"/>
    <w:rsid w:val="00C0799A"/>
    <w:rsid w:val="00C11C6B"/>
    <w:rsid w:val="00C11D0D"/>
    <w:rsid w:val="00C13F64"/>
    <w:rsid w:val="00C1728C"/>
    <w:rsid w:val="00C23848"/>
    <w:rsid w:val="00C244D4"/>
    <w:rsid w:val="00C25DA0"/>
    <w:rsid w:val="00C26544"/>
    <w:rsid w:val="00C26AD5"/>
    <w:rsid w:val="00C27C0B"/>
    <w:rsid w:val="00C30060"/>
    <w:rsid w:val="00C30D60"/>
    <w:rsid w:val="00C320FA"/>
    <w:rsid w:val="00C32AA7"/>
    <w:rsid w:val="00C32AAA"/>
    <w:rsid w:val="00C332D6"/>
    <w:rsid w:val="00C33AF1"/>
    <w:rsid w:val="00C3474D"/>
    <w:rsid w:val="00C3613F"/>
    <w:rsid w:val="00C36C4A"/>
    <w:rsid w:val="00C403A2"/>
    <w:rsid w:val="00C40503"/>
    <w:rsid w:val="00C43056"/>
    <w:rsid w:val="00C4690A"/>
    <w:rsid w:val="00C46D2C"/>
    <w:rsid w:val="00C47878"/>
    <w:rsid w:val="00C509C3"/>
    <w:rsid w:val="00C50A17"/>
    <w:rsid w:val="00C52204"/>
    <w:rsid w:val="00C530E3"/>
    <w:rsid w:val="00C57196"/>
    <w:rsid w:val="00C605BF"/>
    <w:rsid w:val="00C626A5"/>
    <w:rsid w:val="00C63E14"/>
    <w:rsid w:val="00C664BE"/>
    <w:rsid w:val="00C67C61"/>
    <w:rsid w:val="00C707AA"/>
    <w:rsid w:val="00C70EAE"/>
    <w:rsid w:val="00C71563"/>
    <w:rsid w:val="00C72944"/>
    <w:rsid w:val="00C73EF6"/>
    <w:rsid w:val="00C745CE"/>
    <w:rsid w:val="00C768A9"/>
    <w:rsid w:val="00C77807"/>
    <w:rsid w:val="00C779E0"/>
    <w:rsid w:val="00C81252"/>
    <w:rsid w:val="00C8157F"/>
    <w:rsid w:val="00C81E56"/>
    <w:rsid w:val="00C825BC"/>
    <w:rsid w:val="00C8362F"/>
    <w:rsid w:val="00C83B65"/>
    <w:rsid w:val="00C83D07"/>
    <w:rsid w:val="00C84E5A"/>
    <w:rsid w:val="00C85E4C"/>
    <w:rsid w:val="00C8773D"/>
    <w:rsid w:val="00C9114C"/>
    <w:rsid w:val="00C9158C"/>
    <w:rsid w:val="00C92072"/>
    <w:rsid w:val="00C933D2"/>
    <w:rsid w:val="00C95263"/>
    <w:rsid w:val="00C97756"/>
    <w:rsid w:val="00CA1D8B"/>
    <w:rsid w:val="00CA291F"/>
    <w:rsid w:val="00CA3456"/>
    <w:rsid w:val="00CA7988"/>
    <w:rsid w:val="00CB05CB"/>
    <w:rsid w:val="00CB1A5B"/>
    <w:rsid w:val="00CB1ED6"/>
    <w:rsid w:val="00CB474D"/>
    <w:rsid w:val="00CB4BD1"/>
    <w:rsid w:val="00CB5459"/>
    <w:rsid w:val="00CB5462"/>
    <w:rsid w:val="00CC09AB"/>
    <w:rsid w:val="00CC170E"/>
    <w:rsid w:val="00CC3ACA"/>
    <w:rsid w:val="00CC7491"/>
    <w:rsid w:val="00CC78A0"/>
    <w:rsid w:val="00CD18BC"/>
    <w:rsid w:val="00CD19C8"/>
    <w:rsid w:val="00CD35E2"/>
    <w:rsid w:val="00CD40AA"/>
    <w:rsid w:val="00CD4E92"/>
    <w:rsid w:val="00CD508A"/>
    <w:rsid w:val="00CD50B5"/>
    <w:rsid w:val="00CD5AFF"/>
    <w:rsid w:val="00CD5EF9"/>
    <w:rsid w:val="00CD6602"/>
    <w:rsid w:val="00CD69B9"/>
    <w:rsid w:val="00CD6BF8"/>
    <w:rsid w:val="00CD6F47"/>
    <w:rsid w:val="00CD72A7"/>
    <w:rsid w:val="00CD73A9"/>
    <w:rsid w:val="00CE008B"/>
    <w:rsid w:val="00CE0483"/>
    <w:rsid w:val="00CE3352"/>
    <w:rsid w:val="00CE3A3E"/>
    <w:rsid w:val="00CE4B4A"/>
    <w:rsid w:val="00CE4D4B"/>
    <w:rsid w:val="00CE637F"/>
    <w:rsid w:val="00CE6A59"/>
    <w:rsid w:val="00CF3826"/>
    <w:rsid w:val="00CF3DD1"/>
    <w:rsid w:val="00CF4A17"/>
    <w:rsid w:val="00CF4D81"/>
    <w:rsid w:val="00CF657A"/>
    <w:rsid w:val="00CF6E1E"/>
    <w:rsid w:val="00D00DB9"/>
    <w:rsid w:val="00D034AA"/>
    <w:rsid w:val="00D03766"/>
    <w:rsid w:val="00D0417A"/>
    <w:rsid w:val="00D0470D"/>
    <w:rsid w:val="00D05F62"/>
    <w:rsid w:val="00D06F12"/>
    <w:rsid w:val="00D13676"/>
    <w:rsid w:val="00D162F5"/>
    <w:rsid w:val="00D169E9"/>
    <w:rsid w:val="00D17973"/>
    <w:rsid w:val="00D20204"/>
    <w:rsid w:val="00D21EF3"/>
    <w:rsid w:val="00D2253F"/>
    <w:rsid w:val="00D23600"/>
    <w:rsid w:val="00D24B9C"/>
    <w:rsid w:val="00D24EA8"/>
    <w:rsid w:val="00D250B1"/>
    <w:rsid w:val="00D26B06"/>
    <w:rsid w:val="00D26F90"/>
    <w:rsid w:val="00D27982"/>
    <w:rsid w:val="00D32AB1"/>
    <w:rsid w:val="00D33907"/>
    <w:rsid w:val="00D34046"/>
    <w:rsid w:val="00D34F90"/>
    <w:rsid w:val="00D35E13"/>
    <w:rsid w:val="00D369E0"/>
    <w:rsid w:val="00D370B5"/>
    <w:rsid w:val="00D41205"/>
    <w:rsid w:val="00D41344"/>
    <w:rsid w:val="00D43098"/>
    <w:rsid w:val="00D443B3"/>
    <w:rsid w:val="00D46790"/>
    <w:rsid w:val="00D4778C"/>
    <w:rsid w:val="00D47832"/>
    <w:rsid w:val="00D47F62"/>
    <w:rsid w:val="00D50BF3"/>
    <w:rsid w:val="00D51C6D"/>
    <w:rsid w:val="00D52869"/>
    <w:rsid w:val="00D53B3E"/>
    <w:rsid w:val="00D5460B"/>
    <w:rsid w:val="00D54963"/>
    <w:rsid w:val="00D60371"/>
    <w:rsid w:val="00D61E49"/>
    <w:rsid w:val="00D62617"/>
    <w:rsid w:val="00D62FE0"/>
    <w:rsid w:val="00D6504C"/>
    <w:rsid w:val="00D677AA"/>
    <w:rsid w:val="00D701FD"/>
    <w:rsid w:val="00D70F16"/>
    <w:rsid w:val="00D73F4D"/>
    <w:rsid w:val="00D764FC"/>
    <w:rsid w:val="00D82E57"/>
    <w:rsid w:val="00D838B3"/>
    <w:rsid w:val="00D844CA"/>
    <w:rsid w:val="00D85B23"/>
    <w:rsid w:val="00D8615D"/>
    <w:rsid w:val="00D86DD9"/>
    <w:rsid w:val="00D87AD1"/>
    <w:rsid w:val="00D87CC1"/>
    <w:rsid w:val="00D9040E"/>
    <w:rsid w:val="00D91C27"/>
    <w:rsid w:val="00D9205F"/>
    <w:rsid w:val="00D92F23"/>
    <w:rsid w:val="00D93E2A"/>
    <w:rsid w:val="00D94A5C"/>
    <w:rsid w:val="00D94C7C"/>
    <w:rsid w:val="00D96DE4"/>
    <w:rsid w:val="00D9772A"/>
    <w:rsid w:val="00D97BBC"/>
    <w:rsid w:val="00DA1784"/>
    <w:rsid w:val="00DA1BC9"/>
    <w:rsid w:val="00DA1C1A"/>
    <w:rsid w:val="00DA3A55"/>
    <w:rsid w:val="00DA45C6"/>
    <w:rsid w:val="00DA531D"/>
    <w:rsid w:val="00DA6685"/>
    <w:rsid w:val="00DA794D"/>
    <w:rsid w:val="00DB0C3A"/>
    <w:rsid w:val="00DB0F19"/>
    <w:rsid w:val="00DB1B22"/>
    <w:rsid w:val="00DB2312"/>
    <w:rsid w:val="00DB2DB1"/>
    <w:rsid w:val="00DB461D"/>
    <w:rsid w:val="00DB4D47"/>
    <w:rsid w:val="00DB504F"/>
    <w:rsid w:val="00DC0593"/>
    <w:rsid w:val="00DC0CDE"/>
    <w:rsid w:val="00DC105C"/>
    <w:rsid w:val="00DC1DEE"/>
    <w:rsid w:val="00DC368D"/>
    <w:rsid w:val="00DC4B96"/>
    <w:rsid w:val="00DC50EC"/>
    <w:rsid w:val="00DC5925"/>
    <w:rsid w:val="00DC5AD1"/>
    <w:rsid w:val="00DC60FA"/>
    <w:rsid w:val="00DC7C36"/>
    <w:rsid w:val="00DD00DE"/>
    <w:rsid w:val="00DD1F9D"/>
    <w:rsid w:val="00DD24A6"/>
    <w:rsid w:val="00DD2DB0"/>
    <w:rsid w:val="00DD3820"/>
    <w:rsid w:val="00DD3DB9"/>
    <w:rsid w:val="00DD5284"/>
    <w:rsid w:val="00DD5894"/>
    <w:rsid w:val="00DD7D22"/>
    <w:rsid w:val="00DE08AC"/>
    <w:rsid w:val="00DE23AF"/>
    <w:rsid w:val="00DE3EE8"/>
    <w:rsid w:val="00DE3FF0"/>
    <w:rsid w:val="00DE4830"/>
    <w:rsid w:val="00DE5667"/>
    <w:rsid w:val="00DE65ED"/>
    <w:rsid w:val="00DF0B77"/>
    <w:rsid w:val="00DF0C4C"/>
    <w:rsid w:val="00DF169A"/>
    <w:rsid w:val="00DF2579"/>
    <w:rsid w:val="00DF2CC4"/>
    <w:rsid w:val="00DF35AC"/>
    <w:rsid w:val="00DF3B9A"/>
    <w:rsid w:val="00DF4331"/>
    <w:rsid w:val="00DF63C5"/>
    <w:rsid w:val="00DF72D5"/>
    <w:rsid w:val="00DF7C3A"/>
    <w:rsid w:val="00DF7F53"/>
    <w:rsid w:val="00E032EC"/>
    <w:rsid w:val="00E06537"/>
    <w:rsid w:val="00E07CC9"/>
    <w:rsid w:val="00E12F78"/>
    <w:rsid w:val="00E16385"/>
    <w:rsid w:val="00E16436"/>
    <w:rsid w:val="00E16D4B"/>
    <w:rsid w:val="00E17598"/>
    <w:rsid w:val="00E177AC"/>
    <w:rsid w:val="00E216E7"/>
    <w:rsid w:val="00E21931"/>
    <w:rsid w:val="00E222FE"/>
    <w:rsid w:val="00E230BE"/>
    <w:rsid w:val="00E26B52"/>
    <w:rsid w:val="00E32C63"/>
    <w:rsid w:val="00E334C8"/>
    <w:rsid w:val="00E352E7"/>
    <w:rsid w:val="00E37EC5"/>
    <w:rsid w:val="00E4160E"/>
    <w:rsid w:val="00E41BDE"/>
    <w:rsid w:val="00E43D6A"/>
    <w:rsid w:val="00E43E02"/>
    <w:rsid w:val="00E43EE4"/>
    <w:rsid w:val="00E45875"/>
    <w:rsid w:val="00E459DC"/>
    <w:rsid w:val="00E45F36"/>
    <w:rsid w:val="00E475A6"/>
    <w:rsid w:val="00E475F9"/>
    <w:rsid w:val="00E47D6F"/>
    <w:rsid w:val="00E516F6"/>
    <w:rsid w:val="00E51B98"/>
    <w:rsid w:val="00E5203D"/>
    <w:rsid w:val="00E53076"/>
    <w:rsid w:val="00E544B9"/>
    <w:rsid w:val="00E55027"/>
    <w:rsid w:val="00E55BF9"/>
    <w:rsid w:val="00E579B9"/>
    <w:rsid w:val="00E57D3A"/>
    <w:rsid w:val="00E602DE"/>
    <w:rsid w:val="00E61BBF"/>
    <w:rsid w:val="00E62DB9"/>
    <w:rsid w:val="00E630D7"/>
    <w:rsid w:val="00E633BE"/>
    <w:rsid w:val="00E6462C"/>
    <w:rsid w:val="00E64B08"/>
    <w:rsid w:val="00E65DC9"/>
    <w:rsid w:val="00E67DD2"/>
    <w:rsid w:val="00E706C4"/>
    <w:rsid w:val="00E70B3C"/>
    <w:rsid w:val="00E72682"/>
    <w:rsid w:val="00E72E9B"/>
    <w:rsid w:val="00E741B0"/>
    <w:rsid w:val="00E757D6"/>
    <w:rsid w:val="00E75A91"/>
    <w:rsid w:val="00E7794C"/>
    <w:rsid w:val="00E801F5"/>
    <w:rsid w:val="00E823ED"/>
    <w:rsid w:val="00E9284E"/>
    <w:rsid w:val="00E9343F"/>
    <w:rsid w:val="00E94DE3"/>
    <w:rsid w:val="00E95535"/>
    <w:rsid w:val="00EA160D"/>
    <w:rsid w:val="00EA1614"/>
    <w:rsid w:val="00EA18DF"/>
    <w:rsid w:val="00EA2032"/>
    <w:rsid w:val="00EA3EAE"/>
    <w:rsid w:val="00EA464C"/>
    <w:rsid w:val="00EA5199"/>
    <w:rsid w:val="00EA6B2C"/>
    <w:rsid w:val="00EB0084"/>
    <w:rsid w:val="00EB0D3E"/>
    <w:rsid w:val="00EB14B8"/>
    <w:rsid w:val="00EB2242"/>
    <w:rsid w:val="00EB3B0F"/>
    <w:rsid w:val="00EB51D6"/>
    <w:rsid w:val="00EB6D51"/>
    <w:rsid w:val="00EC0052"/>
    <w:rsid w:val="00EC0CA9"/>
    <w:rsid w:val="00EC19D9"/>
    <w:rsid w:val="00EC391D"/>
    <w:rsid w:val="00EC4259"/>
    <w:rsid w:val="00EC51B2"/>
    <w:rsid w:val="00EC5C82"/>
    <w:rsid w:val="00EC7CD7"/>
    <w:rsid w:val="00ED04B4"/>
    <w:rsid w:val="00ED04E3"/>
    <w:rsid w:val="00ED05D5"/>
    <w:rsid w:val="00ED07AC"/>
    <w:rsid w:val="00ED3631"/>
    <w:rsid w:val="00ED3AFD"/>
    <w:rsid w:val="00ED7A05"/>
    <w:rsid w:val="00ED7A2B"/>
    <w:rsid w:val="00EE2C34"/>
    <w:rsid w:val="00EE31B1"/>
    <w:rsid w:val="00EE334C"/>
    <w:rsid w:val="00EE7C3A"/>
    <w:rsid w:val="00EF04DE"/>
    <w:rsid w:val="00EF20A1"/>
    <w:rsid w:val="00EF2175"/>
    <w:rsid w:val="00EF461C"/>
    <w:rsid w:val="00EF4B36"/>
    <w:rsid w:val="00F0122A"/>
    <w:rsid w:val="00F02152"/>
    <w:rsid w:val="00F02153"/>
    <w:rsid w:val="00F058DF"/>
    <w:rsid w:val="00F05A53"/>
    <w:rsid w:val="00F063AE"/>
    <w:rsid w:val="00F07262"/>
    <w:rsid w:val="00F10FD0"/>
    <w:rsid w:val="00F13893"/>
    <w:rsid w:val="00F14732"/>
    <w:rsid w:val="00F14D57"/>
    <w:rsid w:val="00F14FF3"/>
    <w:rsid w:val="00F150ED"/>
    <w:rsid w:val="00F1531E"/>
    <w:rsid w:val="00F15675"/>
    <w:rsid w:val="00F21250"/>
    <w:rsid w:val="00F23357"/>
    <w:rsid w:val="00F2398D"/>
    <w:rsid w:val="00F258B1"/>
    <w:rsid w:val="00F25E28"/>
    <w:rsid w:val="00F26C23"/>
    <w:rsid w:val="00F274FB"/>
    <w:rsid w:val="00F27A12"/>
    <w:rsid w:val="00F318D4"/>
    <w:rsid w:val="00F32E40"/>
    <w:rsid w:val="00F34827"/>
    <w:rsid w:val="00F35CD4"/>
    <w:rsid w:val="00F36C00"/>
    <w:rsid w:val="00F37E60"/>
    <w:rsid w:val="00F42691"/>
    <w:rsid w:val="00F430D3"/>
    <w:rsid w:val="00F43786"/>
    <w:rsid w:val="00F44C32"/>
    <w:rsid w:val="00F45A42"/>
    <w:rsid w:val="00F51BB3"/>
    <w:rsid w:val="00F55837"/>
    <w:rsid w:val="00F56830"/>
    <w:rsid w:val="00F568F3"/>
    <w:rsid w:val="00F6115B"/>
    <w:rsid w:val="00F62942"/>
    <w:rsid w:val="00F634A3"/>
    <w:rsid w:val="00F640F7"/>
    <w:rsid w:val="00F66788"/>
    <w:rsid w:val="00F66989"/>
    <w:rsid w:val="00F66A0B"/>
    <w:rsid w:val="00F66F70"/>
    <w:rsid w:val="00F67C32"/>
    <w:rsid w:val="00F70102"/>
    <w:rsid w:val="00F70716"/>
    <w:rsid w:val="00F710F9"/>
    <w:rsid w:val="00F71ADC"/>
    <w:rsid w:val="00F74F6C"/>
    <w:rsid w:val="00F7620F"/>
    <w:rsid w:val="00F76B10"/>
    <w:rsid w:val="00F77EB7"/>
    <w:rsid w:val="00F80B27"/>
    <w:rsid w:val="00F80DBA"/>
    <w:rsid w:val="00F83485"/>
    <w:rsid w:val="00F839C4"/>
    <w:rsid w:val="00F84F87"/>
    <w:rsid w:val="00F85683"/>
    <w:rsid w:val="00F8643B"/>
    <w:rsid w:val="00F87064"/>
    <w:rsid w:val="00F87F40"/>
    <w:rsid w:val="00F87FB0"/>
    <w:rsid w:val="00F93765"/>
    <w:rsid w:val="00F939BF"/>
    <w:rsid w:val="00FA049B"/>
    <w:rsid w:val="00FA0AE4"/>
    <w:rsid w:val="00FA190E"/>
    <w:rsid w:val="00FA1910"/>
    <w:rsid w:val="00FA1FFC"/>
    <w:rsid w:val="00FA4568"/>
    <w:rsid w:val="00FA4C57"/>
    <w:rsid w:val="00FA50F6"/>
    <w:rsid w:val="00FA54BC"/>
    <w:rsid w:val="00FA5F59"/>
    <w:rsid w:val="00FA691C"/>
    <w:rsid w:val="00FA75A5"/>
    <w:rsid w:val="00FB0D74"/>
    <w:rsid w:val="00FB3BC2"/>
    <w:rsid w:val="00FB3C1D"/>
    <w:rsid w:val="00FB4356"/>
    <w:rsid w:val="00FB4DBA"/>
    <w:rsid w:val="00FB5F10"/>
    <w:rsid w:val="00FB667E"/>
    <w:rsid w:val="00FB7597"/>
    <w:rsid w:val="00FC18B7"/>
    <w:rsid w:val="00FC33AF"/>
    <w:rsid w:val="00FC43E6"/>
    <w:rsid w:val="00FC50B4"/>
    <w:rsid w:val="00FC5A11"/>
    <w:rsid w:val="00FC5A1B"/>
    <w:rsid w:val="00FC651F"/>
    <w:rsid w:val="00FD22E7"/>
    <w:rsid w:val="00FD2B86"/>
    <w:rsid w:val="00FD2FB9"/>
    <w:rsid w:val="00FD53C4"/>
    <w:rsid w:val="00FD7593"/>
    <w:rsid w:val="00FE1B40"/>
    <w:rsid w:val="00FE3D29"/>
    <w:rsid w:val="00FE4841"/>
    <w:rsid w:val="00FE4CF2"/>
    <w:rsid w:val="00FE552D"/>
    <w:rsid w:val="00FF1665"/>
    <w:rsid w:val="00FF195C"/>
    <w:rsid w:val="00FF2902"/>
    <w:rsid w:val="00FF2B20"/>
    <w:rsid w:val="00FF2D35"/>
    <w:rsid w:val="00FF3B2F"/>
    <w:rsid w:val="00FF491F"/>
    <w:rsid w:val="00FF6041"/>
    <w:rsid w:val="00FF6808"/>
    <w:rsid w:val="00FF7295"/>
    <w:rsid w:val="00FF7637"/>
    <w:rsid w:val="00FF7D64"/>
    <w:rsid w:val="00FF7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EB3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5DEF"/>
    <w:rPr>
      <w:rFonts w:ascii="Arial" w:hAnsi="Arial" w:cs="Arial"/>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uiPriority w:val="9"/>
    <w:qFormat/>
    <w:rsid w:val="00665C7E"/>
    <w:pPr>
      <w:keepNext/>
      <w:spacing w:before="240" w:after="60"/>
      <w:outlineLvl w:val="2"/>
    </w:pPr>
    <w:rPr>
      <w:b/>
      <w:bCs/>
      <w:i/>
      <w:szCs w:val="26"/>
    </w:rPr>
  </w:style>
  <w:style w:type="paragraph" w:styleId="Heading4">
    <w:name w:val="heading 4"/>
    <w:basedOn w:val="Normal"/>
    <w:next w:val="Normal"/>
    <w:link w:val="Heading4Char"/>
    <w:uiPriority w:val="9"/>
    <w:semiHidden/>
    <w:unhideWhenUsed/>
    <w:qFormat/>
    <w:rsid w:val="004379E3"/>
    <w:pPr>
      <w:keepNext/>
      <w:keepLines/>
      <w:spacing w:before="40"/>
      <w:jc w:val="both"/>
      <w:outlineLvl w:val="3"/>
    </w:pPr>
    <w:rPr>
      <w:rFonts w:ascii="Times New Roman" w:eastAsiaTheme="majorEastAsia" w:hAnsi="Times New Roman" w:cstheme="majorBidi"/>
      <w:iCs/>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2Char">
    <w:name w:val="Heading 2 Char"/>
    <w:basedOn w:val="DefaultParagraphFont"/>
    <w:link w:val="Heading2"/>
    <w:uiPriority w:val="9"/>
    <w:rsid w:val="004379E3"/>
    <w:rPr>
      <w:rFonts w:ascii="Arial" w:hAnsi="Arial" w:cs="Arial"/>
      <w:b/>
      <w:bCs/>
      <w:iCs/>
      <w:sz w:val="28"/>
      <w:szCs w:val="28"/>
    </w:rPr>
  </w:style>
  <w:style w:type="character" w:customStyle="1" w:styleId="Heading3Char">
    <w:name w:val="Heading 3 Char"/>
    <w:link w:val="Heading3"/>
    <w:uiPriority w:val="9"/>
    <w:rsid w:val="00975E37"/>
    <w:rPr>
      <w:rFonts w:ascii="Arial" w:hAnsi="Arial" w:cs="Arial"/>
      <w:b/>
      <w:bCs/>
      <w:i/>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4379E3"/>
    <w:rPr>
      <w:rFonts w:ascii="Arial" w:hAnsi="Arial" w:cs="Arial"/>
      <w:sz w:val="24"/>
      <w:szCs w:val="24"/>
    </w:r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B7901"/>
    <w:pPr>
      <w:jc w:val="center"/>
    </w:pPr>
    <w:rPr>
      <w:noProof/>
    </w:rPr>
  </w:style>
  <w:style w:type="character" w:customStyle="1" w:styleId="EndNoteBibliographyTitleChar">
    <w:name w:val="EndNote Bibliography Title Char"/>
    <w:basedOn w:val="DefaultParagraphFont"/>
    <w:link w:val="EndNoteBibliographyTitle"/>
    <w:rsid w:val="009B7901"/>
    <w:rPr>
      <w:rFonts w:ascii="Arial" w:hAnsi="Arial" w:cs="Arial"/>
      <w:noProof/>
      <w:sz w:val="24"/>
      <w:szCs w:val="24"/>
    </w:rPr>
  </w:style>
  <w:style w:type="paragraph" w:customStyle="1" w:styleId="EndNoteBibliography">
    <w:name w:val="EndNote Bibliography"/>
    <w:basedOn w:val="Normal"/>
    <w:link w:val="EndNoteBibliographyChar"/>
    <w:rsid w:val="009B7901"/>
    <w:rPr>
      <w:noProof/>
    </w:rPr>
  </w:style>
  <w:style w:type="character" w:customStyle="1" w:styleId="EndNoteBibliographyChar">
    <w:name w:val="EndNote Bibliography Char"/>
    <w:basedOn w:val="DefaultParagraphFont"/>
    <w:link w:val="EndNoteBibliography"/>
    <w:rsid w:val="009B7901"/>
    <w:rPr>
      <w:rFonts w:ascii="Arial" w:hAnsi="Arial" w:cs="Arial"/>
      <w:noProof/>
      <w:sz w:val="24"/>
      <w:szCs w:val="24"/>
    </w:rPr>
  </w:style>
  <w:style w:type="paragraph" w:customStyle="1" w:styleId="TableHeading">
    <w:name w:val="Table Heading"/>
    <w:basedOn w:val="Normal"/>
    <w:link w:val="TableHeadingChar"/>
    <w:qFormat/>
    <w:rsid w:val="00A46CA5"/>
    <w:rPr>
      <w:rFonts w:eastAsia="Calibri"/>
      <w:sz w:val="22"/>
      <w:szCs w:val="22"/>
    </w:rPr>
  </w:style>
  <w:style w:type="character" w:customStyle="1" w:styleId="TableHeadingChar">
    <w:name w:val="Table Heading Char"/>
    <w:basedOn w:val="DefaultParagraphFont"/>
    <w:link w:val="TableHeading"/>
    <w:rsid w:val="00A46CA5"/>
    <w:rPr>
      <w:rFonts w:ascii="Arial" w:eastAsia="Calibri" w:hAnsi="Arial" w:cs="Arial"/>
      <w:sz w:val="22"/>
      <w:szCs w:val="22"/>
    </w:rPr>
  </w:style>
  <w:style w:type="character" w:styleId="UnresolvedMention">
    <w:name w:val="Unresolved Mention"/>
    <w:basedOn w:val="DefaultParagraphFont"/>
    <w:uiPriority w:val="99"/>
    <w:semiHidden/>
    <w:unhideWhenUsed/>
    <w:rsid w:val="00280347"/>
    <w:rPr>
      <w:color w:val="605E5C"/>
      <w:shd w:val="clear" w:color="auto" w:fill="E1DFDD"/>
    </w:rPr>
  </w:style>
  <w:style w:type="paragraph" w:styleId="NormalWeb">
    <w:name w:val="Normal (Web)"/>
    <w:basedOn w:val="Normal"/>
    <w:semiHidden/>
    <w:unhideWhenUsed/>
    <w:rsid w:val="007163E9"/>
    <w:rPr>
      <w:rFonts w:ascii="Times New Roman" w:hAnsi="Times New Roman" w:cs="Times New Roman"/>
    </w:rPr>
  </w:style>
  <w:style w:type="character" w:customStyle="1" w:styleId="Heading4Char">
    <w:name w:val="Heading 4 Char"/>
    <w:basedOn w:val="DefaultParagraphFont"/>
    <w:link w:val="Heading4"/>
    <w:uiPriority w:val="9"/>
    <w:semiHidden/>
    <w:rsid w:val="004379E3"/>
    <w:rPr>
      <w:rFonts w:eastAsiaTheme="majorEastAsia" w:cstheme="majorBidi"/>
      <w:iCs/>
      <w:sz w:val="24"/>
      <w:szCs w:val="22"/>
      <w:u w:val="single"/>
    </w:rPr>
  </w:style>
  <w:style w:type="character" w:customStyle="1" w:styleId="BodyTextChar">
    <w:name w:val="Body Text Char"/>
    <w:basedOn w:val="DefaultParagraphFont"/>
    <w:link w:val="BodyText"/>
    <w:uiPriority w:val="1"/>
    <w:rsid w:val="004379E3"/>
    <w:rPr>
      <w:rFonts w:eastAsia="Arial" w:cstheme="minorBidi"/>
      <w:sz w:val="24"/>
      <w:szCs w:val="22"/>
    </w:rPr>
  </w:style>
  <w:style w:type="paragraph" w:styleId="BodyText">
    <w:name w:val="Body Text"/>
    <w:basedOn w:val="Normal"/>
    <w:link w:val="BodyTextChar"/>
    <w:uiPriority w:val="1"/>
    <w:qFormat/>
    <w:rsid w:val="004379E3"/>
    <w:pPr>
      <w:widowControl w:val="0"/>
      <w:ind w:left="120"/>
    </w:pPr>
    <w:rPr>
      <w:rFonts w:ascii="Times New Roman" w:eastAsia="Arial" w:hAnsi="Times New Roman" w:cstheme="minorBidi"/>
      <w:szCs w:val="22"/>
    </w:rPr>
  </w:style>
  <w:style w:type="character" w:customStyle="1" w:styleId="CommentTextChar">
    <w:name w:val="Comment Text Char"/>
    <w:basedOn w:val="DefaultParagraphFont"/>
    <w:link w:val="CommentText"/>
    <w:uiPriority w:val="99"/>
    <w:semiHidden/>
    <w:rsid w:val="004379E3"/>
    <w:rPr>
      <w:rFonts w:eastAsiaTheme="minorHAnsi"/>
    </w:rPr>
  </w:style>
  <w:style w:type="paragraph" w:styleId="CommentText">
    <w:name w:val="annotation text"/>
    <w:basedOn w:val="Normal"/>
    <w:link w:val="CommentTextChar"/>
    <w:uiPriority w:val="99"/>
    <w:semiHidden/>
    <w:unhideWhenUsed/>
    <w:rsid w:val="004379E3"/>
    <w:pPr>
      <w:jc w:val="both"/>
    </w:pPr>
    <w:rPr>
      <w:rFonts w:ascii="Times New Roman" w:eastAsiaTheme="minorHAnsi" w:hAnsi="Times New Roman" w:cs="Times New Roman"/>
      <w:sz w:val="20"/>
      <w:szCs w:val="20"/>
    </w:rPr>
  </w:style>
  <w:style w:type="character" w:customStyle="1" w:styleId="CommentSubjectChar">
    <w:name w:val="Comment Subject Char"/>
    <w:basedOn w:val="CommentTextChar"/>
    <w:link w:val="CommentSubject"/>
    <w:uiPriority w:val="99"/>
    <w:semiHidden/>
    <w:rsid w:val="004379E3"/>
    <w:rPr>
      <w:rFonts w:eastAsiaTheme="minorHAnsi"/>
      <w:b/>
      <w:bCs/>
    </w:rPr>
  </w:style>
  <w:style w:type="paragraph" w:styleId="CommentSubject">
    <w:name w:val="annotation subject"/>
    <w:basedOn w:val="CommentText"/>
    <w:next w:val="CommentText"/>
    <w:link w:val="CommentSubjectChar"/>
    <w:uiPriority w:val="99"/>
    <w:semiHidden/>
    <w:unhideWhenUsed/>
    <w:rsid w:val="004379E3"/>
    <w:rPr>
      <w:b/>
      <w:bCs/>
    </w:rPr>
  </w:style>
  <w:style w:type="character" w:customStyle="1" w:styleId="BalloonTextChar">
    <w:name w:val="Balloon Text Char"/>
    <w:basedOn w:val="DefaultParagraphFont"/>
    <w:link w:val="BalloonText"/>
    <w:uiPriority w:val="99"/>
    <w:semiHidden/>
    <w:rsid w:val="004379E3"/>
    <w:rPr>
      <w:rFonts w:ascii="Segoe UI" w:eastAsiaTheme="minorHAnsi" w:hAnsi="Segoe UI" w:cs="Segoe UI"/>
      <w:sz w:val="18"/>
      <w:szCs w:val="18"/>
    </w:rPr>
  </w:style>
  <w:style w:type="paragraph" w:styleId="BalloonText">
    <w:name w:val="Balloon Text"/>
    <w:basedOn w:val="Normal"/>
    <w:link w:val="BalloonTextChar"/>
    <w:uiPriority w:val="99"/>
    <w:semiHidden/>
    <w:unhideWhenUsed/>
    <w:rsid w:val="004379E3"/>
    <w:pPr>
      <w:jc w:val="both"/>
    </w:pPr>
    <w:rPr>
      <w:rFonts w:ascii="Segoe UI" w:eastAsiaTheme="minorHAnsi" w:hAnsi="Segoe UI" w:cs="Segoe UI"/>
      <w:sz w:val="18"/>
      <w:szCs w:val="18"/>
    </w:rPr>
  </w:style>
  <w:style w:type="paragraph" w:customStyle="1" w:styleId="Heading">
    <w:name w:val="Heading"/>
    <w:basedOn w:val="Heading4"/>
    <w:link w:val="HeadingChar"/>
    <w:qFormat/>
    <w:rsid w:val="008B27BA"/>
    <w:rPr>
      <w:b/>
      <w:bCs/>
    </w:rPr>
  </w:style>
  <w:style w:type="table" w:customStyle="1" w:styleId="TableGrid1">
    <w:name w:val="Table Grid1"/>
    <w:basedOn w:val="TableNormal"/>
    <w:next w:val="TableGrid"/>
    <w:uiPriority w:val="39"/>
    <w:rsid w:val="00F51BB3"/>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Char">
    <w:name w:val="Heading Char"/>
    <w:basedOn w:val="Heading4Char"/>
    <w:link w:val="Heading"/>
    <w:rsid w:val="008B27BA"/>
    <w:rPr>
      <w:rFonts w:eastAsiaTheme="majorEastAsia" w:cstheme="majorBidi"/>
      <w:b/>
      <w:bCs/>
      <w:iCs/>
      <w:sz w:val="24"/>
      <w:szCs w:val="22"/>
      <w:u w:val="single"/>
    </w:rPr>
  </w:style>
  <w:style w:type="table" w:customStyle="1" w:styleId="TableGrid2">
    <w:name w:val="Table Grid2"/>
    <w:basedOn w:val="TableNormal"/>
    <w:next w:val="TableGrid"/>
    <w:uiPriority w:val="39"/>
    <w:rsid w:val="007E475E"/>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55B60"/>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E1DA0"/>
  </w:style>
  <w:style w:type="character" w:styleId="CommentReference">
    <w:name w:val="annotation reference"/>
    <w:basedOn w:val="DefaultParagraphFont"/>
    <w:uiPriority w:val="99"/>
    <w:semiHidden/>
    <w:unhideWhenUsed/>
    <w:rsid w:val="008E1DA0"/>
    <w:rPr>
      <w:sz w:val="16"/>
      <w:szCs w:val="16"/>
    </w:rPr>
  </w:style>
  <w:style w:type="table" w:customStyle="1" w:styleId="TableGrid4">
    <w:name w:val="Table Grid4"/>
    <w:basedOn w:val="TableNormal"/>
    <w:next w:val="TableGrid"/>
    <w:uiPriority w:val="39"/>
    <w:rsid w:val="008E1DA0"/>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1DA0"/>
    <w:rPr>
      <w:color w:val="954F72"/>
      <w:u w:val="single"/>
    </w:rPr>
  </w:style>
  <w:style w:type="paragraph" w:customStyle="1" w:styleId="msonormal0">
    <w:name w:val="msonormal"/>
    <w:basedOn w:val="Normal"/>
    <w:rsid w:val="008E1DA0"/>
    <w:pPr>
      <w:spacing w:before="100" w:beforeAutospacing="1" w:after="100" w:afterAutospacing="1"/>
    </w:pPr>
    <w:rPr>
      <w:rFonts w:ascii="Times New Roman" w:hAnsi="Times New Roman" w:cs="Times New Roman"/>
    </w:rPr>
  </w:style>
  <w:style w:type="paragraph" w:customStyle="1" w:styleId="xl65">
    <w:name w:val="xl65"/>
    <w:basedOn w:val="Normal"/>
    <w:rsid w:val="008E1DA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66">
    <w:name w:val="xl66"/>
    <w:basedOn w:val="Normal"/>
    <w:rsid w:val="008E1DA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table" w:customStyle="1" w:styleId="TableGrid5">
    <w:name w:val="Table Grid5"/>
    <w:basedOn w:val="TableNormal"/>
    <w:next w:val="TableGrid"/>
    <w:uiPriority w:val="39"/>
    <w:rsid w:val="009519D4"/>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9519D4"/>
    <w:rPr>
      <w:i/>
      <w:iCs/>
    </w:rPr>
  </w:style>
  <w:style w:type="table" w:customStyle="1" w:styleId="TableGrid6">
    <w:name w:val="Table Grid6"/>
    <w:basedOn w:val="TableNormal"/>
    <w:next w:val="TableGrid"/>
    <w:uiPriority w:val="39"/>
    <w:rsid w:val="0039686F"/>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864B29"/>
    <w:pPr>
      <w:jc w:val="both"/>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63375">
      <w:bodyDiv w:val="1"/>
      <w:marLeft w:val="0"/>
      <w:marRight w:val="0"/>
      <w:marTop w:val="0"/>
      <w:marBottom w:val="0"/>
      <w:divBdr>
        <w:top w:val="none" w:sz="0" w:space="0" w:color="auto"/>
        <w:left w:val="none" w:sz="0" w:space="0" w:color="auto"/>
        <w:bottom w:val="none" w:sz="0" w:space="0" w:color="auto"/>
        <w:right w:val="none" w:sz="0" w:space="0" w:color="auto"/>
      </w:divBdr>
    </w:div>
    <w:div w:id="131754014">
      <w:bodyDiv w:val="1"/>
      <w:marLeft w:val="0"/>
      <w:marRight w:val="0"/>
      <w:marTop w:val="0"/>
      <w:marBottom w:val="0"/>
      <w:divBdr>
        <w:top w:val="none" w:sz="0" w:space="0" w:color="auto"/>
        <w:left w:val="none" w:sz="0" w:space="0" w:color="auto"/>
        <w:bottom w:val="none" w:sz="0" w:space="0" w:color="auto"/>
        <w:right w:val="none" w:sz="0" w:space="0" w:color="auto"/>
      </w:divBdr>
    </w:div>
    <w:div w:id="232391913">
      <w:bodyDiv w:val="1"/>
      <w:marLeft w:val="0"/>
      <w:marRight w:val="0"/>
      <w:marTop w:val="0"/>
      <w:marBottom w:val="0"/>
      <w:divBdr>
        <w:top w:val="none" w:sz="0" w:space="0" w:color="auto"/>
        <w:left w:val="none" w:sz="0" w:space="0" w:color="auto"/>
        <w:bottom w:val="none" w:sz="0" w:space="0" w:color="auto"/>
        <w:right w:val="none" w:sz="0" w:space="0" w:color="auto"/>
      </w:divBdr>
    </w:div>
    <w:div w:id="268201443">
      <w:bodyDiv w:val="1"/>
      <w:marLeft w:val="0"/>
      <w:marRight w:val="0"/>
      <w:marTop w:val="0"/>
      <w:marBottom w:val="0"/>
      <w:divBdr>
        <w:top w:val="none" w:sz="0" w:space="0" w:color="auto"/>
        <w:left w:val="none" w:sz="0" w:space="0" w:color="auto"/>
        <w:bottom w:val="none" w:sz="0" w:space="0" w:color="auto"/>
        <w:right w:val="none" w:sz="0" w:space="0" w:color="auto"/>
      </w:divBdr>
    </w:div>
    <w:div w:id="373307822">
      <w:bodyDiv w:val="1"/>
      <w:marLeft w:val="0"/>
      <w:marRight w:val="0"/>
      <w:marTop w:val="0"/>
      <w:marBottom w:val="0"/>
      <w:divBdr>
        <w:top w:val="none" w:sz="0" w:space="0" w:color="auto"/>
        <w:left w:val="none" w:sz="0" w:space="0" w:color="auto"/>
        <w:bottom w:val="none" w:sz="0" w:space="0" w:color="auto"/>
        <w:right w:val="none" w:sz="0" w:space="0" w:color="auto"/>
      </w:divBdr>
    </w:div>
    <w:div w:id="412551786">
      <w:bodyDiv w:val="1"/>
      <w:marLeft w:val="0"/>
      <w:marRight w:val="0"/>
      <w:marTop w:val="0"/>
      <w:marBottom w:val="0"/>
      <w:divBdr>
        <w:top w:val="none" w:sz="0" w:space="0" w:color="auto"/>
        <w:left w:val="none" w:sz="0" w:space="0" w:color="auto"/>
        <w:bottom w:val="none" w:sz="0" w:space="0" w:color="auto"/>
        <w:right w:val="none" w:sz="0" w:space="0" w:color="auto"/>
      </w:divBdr>
    </w:div>
    <w:div w:id="424038750">
      <w:bodyDiv w:val="1"/>
      <w:marLeft w:val="0"/>
      <w:marRight w:val="0"/>
      <w:marTop w:val="0"/>
      <w:marBottom w:val="0"/>
      <w:divBdr>
        <w:top w:val="none" w:sz="0" w:space="0" w:color="auto"/>
        <w:left w:val="none" w:sz="0" w:space="0" w:color="auto"/>
        <w:bottom w:val="none" w:sz="0" w:space="0" w:color="auto"/>
        <w:right w:val="none" w:sz="0" w:space="0" w:color="auto"/>
      </w:divBdr>
    </w:div>
    <w:div w:id="425929262">
      <w:bodyDiv w:val="1"/>
      <w:marLeft w:val="0"/>
      <w:marRight w:val="0"/>
      <w:marTop w:val="0"/>
      <w:marBottom w:val="0"/>
      <w:divBdr>
        <w:top w:val="none" w:sz="0" w:space="0" w:color="auto"/>
        <w:left w:val="none" w:sz="0" w:space="0" w:color="auto"/>
        <w:bottom w:val="none" w:sz="0" w:space="0" w:color="auto"/>
        <w:right w:val="none" w:sz="0" w:space="0" w:color="auto"/>
      </w:divBdr>
    </w:div>
    <w:div w:id="516579131">
      <w:bodyDiv w:val="1"/>
      <w:marLeft w:val="0"/>
      <w:marRight w:val="0"/>
      <w:marTop w:val="0"/>
      <w:marBottom w:val="0"/>
      <w:divBdr>
        <w:top w:val="none" w:sz="0" w:space="0" w:color="auto"/>
        <w:left w:val="none" w:sz="0" w:space="0" w:color="auto"/>
        <w:bottom w:val="none" w:sz="0" w:space="0" w:color="auto"/>
        <w:right w:val="none" w:sz="0" w:space="0" w:color="auto"/>
      </w:divBdr>
    </w:div>
    <w:div w:id="584533256">
      <w:bodyDiv w:val="1"/>
      <w:marLeft w:val="0"/>
      <w:marRight w:val="0"/>
      <w:marTop w:val="0"/>
      <w:marBottom w:val="0"/>
      <w:divBdr>
        <w:top w:val="none" w:sz="0" w:space="0" w:color="auto"/>
        <w:left w:val="none" w:sz="0" w:space="0" w:color="auto"/>
        <w:bottom w:val="none" w:sz="0" w:space="0" w:color="auto"/>
        <w:right w:val="none" w:sz="0" w:space="0" w:color="auto"/>
      </w:divBdr>
    </w:div>
    <w:div w:id="588932820">
      <w:bodyDiv w:val="1"/>
      <w:marLeft w:val="0"/>
      <w:marRight w:val="0"/>
      <w:marTop w:val="0"/>
      <w:marBottom w:val="0"/>
      <w:divBdr>
        <w:top w:val="none" w:sz="0" w:space="0" w:color="auto"/>
        <w:left w:val="none" w:sz="0" w:space="0" w:color="auto"/>
        <w:bottom w:val="none" w:sz="0" w:space="0" w:color="auto"/>
        <w:right w:val="none" w:sz="0" w:space="0" w:color="auto"/>
      </w:divBdr>
    </w:div>
    <w:div w:id="60885544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57222680">
      <w:bodyDiv w:val="1"/>
      <w:marLeft w:val="0"/>
      <w:marRight w:val="0"/>
      <w:marTop w:val="0"/>
      <w:marBottom w:val="0"/>
      <w:divBdr>
        <w:top w:val="none" w:sz="0" w:space="0" w:color="auto"/>
        <w:left w:val="none" w:sz="0" w:space="0" w:color="auto"/>
        <w:bottom w:val="none" w:sz="0" w:space="0" w:color="auto"/>
        <w:right w:val="none" w:sz="0" w:space="0" w:color="auto"/>
      </w:divBdr>
      <w:divsChild>
        <w:div w:id="658464759">
          <w:marLeft w:val="0"/>
          <w:marRight w:val="0"/>
          <w:marTop w:val="0"/>
          <w:marBottom w:val="360"/>
          <w:divBdr>
            <w:top w:val="none" w:sz="0" w:space="0" w:color="auto"/>
            <w:left w:val="none" w:sz="0" w:space="0" w:color="auto"/>
            <w:bottom w:val="none" w:sz="0" w:space="0" w:color="auto"/>
            <w:right w:val="none" w:sz="0" w:space="0" w:color="auto"/>
          </w:divBdr>
        </w:div>
      </w:divsChild>
    </w:div>
    <w:div w:id="905993079">
      <w:bodyDiv w:val="1"/>
      <w:marLeft w:val="120"/>
      <w:marRight w:val="120"/>
      <w:marTop w:val="0"/>
      <w:marBottom w:val="0"/>
      <w:divBdr>
        <w:top w:val="none" w:sz="0" w:space="0" w:color="auto"/>
        <w:left w:val="none" w:sz="0" w:space="0" w:color="auto"/>
        <w:bottom w:val="none" w:sz="0" w:space="0" w:color="auto"/>
        <w:right w:val="none" w:sz="0" w:space="0" w:color="auto"/>
      </w:divBdr>
      <w:divsChild>
        <w:div w:id="655838165">
          <w:marLeft w:val="0"/>
          <w:marRight w:val="0"/>
          <w:marTop w:val="0"/>
          <w:marBottom w:val="0"/>
          <w:divBdr>
            <w:top w:val="none" w:sz="0" w:space="0" w:color="auto"/>
            <w:left w:val="none" w:sz="0" w:space="0" w:color="auto"/>
            <w:bottom w:val="none" w:sz="0" w:space="0" w:color="auto"/>
            <w:right w:val="none" w:sz="0" w:space="0" w:color="auto"/>
          </w:divBdr>
          <w:divsChild>
            <w:div w:id="206078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9205">
      <w:bodyDiv w:val="1"/>
      <w:marLeft w:val="0"/>
      <w:marRight w:val="0"/>
      <w:marTop w:val="0"/>
      <w:marBottom w:val="0"/>
      <w:divBdr>
        <w:top w:val="none" w:sz="0" w:space="0" w:color="auto"/>
        <w:left w:val="none" w:sz="0" w:space="0" w:color="auto"/>
        <w:bottom w:val="none" w:sz="0" w:space="0" w:color="auto"/>
        <w:right w:val="none" w:sz="0" w:space="0" w:color="auto"/>
      </w:divBdr>
    </w:div>
    <w:div w:id="958494367">
      <w:bodyDiv w:val="1"/>
      <w:marLeft w:val="0"/>
      <w:marRight w:val="0"/>
      <w:marTop w:val="0"/>
      <w:marBottom w:val="0"/>
      <w:divBdr>
        <w:top w:val="none" w:sz="0" w:space="0" w:color="auto"/>
        <w:left w:val="none" w:sz="0" w:space="0" w:color="auto"/>
        <w:bottom w:val="none" w:sz="0" w:space="0" w:color="auto"/>
        <w:right w:val="none" w:sz="0" w:space="0" w:color="auto"/>
      </w:divBdr>
    </w:div>
    <w:div w:id="969898058">
      <w:bodyDiv w:val="1"/>
      <w:marLeft w:val="0"/>
      <w:marRight w:val="0"/>
      <w:marTop w:val="0"/>
      <w:marBottom w:val="0"/>
      <w:divBdr>
        <w:top w:val="none" w:sz="0" w:space="0" w:color="auto"/>
        <w:left w:val="none" w:sz="0" w:space="0" w:color="auto"/>
        <w:bottom w:val="none" w:sz="0" w:space="0" w:color="auto"/>
        <w:right w:val="none" w:sz="0" w:space="0" w:color="auto"/>
      </w:divBdr>
    </w:div>
    <w:div w:id="1083991884">
      <w:bodyDiv w:val="1"/>
      <w:marLeft w:val="0"/>
      <w:marRight w:val="0"/>
      <w:marTop w:val="0"/>
      <w:marBottom w:val="0"/>
      <w:divBdr>
        <w:top w:val="none" w:sz="0" w:space="0" w:color="auto"/>
        <w:left w:val="none" w:sz="0" w:space="0" w:color="auto"/>
        <w:bottom w:val="none" w:sz="0" w:space="0" w:color="auto"/>
        <w:right w:val="none" w:sz="0" w:space="0" w:color="auto"/>
      </w:divBdr>
    </w:div>
    <w:div w:id="1137062749">
      <w:bodyDiv w:val="1"/>
      <w:marLeft w:val="0"/>
      <w:marRight w:val="0"/>
      <w:marTop w:val="0"/>
      <w:marBottom w:val="0"/>
      <w:divBdr>
        <w:top w:val="none" w:sz="0" w:space="0" w:color="auto"/>
        <w:left w:val="none" w:sz="0" w:space="0" w:color="auto"/>
        <w:bottom w:val="none" w:sz="0" w:space="0" w:color="auto"/>
        <w:right w:val="none" w:sz="0" w:space="0" w:color="auto"/>
      </w:divBdr>
    </w:div>
    <w:div w:id="1144738698">
      <w:bodyDiv w:val="1"/>
      <w:marLeft w:val="0"/>
      <w:marRight w:val="0"/>
      <w:marTop w:val="0"/>
      <w:marBottom w:val="0"/>
      <w:divBdr>
        <w:top w:val="none" w:sz="0" w:space="0" w:color="auto"/>
        <w:left w:val="none" w:sz="0" w:space="0" w:color="auto"/>
        <w:bottom w:val="none" w:sz="0" w:space="0" w:color="auto"/>
        <w:right w:val="none" w:sz="0" w:space="0" w:color="auto"/>
      </w:divBdr>
    </w:div>
    <w:div w:id="1168519862">
      <w:bodyDiv w:val="1"/>
      <w:marLeft w:val="0"/>
      <w:marRight w:val="0"/>
      <w:marTop w:val="0"/>
      <w:marBottom w:val="0"/>
      <w:divBdr>
        <w:top w:val="none" w:sz="0" w:space="0" w:color="auto"/>
        <w:left w:val="none" w:sz="0" w:space="0" w:color="auto"/>
        <w:bottom w:val="none" w:sz="0" w:space="0" w:color="auto"/>
        <w:right w:val="none" w:sz="0" w:space="0" w:color="auto"/>
      </w:divBdr>
      <w:divsChild>
        <w:div w:id="2064908380">
          <w:marLeft w:val="0"/>
          <w:marRight w:val="0"/>
          <w:marTop w:val="0"/>
          <w:marBottom w:val="240"/>
          <w:divBdr>
            <w:top w:val="none" w:sz="0" w:space="0" w:color="auto"/>
            <w:left w:val="none" w:sz="0" w:space="0" w:color="auto"/>
            <w:bottom w:val="none" w:sz="0" w:space="0" w:color="auto"/>
            <w:right w:val="none" w:sz="0" w:space="0" w:color="auto"/>
          </w:divBdr>
          <w:divsChild>
            <w:div w:id="16579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690117">
      <w:bodyDiv w:val="1"/>
      <w:marLeft w:val="0"/>
      <w:marRight w:val="0"/>
      <w:marTop w:val="0"/>
      <w:marBottom w:val="0"/>
      <w:divBdr>
        <w:top w:val="none" w:sz="0" w:space="0" w:color="auto"/>
        <w:left w:val="none" w:sz="0" w:space="0" w:color="auto"/>
        <w:bottom w:val="none" w:sz="0" w:space="0" w:color="auto"/>
        <w:right w:val="none" w:sz="0" w:space="0" w:color="auto"/>
      </w:divBdr>
      <w:divsChild>
        <w:div w:id="1146780919">
          <w:marLeft w:val="0"/>
          <w:marRight w:val="0"/>
          <w:marTop w:val="0"/>
          <w:marBottom w:val="360"/>
          <w:divBdr>
            <w:top w:val="none" w:sz="0" w:space="0" w:color="auto"/>
            <w:left w:val="none" w:sz="0" w:space="0" w:color="auto"/>
            <w:bottom w:val="none" w:sz="0" w:space="0" w:color="auto"/>
            <w:right w:val="none" w:sz="0" w:space="0" w:color="auto"/>
          </w:divBdr>
        </w:div>
      </w:divsChild>
    </w:div>
    <w:div w:id="1367295237">
      <w:bodyDiv w:val="1"/>
      <w:marLeft w:val="0"/>
      <w:marRight w:val="0"/>
      <w:marTop w:val="0"/>
      <w:marBottom w:val="0"/>
      <w:divBdr>
        <w:top w:val="none" w:sz="0" w:space="0" w:color="auto"/>
        <w:left w:val="none" w:sz="0" w:space="0" w:color="auto"/>
        <w:bottom w:val="none" w:sz="0" w:space="0" w:color="auto"/>
        <w:right w:val="none" w:sz="0" w:space="0" w:color="auto"/>
      </w:divBdr>
    </w:div>
    <w:div w:id="1484395286">
      <w:bodyDiv w:val="1"/>
      <w:marLeft w:val="0"/>
      <w:marRight w:val="0"/>
      <w:marTop w:val="0"/>
      <w:marBottom w:val="0"/>
      <w:divBdr>
        <w:top w:val="none" w:sz="0" w:space="0" w:color="auto"/>
        <w:left w:val="none" w:sz="0" w:space="0" w:color="auto"/>
        <w:bottom w:val="none" w:sz="0" w:space="0" w:color="auto"/>
        <w:right w:val="none" w:sz="0" w:space="0" w:color="auto"/>
      </w:divBdr>
    </w:div>
    <w:div w:id="1583029913">
      <w:bodyDiv w:val="1"/>
      <w:marLeft w:val="0"/>
      <w:marRight w:val="0"/>
      <w:marTop w:val="0"/>
      <w:marBottom w:val="0"/>
      <w:divBdr>
        <w:top w:val="none" w:sz="0" w:space="0" w:color="auto"/>
        <w:left w:val="none" w:sz="0" w:space="0" w:color="auto"/>
        <w:bottom w:val="none" w:sz="0" w:space="0" w:color="auto"/>
        <w:right w:val="none" w:sz="0" w:space="0" w:color="auto"/>
      </w:divBdr>
    </w:div>
    <w:div w:id="1668901788">
      <w:bodyDiv w:val="1"/>
      <w:marLeft w:val="0"/>
      <w:marRight w:val="0"/>
      <w:marTop w:val="0"/>
      <w:marBottom w:val="0"/>
      <w:divBdr>
        <w:top w:val="none" w:sz="0" w:space="0" w:color="auto"/>
        <w:left w:val="none" w:sz="0" w:space="0" w:color="auto"/>
        <w:bottom w:val="none" w:sz="0" w:space="0" w:color="auto"/>
        <w:right w:val="none" w:sz="0" w:space="0" w:color="auto"/>
      </w:divBdr>
    </w:div>
    <w:div w:id="1700156282">
      <w:bodyDiv w:val="1"/>
      <w:marLeft w:val="0"/>
      <w:marRight w:val="0"/>
      <w:marTop w:val="0"/>
      <w:marBottom w:val="0"/>
      <w:divBdr>
        <w:top w:val="none" w:sz="0" w:space="0" w:color="auto"/>
        <w:left w:val="none" w:sz="0" w:space="0" w:color="auto"/>
        <w:bottom w:val="none" w:sz="0" w:space="0" w:color="auto"/>
        <w:right w:val="none" w:sz="0" w:space="0" w:color="auto"/>
      </w:divBdr>
    </w:div>
    <w:div w:id="1734502863">
      <w:bodyDiv w:val="1"/>
      <w:marLeft w:val="0"/>
      <w:marRight w:val="0"/>
      <w:marTop w:val="0"/>
      <w:marBottom w:val="0"/>
      <w:divBdr>
        <w:top w:val="none" w:sz="0" w:space="0" w:color="auto"/>
        <w:left w:val="none" w:sz="0" w:space="0" w:color="auto"/>
        <w:bottom w:val="none" w:sz="0" w:space="0" w:color="auto"/>
        <w:right w:val="none" w:sz="0" w:space="0" w:color="auto"/>
      </w:divBdr>
    </w:div>
    <w:div w:id="1750351639">
      <w:bodyDiv w:val="1"/>
      <w:marLeft w:val="0"/>
      <w:marRight w:val="0"/>
      <w:marTop w:val="0"/>
      <w:marBottom w:val="0"/>
      <w:divBdr>
        <w:top w:val="none" w:sz="0" w:space="0" w:color="auto"/>
        <w:left w:val="none" w:sz="0" w:space="0" w:color="auto"/>
        <w:bottom w:val="none" w:sz="0" w:space="0" w:color="auto"/>
        <w:right w:val="none" w:sz="0" w:space="0" w:color="auto"/>
      </w:divBdr>
    </w:div>
    <w:div w:id="1757167201">
      <w:bodyDiv w:val="1"/>
      <w:marLeft w:val="0"/>
      <w:marRight w:val="0"/>
      <w:marTop w:val="0"/>
      <w:marBottom w:val="0"/>
      <w:divBdr>
        <w:top w:val="none" w:sz="0" w:space="0" w:color="auto"/>
        <w:left w:val="none" w:sz="0" w:space="0" w:color="auto"/>
        <w:bottom w:val="none" w:sz="0" w:space="0" w:color="auto"/>
        <w:right w:val="none" w:sz="0" w:space="0" w:color="auto"/>
      </w:divBdr>
    </w:div>
    <w:div w:id="1867521091">
      <w:bodyDiv w:val="1"/>
      <w:marLeft w:val="0"/>
      <w:marRight w:val="0"/>
      <w:marTop w:val="0"/>
      <w:marBottom w:val="0"/>
      <w:divBdr>
        <w:top w:val="none" w:sz="0" w:space="0" w:color="auto"/>
        <w:left w:val="none" w:sz="0" w:space="0" w:color="auto"/>
        <w:bottom w:val="none" w:sz="0" w:space="0" w:color="auto"/>
        <w:right w:val="none" w:sz="0" w:space="0" w:color="auto"/>
      </w:divBdr>
    </w:div>
    <w:div w:id="2025858173">
      <w:bodyDiv w:val="1"/>
      <w:marLeft w:val="0"/>
      <w:marRight w:val="0"/>
      <w:marTop w:val="0"/>
      <w:marBottom w:val="0"/>
      <w:divBdr>
        <w:top w:val="none" w:sz="0" w:space="0" w:color="auto"/>
        <w:left w:val="none" w:sz="0" w:space="0" w:color="auto"/>
        <w:bottom w:val="none" w:sz="0" w:space="0" w:color="auto"/>
        <w:right w:val="none" w:sz="0" w:space="0" w:color="auto"/>
      </w:divBdr>
    </w:div>
    <w:div w:id="2075934919">
      <w:bodyDiv w:val="1"/>
      <w:marLeft w:val="0"/>
      <w:marRight w:val="0"/>
      <w:marTop w:val="0"/>
      <w:marBottom w:val="0"/>
      <w:divBdr>
        <w:top w:val="none" w:sz="0" w:space="0" w:color="auto"/>
        <w:left w:val="none" w:sz="0" w:space="0" w:color="auto"/>
        <w:bottom w:val="none" w:sz="0" w:space="0" w:color="auto"/>
        <w:right w:val="none" w:sz="0" w:space="0" w:color="auto"/>
      </w:divBdr>
    </w:div>
    <w:div w:id="2109963239">
      <w:bodyDiv w:val="1"/>
      <w:marLeft w:val="120"/>
      <w:marRight w:val="120"/>
      <w:marTop w:val="0"/>
      <w:marBottom w:val="0"/>
      <w:divBdr>
        <w:top w:val="none" w:sz="0" w:space="0" w:color="auto"/>
        <w:left w:val="none" w:sz="0" w:space="0" w:color="auto"/>
        <w:bottom w:val="none" w:sz="0" w:space="0" w:color="auto"/>
        <w:right w:val="none" w:sz="0" w:space="0" w:color="auto"/>
      </w:divBdr>
      <w:divsChild>
        <w:div w:id="765347598">
          <w:marLeft w:val="0"/>
          <w:marRight w:val="0"/>
          <w:marTop w:val="0"/>
          <w:marBottom w:val="0"/>
          <w:divBdr>
            <w:top w:val="none" w:sz="0" w:space="0" w:color="auto"/>
            <w:left w:val="none" w:sz="0" w:space="0" w:color="auto"/>
            <w:bottom w:val="none" w:sz="0" w:space="0" w:color="auto"/>
            <w:right w:val="none" w:sz="0" w:space="0" w:color="auto"/>
          </w:divBdr>
          <w:divsChild>
            <w:div w:id="19801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tiff"/><Relationship Id="rId26" Type="http://schemas.openxmlformats.org/officeDocument/2006/relationships/image" Target="media/image15.tiff"/><Relationship Id="rId3" Type="http://schemas.openxmlformats.org/officeDocument/2006/relationships/customXml" Target="../customXml/item3.xml"/><Relationship Id="rId21" Type="http://schemas.openxmlformats.org/officeDocument/2006/relationships/image" Target="media/image10.tiff"/><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tiff"/><Relationship Id="rId25" Type="http://schemas.openxmlformats.org/officeDocument/2006/relationships/image" Target="media/image14.tiff"/><Relationship Id="rId2" Type="http://schemas.openxmlformats.org/officeDocument/2006/relationships/customXml" Target="../customXml/item2.xml"/><Relationship Id="rId16" Type="http://schemas.openxmlformats.org/officeDocument/2006/relationships/image" Target="media/image5.tiff"/><Relationship Id="rId20"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3.tiff"/><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tiff"/><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clemmo1\Download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18F5E0672B3C47996A07B3C6BEBD98" ma:contentTypeVersion="12" ma:contentTypeDescription="Create a new document." ma:contentTypeScope="" ma:versionID="435ce99c73e50ba7b84e7653d62d672c">
  <xsd:schema xmlns:xsd="http://www.w3.org/2001/XMLSchema" xmlns:xs="http://www.w3.org/2001/XMLSchema" xmlns:p="http://schemas.microsoft.com/office/2006/metadata/properties" xmlns:ns3="9aab7dd6-c92e-4393-9835-1d29d82f18bf" xmlns:ns4="97d5b4ac-692f-41f0-845b-9532ab04b895" targetNamespace="http://schemas.microsoft.com/office/2006/metadata/properties" ma:root="true" ma:fieldsID="df610d96aeb8edc83d429877d266542f" ns3:_="" ns4:_="">
    <xsd:import namespace="9aab7dd6-c92e-4393-9835-1d29d82f18bf"/>
    <xsd:import namespace="97d5b4ac-692f-41f0-845b-9532ab04b8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ab7dd6-c92e-4393-9835-1d29d82f18b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5b4ac-692f-41f0-845b-9532ab04b8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B53A93-EC31-42E5-8098-7204E5C9FC67}">
  <ds:schemaRefs>
    <ds:schemaRef ds:uri="http://schemas.openxmlformats.org/officeDocument/2006/bibliography"/>
  </ds:schemaRefs>
</ds:datastoreItem>
</file>

<file path=customXml/itemProps2.xml><?xml version="1.0" encoding="utf-8"?>
<ds:datastoreItem xmlns:ds="http://schemas.openxmlformats.org/officeDocument/2006/customXml" ds:itemID="{E43F87BC-A47F-40BA-83FB-7C291171C8B5}">
  <ds:schemaRefs>
    <ds:schemaRef ds:uri="http://schemas.microsoft.com/sharepoint/v3/contenttype/forms"/>
  </ds:schemaRefs>
</ds:datastoreItem>
</file>

<file path=customXml/itemProps3.xml><?xml version="1.0" encoding="utf-8"?>
<ds:datastoreItem xmlns:ds="http://schemas.openxmlformats.org/officeDocument/2006/customXml" ds:itemID="{51B06FB5-7537-46F8-BBEE-02AB994445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EBD36D-DA5E-4A47-9C00-3AB8D99AA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ab7dd6-c92e-4393-9835-1d29d82f18bf"/>
    <ds:schemaRef ds:uri="97d5b4ac-692f-41f0-845b-9532ab04b8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101</Pages>
  <Words>98115</Words>
  <Characters>559262</Characters>
  <Application>Microsoft Office Word</Application>
  <DocSecurity>0</DocSecurity>
  <Lines>4660</Lines>
  <Paragraphs>1312</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656065</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2020-07-24T16:22:00Z</dcterms:created>
  <dcterms:modified xsi:type="dcterms:W3CDTF">2020-07-24T16:22:00Z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0x010100CC18F5E0672B3C47996A07B3C6BEBD98</vt:lpwstr>
  </property>
</Properties>
</file>