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tiff" ContentType="image/tiff"/>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B99AF1" w14:textId="673775FF" w:rsidR="00FB1EAE" w:rsidRPr="00FB1EAE" w:rsidRDefault="00FB1EAE" w:rsidP="005A3E70">
      <w:pPr>
        <w:pStyle w:val="Title"/>
        <w:rPr>
          <w:rFonts w:eastAsia="Calibri"/>
        </w:rPr>
      </w:pPr>
      <w:r w:rsidRPr="00FB1EAE">
        <w:rPr>
          <w:rFonts w:eastAsia="Calibri"/>
        </w:rPr>
        <w:fldChar w:fldCharType="begin"/>
      </w:r>
      <w:r w:rsidRPr="00FB1EAE">
        <w:rPr>
          <w:rFonts w:eastAsia="Calibri"/>
        </w:rPr>
        <w:instrText xml:space="preserve"> MACROBUTTON MTEditEquationSection2 </w:instrText>
      </w:r>
      <w:r w:rsidRPr="00FB1EAE">
        <w:rPr>
          <w:rStyle w:val="MTEquationSection"/>
          <w:rFonts w:asciiTheme="minorBidi" w:hAnsiTheme="minorBidi" w:cstheme="minorBidi"/>
        </w:rPr>
        <w:instrText>Equation Chapter 1 Section 1</w:instrText>
      </w:r>
      <w:r w:rsidRPr="00FB1EAE">
        <w:rPr>
          <w:rFonts w:eastAsia="Calibri"/>
        </w:rPr>
        <w:fldChar w:fldCharType="begin"/>
      </w:r>
      <w:r w:rsidRPr="00FB1EAE">
        <w:rPr>
          <w:rFonts w:eastAsia="Calibri"/>
        </w:rPr>
        <w:instrText xml:space="preserve"> SEQ MTEqn \r \h \* MERGEFORMAT </w:instrText>
      </w:r>
      <w:r w:rsidRPr="00FB1EAE">
        <w:rPr>
          <w:rFonts w:eastAsia="Calibri"/>
        </w:rPr>
        <w:fldChar w:fldCharType="end"/>
      </w:r>
      <w:r w:rsidRPr="00FB1EAE">
        <w:rPr>
          <w:rFonts w:eastAsia="Calibri"/>
        </w:rPr>
        <w:fldChar w:fldCharType="begin"/>
      </w:r>
      <w:r w:rsidRPr="00FB1EAE">
        <w:rPr>
          <w:rFonts w:eastAsia="Calibri"/>
        </w:rPr>
        <w:instrText xml:space="preserve"> SEQ MTSec \r 1 \h \* MERGEFORMAT </w:instrText>
      </w:r>
      <w:r w:rsidRPr="00FB1EAE">
        <w:rPr>
          <w:rFonts w:eastAsia="Calibri"/>
        </w:rPr>
        <w:fldChar w:fldCharType="end"/>
      </w:r>
      <w:r w:rsidRPr="00FB1EAE">
        <w:rPr>
          <w:rFonts w:eastAsia="Calibri"/>
        </w:rPr>
        <w:fldChar w:fldCharType="begin"/>
      </w:r>
      <w:r w:rsidRPr="00FB1EAE">
        <w:rPr>
          <w:rFonts w:eastAsia="Calibri"/>
        </w:rPr>
        <w:instrText xml:space="preserve"> SEQ MTChap \r 1 \h \* MERGEFORMAT </w:instrText>
      </w:r>
      <w:r w:rsidRPr="00FB1EAE">
        <w:rPr>
          <w:rFonts w:eastAsia="Calibri"/>
        </w:rPr>
        <w:fldChar w:fldCharType="end"/>
      </w:r>
      <w:r w:rsidRPr="00FB1EAE">
        <w:rPr>
          <w:rFonts w:eastAsia="Calibri"/>
        </w:rPr>
        <w:fldChar w:fldCharType="end"/>
      </w:r>
      <w:r w:rsidRPr="00150FF6">
        <w:rPr>
          <w:rFonts w:eastAsia="Calibri"/>
        </w:rPr>
        <w:t>Biaxial behavior and design of steel-concrete composite columns</w:t>
      </w:r>
    </w:p>
    <w:p w14:paraId="2079E366" w14:textId="77777777" w:rsidR="003D07F7" w:rsidRPr="00FB1EAE" w:rsidRDefault="00DD00DE" w:rsidP="005576B0">
      <w:pPr>
        <w:pStyle w:val="Title"/>
        <w:spacing w:line="360" w:lineRule="auto"/>
        <w:rPr>
          <w:rFonts w:asciiTheme="minorBidi" w:hAnsiTheme="minorBidi" w:cstheme="minorBidi"/>
        </w:rPr>
      </w:pPr>
      <w:r w:rsidRPr="00FB1EAE">
        <w:rPr>
          <w:rFonts w:asciiTheme="minorBidi" w:hAnsiTheme="minorBidi" w:cstheme="minorBidi"/>
        </w:rPr>
        <w:tab/>
      </w:r>
    </w:p>
    <w:p w14:paraId="7F157D58" w14:textId="77777777" w:rsidR="00236E6D" w:rsidRPr="00FB1EAE" w:rsidRDefault="00236E6D" w:rsidP="005576B0">
      <w:pPr>
        <w:pStyle w:val="Title"/>
        <w:spacing w:line="360" w:lineRule="auto"/>
        <w:rPr>
          <w:rFonts w:asciiTheme="minorBidi" w:hAnsiTheme="minorBidi" w:cstheme="minorBidi"/>
        </w:rPr>
      </w:pPr>
    </w:p>
    <w:p w14:paraId="76768922" w14:textId="77777777" w:rsidR="00387656" w:rsidRPr="00FB1EAE" w:rsidRDefault="00387656" w:rsidP="005576B0">
      <w:pPr>
        <w:pStyle w:val="Title"/>
        <w:spacing w:line="360" w:lineRule="auto"/>
        <w:rPr>
          <w:rFonts w:asciiTheme="minorBidi" w:hAnsiTheme="minorBidi" w:cstheme="minorBidi"/>
        </w:rPr>
      </w:pPr>
    </w:p>
    <w:p w14:paraId="3C77DA68" w14:textId="77777777" w:rsidR="00387656" w:rsidRPr="00FB1EAE" w:rsidRDefault="00387656" w:rsidP="005576B0">
      <w:pPr>
        <w:pStyle w:val="Title"/>
        <w:spacing w:line="360" w:lineRule="auto"/>
        <w:rPr>
          <w:rFonts w:asciiTheme="minorBidi" w:hAnsiTheme="minorBidi" w:cstheme="minorBidi"/>
        </w:rPr>
      </w:pPr>
    </w:p>
    <w:p w14:paraId="5D02A7C3" w14:textId="77777777" w:rsidR="00387656" w:rsidRPr="00FB1EAE" w:rsidRDefault="00387656" w:rsidP="005576B0">
      <w:pPr>
        <w:pStyle w:val="Title"/>
        <w:spacing w:line="360" w:lineRule="auto"/>
        <w:rPr>
          <w:rFonts w:asciiTheme="minorBidi" w:hAnsiTheme="minorBidi" w:cstheme="minorBidi"/>
        </w:rPr>
      </w:pPr>
    </w:p>
    <w:p w14:paraId="49EAD7D4" w14:textId="77777777" w:rsidR="00236E6D" w:rsidRPr="00FB1EAE" w:rsidRDefault="00236E6D" w:rsidP="005576B0">
      <w:pPr>
        <w:pStyle w:val="Title"/>
        <w:spacing w:line="360" w:lineRule="auto"/>
        <w:rPr>
          <w:rFonts w:asciiTheme="minorBidi" w:hAnsiTheme="minorBidi" w:cstheme="minorBidi"/>
        </w:rPr>
      </w:pPr>
    </w:p>
    <w:p w14:paraId="5166C0BF" w14:textId="77777777" w:rsidR="00236E6D" w:rsidRPr="00FB1EAE" w:rsidRDefault="00236E6D" w:rsidP="005576B0">
      <w:pPr>
        <w:pStyle w:val="Title"/>
        <w:spacing w:line="360" w:lineRule="auto"/>
        <w:rPr>
          <w:rFonts w:asciiTheme="minorBidi" w:hAnsiTheme="minorBidi" w:cstheme="minorBidi"/>
        </w:rPr>
      </w:pPr>
    </w:p>
    <w:p w14:paraId="6DFD4C54" w14:textId="77777777" w:rsidR="00236E6D" w:rsidRPr="00FB1EAE" w:rsidRDefault="00236E6D" w:rsidP="005576B0">
      <w:pPr>
        <w:pStyle w:val="Title"/>
        <w:spacing w:line="360" w:lineRule="auto"/>
        <w:jc w:val="left"/>
        <w:rPr>
          <w:rFonts w:asciiTheme="minorBidi" w:hAnsiTheme="minorBidi" w:cstheme="minorBidi"/>
        </w:rPr>
      </w:pPr>
    </w:p>
    <w:p w14:paraId="296636C4" w14:textId="77777777" w:rsidR="00236E6D" w:rsidRPr="00FB1EAE" w:rsidRDefault="009C755C" w:rsidP="005A3E70">
      <w:pPr>
        <w:pStyle w:val="Title"/>
        <w:rPr>
          <w:rFonts w:asciiTheme="minorBidi" w:hAnsiTheme="minorBidi" w:cstheme="minorBidi"/>
        </w:rPr>
      </w:pPr>
      <w:r w:rsidRPr="00FB1EAE">
        <w:rPr>
          <w:rFonts w:asciiTheme="minorBidi" w:hAnsiTheme="minorBidi" w:cstheme="minorBidi"/>
        </w:rPr>
        <w:t>A Thesis Presented for</w:t>
      </w:r>
      <w:r w:rsidR="008865B6" w:rsidRPr="00FB1EAE">
        <w:rPr>
          <w:rFonts w:asciiTheme="minorBidi" w:hAnsiTheme="minorBidi" w:cstheme="minorBidi"/>
        </w:rPr>
        <w:t xml:space="preserve"> the</w:t>
      </w:r>
    </w:p>
    <w:p w14:paraId="514FC79B" w14:textId="77777777" w:rsidR="009C755C" w:rsidRPr="00FB1EAE" w:rsidRDefault="009C755C" w:rsidP="005A3E70">
      <w:pPr>
        <w:pStyle w:val="Title"/>
        <w:rPr>
          <w:rFonts w:asciiTheme="minorBidi" w:hAnsiTheme="minorBidi" w:cstheme="minorBidi"/>
        </w:rPr>
      </w:pPr>
      <w:r w:rsidRPr="00FB1EAE">
        <w:rPr>
          <w:rFonts w:asciiTheme="minorBidi" w:hAnsiTheme="minorBidi" w:cstheme="minorBidi"/>
        </w:rPr>
        <w:t>Master of Science</w:t>
      </w:r>
    </w:p>
    <w:p w14:paraId="7CA96D4E" w14:textId="77777777" w:rsidR="009C755C" w:rsidRPr="00FB1EAE" w:rsidRDefault="009C755C" w:rsidP="005A3E70">
      <w:pPr>
        <w:pStyle w:val="Title"/>
        <w:rPr>
          <w:rFonts w:asciiTheme="minorBidi" w:hAnsiTheme="minorBidi" w:cstheme="minorBidi"/>
        </w:rPr>
      </w:pPr>
      <w:r w:rsidRPr="00FB1EAE">
        <w:rPr>
          <w:rFonts w:asciiTheme="minorBidi" w:hAnsiTheme="minorBidi" w:cstheme="minorBidi"/>
        </w:rPr>
        <w:t>Degree</w:t>
      </w:r>
    </w:p>
    <w:p w14:paraId="0AD34E0A" w14:textId="77777777" w:rsidR="009C755C" w:rsidRPr="00FB1EAE" w:rsidRDefault="009C755C" w:rsidP="005A3E70">
      <w:pPr>
        <w:pStyle w:val="Title"/>
        <w:rPr>
          <w:rFonts w:asciiTheme="minorBidi" w:hAnsiTheme="minorBidi" w:cstheme="minorBidi"/>
        </w:rPr>
      </w:pPr>
      <w:r w:rsidRPr="00FB1EAE">
        <w:rPr>
          <w:rFonts w:asciiTheme="minorBidi" w:hAnsiTheme="minorBidi" w:cstheme="minorBidi"/>
        </w:rPr>
        <w:t>The University of Tennessee, Knoxville</w:t>
      </w:r>
    </w:p>
    <w:p w14:paraId="67657D1E" w14:textId="77777777" w:rsidR="00236E6D" w:rsidRPr="00FB1EAE" w:rsidRDefault="00236E6D" w:rsidP="005576B0">
      <w:pPr>
        <w:pStyle w:val="Title"/>
        <w:spacing w:line="360" w:lineRule="auto"/>
        <w:rPr>
          <w:rFonts w:asciiTheme="minorBidi" w:hAnsiTheme="minorBidi" w:cstheme="minorBidi"/>
        </w:rPr>
      </w:pPr>
    </w:p>
    <w:p w14:paraId="3B7DDD89" w14:textId="77777777" w:rsidR="00236E6D" w:rsidRPr="00FB1EAE" w:rsidRDefault="00236E6D" w:rsidP="005576B0">
      <w:pPr>
        <w:pStyle w:val="Title"/>
        <w:spacing w:line="360" w:lineRule="auto"/>
        <w:rPr>
          <w:rFonts w:asciiTheme="minorBidi" w:hAnsiTheme="minorBidi" w:cstheme="minorBidi"/>
        </w:rPr>
      </w:pPr>
    </w:p>
    <w:p w14:paraId="66A8B15A" w14:textId="77777777" w:rsidR="00236E6D" w:rsidRPr="00FB1EAE" w:rsidRDefault="00236E6D" w:rsidP="005576B0">
      <w:pPr>
        <w:pStyle w:val="Title"/>
        <w:spacing w:line="360" w:lineRule="auto"/>
        <w:rPr>
          <w:rFonts w:asciiTheme="minorBidi" w:hAnsiTheme="minorBidi" w:cstheme="minorBidi"/>
        </w:rPr>
      </w:pPr>
    </w:p>
    <w:p w14:paraId="70A8A8B4" w14:textId="77777777" w:rsidR="00236E6D" w:rsidRPr="00FB1EAE" w:rsidRDefault="00236E6D" w:rsidP="005576B0">
      <w:pPr>
        <w:pStyle w:val="Title"/>
        <w:spacing w:line="360" w:lineRule="auto"/>
        <w:rPr>
          <w:rFonts w:asciiTheme="minorBidi" w:hAnsiTheme="minorBidi" w:cstheme="minorBidi"/>
        </w:rPr>
      </w:pPr>
    </w:p>
    <w:p w14:paraId="115CE785" w14:textId="77777777" w:rsidR="00236E6D" w:rsidRPr="00FB1EAE" w:rsidRDefault="00236E6D" w:rsidP="005576B0">
      <w:pPr>
        <w:pStyle w:val="Title"/>
        <w:spacing w:line="360" w:lineRule="auto"/>
        <w:rPr>
          <w:rFonts w:asciiTheme="minorBidi" w:hAnsiTheme="minorBidi" w:cstheme="minorBidi"/>
        </w:rPr>
      </w:pPr>
    </w:p>
    <w:p w14:paraId="342AA2F9" w14:textId="77777777" w:rsidR="00236E6D" w:rsidRPr="00FB1EAE" w:rsidRDefault="00236E6D" w:rsidP="005576B0">
      <w:pPr>
        <w:pStyle w:val="Title"/>
        <w:spacing w:line="360" w:lineRule="auto"/>
        <w:rPr>
          <w:rFonts w:asciiTheme="minorBidi" w:hAnsiTheme="minorBidi" w:cstheme="minorBidi"/>
        </w:rPr>
      </w:pPr>
    </w:p>
    <w:p w14:paraId="62BAF323" w14:textId="77777777" w:rsidR="00236E6D" w:rsidRPr="00FB1EAE" w:rsidRDefault="00236E6D" w:rsidP="005576B0">
      <w:pPr>
        <w:pStyle w:val="Title"/>
        <w:spacing w:line="360" w:lineRule="auto"/>
        <w:rPr>
          <w:rFonts w:asciiTheme="minorBidi" w:hAnsiTheme="minorBidi" w:cstheme="minorBidi"/>
        </w:rPr>
      </w:pPr>
    </w:p>
    <w:p w14:paraId="390E66E6" w14:textId="77777777" w:rsidR="00236E6D" w:rsidRPr="00FB1EAE" w:rsidRDefault="00236E6D" w:rsidP="005576B0">
      <w:pPr>
        <w:pStyle w:val="Title"/>
        <w:spacing w:line="360" w:lineRule="auto"/>
        <w:rPr>
          <w:rFonts w:asciiTheme="minorBidi" w:hAnsiTheme="minorBidi" w:cstheme="minorBidi"/>
        </w:rPr>
      </w:pPr>
    </w:p>
    <w:p w14:paraId="788E4F95" w14:textId="77777777" w:rsidR="00236E6D" w:rsidRPr="00FB1EAE" w:rsidRDefault="00236E6D" w:rsidP="005576B0">
      <w:pPr>
        <w:pStyle w:val="Title"/>
        <w:spacing w:line="360" w:lineRule="auto"/>
        <w:rPr>
          <w:rFonts w:asciiTheme="minorBidi" w:hAnsiTheme="minorBidi" w:cstheme="minorBidi"/>
        </w:rPr>
      </w:pPr>
    </w:p>
    <w:p w14:paraId="068FF2A8" w14:textId="77777777" w:rsidR="00236E6D" w:rsidRPr="00FB1EAE" w:rsidRDefault="00236E6D" w:rsidP="005A3E70">
      <w:pPr>
        <w:pStyle w:val="Title"/>
        <w:rPr>
          <w:rFonts w:asciiTheme="minorBidi" w:hAnsiTheme="minorBidi" w:cstheme="minorBidi"/>
        </w:rPr>
      </w:pPr>
    </w:p>
    <w:p w14:paraId="5B5CBD51" w14:textId="77777777" w:rsidR="00236E6D" w:rsidRPr="00FB1EAE" w:rsidRDefault="00FB1EAE" w:rsidP="005A3E70">
      <w:pPr>
        <w:pStyle w:val="Title"/>
        <w:rPr>
          <w:rFonts w:asciiTheme="minorBidi" w:hAnsiTheme="minorBidi" w:cstheme="minorBidi"/>
        </w:rPr>
      </w:pPr>
      <w:r w:rsidRPr="00FB1EAE">
        <w:rPr>
          <w:rFonts w:asciiTheme="minorBidi" w:hAnsiTheme="minorBidi" w:cstheme="minorBidi"/>
        </w:rPr>
        <w:t>Amirfarzad Behnam</w:t>
      </w:r>
    </w:p>
    <w:p w14:paraId="0FD7C5AA" w14:textId="5E454DE5" w:rsidR="009C755C" w:rsidRPr="00FB1EAE" w:rsidRDefault="000B6A8C" w:rsidP="005A3E70">
      <w:pPr>
        <w:pStyle w:val="Title"/>
        <w:rPr>
          <w:rFonts w:asciiTheme="minorBidi" w:hAnsiTheme="minorBidi" w:cstheme="minorBidi"/>
        </w:rPr>
      </w:pPr>
      <w:r>
        <w:rPr>
          <w:rFonts w:asciiTheme="minorBidi" w:hAnsiTheme="minorBidi" w:cstheme="minorBidi"/>
        </w:rPr>
        <w:t>December</w:t>
      </w:r>
      <w:r w:rsidR="009C755C" w:rsidRPr="00FB1EAE">
        <w:rPr>
          <w:rFonts w:asciiTheme="minorBidi" w:hAnsiTheme="minorBidi" w:cstheme="minorBidi"/>
        </w:rPr>
        <w:t xml:space="preserve"> </w:t>
      </w:r>
      <w:r w:rsidR="003D07F7" w:rsidRPr="00FB1EAE">
        <w:rPr>
          <w:rFonts w:asciiTheme="minorBidi" w:hAnsiTheme="minorBidi" w:cstheme="minorBidi"/>
        </w:rPr>
        <w:t>2</w:t>
      </w:r>
      <w:r w:rsidR="00D73F4D" w:rsidRPr="00FB1EAE">
        <w:rPr>
          <w:rFonts w:asciiTheme="minorBidi" w:hAnsiTheme="minorBidi" w:cstheme="minorBidi"/>
        </w:rPr>
        <w:t>0</w:t>
      </w:r>
      <w:r w:rsidR="00FB1EAE" w:rsidRPr="00FB1EAE">
        <w:rPr>
          <w:rFonts w:asciiTheme="minorBidi" w:hAnsiTheme="minorBidi" w:cstheme="minorBidi"/>
        </w:rPr>
        <w:t>20</w:t>
      </w:r>
    </w:p>
    <w:p w14:paraId="63C6BA30" w14:textId="77777777" w:rsidR="00526151" w:rsidRPr="00FB1EAE" w:rsidRDefault="00526151" w:rsidP="005576B0">
      <w:pPr>
        <w:spacing w:line="360" w:lineRule="auto"/>
        <w:rPr>
          <w:rFonts w:asciiTheme="minorBidi" w:hAnsiTheme="minorBidi" w:cstheme="minorBidi"/>
        </w:rPr>
      </w:pPr>
    </w:p>
    <w:p w14:paraId="59E19C73" w14:textId="77777777" w:rsidR="00526151" w:rsidRPr="00FB1EAE" w:rsidRDefault="00526151" w:rsidP="005576B0">
      <w:pPr>
        <w:spacing w:line="360" w:lineRule="auto"/>
        <w:rPr>
          <w:rFonts w:asciiTheme="minorBidi" w:hAnsiTheme="minorBidi" w:cstheme="minorBidi"/>
        </w:rPr>
      </w:pPr>
    </w:p>
    <w:p w14:paraId="3F3BDFE3" w14:textId="77777777" w:rsidR="00526151" w:rsidRPr="00FB1EAE" w:rsidRDefault="00387656" w:rsidP="005576B0">
      <w:pPr>
        <w:spacing w:line="360" w:lineRule="auto"/>
        <w:rPr>
          <w:rFonts w:asciiTheme="minorBidi" w:hAnsiTheme="minorBidi" w:cstheme="minorBidi"/>
        </w:rPr>
      </w:pPr>
      <w:r w:rsidRPr="00FB1EAE">
        <w:rPr>
          <w:rFonts w:asciiTheme="minorBidi" w:hAnsiTheme="minorBidi" w:cstheme="minorBidi"/>
        </w:rPr>
        <w:br w:type="page"/>
      </w:r>
    </w:p>
    <w:p w14:paraId="7708E7D2" w14:textId="77777777" w:rsidR="00526151" w:rsidRPr="00FB1EAE" w:rsidRDefault="00526151" w:rsidP="005576B0">
      <w:pPr>
        <w:spacing w:line="360" w:lineRule="auto"/>
        <w:rPr>
          <w:rFonts w:asciiTheme="minorBidi" w:hAnsiTheme="minorBidi" w:cstheme="minorBidi"/>
        </w:rPr>
      </w:pPr>
    </w:p>
    <w:p w14:paraId="2BB253C2" w14:textId="77777777" w:rsidR="00236E6D" w:rsidRPr="00FB1EAE" w:rsidRDefault="00DD00DE" w:rsidP="005576B0">
      <w:pPr>
        <w:spacing w:line="360" w:lineRule="auto"/>
        <w:jc w:val="center"/>
        <w:rPr>
          <w:rFonts w:asciiTheme="minorBidi" w:hAnsiTheme="minorBidi" w:cstheme="minorBidi"/>
        </w:rPr>
      </w:pPr>
      <w:r w:rsidRPr="00FB1EAE">
        <w:rPr>
          <w:rFonts w:asciiTheme="minorBidi" w:hAnsiTheme="minorBidi" w:cstheme="minorBidi"/>
        </w:rPr>
        <w:t>Copyright © 20</w:t>
      </w:r>
      <w:r w:rsidR="00FB1EAE" w:rsidRPr="00FB1EAE">
        <w:rPr>
          <w:rFonts w:asciiTheme="minorBidi" w:hAnsiTheme="minorBidi" w:cstheme="minorBidi"/>
        </w:rPr>
        <w:t>20</w:t>
      </w:r>
      <w:r w:rsidR="00236E6D" w:rsidRPr="00FB1EAE">
        <w:rPr>
          <w:rFonts w:asciiTheme="minorBidi" w:hAnsiTheme="minorBidi" w:cstheme="minorBidi"/>
        </w:rPr>
        <w:t xml:space="preserve"> by </w:t>
      </w:r>
      <w:r w:rsidR="00FB1EAE" w:rsidRPr="00FB1EAE">
        <w:rPr>
          <w:rFonts w:asciiTheme="minorBidi" w:hAnsiTheme="minorBidi" w:cstheme="minorBidi"/>
        </w:rPr>
        <w:t>Amirfarzad Behnam</w:t>
      </w:r>
    </w:p>
    <w:p w14:paraId="734405AD" w14:textId="77777777" w:rsidR="00236E6D" w:rsidRPr="00FB1EAE" w:rsidRDefault="00236E6D" w:rsidP="005576B0">
      <w:pPr>
        <w:spacing w:line="360" w:lineRule="auto"/>
        <w:jc w:val="center"/>
        <w:rPr>
          <w:rFonts w:asciiTheme="minorBidi" w:hAnsiTheme="minorBidi" w:cstheme="minorBidi"/>
        </w:rPr>
      </w:pPr>
      <w:r w:rsidRPr="00FB1EAE">
        <w:rPr>
          <w:rFonts w:asciiTheme="minorBidi" w:hAnsiTheme="minorBidi" w:cstheme="minorBidi"/>
        </w:rPr>
        <w:t>All rights reserved.</w:t>
      </w:r>
    </w:p>
    <w:p w14:paraId="139AB3A3" w14:textId="77777777" w:rsidR="00236E6D" w:rsidRPr="00FB1EAE" w:rsidRDefault="00236E6D" w:rsidP="005576B0">
      <w:pPr>
        <w:spacing w:line="360" w:lineRule="auto"/>
        <w:rPr>
          <w:rFonts w:asciiTheme="minorBidi" w:hAnsiTheme="minorBidi" w:cstheme="minorBidi"/>
        </w:rPr>
      </w:pPr>
    </w:p>
    <w:p w14:paraId="30EA3C5F" w14:textId="77777777" w:rsidR="00236E6D" w:rsidRPr="00FB1EAE" w:rsidRDefault="00236E6D" w:rsidP="005576B0">
      <w:pPr>
        <w:spacing w:line="360" w:lineRule="auto"/>
        <w:rPr>
          <w:rFonts w:asciiTheme="minorBidi" w:hAnsiTheme="minorBidi" w:cstheme="minorBidi"/>
        </w:rPr>
      </w:pPr>
    </w:p>
    <w:p w14:paraId="251ADF48" w14:textId="77777777" w:rsidR="00236E6D" w:rsidRPr="00FB1EAE" w:rsidRDefault="00236E6D" w:rsidP="005576B0">
      <w:pPr>
        <w:spacing w:line="360" w:lineRule="auto"/>
        <w:rPr>
          <w:rFonts w:asciiTheme="minorBidi" w:hAnsiTheme="minorBidi" w:cstheme="minorBidi"/>
        </w:rPr>
      </w:pPr>
    </w:p>
    <w:p w14:paraId="12F48DAC" w14:textId="77777777" w:rsidR="00236E6D" w:rsidRPr="00FB1EAE" w:rsidRDefault="00236E6D" w:rsidP="005576B0">
      <w:pPr>
        <w:spacing w:line="360" w:lineRule="auto"/>
        <w:rPr>
          <w:rFonts w:asciiTheme="minorBidi" w:hAnsiTheme="minorBidi" w:cstheme="minorBidi"/>
        </w:rPr>
      </w:pPr>
    </w:p>
    <w:p w14:paraId="4AEBC205" w14:textId="77777777" w:rsidR="00236E6D" w:rsidRPr="00FB1EAE" w:rsidRDefault="00236E6D" w:rsidP="005576B0">
      <w:pPr>
        <w:spacing w:line="360" w:lineRule="auto"/>
        <w:rPr>
          <w:rFonts w:asciiTheme="minorBidi" w:hAnsiTheme="minorBidi" w:cstheme="minorBidi"/>
        </w:rPr>
      </w:pPr>
    </w:p>
    <w:p w14:paraId="517F1F0B" w14:textId="77777777" w:rsidR="00236E6D" w:rsidRPr="00FB1EAE" w:rsidRDefault="00236E6D" w:rsidP="005576B0">
      <w:pPr>
        <w:spacing w:line="360" w:lineRule="auto"/>
        <w:rPr>
          <w:rFonts w:asciiTheme="minorBidi" w:hAnsiTheme="minorBidi" w:cstheme="minorBidi"/>
        </w:rPr>
      </w:pPr>
    </w:p>
    <w:p w14:paraId="14D6D20C" w14:textId="77777777" w:rsidR="00236E6D" w:rsidRPr="00FB1EAE" w:rsidRDefault="00236E6D" w:rsidP="005576B0">
      <w:pPr>
        <w:spacing w:line="360" w:lineRule="auto"/>
        <w:rPr>
          <w:rFonts w:asciiTheme="minorBidi" w:hAnsiTheme="minorBidi" w:cstheme="minorBidi"/>
        </w:rPr>
      </w:pPr>
    </w:p>
    <w:p w14:paraId="1044E32A" w14:textId="77777777" w:rsidR="00236E6D" w:rsidRPr="00FB1EAE" w:rsidRDefault="00236E6D" w:rsidP="005576B0">
      <w:pPr>
        <w:spacing w:line="360" w:lineRule="auto"/>
        <w:rPr>
          <w:rFonts w:asciiTheme="minorBidi" w:hAnsiTheme="minorBidi" w:cstheme="minorBidi"/>
        </w:rPr>
      </w:pPr>
    </w:p>
    <w:p w14:paraId="3DCB7CB4" w14:textId="77777777" w:rsidR="00236E6D" w:rsidRPr="00FB1EAE" w:rsidRDefault="00236E6D" w:rsidP="005576B0">
      <w:pPr>
        <w:spacing w:line="360" w:lineRule="auto"/>
        <w:rPr>
          <w:rFonts w:asciiTheme="minorBidi" w:hAnsiTheme="minorBidi" w:cstheme="minorBidi"/>
        </w:rPr>
      </w:pPr>
    </w:p>
    <w:p w14:paraId="427BD2F1" w14:textId="77777777" w:rsidR="00236E6D" w:rsidRPr="00FB1EAE" w:rsidRDefault="00236E6D" w:rsidP="005576B0">
      <w:pPr>
        <w:spacing w:line="360" w:lineRule="auto"/>
        <w:rPr>
          <w:rFonts w:asciiTheme="minorBidi" w:hAnsiTheme="minorBidi" w:cstheme="minorBidi"/>
        </w:rPr>
      </w:pPr>
    </w:p>
    <w:p w14:paraId="23584151" w14:textId="77777777" w:rsidR="00236E6D" w:rsidRPr="00FB1EAE" w:rsidRDefault="00236E6D" w:rsidP="005576B0">
      <w:pPr>
        <w:spacing w:line="360" w:lineRule="auto"/>
        <w:rPr>
          <w:rFonts w:asciiTheme="minorBidi" w:hAnsiTheme="minorBidi" w:cstheme="minorBidi"/>
        </w:rPr>
      </w:pPr>
    </w:p>
    <w:p w14:paraId="0BCE8B22" w14:textId="77777777" w:rsidR="00236E6D" w:rsidRPr="00FB1EAE" w:rsidRDefault="00236E6D" w:rsidP="005576B0">
      <w:pPr>
        <w:spacing w:line="360" w:lineRule="auto"/>
        <w:rPr>
          <w:rFonts w:asciiTheme="minorBidi" w:hAnsiTheme="minorBidi" w:cstheme="minorBidi"/>
        </w:rPr>
      </w:pPr>
    </w:p>
    <w:p w14:paraId="0DBC4E81" w14:textId="77777777" w:rsidR="00236E6D" w:rsidRPr="00FB1EAE" w:rsidRDefault="00236E6D" w:rsidP="005576B0">
      <w:pPr>
        <w:spacing w:line="360" w:lineRule="auto"/>
        <w:rPr>
          <w:rFonts w:asciiTheme="minorBidi" w:hAnsiTheme="minorBidi" w:cstheme="minorBidi"/>
        </w:rPr>
      </w:pPr>
    </w:p>
    <w:p w14:paraId="0C1C525B" w14:textId="77777777" w:rsidR="00236E6D" w:rsidRPr="00FB1EAE" w:rsidRDefault="00236E6D" w:rsidP="005576B0">
      <w:pPr>
        <w:spacing w:line="360" w:lineRule="auto"/>
        <w:rPr>
          <w:rFonts w:asciiTheme="minorBidi" w:hAnsiTheme="minorBidi" w:cstheme="minorBidi"/>
        </w:rPr>
      </w:pPr>
    </w:p>
    <w:p w14:paraId="73A7ABAC" w14:textId="23CA3005" w:rsidR="006F5AA4" w:rsidRPr="00FB1EAE" w:rsidRDefault="00236E6D" w:rsidP="000B6A8C">
      <w:pPr>
        <w:pStyle w:val="Title"/>
        <w:spacing w:line="360" w:lineRule="auto"/>
        <w:rPr>
          <w:rFonts w:asciiTheme="minorBidi" w:hAnsiTheme="minorBidi" w:cstheme="minorBidi"/>
        </w:rPr>
      </w:pPr>
      <w:r w:rsidRPr="00FB1EAE">
        <w:rPr>
          <w:rFonts w:asciiTheme="minorBidi" w:hAnsiTheme="minorBidi" w:cstheme="minorBidi"/>
        </w:rPr>
        <w:br w:type="page"/>
      </w:r>
      <w:r w:rsidR="006F5AA4" w:rsidRPr="00FB1EAE">
        <w:rPr>
          <w:rFonts w:asciiTheme="minorBidi" w:hAnsiTheme="minorBidi" w:cstheme="minorBidi"/>
        </w:rPr>
        <w:lastRenderedPageBreak/>
        <w:t>DEDICATION</w:t>
      </w:r>
    </w:p>
    <w:p w14:paraId="0271EADC" w14:textId="77777777" w:rsidR="006F5AA4" w:rsidRPr="00FB1EAE" w:rsidRDefault="004E75B9" w:rsidP="005576B0">
      <w:pPr>
        <w:spacing w:line="360" w:lineRule="auto"/>
        <w:jc w:val="center"/>
        <w:rPr>
          <w:rFonts w:asciiTheme="minorBidi" w:hAnsiTheme="minorBidi" w:cstheme="minorBidi"/>
        </w:rPr>
      </w:pPr>
      <w:r>
        <w:rPr>
          <w:rFonts w:asciiTheme="minorBidi" w:hAnsiTheme="minorBidi" w:cstheme="minorBidi"/>
        </w:rPr>
        <w:t>I dedicate this thesis to my wife Shabnam</w:t>
      </w:r>
    </w:p>
    <w:p w14:paraId="674BB9AF" w14:textId="77777777" w:rsidR="006F5AA4" w:rsidRPr="00FB1EAE" w:rsidRDefault="006F5AA4" w:rsidP="005576B0">
      <w:pPr>
        <w:spacing w:line="360" w:lineRule="auto"/>
        <w:jc w:val="center"/>
        <w:rPr>
          <w:rFonts w:asciiTheme="minorBidi" w:hAnsiTheme="minorBidi" w:cstheme="minorBidi"/>
        </w:rPr>
      </w:pPr>
    </w:p>
    <w:p w14:paraId="5F1F5E85" w14:textId="77777777" w:rsidR="00904969" w:rsidRPr="00FB1EAE" w:rsidRDefault="00904969" w:rsidP="005576B0">
      <w:pPr>
        <w:spacing w:line="360" w:lineRule="auto"/>
        <w:jc w:val="center"/>
        <w:rPr>
          <w:rFonts w:asciiTheme="minorBidi" w:hAnsiTheme="minorBidi" w:cstheme="minorBidi"/>
        </w:rPr>
      </w:pPr>
    </w:p>
    <w:p w14:paraId="5179ED08" w14:textId="77777777" w:rsidR="00904969" w:rsidRPr="00FB1EAE" w:rsidRDefault="00904969" w:rsidP="005576B0">
      <w:pPr>
        <w:spacing w:line="360" w:lineRule="auto"/>
        <w:jc w:val="center"/>
        <w:rPr>
          <w:rFonts w:asciiTheme="minorBidi" w:hAnsiTheme="minorBidi" w:cstheme="minorBidi"/>
        </w:rPr>
      </w:pPr>
    </w:p>
    <w:p w14:paraId="4D872824" w14:textId="77777777" w:rsidR="00904969" w:rsidRPr="00FB1EAE" w:rsidRDefault="00904969" w:rsidP="005576B0">
      <w:pPr>
        <w:spacing w:line="360" w:lineRule="auto"/>
        <w:jc w:val="center"/>
        <w:rPr>
          <w:rFonts w:asciiTheme="minorBidi" w:hAnsiTheme="minorBidi" w:cstheme="minorBidi"/>
        </w:rPr>
      </w:pPr>
    </w:p>
    <w:p w14:paraId="694536D1" w14:textId="1EA103E3" w:rsidR="009D794C" w:rsidRPr="00FB1EAE" w:rsidRDefault="006F5AA4" w:rsidP="000B6A8C">
      <w:pPr>
        <w:pStyle w:val="Title"/>
        <w:spacing w:line="360" w:lineRule="auto"/>
        <w:rPr>
          <w:rFonts w:asciiTheme="minorBidi" w:hAnsiTheme="minorBidi" w:cstheme="minorBidi"/>
        </w:rPr>
      </w:pPr>
      <w:r w:rsidRPr="00FB1EAE">
        <w:rPr>
          <w:rFonts w:asciiTheme="minorBidi" w:hAnsiTheme="minorBidi" w:cstheme="minorBidi"/>
        </w:rPr>
        <w:br w:type="page"/>
      </w:r>
      <w:r w:rsidR="00CD73A9" w:rsidRPr="00FB1EAE">
        <w:rPr>
          <w:rFonts w:asciiTheme="minorBidi" w:hAnsiTheme="minorBidi" w:cstheme="minorBidi"/>
        </w:rPr>
        <w:lastRenderedPageBreak/>
        <w:t>ACKNOWLEDGEMENTS</w:t>
      </w:r>
    </w:p>
    <w:p w14:paraId="1F54E471" w14:textId="77777777" w:rsidR="0085757D" w:rsidRPr="003E2CC3" w:rsidRDefault="004E75B9" w:rsidP="005576B0">
      <w:pPr>
        <w:spacing w:line="360" w:lineRule="auto"/>
      </w:pPr>
      <w:r>
        <w:t xml:space="preserve">I would like to thank my supervisor Dr. Mark Denavit for his consistent support and guidance during the running of this project. Also, I would like to express my appreciation to my committee members Dr. Timothy </w:t>
      </w:r>
      <w:proofErr w:type="spellStart"/>
      <w:r>
        <w:t>Truster</w:t>
      </w:r>
      <w:proofErr w:type="spellEnd"/>
      <w:r>
        <w:t xml:space="preserve"> and Dr. Nic</w:t>
      </w:r>
      <w:r w:rsidR="000843A8">
        <w:t>h</w:t>
      </w:r>
      <w:r>
        <w:t xml:space="preserve">olas Wierschem. Furthermore, I would like to thank </w:t>
      </w:r>
      <w:r w:rsidRPr="004E75B9">
        <w:t>all the staff</w:t>
      </w:r>
      <w:r w:rsidR="003E2CC3">
        <w:t xml:space="preserve"> and services</w:t>
      </w:r>
      <w:r w:rsidRPr="004E75B9">
        <w:t xml:space="preserve"> of the Department of Civil and Environmental Engineering department at the University of Tennessee, Knoxville.</w:t>
      </w:r>
    </w:p>
    <w:p w14:paraId="16CC87D6" w14:textId="77777777" w:rsidR="00904969" w:rsidRPr="00FB1EAE" w:rsidRDefault="00904969" w:rsidP="005576B0">
      <w:pPr>
        <w:spacing w:line="360" w:lineRule="auto"/>
        <w:rPr>
          <w:rFonts w:asciiTheme="minorBidi" w:hAnsiTheme="minorBidi" w:cstheme="minorBidi"/>
        </w:rPr>
      </w:pPr>
    </w:p>
    <w:p w14:paraId="3F83ECD7" w14:textId="77777777" w:rsidR="00904969" w:rsidRPr="00FB1EAE" w:rsidRDefault="00904969" w:rsidP="005576B0">
      <w:pPr>
        <w:spacing w:line="360" w:lineRule="auto"/>
        <w:rPr>
          <w:rFonts w:asciiTheme="minorBidi" w:hAnsiTheme="minorBidi" w:cstheme="minorBidi"/>
        </w:rPr>
      </w:pPr>
    </w:p>
    <w:p w14:paraId="4321D49D" w14:textId="77777777" w:rsidR="00904969" w:rsidRPr="00FB1EAE" w:rsidRDefault="00904969" w:rsidP="005576B0">
      <w:pPr>
        <w:spacing w:line="360" w:lineRule="auto"/>
        <w:rPr>
          <w:rFonts w:asciiTheme="minorBidi" w:hAnsiTheme="minorBidi" w:cstheme="minorBidi"/>
        </w:rPr>
      </w:pPr>
    </w:p>
    <w:p w14:paraId="4AB9335F" w14:textId="221EEDAA" w:rsidR="009D794C" w:rsidRPr="00FB1EAE" w:rsidRDefault="0085757D" w:rsidP="000B6A8C">
      <w:pPr>
        <w:pStyle w:val="Title"/>
        <w:spacing w:line="360" w:lineRule="auto"/>
        <w:rPr>
          <w:rFonts w:asciiTheme="minorBidi" w:hAnsiTheme="minorBidi" w:cstheme="minorBidi"/>
        </w:rPr>
      </w:pPr>
      <w:r w:rsidRPr="00FB1EAE">
        <w:rPr>
          <w:rFonts w:asciiTheme="minorBidi" w:hAnsiTheme="minorBidi" w:cstheme="minorBidi"/>
        </w:rPr>
        <w:br w:type="page"/>
      </w:r>
      <w:r w:rsidR="00236E6D" w:rsidRPr="00FB1EAE">
        <w:rPr>
          <w:rFonts w:asciiTheme="minorBidi" w:hAnsiTheme="minorBidi" w:cstheme="minorBidi"/>
        </w:rPr>
        <w:lastRenderedPageBreak/>
        <w:t>ABSTRACT</w:t>
      </w:r>
    </w:p>
    <w:p w14:paraId="3DF4AF1C" w14:textId="77777777" w:rsidR="0069163F" w:rsidRDefault="0069163F" w:rsidP="005576B0">
      <w:pPr>
        <w:spacing w:line="360" w:lineRule="auto"/>
        <w:rPr>
          <w:rFonts w:asciiTheme="minorBidi" w:hAnsiTheme="minorBidi"/>
        </w:rPr>
      </w:pPr>
      <w:r w:rsidRPr="00123372">
        <w:rPr>
          <w:rFonts w:asciiTheme="minorBidi" w:hAnsiTheme="minorBidi"/>
        </w:rPr>
        <w:t>Steel-concrete composite columns are efficient structural members that possess significant strength, stiffness, and ductility. Accurate methods of assessing the strength of these members are necessary to realize their benefits. Several design codes rely on the plastic stress distribution method for computing the cross-sectional strength of composite columns subjected to axial compression and flexural bending. However, there has been limited validation of this method over the wide range of material properties, cross-sectional geometries, and loading conditions to which it is permitted to be applied. First part of this thesis presents a study of the behavior of short composite columns and methods of evaluating their strength. The use of the plastic stress distribution method and the strain compatibility method to evaluate the strength of composite columns is validated against detailed fiber cross section analyses and published experimental data. The results of this study indicate that the plastic stress distribution method can yield significantly unconservative strength predictions, especially for encased composite members with high steel yield strengths and high steel ratios. Motivated by these results, a simple modification factor which can be applied to the results of the plastic stress distribution method to achieve greater accuracy was derived. This modification factor is suitable for use in design practice and enables better predictions of the strength of short composite columns.</w:t>
      </w:r>
      <w:r>
        <w:rPr>
          <w:rFonts w:asciiTheme="minorBidi" w:hAnsiTheme="minorBidi"/>
        </w:rPr>
        <w:t xml:space="preserve"> </w:t>
      </w:r>
    </w:p>
    <w:p w14:paraId="6EEE98B7" w14:textId="1EACACE7" w:rsidR="0069163F" w:rsidRPr="00C557F3" w:rsidRDefault="0069163F" w:rsidP="005576B0">
      <w:pPr>
        <w:spacing w:line="360" w:lineRule="auto"/>
        <w:rPr>
          <w:rFonts w:asciiTheme="minorBidi" w:hAnsiTheme="minorBidi"/>
        </w:rPr>
      </w:pPr>
      <w:r>
        <w:rPr>
          <w:rFonts w:asciiTheme="minorBidi" w:hAnsiTheme="minorBidi"/>
        </w:rPr>
        <w:t xml:space="preserve">Second part of the thesis is </w:t>
      </w:r>
      <w:r w:rsidR="00816AA9">
        <w:rPr>
          <w:rFonts w:asciiTheme="minorBidi" w:hAnsiTheme="minorBidi"/>
        </w:rPr>
        <w:t xml:space="preserve">concentrated on the biaxial strength </w:t>
      </w:r>
      <w:r>
        <w:rPr>
          <w:rFonts w:asciiTheme="minorBidi" w:hAnsiTheme="minorBidi"/>
        </w:rPr>
        <w:t xml:space="preserve">and design of </w:t>
      </w:r>
      <w:r w:rsidR="00816AA9">
        <w:rPr>
          <w:rFonts w:asciiTheme="minorBidi" w:hAnsiTheme="minorBidi"/>
        </w:rPr>
        <w:t>steel-concrete</w:t>
      </w:r>
      <w:r>
        <w:rPr>
          <w:rFonts w:asciiTheme="minorBidi" w:hAnsiTheme="minorBidi"/>
        </w:rPr>
        <w:t xml:space="preserve"> </w:t>
      </w:r>
      <w:r w:rsidR="00816AA9">
        <w:rPr>
          <w:rFonts w:asciiTheme="minorBidi" w:hAnsiTheme="minorBidi"/>
        </w:rPr>
        <w:t>composite members</w:t>
      </w:r>
      <w:r>
        <w:rPr>
          <w:rFonts w:asciiTheme="minorBidi" w:hAnsiTheme="minorBidi"/>
        </w:rPr>
        <w:t>.</w:t>
      </w:r>
      <w:r w:rsidRPr="00123372">
        <w:t xml:space="preserve"> </w:t>
      </w:r>
      <w:proofErr w:type="gramStart"/>
      <w:r w:rsidRPr="00123372">
        <w:t>In particular, current</w:t>
      </w:r>
      <w:proofErr w:type="gramEnd"/>
      <w:r w:rsidRPr="00123372">
        <w:t xml:space="preserve"> provisions regarding the strength of composite columns under combined axial compression and biaxial bending are overly simplistic and conservative. This </w:t>
      </w:r>
      <w:r w:rsidR="00816AA9">
        <w:t>thesis</w:t>
      </w:r>
      <w:r w:rsidR="00816AA9" w:rsidRPr="00123372">
        <w:t xml:space="preserve"> </w:t>
      </w:r>
      <w:r w:rsidRPr="00123372">
        <w:t xml:space="preserve">presents a study of the biaxial behavior of composite columns and methods of evaluating their strength. Analyses of composite cross sections confirm the conservative nature of current design provisions and form the basis for modified strength equations that better capture the shape of the three-dimensional interaction surface. Analyses of composite columns confirm that the proposed design equations are suitable for use within the direct analysis method for evaluating members with </w:t>
      </w:r>
      <w:r w:rsidRPr="00123372">
        <w:lastRenderedPageBreak/>
        <w:t>length effects. The proposed design equations are further validated against published experimental results.</w:t>
      </w:r>
      <w:r w:rsidR="00816AA9">
        <w:t xml:space="preserve"> A comprehensive understanding of</w:t>
      </w:r>
      <w:r w:rsidR="00816AA9" w:rsidRPr="00D83658">
        <w:t xml:space="preserve"> the behavior of composite columns subjected to axial compression and biaxial bending</w:t>
      </w:r>
      <w:r w:rsidR="00816AA9">
        <w:t xml:space="preserve"> is provided in this work,</w:t>
      </w:r>
      <w:r w:rsidR="00816AA9" w:rsidRPr="00D83658">
        <w:t xml:space="preserve"> </w:t>
      </w:r>
      <w:r w:rsidR="00816AA9">
        <w:t>and</w:t>
      </w:r>
      <w:r w:rsidR="00816AA9" w:rsidRPr="00D83658">
        <w:t xml:space="preserve"> an improved yet practical method of evaluating strength under these conditions </w:t>
      </w:r>
      <w:r w:rsidR="00816AA9">
        <w:t xml:space="preserve">are presented </w:t>
      </w:r>
      <w:r w:rsidR="00816AA9" w:rsidRPr="00D83658">
        <w:t>that will enable more efficient designs.</w:t>
      </w:r>
    </w:p>
    <w:p w14:paraId="526592A0" w14:textId="77777777" w:rsidR="00A50F5A" w:rsidRPr="00FB1EAE" w:rsidRDefault="00A50F5A" w:rsidP="005576B0">
      <w:pPr>
        <w:pStyle w:val="Title"/>
        <w:spacing w:line="360" w:lineRule="auto"/>
        <w:rPr>
          <w:rFonts w:asciiTheme="minorBidi" w:hAnsiTheme="minorBidi" w:cstheme="minorBidi"/>
        </w:rPr>
      </w:pPr>
    </w:p>
    <w:p w14:paraId="1DB6DE91" w14:textId="77777777" w:rsidR="00236E6D" w:rsidRPr="00FB1EAE" w:rsidRDefault="00236E6D" w:rsidP="005576B0">
      <w:pPr>
        <w:pStyle w:val="Title"/>
        <w:spacing w:line="360" w:lineRule="auto"/>
        <w:jc w:val="left"/>
        <w:rPr>
          <w:rFonts w:asciiTheme="minorBidi" w:hAnsiTheme="minorBidi" w:cstheme="minorBidi"/>
        </w:rPr>
      </w:pPr>
      <w:r w:rsidRPr="00FB1EAE">
        <w:rPr>
          <w:rFonts w:asciiTheme="minorBidi" w:hAnsiTheme="minorBidi" w:cstheme="minorBidi"/>
        </w:rPr>
        <w:br w:type="page"/>
      </w:r>
    </w:p>
    <w:p w14:paraId="0B851D5F" w14:textId="77777777" w:rsidR="00387656" w:rsidRPr="00FB1EAE" w:rsidRDefault="00387656" w:rsidP="005576B0">
      <w:pPr>
        <w:pStyle w:val="Title"/>
        <w:spacing w:line="360" w:lineRule="auto"/>
        <w:rPr>
          <w:rFonts w:asciiTheme="minorBidi" w:hAnsiTheme="minorBidi" w:cstheme="minorBidi"/>
        </w:rPr>
      </w:pPr>
      <w:r w:rsidRPr="00FB1EAE">
        <w:rPr>
          <w:rFonts w:asciiTheme="minorBidi" w:hAnsiTheme="minorBidi" w:cstheme="minorBidi"/>
        </w:rPr>
        <w:lastRenderedPageBreak/>
        <w:t>TABLE OF CONTENTS</w:t>
      </w:r>
    </w:p>
    <w:p w14:paraId="01050259" w14:textId="3C2C5112" w:rsidR="005A24DF" w:rsidRDefault="00387656">
      <w:pPr>
        <w:pStyle w:val="TOC1"/>
        <w:tabs>
          <w:tab w:val="right" w:leader="dot" w:pos="8630"/>
        </w:tabs>
        <w:rPr>
          <w:rFonts w:asciiTheme="minorHAnsi" w:eastAsiaTheme="minorEastAsia" w:hAnsiTheme="minorHAnsi" w:cstheme="minorBidi"/>
          <w:noProof/>
          <w:sz w:val="22"/>
          <w:szCs w:val="22"/>
        </w:rPr>
      </w:pPr>
      <w:r w:rsidRPr="00FB1EAE">
        <w:rPr>
          <w:rFonts w:asciiTheme="minorBidi" w:hAnsiTheme="minorBidi" w:cstheme="minorBidi"/>
        </w:rPr>
        <w:fldChar w:fldCharType="begin"/>
      </w:r>
      <w:r w:rsidRPr="00FB1EAE">
        <w:rPr>
          <w:rFonts w:asciiTheme="minorBidi" w:hAnsiTheme="minorBidi" w:cstheme="minorBidi"/>
        </w:rPr>
        <w:instrText xml:space="preserve"> TOC \o "1-3" \h \z \u </w:instrText>
      </w:r>
      <w:r w:rsidRPr="00FB1EAE">
        <w:rPr>
          <w:rFonts w:asciiTheme="minorBidi" w:hAnsiTheme="minorBidi" w:cstheme="minorBidi"/>
        </w:rPr>
        <w:fldChar w:fldCharType="separate"/>
      </w:r>
      <w:hyperlink w:anchor="_Toc52535216" w:history="1">
        <w:r w:rsidR="005A24DF" w:rsidRPr="002B0271">
          <w:rPr>
            <w:rStyle w:val="Hyperlink"/>
            <w:rFonts w:asciiTheme="minorBidi" w:hAnsiTheme="minorBidi"/>
            <w:noProof/>
          </w:rPr>
          <w:t>INTRODUCTION</w:t>
        </w:r>
        <w:r w:rsidR="005A24DF">
          <w:rPr>
            <w:noProof/>
            <w:webHidden/>
          </w:rPr>
          <w:tab/>
        </w:r>
        <w:r w:rsidR="005A24DF">
          <w:rPr>
            <w:noProof/>
            <w:webHidden/>
          </w:rPr>
          <w:fldChar w:fldCharType="begin"/>
        </w:r>
        <w:r w:rsidR="005A24DF">
          <w:rPr>
            <w:noProof/>
            <w:webHidden/>
          </w:rPr>
          <w:instrText xml:space="preserve"> PAGEREF _Toc52535216 \h </w:instrText>
        </w:r>
        <w:r w:rsidR="005A24DF">
          <w:rPr>
            <w:noProof/>
            <w:webHidden/>
          </w:rPr>
        </w:r>
        <w:r w:rsidR="005A24DF">
          <w:rPr>
            <w:noProof/>
            <w:webHidden/>
          </w:rPr>
          <w:fldChar w:fldCharType="separate"/>
        </w:r>
        <w:r w:rsidR="004C360D">
          <w:rPr>
            <w:noProof/>
            <w:webHidden/>
          </w:rPr>
          <w:t>1</w:t>
        </w:r>
        <w:r w:rsidR="005A24DF">
          <w:rPr>
            <w:noProof/>
            <w:webHidden/>
          </w:rPr>
          <w:fldChar w:fldCharType="end"/>
        </w:r>
      </w:hyperlink>
    </w:p>
    <w:p w14:paraId="3837C083" w14:textId="2119B2D5" w:rsidR="005A24DF" w:rsidRDefault="005A24DF">
      <w:pPr>
        <w:pStyle w:val="TOC2"/>
        <w:tabs>
          <w:tab w:val="right" w:leader="dot" w:pos="8630"/>
        </w:tabs>
        <w:rPr>
          <w:rFonts w:asciiTheme="minorHAnsi" w:eastAsiaTheme="minorEastAsia" w:hAnsiTheme="minorHAnsi" w:cstheme="minorBidi"/>
          <w:noProof/>
          <w:sz w:val="22"/>
          <w:szCs w:val="22"/>
        </w:rPr>
      </w:pPr>
      <w:hyperlink w:anchor="_Toc52535217" w:history="1">
        <w:r w:rsidRPr="002B0271">
          <w:rPr>
            <w:rStyle w:val="Hyperlink"/>
            <w:noProof/>
          </w:rPr>
          <w:t>References</w:t>
        </w:r>
        <w:r>
          <w:rPr>
            <w:noProof/>
            <w:webHidden/>
          </w:rPr>
          <w:tab/>
        </w:r>
        <w:r>
          <w:rPr>
            <w:noProof/>
            <w:webHidden/>
          </w:rPr>
          <w:fldChar w:fldCharType="begin"/>
        </w:r>
        <w:r>
          <w:rPr>
            <w:noProof/>
            <w:webHidden/>
          </w:rPr>
          <w:instrText xml:space="preserve"> PAGEREF _Toc52535217 \h </w:instrText>
        </w:r>
        <w:r>
          <w:rPr>
            <w:noProof/>
            <w:webHidden/>
          </w:rPr>
        </w:r>
        <w:r>
          <w:rPr>
            <w:noProof/>
            <w:webHidden/>
          </w:rPr>
          <w:fldChar w:fldCharType="separate"/>
        </w:r>
        <w:r w:rsidR="004C360D">
          <w:rPr>
            <w:noProof/>
            <w:webHidden/>
          </w:rPr>
          <w:t>4</w:t>
        </w:r>
        <w:r>
          <w:rPr>
            <w:noProof/>
            <w:webHidden/>
          </w:rPr>
          <w:fldChar w:fldCharType="end"/>
        </w:r>
      </w:hyperlink>
    </w:p>
    <w:p w14:paraId="4DE13390" w14:textId="5D624BBF" w:rsidR="005A24DF" w:rsidRDefault="005A24DF">
      <w:pPr>
        <w:pStyle w:val="TOC1"/>
        <w:tabs>
          <w:tab w:val="right" w:leader="dot" w:pos="8630"/>
        </w:tabs>
        <w:rPr>
          <w:rFonts w:asciiTheme="minorHAnsi" w:eastAsiaTheme="minorEastAsia" w:hAnsiTheme="minorHAnsi" w:cstheme="minorBidi"/>
          <w:noProof/>
          <w:sz w:val="22"/>
          <w:szCs w:val="22"/>
        </w:rPr>
      </w:pPr>
      <w:hyperlink w:anchor="_Toc52535218" w:history="1">
        <w:r w:rsidRPr="002B0271">
          <w:rPr>
            <w:rStyle w:val="Hyperlink"/>
            <w:noProof/>
          </w:rPr>
          <w:t>Chapter 1 Plastic Stress Distribution Method for Predicting Interaction Strength of Steel-Concrete Composite Cross Sections</w:t>
        </w:r>
        <w:r>
          <w:rPr>
            <w:noProof/>
            <w:webHidden/>
          </w:rPr>
          <w:tab/>
        </w:r>
        <w:r>
          <w:rPr>
            <w:noProof/>
            <w:webHidden/>
          </w:rPr>
          <w:fldChar w:fldCharType="begin"/>
        </w:r>
        <w:r>
          <w:rPr>
            <w:noProof/>
            <w:webHidden/>
          </w:rPr>
          <w:instrText xml:space="preserve"> PAGEREF _Toc52535218 \h </w:instrText>
        </w:r>
        <w:r>
          <w:rPr>
            <w:noProof/>
            <w:webHidden/>
          </w:rPr>
        </w:r>
        <w:r>
          <w:rPr>
            <w:noProof/>
            <w:webHidden/>
          </w:rPr>
          <w:fldChar w:fldCharType="separate"/>
        </w:r>
        <w:r w:rsidR="004C360D">
          <w:rPr>
            <w:noProof/>
            <w:webHidden/>
          </w:rPr>
          <w:t>5</w:t>
        </w:r>
        <w:r>
          <w:rPr>
            <w:noProof/>
            <w:webHidden/>
          </w:rPr>
          <w:fldChar w:fldCharType="end"/>
        </w:r>
      </w:hyperlink>
    </w:p>
    <w:p w14:paraId="5383F5AD" w14:textId="7C153ECE" w:rsidR="005A24DF" w:rsidRDefault="005A24DF">
      <w:pPr>
        <w:pStyle w:val="TOC2"/>
        <w:tabs>
          <w:tab w:val="right" w:leader="dot" w:pos="8630"/>
        </w:tabs>
        <w:rPr>
          <w:rFonts w:asciiTheme="minorHAnsi" w:eastAsiaTheme="minorEastAsia" w:hAnsiTheme="minorHAnsi" w:cstheme="minorBidi"/>
          <w:noProof/>
          <w:sz w:val="22"/>
          <w:szCs w:val="22"/>
        </w:rPr>
      </w:pPr>
      <w:hyperlink w:anchor="_Toc52535219" w:history="1">
        <w:r w:rsidRPr="002B0271">
          <w:rPr>
            <w:rStyle w:val="Hyperlink"/>
            <w:noProof/>
          </w:rPr>
          <w:t>Abstract</w:t>
        </w:r>
        <w:r>
          <w:rPr>
            <w:noProof/>
            <w:webHidden/>
          </w:rPr>
          <w:tab/>
        </w:r>
        <w:r>
          <w:rPr>
            <w:noProof/>
            <w:webHidden/>
          </w:rPr>
          <w:fldChar w:fldCharType="begin"/>
        </w:r>
        <w:r>
          <w:rPr>
            <w:noProof/>
            <w:webHidden/>
          </w:rPr>
          <w:instrText xml:space="preserve"> PAGEREF _Toc52535219 \h </w:instrText>
        </w:r>
        <w:r>
          <w:rPr>
            <w:noProof/>
            <w:webHidden/>
          </w:rPr>
        </w:r>
        <w:r>
          <w:rPr>
            <w:noProof/>
            <w:webHidden/>
          </w:rPr>
          <w:fldChar w:fldCharType="separate"/>
        </w:r>
        <w:r w:rsidR="004C360D">
          <w:rPr>
            <w:noProof/>
            <w:webHidden/>
          </w:rPr>
          <w:t>6</w:t>
        </w:r>
        <w:r>
          <w:rPr>
            <w:noProof/>
            <w:webHidden/>
          </w:rPr>
          <w:fldChar w:fldCharType="end"/>
        </w:r>
      </w:hyperlink>
    </w:p>
    <w:p w14:paraId="0874C9F0" w14:textId="594FD09B" w:rsidR="005A24DF" w:rsidRDefault="005A24DF">
      <w:pPr>
        <w:pStyle w:val="TOC2"/>
        <w:tabs>
          <w:tab w:val="right" w:leader="dot" w:pos="8630"/>
        </w:tabs>
        <w:rPr>
          <w:rFonts w:asciiTheme="minorHAnsi" w:eastAsiaTheme="minorEastAsia" w:hAnsiTheme="minorHAnsi" w:cstheme="minorBidi"/>
          <w:noProof/>
          <w:sz w:val="22"/>
          <w:szCs w:val="22"/>
        </w:rPr>
      </w:pPr>
      <w:hyperlink w:anchor="_Toc52535220" w:history="1">
        <w:r w:rsidRPr="002B0271">
          <w:rPr>
            <w:rStyle w:val="Hyperlink"/>
            <w:noProof/>
          </w:rPr>
          <w:t>Introduction</w:t>
        </w:r>
        <w:r>
          <w:rPr>
            <w:noProof/>
            <w:webHidden/>
          </w:rPr>
          <w:tab/>
        </w:r>
        <w:r>
          <w:rPr>
            <w:noProof/>
            <w:webHidden/>
          </w:rPr>
          <w:fldChar w:fldCharType="begin"/>
        </w:r>
        <w:r>
          <w:rPr>
            <w:noProof/>
            <w:webHidden/>
          </w:rPr>
          <w:instrText xml:space="preserve"> PAGEREF _Toc52535220 \h </w:instrText>
        </w:r>
        <w:r>
          <w:rPr>
            <w:noProof/>
            <w:webHidden/>
          </w:rPr>
        </w:r>
        <w:r>
          <w:rPr>
            <w:noProof/>
            <w:webHidden/>
          </w:rPr>
          <w:fldChar w:fldCharType="separate"/>
        </w:r>
        <w:r w:rsidR="004C360D">
          <w:rPr>
            <w:noProof/>
            <w:webHidden/>
          </w:rPr>
          <w:t>7</w:t>
        </w:r>
        <w:r>
          <w:rPr>
            <w:noProof/>
            <w:webHidden/>
          </w:rPr>
          <w:fldChar w:fldCharType="end"/>
        </w:r>
      </w:hyperlink>
    </w:p>
    <w:p w14:paraId="0373B8BC" w14:textId="0E4BF863" w:rsidR="005A24DF" w:rsidRDefault="005A24DF">
      <w:pPr>
        <w:pStyle w:val="TOC2"/>
        <w:tabs>
          <w:tab w:val="right" w:leader="dot" w:pos="8630"/>
        </w:tabs>
        <w:rPr>
          <w:rFonts w:asciiTheme="minorHAnsi" w:eastAsiaTheme="minorEastAsia" w:hAnsiTheme="minorHAnsi" w:cstheme="minorBidi"/>
          <w:noProof/>
          <w:sz w:val="22"/>
          <w:szCs w:val="22"/>
        </w:rPr>
      </w:pPr>
      <w:hyperlink w:anchor="_Toc52535221" w:history="1">
        <w:r w:rsidRPr="002B0271">
          <w:rPr>
            <w:rStyle w:val="Hyperlink"/>
            <w:noProof/>
          </w:rPr>
          <w:t>Current Design Provisions</w:t>
        </w:r>
        <w:r>
          <w:rPr>
            <w:noProof/>
            <w:webHidden/>
          </w:rPr>
          <w:tab/>
        </w:r>
        <w:r>
          <w:rPr>
            <w:noProof/>
            <w:webHidden/>
          </w:rPr>
          <w:fldChar w:fldCharType="begin"/>
        </w:r>
        <w:r>
          <w:rPr>
            <w:noProof/>
            <w:webHidden/>
          </w:rPr>
          <w:instrText xml:space="preserve"> PAGEREF _Toc52535221 \h </w:instrText>
        </w:r>
        <w:r>
          <w:rPr>
            <w:noProof/>
            <w:webHidden/>
          </w:rPr>
        </w:r>
        <w:r>
          <w:rPr>
            <w:noProof/>
            <w:webHidden/>
          </w:rPr>
          <w:fldChar w:fldCharType="separate"/>
        </w:r>
        <w:r w:rsidR="004C360D">
          <w:rPr>
            <w:noProof/>
            <w:webHidden/>
          </w:rPr>
          <w:t>9</w:t>
        </w:r>
        <w:r>
          <w:rPr>
            <w:noProof/>
            <w:webHidden/>
          </w:rPr>
          <w:fldChar w:fldCharType="end"/>
        </w:r>
      </w:hyperlink>
    </w:p>
    <w:p w14:paraId="0982AEC9" w14:textId="60B3EEEC" w:rsidR="005A24DF" w:rsidRDefault="005A24DF">
      <w:pPr>
        <w:pStyle w:val="TOC3"/>
        <w:tabs>
          <w:tab w:val="right" w:leader="dot" w:pos="8630"/>
        </w:tabs>
        <w:rPr>
          <w:rFonts w:asciiTheme="minorHAnsi" w:eastAsiaTheme="minorEastAsia" w:hAnsiTheme="minorHAnsi" w:cstheme="minorBidi"/>
          <w:noProof/>
          <w:sz w:val="22"/>
          <w:szCs w:val="22"/>
        </w:rPr>
      </w:pPr>
      <w:hyperlink w:anchor="_Toc52535222" w:history="1">
        <w:r w:rsidRPr="002B0271">
          <w:rPr>
            <w:rStyle w:val="Hyperlink"/>
            <w:noProof/>
          </w:rPr>
          <w:t>Plastic Stress Distribution (PSD) Method</w:t>
        </w:r>
        <w:r>
          <w:rPr>
            <w:noProof/>
            <w:webHidden/>
          </w:rPr>
          <w:tab/>
        </w:r>
        <w:r>
          <w:rPr>
            <w:noProof/>
            <w:webHidden/>
          </w:rPr>
          <w:fldChar w:fldCharType="begin"/>
        </w:r>
        <w:r>
          <w:rPr>
            <w:noProof/>
            <w:webHidden/>
          </w:rPr>
          <w:instrText xml:space="preserve"> PAGEREF _Toc52535222 \h </w:instrText>
        </w:r>
        <w:r>
          <w:rPr>
            <w:noProof/>
            <w:webHidden/>
          </w:rPr>
        </w:r>
        <w:r>
          <w:rPr>
            <w:noProof/>
            <w:webHidden/>
          </w:rPr>
          <w:fldChar w:fldCharType="separate"/>
        </w:r>
        <w:r w:rsidR="004C360D">
          <w:rPr>
            <w:noProof/>
            <w:webHidden/>
          </w:rPr>
          <w:t>10</w:t>
        </w:r>
        <w:r>
          <w:rPr>
            <w:noProof/>
            <w:webHidden/>
          </w:rPr>
          <w:fldChar w:fldCharType="end"/>
        </w:r>
      </w:hyperlink>
    </w:p>
    <w:p w14:paraId="7578081E" w14:textId="7B61FFD6" w:rsidR="005A24DF" w:rsidRDefault="005A24DF">
      <w:pPr>
        <w:pStyle w:val="TOC3"/>
        <w:tabs>
          <w:tab w:val="right" w:leader="dot" w:pos="8630"/>
        </w:tabs>
        <w:rPr>
          <w:rFonts w:asciiTheme="minorHAnsi" w:eastAsiaTheme="minorEastAsia" w:hAnsiTheme="minorHAnsi" w:cstheme="minorBidi"/>
          <w:noProof/>
          <w:sz w:val="22"/>
          <w:szCs w:val="22"/>
        </w:rPr>
      </w:pPr>
      <w:hyperlink w:anchor="_Toc52535223" w:history="1">
        <w:r w:rsidRPr="002B0271">
          <w:rPr>
            <w:rStyle w:val="Hyperlink"/>
            <w:noProof/>
          </w:rPr>
          <w:t>Strain Compatibility (SC) Method</w:t>
        </w:r>
        <w:r>
          <w:rPr>
            <w:noProof/>
            <w:webHidden/>
          </w:rPr>
          <w:tab/>
        </w:r>
        <w:r>
          <w:rPr>
            <w:noProof/>
            <w:webHidden/>
          </w:rPr>
          <w:fldChar w:fldCharType="begin"/>
        </w:r>
        <w:r>
          <w:rPr>
            <w:noProof/>
            <w:webHidden/>
          </w:rPr>
          <w:instrText xml:space="preserve"> PAGEREF _Toc52535223 \h </w:instrText>
        </w:r>
        <w:r>
          <w:rPr>
            <w:noProof/>
            <w:webHidden/>
          </w:rPr>
        </w:r>
        <w:r>
          <w:rPr>
            <w:noProof/>
            <w:webHidden/>
          </w:rPr>
          <w:fldChar w:fldCharType="separate"/>
        </w:r>
        <w:r w:rsidR="004C360D">
          <w:rPr>
            <w:noProof/>
            <w:webHidden/>
          </w:rPr>
          <w:t>12</w:t>
        </w:r>
        <w:r>
          <w:rPr>
            <w:noProof/>
            <w:webHidden/>
          </w:rPr>
          <w:fldChar w:fldCharType="end"/>
        </w:r>
      </w:hyperlink>
    </w:p>
    <w:p w14:paraId="18DC6275" w14:textId="24648402" w:rsidR="005A24DF" w:rsidRDefault="005A24DF">
      <w:pPr>
        <w:pStyle w:val="TOC2"/>
        <w:tabs>
          <w:tab w:val="right" w:leader="dot" w:pos="8630"/>
        </w:tabs>
        <w:rPr>
          <w:rFonts w:asciiTheme="minorHAnsi" w:eastAsiaTheme="minorEastAsia" w:hAnsiTheme="minorHAnsi" w:cstheme="minorBidi"/>
          <w:noProof/>
          <w:sz w:val="22"/>
          <w:szCs w:val="22"/>
        </w:rPr>
      </w:pPr>
      <w:hyperlink w:anchor="_Toc52535224" w:history="1">
        <w:r w:rsidRPr="002B0271">
          <w:rPr>
            <w:rStyle w:val="Hyperlink"/>
            <w:noProof/>
          </w:rPr>
          <w:t>Inelastic Section Analysis</w:t>
        </w:r>
        <w:r>
          <w:rPr>
            <w:noProof/>
            <w:webHidden/>
          </w:rPr>
          <w:tab/>
        </w:r>
        <w:r>
          <w:rPr>
            <w:noProof/>
            <w:webHidden/>
          </w:rPr>
          <w:fldChar w:fldCharType="begin"/>
        </w:r>
        <w:r>
          <w:rPr>
            <w:noProof/>
            <w:webHidden/>
          </w:rPr>
          <w:instrText xml:space="preserve"> PAGEREF _Toc52535224 \h </w:instrText>
        </w:r>
        <w:r>
          <w:rPr>
            <w:noProof/>
            <w:webHidden/>
          </w:rPr>
        </w:r>
        <w:r>
          <w:rPr>
            <w:noProof/>
            <w:webHidden/>
          </w:rPr>
          <w:fldChar w:fldCharType="separate"/>
        </w:r>
        <w:r w:rsidR="004C360D">
          <w:rPr>
            <w:noProof/>
            <w:webHidden/>
          </w:rPr>
          <w:t>13</w:t>
        </w:r>
        <w:r>
          <w:rPr>
            <w:noProof/>
            <w:webHidden/>
          </w:rPr>
          <w:fldChar w:fldCharType="end"/>
        </w:r>
      </w:hyperlink>
    </w:p>
    <w:p w14:paraId="59B9EA36" w14:textId="25940DDE" w:rsidR="005A24DF" w:rsidRDefault="005A24DF">
      <w:pPr>
        <w:pStyle w:val="TOC2"/>
        <w:tabs>
          <w:tab w:val="right" w:leader="dot" w:pos="8630"/>
        </w:tabs>
        <w:rPr>
          <w:rFonts w:asciiTheme="minorHAnsi" w:eastAsiaTheme="minorEastAsia" w:hAnsiTheme="minorHAnsi" w:cstheme="minorBidi"/>
          <w:noProof/>
          <w:sz w:val="22"/>
          <w:szCs w:val="22"/>
        </w:rPr>
      </w:pPr>
      <w:hyperlink w:anchor="_Toc52535225" w:history="1">
        <w:r w:rsidRPr="002B0271">
          <w:rPr>
            <w:rStyle w:val="Hyperlink"/>
            <w:noProof/>
          </w:rPr>
          <w:t>Parametric Study</w:t>
        </w:r>
        <w:r>
          <w:rPr>
            <w:noProof/>
            <w:webHidden/>
          </w:rPr>
          <w:tab/>
        </w:r>
        <w:r>
          <w:rPr>
            <w:noProof/>
            <w:webHidden/>
          </w:rPr>
          <w:fldChar w:fldCharType="begin"/>
        </w:r>
        <w:r>
          <w:rPr>
            <w:noProof/>
            <w:webHidden/>
          </w:rPr>
          <w:instrText xml:space="preserve"> PAGEREF _Toc52535225 \h </w:instrText>
        </w:r>
        <w:r>
          <w:rPr>
            <w:noProof/>
            <w:webHidden/>
          </w:rPr>
        </w:r>
        <w:r>
          <w:rPr>
            <w:noProof/>
            <w:webHidden/>
          </w:rPr>
          <w:fldChar w:fldCharType="separate"/>
        </w:r>
        <w:r w:rsidR="004C360D">
          <w:rPr>
            <w:noProof/>
            <w:webHidden/>
          </w:rPr>
          <w:t>18</w:t>
        </w:r>
        <w:r>
          <w:rPr>
            <w:noProof/>
            <w:webHidden/>
          </w:rPr>
          <w:fldChar w:fldCharType="end"/>
        </w:r>
      </w:hyperlink>
    </w:p>
    <w:p w14:paraId="4C5AECF0" w14:textId="54797019" w:rsidR="005A24DF" w:rsidRDefault="005A24DF">
      <w:pPr>
        <w:pStyle w:val="TOC3"/>
        <w:tabs>
          <w:tab w:val="right" w:leader="dot" w:pos="8630"/>
        </w:tabs>
        <w:rPr>
          <w:rFonts w:asciiTheme="minorHAnsi" w:eastAsiaTheme="minorEastAsia" w:hAnsiTheme="minorHAnsi" w:cstheme="minorBidi"/>
          <w:noProof/>
          <w:sz w:val="22"/>
          <w:szCs w:val="22"/>
        </w:rPr>
      </w:pPr>
      <w:hyperlink w:anchor="_Toc52535226" w:history="1">
        <w:r w:rsidRPr="002B0271">
          <w:rPr>
            <w:rStyle w:val="Hyperlink"/>
            <w:noProof/>
          </w:rPr>
          <w:t>Cross Sections</w:t>
        </w:r>
        <w:r>
          <w:rPr>
            <w:noProof/>
            <w:webHidden/>
          </w:rPr>
          <w:tab/>
        </w:r>
        <w:r>
          <w:rPr>
            <w:noProof/>
            <w:webHidden/>
          </w:rPr>
          <w:fldChar w:fldCharType="begin"/>
        </w:r>
        <w:r>
          <w:rPr>
            <w:noProof/>
            <w:webHidden/>
          </w:rPr>
          <w:instrText xml:space="preserve"> PAGEREF _Toc52535226 \h </w:instrText>
        </w:r>
        <w:r>
          <w:rPr>
            <w:noProof/>
            <w:webHidden/>
          </w:rPr>
        </w:r>
        <w:r>
          <w:rPr>
            <w:noProof/>
            <w:webHidden/>
          </w:rPr>
          <w:fldChar w:fldCharType="separate"/>
        </w:r>
        <w:r w:rsidR="004C360D">
          <w:rPr>
            <w:noProof/>
            <w:webHidden/>
          </w:rPr>
          <w:t>18</w:t>
        </w:r>
        <w:r>
          <w:rPr>
            <w:noProof/>
            <w:webHidden/>
          </w:rPr>
          <w:fldChar w:fldCharType="end"/>
        </w:r>
      </w:hyperlink>
    </w:p>
    <w:p w14:paraId="57408C6D" w14:textId="758AAC78" w:rsidR="005A24DF" w:rsidRDefault="005A24DF">
      <w:pPr>
        <w:pStyle w:val="TOC3"/>
        <w:tabs>
          <w:tab w:val="right" w:leader="dot" w:pos="8630"/>
        </w:tabs>
        <w:rPr>
          <w:rFonts w:asciiTheme="minorHAnsi" w:eastAsiaTheme="minorEastAsia" w:hAnsiTheme="minorHAnsi" w:cstheme="minorBidi"/>
          <w:noProof/>
          <w:sz w:val="22"/>
          <w:szCs w:val="22"/>
        </w:rPr>
      </w:pPr>
      <w:hyperlink w:anchor="_Toc52535227" w:history="1">
        <w:r w:rsidRPr="002B0271">
          <w:rPr>
            <w:rStyle w:val="Hyperlink"/>
            <w:noProof/>
          </w:rPr>
          <w:t>Comparison of Methods</w:t>
        </w:r>
        <w:r>
          <w:rPr>
            <w:noProof/>
            <w:webHidden/>
          </w:rPr>
          <w:tab/>
        </w:r>
        <w:r>
          <w:rPr>
            <w:noProof/>
            <w:webHidden/>
          </w:rPr>
          <w:fldChar w:fldCharType="begin"/>
        </w:r>
        <w:r>
          <w:rPr>
            <w:noProof/>
            <w:webHidden/>
          </w:rPr>
          <w:instrText xml:space="preserve"> PAGEREF _Toc52535227 \h </w:instrText>
        </w:r>
        <w:r>
          <w:rPr>
            <w:noProof/>
            <w:webHidden/>
          </w:rPr>
        </w:r>
        <w:r>
          <w:rPr>
            <w:noProof/>
            <w:webHidden/>
          </w:rPr>
          <w:fldChar w:fldCharType="separate"/>
        </w:r>
        <w:r w:rsidR="004C360D">
          <w:rPr>
            <w:noProof/>
            <w:webHidden/>
          </w:rPr>
          <w:t>22</w:t>
        </w:r>
        <w:r>
          <w:rPr>
            <w:noProof/>
            <w:webHidden/>
          </w:rPr>
          <w:fldChar w:fldCharType="end"/>
        </w:r>
      </w:hyperlink>
    </w:p>
    <w:p w14:paraId="6258183F" w14:textId="09A90B9B" w:rsidR="005A24DF" w:rsidRDefault="005A24DF">
      <w:pPr>
        <w:pStyle w:val="TOC2"/>
        <w:tabs>
          <w:tab w:val="right" w:leader="dot" w:pos="8630"/>
        </w:tabs>
        <w:rPr>
          <w:rFonts w:asciiTheme="minorHAnsi" w:eastAsiaTheme="minorEastAsia" w:hAnsiTheme="minorHAnsi" w:cstheme="minorBidi"/>
          <w:noProof/>
          <w:sz w:val="22"/>
          <w:szCs w:val="22"/>
        </w:rPr>
      </w:pPr>
      <w:hyperlink w:anchor="_Toc52535228" w:history="1">
        <w:r w:rsidRPr="002B0271">
          <w:rPr>
            <w:rStyle w:val="Hyperlink"/>
            <w:noProof/>
          </w:rPr>
          <w:t>Modified Plastic Stress Distribution (MPSD) Method</w:t>
        </w:r>
        <w:r>
          <w:rPr>
            <w:noProof/>
            <w:webHidden/>
          </w:rPr>
          <w:tab/>
        </w:r>
        <w:r>
          <w:rPr>
            <w:noProof/>
            <w:webHidden/>
          </w:rPr>
          <w:fldChar w:fldCharType="begin"/>
        </w:r>
        <w:r>
          <w:rPr>
            <w:noProof/>
            <w:webHidden/>
          </w:rPr>
          <w:instrText xml:space="preserve"> PAGEREF _Toc52535228 \h </w:instrText>
        </w:r>
        <w:r>
          <w:rPr>
            <w:noProof/>
            <w:webHidden/>
          </w:rPr>
        </w:r>
        <w:r>
          <w:rPr>
            <w:noProof/>
            <w:webHidden/>
          </w:rPr>
          <w:fldChar w:fldCharType="separate"/>
        </w:r>
        <w:r w:rsidR="004C360D">
          <w:rPr>
            <w:noProof/>
            <w:webHidden/>
          </w:rPr>
          <w:t>26</w:t>
        </w:r>
        <w:r>
          <w:rPr>
            <w:noProof/>
            <w:webHidden/>
          </w:rPr>
          <w:fldChar w:fldCharType="end"/>
        </w:r>
      </w:hyperlink>
    </w:p>
    <w:p w14:paraId="68A7233E" w14:textId="662FF651" w:rsidR="005A24DF" w:rsidRDefault="005A24DF">
      <w:pPr>
        <w:pStyle w:val="TOC3"/>
        <w:tabs>
          <w:tab w:val="right" w:leader="dot" w:pos="8630"/>
        </w:tabs>
        <w:rPr>
          <w:rFonts w:asciiTheme="minorHAnsi" w:eastAsiaTheme="minorEastAsia" w:hAnsiTheme="minorHAnsi" w:cstheme="minorBidi"/>
          <w:noProof/>
          <w:sz w:val="22"/>
          <w:szCs w:val="22"/>
        </w:rPr>
      </w:pPr>
      <w:hyperlink w:anchor="_Toc52535229" w:history="1">
        <w:r w:rsidRPr="002B0271">
          <w:rPr>
            <w:rStyle w:val="Hyperlink"/>
            <w:noProof/>
          </w:rPr>
          <w:t>Modification Factor</w:t>
        </w:r>
        <w:r>
          <w:rPr>
            <w:noProof/>
            <w:webHidden/>
          </w:rPr>
          <w:tab/>
        </w:r>
        <w:r>
          <w:rPr>
            <w:noProof/>
            <w:webHidden/>
          </w:rPr>
          <w:fldChar w:fldCharType="begin"/>
        </w:r>
        <w:r>
          <w:rPr>
            <w:noProof/>
            <w:webHidden/>
          </w:rPr>
          <w:instrText xml:space="preserve"> PAGEREF _Toc52535229 \h </w:instrText>
        </w:r>
        <w:r>
          <w:rPr>
            <w:noProof/>
            <w:webHidden/>
          </w:rPr>
        </w:r>
        <w:r>
          <w:rPr>
            <w:noProof/>
            <w:webHidden/>
          </w:rPr>
          <w:fldChar w:fldCharType="separate"/>
        </w:r>
        <w:r w:rsidR="004C360D">
          <w:rPr>
            <w:noProof/>
            <w:webHidden/>
          </w:rPr>
          <w:t>30</w:t>
        </w:r>
        <w:r>
          <w:rPr>
            <w:noProof/>
            <w:webHidden/>
          </w:rPr>
          <w:fldChar w:fldCharType="end"/>
        </w:r>
      </w:hyperlink>
    </w:p>
    <w:p w14:paraId="6EFFF31D" w14:textId="5952169A" w:rsidR="005A24DF" w:rsidRDefault="005A24DF">
      <w:pPr>
        <w:pStyle w:val="TOC3"/>
        <w:tabs>
          <w:tab w:val="right" w:leader="dot" w:pos="8630"/>
        </w:tabs>
        <w:rPr>
          <w:rFonts w:asciiTheme="minorHAnsi" w:eastAsiaTheme="minorEastAsia" w:hAnsiTheme="minorHAnsi" w:cstheme="minorBidi"/>
          <w:noProof/>
          <w:sz w:val="22"/>
          <w:szCs w:val="22"/>
        </w:rPr>
      </w:pPr>
      <w:hyperlink w:anchor="_Toc52535230" w:history="1">
        <w:r w:rsidRPr="002B0271">
          <w:rPr>
            <w:rStyle w:val="Hyperlink"/>
            <w:noProof/>
          </w:rPr>
          <w:t>Comparison of Methods</w:t>
        </w:r>
        <w:r>
          <w:rPr>
            <w:noProof/>
            <w:webHidden/>
          </w:rPr>
          <w:tab/>
        </w:r>
        <w:r>
          <w:rPr>
            <w:noProof/>
            <w:webHidden/>
          </w:rPr>
          <w:fldChar w:fldCharType="begin"/>
        </w:r>
        <w:r>
          <w:rPr>
            <w:noProof/>
            <w:webHidden/>
          </w:rPr>
          <w:instrText xml:space="preserve"> PAGEREF _Toc52535230 \h </w:instrText>
        </w:r>
        <w:r>
          <w:rPr>
            <w:noProof/>
            <w:webHidden/>
          </w:rPr>
        </w:r>
        <w:r>
          <w:rPr>
            <w:noProof/>
            <w:webHidden/>
          </w:rPr>
          <w:fldChar w:fldCharType="separate"/>
        </w:r>
        <w:r w:rsidR="004C360D">
          <w:rPr>
            <w:noProof/>
            <w:webHidden/>
          </w:rPr>
          <w:t>33</w:t>
        </w:r>
        <w:r>
          <w:rPr>
            <w:noProof/>
            <w:webHidden/>
          </w:rPr>
          <w:fldChar w:fldCharType="end"/>
        </w:r>
      </w:hyperlink>
    </w:p>
    <w:p w14:paraId="6C1E8775" w14:textId="7669FDE6" w:rsidR="005A24DF" w:rsidRDefault="005A24DF">
      <w:pPr>
        <w:pStyle w:val="TOC2"/>
        <w:tabs>
          <w:tab w:val="right" w:leader="dot" w:pos="8630"/>
        </w:tabs>
        <w:rPr>
          <w:rFonts w:asciiTheme="minorHAnsi" w:eastAsiaTheme="minorEastAsia" w:hAnsiTheme="minorHAnsi" w:cstheme="minorBidi"/>
          <w:noProof/>
          <w:sz w:val="22"/>
          <w:szCs w:val="22"/>
        </w:rPr>
      </w:pPr>
      <w:hyperlink w:anchor="_Toc52535231" w:history="1">
        <w:r w:rsidRPr="002B0271">
          <w:rPr>
            <w:rStyle w:val="Hyperlink"/>
            <w:noProof/>
          </w:rPr>
          <w:t>Experimental Validation</w:t>
        </w:r>
        <w:r>
          <w:rPr>
            <w:noProof/>
            <w:webHidden/>
          </w:rPr>
          <w:tab/>
        </w:r>
        <w:r>
          <w:rPr>
            <w:noProof/>
            <w:webHidden/>
          </w:rPr>
          <w:fldChar w:fldCharType="begin"/>
        </w:r>
        <w:r>
          <w:rPr>
            <w:noProof/>
            <w:webHidden/>
          </w:rPr>
          <w:instrText xml:space="preserve"> PAGEREF _Toc52535231 \h </w:instrText>
        </w:r>
        <w:r>
          <w:rPr>
            <w:noProof/>
            <w:webHidden/>
          </w:rPr>
        </w:r>
        <w:r>
          <w:rPr>
            <w:noProof/>
            <w:webHidden/>
          </w:rPr>
          <w:fldChar w:fldCharType="separate"/>
        </w:r>
        <w:r w:rsidR="004C360D">
          <w:rPr>
            <w:noProof/>
            <w:webHidden/>
          </w:rPr>
          <w:t>35</w:t>
        </w:r>
        <w:r>
          <w:rPr>
            <w:noProof/>
            <w:webHidden/>
          </w:rPr>
          <w:fldChar w:fldCharType="end"/>
        </w:r>
      </w:hyperlink>
    </w:p>
    <w:p w14:paraId="6A3F914E" w14:textId="00F37CBF" w:rsidR="005A24DF" w:rsidRDefault="005A24DF">
      <w:pPr>
        <w:pStyle w:val="TOC2"/>
        <w:tabs>
          <w:tab w:val="right" w:leader="dot" w:pos="8630"/>
        </w:tabs>
        <w:rPr>
          <w:rFonts w:asciiTheme="minorHAnsi" w:eastAsiaTheme="minorEastAsia" w:hAnsiTheme="minorHAnsi" w:cstheme="minorBidi"/>
          <w:noProof/>
          <w:sz w:val="22"/>
          <w:szCs w:val="22"/>
        </w:rPr>
      </w:pPr>
      <w:hyperlink w:anchor="_Toc52535232" w:history="1">
        <w:r w:rsidRPr="002B0271">
          <w:rPr>
            <w:rStyle w:val="Hyperlink"/>
            <w:noProof/>
          </w:rPr>
          <w:t>Conclusions</w:t>
        </w:r>
        <w:r>
          <w:rPr>
            <w:noProof/>
            <w:webHidden/>
          </w:rPr>
          <w:tab/>
        </w:r>
        <w:r>
          <w:rPr>
            <w:noProof/>
            <w:webHidden/>
          </w:rPr>
          <w:fldChar w:fldCharType="begin"/>
        </w:r>
        <w:r>
          <w:rPr>
            <w:noProof/>
            <w:webHidden/>
          </w:rPr>
          <w:instrText xml:space="preserve"> PAGEREF _Toc52535232 \h </w:instrText>
        </w:r>
        <w:r>
          <w:rPr>
            <w:noProof/>
            <w:webHidden/>
          </w:rPr>
        </w:r>
        <w:r>
          <w:rPr>
            <w:noProof/>
            <w:webHidden/>
          </w:rPr>
          <w:fldChar w:fldCharType="separate"/>
        </w:r>
        <w:r w:rsidR="004C360D">
          <w:rPr>
            <w:noProof/>
            <w:webHidden/>
          </w:rPr>
          <w:t>37</w:t>
        </w:r>
        <w:r>
          <w:rPr>
            <w:noProof/>
            <w:webHidden/>
          </w:rPr>
          <w:fldChar w:fldCharType="end"/>
        </w:r>
      </w:hyperlink>
    </w:p>
    <w:p w14:paraId="23B65CA4" w14:textId="1F184CDA" w:rsidR="005A24DF" w:rsidRDefault="005A24DF">
      <w:pPr>
        <w:pStyle w:val="TOC2"/>
        <w:tabs>
          <w:tab w:val="right" w:leader="dot" w:pos="8630"/>
        </w:tabs>
        <w:rPr>
          <w:rFonts w:asciiTheme="minorHAnsi" w:eastAsiaTheme="minorEastAsia" w:hAnsiTheme="minorHAnsi" w:cstheme="minorBidi"/>
          <w:noProof/>
          <w:sz w:val="22"/>
          <w:szCs w:val="22"/>
        </w:rPr>
      </w:pPr>
      <w:hyperlink w:anchor="_Toc52535233" w:history="1">
        <w:r w:rsidRPr="002B0271">
          <w:rPr>
            <w:rStyle w:val="Hyperlink"/>
            <w:noProof/>
          </w:rPr>
          <w:t>References</w:t>
        </w:r>
        <w:r>
          <w:rPr>
            <w:noProof/>
            <w:webHidden/>
          </w:rPr>
          <w:tab/>
        </w:r>
        <w:r>
          <w:rPr>
            <w:noProof/>
            <w:webHidden/>
          </w:rPr>
          <w:fldChar w:fldCharType="begin"/>
        </w:r>
        <w:r>
          <w:rPr>
            <w:noProof/>
            <w:webHidden/>
          </w:rPr>
          <w:instrText xml:space="preserve"> PAGEREF _Toc52535233 \h </w:instrText>
        </w:r>
        <w:r>
          <w:rPr>
            <w:noProof/>
            <w:webHidden/>
          </w:rPr>
        </w:r>
        <w:r>
          <w:rPr>
            <w:noProof/>
            <w:webHidden/>
          </w:rPr>
          <w:fldChar w:fldCharType="separate"/>
        </w:r>
        <w:r w:rsidR="004C360D">
          <w:rPr>
            <w:noProof/>
            <w:webHidden/>
          </w:rPr>
          <w:t>40</w:t>
        </w:r>
        <w:r>
          <w:rPr>
            <w:noProof/>
            <w:webHidden/>
          </w:rPr>
          <w:fldChar w:fldCharType="end"/>
        </w:r>
      </w:hyperlink>
    </w:p>
    <w:p w14:paraId="260CCA5C" w14:textId="4681862D" w:rsidR="005A24DF" w:rsidRDefault="005A24DF">
      <w:pPr>
        <w:pStyle w:val="TOC1"/>
        <w:tabs>
          <w:tab w:val="right" w:leader="dot" w:pos="8630"/>
        </w:tabs>
        <w:rPr>
          <w:rFonts w:asciiTheme="minorHAnsi" w:eastAsiaTheme="minorEastAsia" w:hAnsiTheme="minorHAnsi" w:cstheme="minorBidi"/>
          <w:noProof/>
          <w:sz w:val="22"/>
          <w:szCs w:val="22"/>
        </w:rPr>
      </w:pPr>
      <w:hyperlink w:anchor="_Toc52535234" w:history="1">
        <w:r w:rsidRPr="002B0271">
          <w:rPr>
            <w:rStyle w:val="Hyperlink"/>
            <w:rFonts w:eastAsia="Calibri"/>
            <w:noProof/>
          </w:rPr>
          <w:t>Chapter 2 Biaxial behavior and design of steel-concrete composite columns</w:t>
        </w:r>
        <w:r>
          <w:rPr>
            <w:noProof/>
            <w:webHidden/>
          </w:rPr>
          <w:tab/>
        </w:r>
        <w:r>
          <w:rPr>
            <w:noProof/>
            <w:webHidden/>
          </w:rPr>
          <w:fldChar w:fldCharType="begin"/>
        </w:r>
        <w:r>
          <w:rPr>
            <w:noProof/>
            <w:webHidden/>
          </w:rPr>
          <w:instrText xml:space="preserve"> PAGEREF _Toc52535234 \h </w:instrText>
        </w:r>
        <w:r>
          <w:rPr>
            <w:noProof/>
            <w:webHidden/>
          </w:rPr>
        </w:r>
        <w:r>
          <w:rPr>
            <w:noProof/>
            <w:webHidden/>
          </w:rPr>
          <w:fldChar w:fldCharType="separate"/>
        </w:r>
        <w:r w:rsidR="004C360D">
          <w:rPr>
            <w:noProof/>
            <w:webHidden/>
          </w:rPr>
          <w:t>45</w:t>
        </w:r>
        <w:r>
          <w:rPr>
            <w:noProof/>
            <w:webHidden/>
          </w:rPr>
          <w:fldChar w:fldCharType="end"/>
        </w:r>
      </w:hyperlink>
    </w:p>
    <w:p w14:paraId="53BBE989" w14:textId="4EC2FF40" w:rsidR="005A24DF" w:rsidRDefault="005A24DF">
      <w:pPr>
        <w:pStyle w:val="TOC2"/>
        <w:tabs>
          <w:tab w:val="right" w:leader="dot" w:pos="8630"/>
        </w:tabs>
        <w:rPr>
          <w:rFonts w:asciiTheme="minorHAnsi" w:eastAsiaTheme="minorEastAsia" w:hAnsiTheme="minorHAnsi" w:cstheme="minorBidi"/>
          <w:noProof/>
          <w:sz w:val="22"/>
          <w:szCs w:val="22"/>
        </w:rPr>
      </w:pPr>
      <w:hyperlink w:anchor="_Toc52535235" w:history="1">
        <w:r w:rsidRPr="002B0271">
          <w:rPr>
            <w:rStyle w:val="Hyperlink"/>
            <w:noProof/>
          </w:rPr>
          <w:t>Abstract</w:t>
        </w:r>
        <w:r>
          <w:rPr>
            <w:noProof/>
            <w:webHidden/>
          </w:rPr>
          <w:tab/>
        </w:r>
        <w:r>
          <w:rPr>
            <w:noProof/>
            <w:webHidden/>
          </w:rPr>
          <w:fldChar w:fldCharType="begin"/>
        </w:r>
        <w:r>
          <w:rPr>
            <w:noProof/>
            <w:webHidden/>
          </w:rPr>
          <w:instrText xml:space="preserve"> PAGEREF _Toc52535235 \h </w:instrText>
        </w:r>
        <w:r>
          <w:rPr>
            <w:noProof/>
            <w:webHidden/>
          </w:rPr>
        </w:r>
        <w:r>
          <w:rPr>
            <w:noProof/>
            <w:webHidden/>
          </w:rPr>
          <w:fldChar w:fldCharType="separate"/>
        </w:r>
        <w:r w:rsidR="004C360D">
          <w:rPr>
            <w:noProof/>
            <w:webHidden/>
          </w:rPr>
          <w:t>46</w:t>
        </w:r>
        <w:r>
          <w:rPr>
            <w:noProof/>
            <w:webHidden/>
          </w:rPr>
          <w:fldChar w:fldCharType="end"/>
        </w:r>
      </w:hyperlink>
    </w:p>
    <w:p w14:paraId="6AFB1CDC" w14:textId="58F25EA4" w:rsidR="005A24DF" w:rsidRDefault="005A24DF">
      <w:pPr>
        <w:pStyle w:val="TOC2"/>
        <w:tabs>
          <w:tab w:val="right" w:leader="dot" w:pos="8630"/>
        </w:tabs>
        <w:rPr>
          <w:rFonts w:asciiTheme="minorHAnsi" w:eastAsiaTheme="minorEastAsia" w:hAnsiTheme="minorHAnsi" w:cstheme="minorBidi"/>
          <w:noProof/>
          <w:sz w:val="22"/>
          <w:szCs w:val="22"/>
        </w:rPr>
      </w:pPr>
      <w:hyperlink w:anchor="_Toc52535236" w:history="1">
        <w:r w:rsidRPr="002B0271">
          <w:rPr>
            <w:rStyle w:val="Hyperlink"/>
            <w:noProof/>
          </w:rPr>
          <w:t>Introduction</w:t>
        </w:r>
        <w:r>
          <w:rPr>
            <w:noProof/>
            <w:webHidden/>
          </w:rPr>
          <w:tab/>
        </w:r>
        <w:r>
          <w:rPr>
            <w:noProof/>
            <w:webHidden/>
          </w:rPr>
          <w:fldChar w:fldCharType="begin"/>
        </w:r>
        <w:r>
          <w:rPr>
            <w:noProof/>
            <w:webHidden/>
          </w:rPr>
          <w:instrText xml:space="preserve"> PAGEREF _Toc52535236 \h </w:instrText>
        </w:r>
        <w:r>
          <w:rPr>
            <w:noProof/>
            <w:webHidden/>
          </w:rPr>
        </w:r>
        <w:r>
          <w:rPr>
            <w:noProof/>
            <w:webHidden/>
          </w:rPr>
          <w:fldChar w:fldCharType="separate"/>
        </w:r>
        <w:r w:rsidR="004C360D">
          <w:rPr>
            <w:noProof/>
            <w:webHidden/>
          </w:rPr>
          <w:t>46</w:t>
        </w:r>
        <w:r>
          <w:rPr>
            <w:noProof/>
            <w:webHidden/>
          </w:rPr>
          <w:fldChar w:fldCharType="end"/>
        </w:r>
      </w:hyperlink>
    </w:p>
    <w:p w14:paraId="3E8F19EF" w14:textId="711BD8EF" w:rsidR="005A24DF" w:rsidRDefault="005A24DF">
      <w:pPr>
        <w:pStyle w:val="TOC2"/>
        <w:tabs>
          <w:tab w:val="right" w:leader="dot" w:pos="8630"/>
        </w:tabs>
        <w:rPr>
          <w:rFonts w:asciiTheme="minorHAnsi" w:eastAsiaTheme="minorEastAsia" w:hAnsiTheme="minorHAnsi" w:cstheme="minorBidi"/>
          <w:noProof/>
          <w:sz w:val="22"/>
          <w:szCs w:val="22"/>
        </w:rPr>
      </w:pPr>
      <w:hyperlink w:anchor="_Toc52535237" w:history="1">
        <w:r w:rsidRPr="002B0271">
          <w:rPr>
            <w:rStyle w:val="Hyperlink"/>
            <w:noProof/>
          </w:rPr>
          <w:t>Cross Section Strength</w:t>
        </w:r>
        <w:r>
          <w:rPr>
            <w:noProof/>
            <w:webHidden/>
          </w:rPr>
          <w:tab/>
        </w:r>
        <w:r>
          <w:rPr>
            <w:noProof/>
            <w:webHidden/>
          </w:rPr>
          <w:fldChar w:fldCharType="begin"/>
        </w:r>
        <w:r>
          <w:rPr>
            <w:noProof/>
            <w:webHidden/>
          </w:rPr>
          <w:instrText xml:space="preserve"> PAGEREF _Toc52535237 \h </w:instrText>
        </w:r>
        <w:r>
          <w:rPr>
            <w:noProof/>
            <w:webHidden/>
          </w:rPr>
        </w:r>
        <w:r>
          <w:rPr>
            <w:noProof/>
            <w:webHidden/>
          </w:rPr>
          <w:fldChar w:fldCharType="separate"/>
        </w:r>
        <w:r w:rsidR="004C360D">
          <w:rPr>
            <w:noProof/>
            <w:webHidden/>
          </w:rPr>
          <w:t>47</w:t>
        </w:r>
        <w:r>
          <w:rPr>
            <w:noProof/>
            <w:webHidden/>
          </w:rPr>
          <w:fldChar w:fldCharType="end"/>
        </w:r>
      </w:hyperlink>
    </w:p>
    <w:p w14:paraId="12E2C2F7" w14:textId="3BE0146F" w:rsidR="005A24DF" w:rsidRDefault="005A24DF">
      <w:pPr>
        <w:pStyle w:val="TOC3"/>
        <w:tabs>
          <w:tab w:val="right" w:leader="dot" w:pos="8630"/>
        </w:tabs>
        <w:rPr>
          <w:rFonts w:asciiTheme="minorHAnsi" w:eastAsiaTheme="minorEastAsia" w:hAnsiTheme="minorHAnsi" w:cstheme="minorBidi"/>
          <w:noProof/>
          <w:sz w:val="22"/>
          <w:szCs w:val="22"/>
        </w:rPr>
      </w:pPr>
      <w:hyperlink w:anchor="_Toc52535238" w:history="1">
        <w:r w:rsidRPr="002B0271">
          <w:rPr>
            <w:rStyle w:val="Hyperlink"/>
            <w:noProof/>
          </w:rPr>
          <w:t>Methods of Determining Cross Section Strength</w:t>
        </w:r>
        <w:r>
          <w:rPr>
            <w:noProof/>
            <w:webHidden/>
          </w:rPr>
          <w:tab/>
        </w:r>
        <w:r>
          <w:rPr>
            <w:noProof/>
            <w:webHidden/>
          </w:rPr>
          <w:fldChar w:fldCharType="begin"/>
        </w:r>
        <w:r>
          <w:rPr>
            <w:noProof/>
            <w:webHidden/>
          </w:rPr>
          <w:instrText xml:space="preserve"> PAGEREF _Toc52535238 \h </w:instrText>
        </w:r>
        <w:r>
          <w:rPr>
            <w:noProof/>
            <w:webHidden/>
          </w:rPr>
        </w:r>
        <w:r>
          <w:rPr>
            <w:noProof/>
            <w:webHidden/>
          </w:rPr>
          <w:fldChar w:fldCharType="separate"/>
        </w:r>
        <w:r w:rsidR="004C360D">
          <w:rPr>
            <w:noProof/>
            <w:webHidden/>
          </w:rPr>
          <w:t>47</w:t>
        </w:r>
        <w:r>
          <w:rPr>
            <w:noProof/>
            <w:webHidden/>
          </w:rPr>
          <w:fldChar w:fldCharType="end"/>
        </w:r>
      </w:hyperlink>
    </w:p>
    <w:p w14:paraId="205E28BE" w14:textId="32D67D94" w:rsidR="005A24DF" w:rsidRDefault="005A24DF">
      <w:pPr>
        <w:pStyle w:val="TOC3"/>
        <w:tabs>
          <w:tab w:val="right" w:leader="dot" w:pos="8630"/>
        </w:tabs>
        <w:rPr>
          <w:rFonts w:asciiTheme="minorHAnsi" w:eastAsiaTheme="minorEastAsia" w:hAnsiTheme="minorHAnsi" w:cstheme="minorBidi"/>
          <w:noProof/>
          <w:sz w:val="22"/>
          <w:szCs w:val="22"/>
        </w:rPr>
      </w:pPr>
      <w:hyperlink w:anchor="_Toc52535239" w:history="1">
        <w:r w:rsidRPr="002B0271">
          <w:rPr>
            <w:rStyle w:val="Hyperlink"/>
            <w:noProof/>
          </w:rPr>
          <w:t>Current Interaction Equation</w:t>
        </w:r>
        <w:r>
          <w:rPr>
            <w:noProof/>
            <w:webHidden/>
          </w:rPr>
          <w:tab/>
        </w:r>
        <w:r>
          <w:rPr>
            <w:noProof/>
            <w:webHidden/>
          </w:rPr>
          <w:fldChar w:fldCharType="begin"/>
        </w:r>
        <w:r>
          <w:rPr>
            <w:noProof/>
            <w:webHidden/>
          </w:rPr>
          <w:instrText xml:space="preserve"> PAGEREF _Toc52535239 \h </w:instrText>
        </w:r>
        <w:r>
          <w:rPr>
            <w:noProof/>
            <w:webHidden/>
          </w:rPr>
        </w:r>
        <w:r>
          <w:rPr>
            <w:noProof/>
            <w:webHidden/>
          </w:rPr>
          <w:fldChar w:fldCharType="separate"/>
        </w:r>
        <w:r w:rsidR="004C360D">
          <w:rPr>
            <w:noProof/>
            <w:webHidden/>
          </w:rPr>
          <w:t>51</w:t>
        </w:r>
        <w:r>
          <w:rPr>
            <w:noProof/>
            <w:webHidden/>
          </w:rPr>
          <w:fldChar w:fldCharType="end"/>
        </w:r>
      </w:hyperlink>
    </w:p>
    <w:p w14:paraId="574DBE8A" w14:textId="2EDE3B68" w:rsidR="005A24DF" w:rsidRDefault="005A24DF">
      <w:pPr>
        <w:pStyle w:val="TOC3"/>
        <w:tabs>
          <w:tab w:val="right" w:leader="dot" w:pos="8630"/>
        </w:tabs>
        <w:rPr>
          <w:rFonts w:asciiTheme="minorHAnsi" w:eastAsiaTheme="minorEastAsia" w:hAnsiTheme="minorHAnsi" w:cstheme="minorBidi"/>
          <w:noProof/>
          <w:sz w:val="22"/>
          <w:szCs w:val="22"/>
        </w:rPr>
      </w:pPr>
      <w:hyperlink w:anchor="_Toc52535240" w:history="1">
        <w:r w:rsidRPr="002B0271">
          <w:rPr>
            <w:rStyle w:val="Hyperlink"/>
            <w:noProof/>
          </w:rPr>
          <w:t>Generalized Interaction Equation</w:t>
        </w:r>
        <w:r>
          <w:rPr>
            <w:noProof/>
            <w:webHidden/>
          </w:rPr>
          <w:tab/>
        </w:r>
        <w:r>
          <w:rPr>
            <w:noProof/>
            <w:webHidden/>
          </w:rPr>
          <w:fldChar w:fldCharType="begin"/>
        </w:r>
        <w:r>
          <w:rPr>
            <w:noProof/>
            <w:webHidden/>
          </w:rPr>
          <w:instrText xml:space="preserve"> PAGEREF _Toc52535240 \h </w:instrText>
        </w:r>
        <w:r>
          <w:rPr>
            <w:noProof/>
            <w:webHidden/>
          </w:rPr>
        </w:r>
        <w:r>
          <w:rPr>
            <w:noProof/>
            <w:webHidden/>
          </w:rPr>
          <w:fldChar w:fldCharType="separate"/>
        </w:r>
        <w:r w:rsidR="004C360D">
          <w:rPr>
            <w:noProof/>
            <w:webHidden/>
          </w:rPr>
          <w:t>54</w:t>
        </w:r>
        <w:r>
          <w:rPr>
            <w:noProof/>
            <w:webHidden/>
          </w:rPr>
          <w:fldChar w:fldCharType="end"/>
        </w:r>
      </w:hyperlink>
    </w:p>
    <w:p w14:paraId="5C9392D7" w14:textId="1085655C" w:rsidR="005A24DF" w:rsidRDefault="005A24DF">
      <w:pPr>
        <w:pStyle w:val="TOC2"/>
        <w:tabs>
          <w:tab w:val="right" w:leader="dot" w:pos="8630"/>
        </w:tabs>
        <w:rPr>
          <w:rFonts w:asciiTheme="minorHAnsi" w:eastAsiaTheme="minorEastAsia" w:hAnsiTheme="minorHAnsi" w:cstheme="minorBidi"/>
          <w:noProof/>
          <w:sz w:val="22"/>
          <w:szCs w:val="22"/>
        </w:rPr>
      </w:pPr>
      <w:hyperlink w:anchor="_Toc52535241" w:history="1">
        <w:r w:rsidRPr="002B0271">
          <w:rPr>
            <w:rStyle w:val="Hyperlink"/>
            <w:noProof/>
          </w:rPr>
          <w:t>Parametric Study</w:t>
        </w:r>
        <w:r>
          <w:rPr>
            <w:noProof/>
            <w:webHidden/>
          </w:rPr>
          <w:tab/>
        </w:r>
        <w:r>
          <w:rPr>
            <w:noProof/>
            <w:webHidden/>
          </w:rPr>
          <w:fldChar w:fldCharType="begin"/>
        </w:r>
        <w:r>
          <w:rPr>
            <w:noProof/>
            <w:webHidden/>
          </w:rPr>
          <w:instrText xml:space="preserve"> PAGEREF _Toc52535241 \h </w:instrText>
        </w:r>
        <w:r>
          <w:rPr>
            <w:noProof/>
            <w:webHidden/>
          </w:rPr>
        </w:r>
        <w:r>
          <w:rPr>
            <w:noProof/>
            <w:webHidden/>
          </w:rPr>
          <w:fldChar w:fldCharType="separate"/>
        </w:r>
        <w:r w:rsidR="004C360D">
          <w:rPr>
            <w:noProof/>
            <w:webHidden/>
          </w:rPr>
          <w:t>56</w:t>
        </w:r>
        <w:r>
          <w:rPr>
            <w:noProof/>
            <w:webHidden/>
          </w:rPr>
          <w:fldChar w:fldCharType="end"/>
        </w:r>
      </w:hyperlink>
    </w:p>
    <w:p w14:paraId="247532BA" w14:textId="312A863D" w:rsidR="005A24DF" w:rsidRDefault="005A24DF">
      <w:pPr>
        <w:pStyle w:val="TOC3"/>
        <w:tabs>
          <w:tab w:val="right" w:leader="dot" w:pos="8630"/>
        </w:tabs>
        <w:rPr>
          <w:rFonts w:asciiTheme="minorHAnsi" w:eastAsiaTheme="minorEastAsia" w:hAnsiTheme="minorHAnsi" w:cstheme="minorBidi"/>
          <w:noProof/>
          <w:sz w:val="22"/>
          <w:szCs w:val="22"/>
        </w:rPr>
      </w:pPr>
      <w:hyperlink w:anchor="_Toc52535242" w:history="1">
        <w:r w:rsidRPr="002B0271">
          <w:rPr>
            <w:rStyle w:val="Hyperlink"/>
            <w:noProof/>
          </w:rPr>
          <w:t>Proposed Design Equation</w:t>
        </w:r>
        <w:r>
          <w:rPr>
            <w:noProof/>
            <w:webHidden/>
          </w:rPr>
          <w:tab/>
        </w:r>
        <w:r>
          <w:rPr>
            <w:noProof/>
            <w:webHidden/>
          </w:rPr>
          <w:fldChar w:fldCharType="begin"/>
        </w:r>
        <w:r>
          <w:rPr>
            <w:noProof/>
            <w:webHidden/>
          </w:rPr>
          <w:instrText xml:space="preserve"> PAGEREF _Toc52535242 \h </w:instrText>
        </w:r>
        <w:r>
          <w:rPr>
            <w:noProof/>
            <w:webHidden/>
          </w:rPr>
        </w:r>
        <w:r>
          <w:rPr>
            <w:noProof/>
            <w:webHidden/>
          </w:rPr>
          <w:fldChar w:fldCharType="separate"/>
        </w:r>
        <w:r w:rsidR="004C360D">
          <w:rPr>
            <w:noProof/>
            <w:webHidden/>
          </w:rPr>
          <w:t>60</w:t>
        </w:r>
        <w:r>
          <w:rPr>
            <w:noProof/>
            <w:webHidden/>
          </w:rPr>
          <w:fldChar w:fldCharType="end"/>
        </w:r>
      </w:hyperlink>
    </w:p>
    <w:p w14:paraId="3F27BD45" w14:textId="2B241ACF" w:rsidR="005A24DF" w:rsidRDefault="005A24DF">
      <w:pPr>
        <w:pStyle w:val="TOC2"/>
        <w:tabs>
          <w:tab w:val="right" w:leader="dot" w:pos="8630"/>
        </w:tabs>
        <w:rPr>
          <w:rFonts w:asciiTheme="minorHAnsi" w:eastAsiaTheme="minorEastAsia" w:hAnsiTheme="minorHAnsi" w:cstheme="minorBidi"/>
          <w:noProof/>
          <w:sz w:val="22"/>
          <w:szCs w:val="22"/>
        </w:rPr>
      </w:pPr>
      <w:hyperlink w:anchor="_Toc52535243" w:history="1">
        <w:r w:rsidRPr="002B0271">
          <w:rPr>
            <w:rStyle w:val="Hyperlink"/>
            <w:noProof/>
          </w:rPr>
          <w:t>Beam-Column Strength</w:t>
        </w:r>
        <w:r>
          <w:rPr>
            <w:noProof/>
            <w:webHidden/>
          </w:rPr>
          <w:tab/>
        </w:r>
        <w:r>
          <w:rPr>
            <w:noProof/>
            <w:webHidden/>
          </w:rPr>
          <w:fldChar w:fldCharType="begin"/>
        </w:r>
        <w:r>
          <w:rPr>
            <w:noProof/>
            <w:webHidden/>
          </w:rPr>
          <w:instrText xml:space="preserve"> PAGEREF _Toc52535243 \h </w:instrText>
        </w:r>
        <w:r>
          <w:rPr>
            <w:noProof/>
            <w:webHidden/>
          </w:rPr>
        </w:r>
        <w:r>
          <w:rPr>
            <w:noProof/>
            <w:webHidden/>
          </w:rPr>
          <w:fldChar w:fldCharType="separate"/>
        </w:r>
        <w:r w:rsidR="004C360D">
          <w:rPr>
            <w:noProof/>
            <w:webHidden/>
          </w:rPr>
          <w:t>63</w:t>
        </w:r>
        <w:r>
          <w:rPr>
            <w:noProof/>
            <w:webHidden/>
          </w:rPr>
          <w:fldChar w:fldCharType="end"/>
        </w:r>
      </w:hyperlink>
    </w:p>
    <w:p w14:paraId="7294E6A4" w14:textId="66A340D5" w:rsidR="005A24DF" w:rsidRDefault="005A24DF">
      <w:pPr>
        <w:pStyle w:val="TOC3"/>
        <w:tabs>
          <w:tab w:val="right" w:leader="dot" w:pos="8630"/>
        </w:tabs>
        <w:rPr>
          <w:rFonts w:asciiTheme="minorHAnsi" w:eastAsiaTheme="minorEastAsia" w:hAnsiTheme="minorHAnsi" w:cstheme="minorBidi"/>
          <w:noProof/>
          <w:sz w:val="22"/>
          <w:szCs w:val="22"/>
        </w:rPr>
      </w:pPr>
      <w:hyperlink w:anchor="_Toc52535244" w:history="1">
        <w:r w:rsidRPr="002B0271">
          <w:rPr>
            <w:rStyle w:val="Hyperlink"/>
            <w:noProof/>
            <w:lang w:bidi="fa-IR"/>
          </w:rPr>
          <w:t>Parametric Suite</w:t>
        </w:r>
        <w:r>
          <w:rPr>
            <w:noProof/>
            <w:webHidden/>
          </w:rPr>
          <w:tab/>
        </w:r>
        <w:r>
          <w:rPr>
            <w:noProof/>
            <w:webHidden/>
          </w:rPr>
          <w:fldChar w:fldCharType="begin"/>
        </w:r>
        <w:r>
          <w:rPr>
            <w:noProof/>
            <w:webHidden/>
          </w:rPr>
          <w:instrText xml:space="preserve"> PAGEREF _Toc52535244 \h </w:instrText>
        </w:r>
        <w:r>
          <w:rPr>
            <w:noProof/>
            <w:webHidden/>
          </w:rPr>
        </w:r>
        <w:r>
          <w:rPr>
            <w:noProof/>
            <w:webHidden/>
          </w:rPr>
          <w:fldChar w:fldCharType="separate"/>
        </w:r>
        <w:r w:rsidR="004C360D">
          <w:rPr>
            <w:noProof/>
            <w:webHidden/>
          </w:rPr>
          <w:t>64</w:t>
        </w:r>
        <w:r>
          <w:rPr>
            <w:noProof/>
            <w:webHidden/>
          </w:rPr>
          <w:fldChar w:fldCharType="end"/>
        </w:r>
      </w:hyperlink>
    </w:p>
    <w:p w14:paraId="556114F7" w14:textId="7FDDFAA7" w:rsidR="005A24DF" w:rsidRDefault="005A24DF">
      <w:pPr>
        <w:pStyle w:val="TOC3"/>
        <w:tabs>
          <w:tab w:val="right" w:leader="dot" w:pos="8630"/>
        </w:tabs>
        <w:rPr>
          <w:rFonts w:asciiTheme="minorHAnsi" w:eastAsiaTheme="minorEastAsia" w:hAnsiTheme="minorHAnsi" w:cstheme="minorBidi"/>
          <w:noProof/>
          <w:sz w:val="22"/>
          <w:szCs w:val="22"/>
        </w:rPr>
      </w:pPr>
      <w:hyperlink w:anchor="_Toc52535245" w:history="1">
        <w:r w:rsidRPr="002B0271">
          <w:rPr>
            <w:rStyle w:val="Hyperlink"/>
            <w:noProof/>
          </w:rPr>
          <w:t>Second-Order Inelastic Analysis</w:t>
        </w:r>
        <w:r>
          <w:rPr>
            <w:noProof/>
            <w:webHidden/>
          </w:rPr>
          <w:tab/>
        </w:r>
        <w:r>
          <w:rPr>
            <w:noProof/>
            <w:webHidden/>
          </w:rPr>
          <w:fldChar w:fldCharType="begin"/>
        </w:r>
        <w:r>
          <w:rPr>
            <w:noProof/>
            <w:webHidden/>
          </w:rPr>
          <w:instrText xml:space="preserve"> PAGEREF _Toc52535245 \h </w:instrText>
        </w:r>
        <w:r>
          <w:rPr>
            <w:noProof/>
            <w:webHidden/>
          </w:rPr>
        </w:r>
        <w:r>
          <w:rPr>
            <w:noProof/>
            <w:webHidden/>
          </w:rPr>
          <w:fldChar w:fldCharType="separate"/>
        </w:r>
        <w:r w:rsidR="004C360D">
          <w:rPr>
            <w:noProof/>
            <w:webHidden/>
          </w:rPr>
          <w:t>69</w:t>
        </w:r>
        <w:r>
          <w:rPr>
            <w:noProof/>
            <w:webHidden/>
          </w:rPr>
          <w:fldChar w:fldCharType="end"/>
        </w:r>
      </w:hyperlink>
    </w:p>
    <w:p w14:paraId="086E3D72" w14:textId="6A8F8B3E" w:rsidR="005A24DF" w:rsidRDefault="005A24DF">
      <w:pPr>
        <w:pStyle w:val="TOC3"/>
        <w:tabs>
          <w:tab w:val="right" w:leader="dot" w:pos="8630"/>
        </w:tabs>
        <w:rPr>
          <w:rFonts w:asciiTheme="minorHAnsi" w:eastAsiaTheme="minorEastAsia" w:hAnsiTheme="minorHAnsi" w:cstheme="minorBidi"/>
          <w:noProof/>
          <w:sz w:val="22"/>
          <w:szCs w:val="22"/>
        </w:rPr>
      </w:pPr>
      <w:hyperlink w:anchor="_Toc52535246" w:history="1">
        <w:r w:rsidRPr="002B0271">
          <w:rPr>
            <w:rStyle w:val="Hyperlink"/>
            <w:noProof/>
            <w:lang w:bidi="fa-IR"/>
          </w:rPr>
          <w:t>Second-Order Elastic Analysis</w:t>
        </w:r>
        <w:r>
          <w:rPr>
            <w:noProof/>
            <w:webHidden/>
          </w:rPr>
          <w:tab/>
        </w:r>
        <w:r>
          <w:rPr>
            <w:noProof/>
            <w:webHidden/>
          </w:rPr>
          <w:fldChar w:fldCharType="begin"/>
        </w:r>
        <w:r>
          <w:rPr>
            <w:noProof/>
            <w:webHidden/>
          </w:rPr>
          <w:instrText xml:space="preserve"> PAGEREF _Toc52535246 \h </w:instrText>
        </w:r>
        <w:r>
          <w:rPr>
            <w:noProof/>
            <w:webHidden/>
          </w:rPr>
        </w:r>
        <w:r>
          <w:rPr>
            <w:noProof/>
            <w:webHidden/>
          </w:rPr>
          <w:fldChar w:fldCharType="separate"/>
        </w:r>
        <w:r w:rsidR="004C360D">
          <w:rPr>
            <w:noProof/>
            <w:webHidden/>
          </w:rPr>
          <w:t>70</w:t>
        </w:r>
        <w:r>
          <w:rPr>
            <w:noProof/>
            <w:webHidden/>
          </w:rPr>
          <w:fldChar w:fldCharType="end"/>
        </w:r>
      </w:hyperlink>
    </w:p>
    <w:p w14:paraId="0837FF9B" w14:textId="15A8A5C3" w:rsidR="005A24DF" w:rsidRDefault="005A24DF">
      <w:pPr>
        <w:pStyle w:val="TOC3"/>
        <w:tabs>
          <w:tab w:val="right" w:leader="dot" w:pos="8630"/>
        </w:tabs>
        <w:rPr>
          <w:rFonts w:asciiTheme="minorHAnsi" w:eastAsiaTheme="minorEastAsia" w:hAnsiTheme="minorHAnsi" w:cstheme="minorBidi"/>
          <w:noProof/>
          <w:sz w:val="22"/>
          <w:szCs w:val="22"/>
        </w:rPr>
      </w:pPr>
      <w:hyperlink w:anchor="_Toc52535247" w:history="1">
        <w:r w:rsidRPr="002B0271">
          <w:rPr>
            <w:rStyle w:val="Hyperlink"/>
            <w:noProof/>
            <w:lang w:bidi="fa-IR"/>
          </w:rPr>
          <w:t>Method of Evaluating Elastic Design Procedures</w:t>
        </w:r>
        <w:r>
          <w:rPr>
            <w:noProof/>
            <w:webHidden/>
          </w:rPr>
          <w:tab/>
        </w:r>
        <w:r>
          <w:rPr>
            <w:noProof/>
            <w:webHidden/>
          </w:rPr>
          <w:fldChar w:fldCharType="begin"/>
        </w:r>
        <w:r>
          <w:rPr>
            <w:noProof/>
            <w:webHidden/>
          </w:rPr>
          <w:instrText xml:space="preserve"> PAGEREF _Toc52535247 \h </w:instrText>
        </w:r>
        <w:r>
          <w:rPr>
            <w:noProof/>
            <w:webHidden/>
          </w:rPr>
        </w:r>
        <w:r>
          <w:rPr>
            <w:noProof/>
            <w:webHidden/>
          </w:rPr>
          <w:fldChar w:fldCharType="separate"/>
        </w:r>
        <w:r w:rsidR="004C360D">
          <w:rPr>
            <w:noProof/>
            <w:webHidden/>
          </w:rPr>
          <w:t>71</w:t>
        </w:r>
        <w:r>
          <w:rPr>
            <w:noProof/>
            <w:webHidden/>
          </w:rPr>
          <w:fldChar w:fldCharType="end"/>
        </w:r>
      </w:hyperlink>
    </w:p>
    <w:p w14:paraId="675591D5" w14:textId="5495900F" w:rsidR="005A24DF" w:rsidRDefault="005A24DF">
      <w:pPr>
        <w:pStyle w:val="TOC3"/>
        <w:tabs>
          <w:tab w:val="right" w:leader="dot" w:pos="8630"/>
        </w:tabs>
        <w:rPr>
          <w:rFonts w:asciiTheme="minorHAnsi" w:eastAsiaTheme="minorEastAsia" w:hAnsiTheme="minorHAnsi" w:cstheme="minorBidi"/>
          <w:noProof/>
          <w:sz w:val="22"/>
          <w:szCs w:val="22"/>
        </w:rPr>
      </w:pPr>
      <w:hyperlink w:anchor="_Toc52535248" w:history="1">
        <w:r w:rsidRPr="002B0271">
          <w:rPr>
            <w:rStyle w:val="Hyperlink"/>
            <w:noProof/>
            <w:lang w:bidi="fa-IR"/>
          </w:rPr>
          <w:t>Results</w:t>
        </w:r>
        <w:r>
          <w:rPr>
            <w:noProof/>
            <w:webHidden/>
          </w:rPr>
          <w:tab/>
        </w:r>
        <w:r>
          <w:rPr>
            <w:noProof/>
            <w:webHidden/>
          </w:rPr>
          <w:fldChar w:fldCharType="begin"/>
        </w:r>
        <w:r>
          <w:rPr>
            <w:noProof/>
            <w:webHidden/>
          </w:rPr>
          <w:instrText xml:space="preserve"> PAGEREF _Toc52535248 \h </w:instrText>
        </w:r>
        <w:r>
          <w:rPr>
            <w:noProof/>
            <w:webHidden/>
          </w:rPr>
        </w:r>
        <w:r>
          <w:rPr>
            <w:noProof/>
            <w:webHidden/>
          </w:rPr>
          <w:fldChar w:fldCharType="separate"/>
        </w:r>
        <w:r w:rsidR="004C360D">
          <w:rPr>
            <w:noProof/>
            <w:webHidden/>
          </w:rPr>
          <w:t>75</w:t>
        </w:r>
        <w:r>
          <w:rPr>
            <w:noProof/>
            <w:webHidden/>
          </w:rPr>
          <w:fldChar w:fldCharType="end"/>
        </w:r>
      </w:hyperlink>
    </w:p>
    <w:p w14:paraId="58C87EE1" w14:textId="7092755E" w:rsidR="005A24DF" w:rsidRDefault="005A24DF">
      <w:pPr>
        <w:pStyle w:val="TOC2"/>
        <w:tabs>
          <w:tab w:val="right" w:leader="dot" w:pos="8630"/>
        </w:tabs>
        <w:rPr>
          <w:rFonts w:asciiTheme="minorHAnsi" w:eastAsiaTheme="minorEastAsia" w:hAnsiTheme="minorHAnsi" w:cstheme="minorBidi"/>
          <w:noProof/>
          <w:sz w:val="22"/>
          <w:szCs w:val="22"/>
        </w:rPr>
      </w:pPr>
      <w:hyperlink w:anchor="_Toc52535249" w:history="1">
        <w:r w:rsidRPr="002B0271">
          <w:rPr>
            <w:rStyle w:val="Hyperlink"/>
            <w:noProof/>
          </w:rPr>
          <w:t>Experimental Validation</w:t>
        </w:r>
        <w:r>
          <w:rPr>
            <w:noProof/>
            <w:webHidden/>
          </w:rPr>
          <w:tab/>
        </w:r>
        <w:r>
          <w:rPr>
            <w:noProof/>
            <w:webHidden/>
          </w:rPr>
          <w:fldChar w:fldCharType="begin"/>
        </w:r>
        <w:r>
          <w:rPr>
            <w:noProof/>
            <w:webHidden/>
          </w:rPr>
          <w:instrText xml:space="preserve"> PAGEREF _Toc52535249 \h </w:instrText>
        </w:r>
        <w:r>
          <w:rPr>
            <w:noProof/>
            <w:webHidden/>
          </w:rPr>
        </w:r>
        <w:r>
          <w:rPr>
            <w:noProof/>
            <w:webHidden/>
          </w:rPr>
          <w:fldChar w:fldCharType="separate"/>
        </w:r>
        <w:r w:rsidR="004C360D">
          <w:rPr>
            <w:noProof/>
            <w:webHidden/>
          </w:rPr>
          <w:t>78</w:t>
        </w:r>
        <w:r>
          <w:rPr>
            <w:noProof/>
            <w:webHidden/>
          </w:rPr>
          <w:fldChar w:fldCharType="end"/>
        </w:r>
      </w:hyperlink>
    </w:p>
    <w:p w14:paraId="1EB86A29" w14:textId="45F35C45" w:rsidR="005A24DF" w:rsidRDefault="005A24DF">
      <w:pPr>
        <w:pStyle w:val="TOC2"/>
        <w:tabs>
          <w:tab w:val="right" w:leader="dot" w:pos="8630"/>
        </w:tabs>
        <w:rPr>
          <w:rFonts w:asciiTheme="minorHAnsi" w:eastAsiaTheme="minorEastAsia" w:hAnsiTheme="minorHAnsi" w:cstheme="minorBidi"/>
          <w:noProof/>
          <w:sz w:val="22"/>
          <w:szCs w:val="22"/>
        </w:rPr>
      </w:pPr>
      <w:hyperlink w:anchor="_Toc52535250" w:history="1">
        <w:r w:rsidRPr="002B0271">
          <w:rPr>
            <w:rStyle w:val="Hyperlink"/>
            <w:noProof/>
          </w:rPr>
          <w:t>Conclusions</w:t>
        </w:r>
        <w:r>
          <w:rPr>
            <w:noProof/>
            <w:webHidden/>
          </w:rPr>
          <w:tab/>
        </w:r>
        <w:r>
          <w:rPr>
            <w:noProof/>
            <w:webHidden/>
          </w:rPr>
          <w:fldChar w:fldCharType="begin"/>
        </w:r>
        <w:r>
          <w:rPr>
            <w:noProof/>
            <w:webHidden/>
          </w:rPr>
          <w:instrText xml:space="preserve"> PAGEREF _Toc52535250 \h </w:instrText>
        </w:r>
        <w:r>
          <w:rPr>
            <w:noProof/>
            <w:webHidden/>
          </w:rPr>
        </w:r>
        <w:r>
          <w:rPr>
            <w:noProof/>
            <w:webHidden/>
          </w:rPr>
          <w:fldChar w:fldCharType="separate"/>
        </w:r>
        <w:r w:rsidR="004C360D">
          <w:rPr>
            <w:noProof/>
            <w:webHidden/>
          </w:rPr>
          <w:t>85</w:t>
        </w:r>
        <w:r>
          <w:rPr>
            <w:noProof/>
            <w:webHidden/>
          </w:rPr>
          <w:fldChar w:fldCharType="end"/>
        </w:r>
      </w:hyperlink>
    </w:p>
    <w:p w14:paraId="23CD7A5E" w14:textId="1E50E6BE" w:rsidR="005A24DF" w:rsidRDefault="005A24DF">
      <w:pPr>
        <w:pStyle w:val="TOC2"/>
        <w:tabs>
          <w:tab w:val="right" w:leader="dot" w:pos="8630"/>
        </w:tabs>
        <w:rPr>
          <w:rFonts w:asciiTheme="minorHAnsi" w:eastAsiaTheme="minorEastAsia" w:hAnsiTheme="minorHAnsi" w:cstheme="minorBidi"/>
          <w:noProof/>
          <w:sz w:val="22"/>
          <w:szCs w:val="22"/>
        </w:rPr>
      </w:pPr>
      <w:hyperlink w:anchor="_Toc52535251" w:history="1">
        <w:r w:rsidRPr="002B0271">
          <w:rPr>
            <w:rStyle w:val="Hyperlink"/>
            <w:noProof/>
          </w:rPr>
          <w:t>References</w:t>
        </w:r>
        <w:r>
          <w:rPr>
            <w:noProof/>
            <w:webHidden/>
          </w:rPr>
          <w:tab/>
        </w:r>
        <w:r>
          <w:rPr>
            <w:noProof/>
            <w:webHidden/>
          </w:rPr>
          <w:fldChar w:fldCharType="begin"/>
        </w:r>
        <w:r>
          <w:rPr>
            <w:noProof/>
            <w:webHidden/>
          </w:rPr>
          <w:instrText xml:space="preserve"> PAGEREF _Toc52535251 \h </w:instrText>
        </w:r>
        <w:r>
          <w:rPr>
            <w:noProof/>
            <w:webHidden/>
          </w:rPr>
        </w:r>
        <w:r>
          <w:rPr>
            <w:noProof/>
            <w:webHidden/>
          </w:rPr>
          <w:fldChar w:fldCharType="separate"/>
        </w:r>
        <w:r w:rsidR="004C360D">
          <w:rPr>
            <w:noProof/>
            <w:webHidden/>
          </w:rPr>
          <w:t>86</w:t>
        </w:r>
        <w:r>
          <w:rPr>
            <w:noProof/>
            <w:webHidden/>
          </w:rPr>
          <w:fldChar w:fldCharType="end"/>
        </w:r>
      </w:hyperlink>
    </w:p>
    <w:p w14:paraId="1CDC28F7" w14:textId="36B8F4A1" w:rsidR="005A24DF" w:rsidRDefault="005A24DF">
      <w:pPr>
        <w:pStyle w:val="TOC1"/>
        <w:tabs>
          <w:tab w:val="right" w:leader="dot" w:pos="8630"/>
        </w:tabs>
        <w:rPr>
          <w:rFonts w:asciiTheme="minorHAnsi" w:eastAsiaTheme="minorEastAsia" w:hAnsiTheme="minorHAnsi" w:cstheme="minorBidi"/>
          <w:noProof/>
          <w:sz w:val="22"/>
          <w:szCs w:val="22"/>
        </w:rPr>
      </w:pPr>
      <w:hyperlink w:anchor="_Toc52535252" w:history="1">
        <w:r w:rsidRPr="002B0271">
          <w:rPr>
            <w:rStyle w:val="Hyperlink"/>
            <w:rFonts w:asciiTheme="minorBidi" w:hAnsiTheme="minorBidi"/>
            <w:noProof/>
          </w:rPr>
          <w:t>CONCLUSION</w:t>
        </w:r>
        <w:r>
          <w:rPr>
            <w:noProof/>
            <w:webHidden/>
          </w:rPr>
          <w:tab/>
        </w:r>
        <w:r>
          <w:rPr>
            <w:noProof/>
            <w:webHidden/>
          </w:rPr>
          <w:fldChar w:fldCharType="begin"/>
        </w:r>
        <w:r>
          <w:rPr>
            <w:noProof/>
            <w:webHidden/>
          </w:rPr>
          <w:instrText xml:space="preserve"> PAGEREF _Toc52535252 \h </w:instrText>
        </w:r>
        <w:r>
          <w:rPr>
            <w:noProof/>
            <w:webHidden/>
          </w:rPr>
        </w:r>
        <w:r>
          <w:rPr>
            <w:noProof/>
            <w:webHidden/>
          </w:rPr>
          <w:fldChar w:fldCharType="separate"/>
        </w:r>
        <w:r w:rsidR="004C360D">
          <w:rPr>
            <w:noProof/>
            <w:webHidden/>
          </w:rPr>
          <w:t>91</w:t>
        </w:r>
        <w:r>
          <w:rPr>
            <w:noProof/>
            <w:webHidden/>
          </w:rPr>
          <w:fldChar w:fldCharType="end"/>
        </w:r>
      </w:hyperlink>
    </w:p>
    <w:p w14:paraId="451C43C7" w14:textId="042AEC40" w:rsidR="005A24DF" w:rsidRDefault="005A24DF">
      <w:pPr>
        <w:pStyle w:val="TOC2"/>
        <w:tabs>
          <w:tab w:val="right" w:leader="dot" w:pos="8630"/>
        </w:tabs>
        <w:rPr>
          <w:rFonts w:asciiTheme="minorHAnsi" w:eastAsiaTheme="minorEastAsia" w:hAnsiTheme="minorHAnsi" w:cstheme="minorBidi"/>
          <w:noProof/>
          <w:sz w:val="22"/>
          <w:szCs w:val="22"/>
        </w:rPr>
      </w:pPr>
      <w:hyperlink w:anchor="_Toc52535253" w:history="1">
        <w:r w:rsidRPr="002B0271">
          <w:rPr>
            <w:rStyle w:val="Hyperlink"/>
            <w:noProof/>
          </w:rPr>
          <w:t>References</w:t>
        </w:r>
        <w:r>
          <w:rPr>
            <w:noProof/>
            <w:webHidden/>
          </w:rPr>
          <w:tab/>
        </w:r>
        <w:r>
          <w:rPr>
            <w:noProof/>
            <w:webHidden/>
          </w:rPr>
          <w:fldChar w:fldCharType="begin"/>
        </w:r>
        <w:r>
          <w:rPr>
            <w:noProof/>
            <w:webHidden/>
          </w:rPr>
          <w:instrText xml:space="preserve"> PAGEREF _Toc52535253 \h </w:instrText>
        </w:r>
        <w:r>
          <w:rPr>
            <w:noProof/>
            <w:webHidden/>
          </w:rPr>
        </w:r>
        <w:r>
          <w:rPr>
            <w:noProof/>
            <w:webHidden/>
          </w:rPr>
          <w:fldChar w:fldCharType="separate"/>
        </w:r>
        <w:r w:rsidR="004C360D">
          <w:rPr>
            <w:noProof/>
            <w:webHidden/>
          </w:rPr>
          <w:t>94</w:t>
        </w:r>
        <w:r>
          <w:rPr>
            <w:noProof/>
            <w:webHidden/>
          </w:rPr>
          <w:fldChar w:fldCharType="end"/>
        </w:r>
      </w:hyperlink>
    </w:p>
    <w:p w14:paraId="6860FE09" w14:textId="4D5A8627" w:rsidR="005A24DF" w:rsidRDefault="005A24DF">
      <w:pPr>
        <w:pStyle w:val="TOC1"/>
        <w:tabs>
          <w:tab w:val="right" w:leader="dot" w:pos="8630"/>
        </w:tabs>
        <w:rPr>
          <w:rFonts w:asciiTheme="minorHAnsi" w:eastAsiaTheme="minorEastAsia" w:hAnsiTheme="minorHAnsi" w:cstheme="minorBidi"/>
          <w:noProof/>
          <w:sz w:val="22"/>
          <w:szCs w:val="22"/>
        </w:rPr>
      </w:pPr>
      <w:hyperlink w:anchor="_Toc52535254" w:history="1">
        <w:r w:rsidRPr="002B0271">
          <w:rPr>
            <w:rStyle w:val="Hyperlink"/>
            <w:rFonts w:asciiTheme="minorBidi" w:hAnsiTheme="minorBidi"/>
            <w:noProof/>
          </w:rPr>
          <w:t>VITA</w:t>
        </w:r>
        <w:r>
          <w:rPr>
            <w:noProof/>
            <w:webHidden/>
          </w:rPr>
          <w:tab/>
        </w:r>
        <w:r>
          <w:rPr>
            <w:noProof/>
            <w:webHidden/>
          </w:rPr>
          <w:fldChar w:fldCharType="begin"/>
        </w:r>
        <w:r>
          <w:rPr>
            <w:noProof/>
            <w:webHidden/>
          </w:rPr>
          <w:instrText xml:space="preserve"> PAGEREF _Toc52535254 \h </w:instrText>
        </w:r>
        <w:r>
          <w:rPr>
            <w:noProof/>
            <w:webHidden/>
          </w:rPr>
        </w:r>
        <w:r>
          <w:rPr>
            <w:noProof/>
            <w:webHidden/>
          </w:rPr>
          <w:fldChar w:fldCharType="separate"/>
        </w:r>
        <w:r w:rsidR="004C360D">
          <w:rPr>
            <w:noProof/>
            <w:webHidden/>
          </w:rPr>
          <w:t>95</w:t>
        </w:r>
        <w:r>
          <w:rPr>
            <w:noProof/>
            <w:webHidden/>
          </w:rPr>
          <w:fldChar w:fldCharType="end"/>
        </w:r>
      </w:hyperlink>
    </w:p>
    <w:p w14:paraId="7754F251" w14:textId="6BFE89D1" w:rsidR="00387656" w:rsidRPr="00FB1EAE" w:rsidRDefault="00387656" w:rsidP="005576B0">
      <w:pPr>
        <w:spacing w:line="360" w:lineRule="auto"/>
        <w:rPr>
          <w:rFonts w:asciiTheme="minorBidi" w:hAnsiTheme="minorBidi" w:cstheme="minorBidi"/>
        </w:rPr>
      </w:pPr>
      <w:r w:rsidRPr="00FB1EAE">
        <w:rPr>
          <w:rFonts w:asciiTheme="minorBidi" w:hAnsiTheme="minorBidi" w:cstheme="minorBidi"/>
          <w:b/>
          <w:bCs/>
          <w:noProof/>
        </w:rPr>
        <w:fldChar w:fldCharType="end"/>
      </w:r>
    </w:p>
    <w:p w14:paraId="44303134" w14:textId="77777777" w:rsidR="00647E95" w:rsidRDefault="00647E95" w:rsidP="000B6A8C">
      <w:pPr>
        <w:pStyle w:val="Title"/>
        <w:spacing w:line="360" w:lineRule="auto"/>
        <w:rPr>
          <w:rFonts w:asciiTheme="minorBidi" w:hAnsiTheme="minorBidi" w:cstheme="minorBidi"/>
        </w:rPr>
      </w:pPr>
    </w:p>
    <w:p w14:paraId="21315524" w14:textId="40136C58" w:rsidR="00387656" w:rsidRPr="00FB1EAE" w:rsidRDefault="00387656" w:rsidP="000B6A8C">
      <w:pPr>
        <w:pStyle w:val="Title"/>
        <w:spacing w:line="360" w:lineRule="auto"/>
        <w:rPr>
          <w:rFonts w:asciiTheme="minorBidi" w:hAnsiTheme="minorBidi" w:cstheme="minorBidi"/>
        </w:rPr>
      </w:pPr>
      <w:r w:rsidRPr="00FB1EAE">
        <w:rPr>
          <w:rFonts w:asciiTheme="minorBidi" w:hAnsiTheme="minorBidi" w:cstheme="minorBidi"/>
        </w:rPr>
        <w:lastRenderedPageBreak/>
        <w:t>LIST OF TABLES</w:t>
      </w:r>
    </w:p>
    <w:p w14:paraId="65261A81" w14:textId="431F7492" w:rsidR="005A24DF" w:rsidRDefault="00387656">
      <w:pPr>
        <w:pStyle w:val="TableofFigures"/>
        <w:tabs>
          <w:tab w:val="right" w:leader="dot" w:pos="8630"/>
        </w:tabs>
        <w:rPr>
          <w:rFonts w:asciiTheme="minorHAnsi" w:eastAsiaTheme="minorEastAsia" w:hAnsiTheme="minorHAnsi" w:cstheme="minorBidi"/>
          <w:noProof/>
          <w:sz w:val="22"/>
          <w:szCs w:val="22"/>
        </w:rPr>
      </w:pPr>
      <w:r w:rsidRPr="00FB1EAE">
        <w:rPr>
          <w:rFonts w:asciiTheme="minorBidi" w:hAnsiTheme="minorBidi" w:cstheme="minorBidi"/>
        </w:rPr>
        <w:fldChar w:fldCharType="begin"/>
      </w:r>
      <w:r w:rsidRPr="00FB1EAE">
        <w:rPr>
          <w:rFonts w:asciiTheme="minorBidi" w:hAnsiTheme="minorBidi" w:cstheme="minorBidi"/>
        </w:rPr>
        <w:instrText xml:space="preserve"> TOC \h \z \c "Table" </w:instrText>
      </w:r>
      <w:r w:rsidRPr="00FB1EAE">
        <w:rPr>
          <w:rFonts w:asciiTheme="minorBidi" w:hAnsiTheme="minorBidi" w:cstheme="minorBidi"/>
        </w:rPr>
        <w:fldChar w:fldCharType="separate"/>
      </w:r>
      <w:hyperlink w:anchor="_Toc52535255" w:history="1">
        <w:r w:rsidR="005A24DF" w:rsidRPr="00157886">
          <w:rPr>
            <w:rStyle w:val="Hyperlink"/>
            <w:noProof/>
          </w:rPr>
          <w:t xml:space="preserve">Table </w:t>
        </w:r>
        <w:r w:rsidR="005A24DF" w:rsidRPr="00157886">
          <w:rPr>
            <w:rStyle w:val="Hyperlink"/>
            <w:noProof/>
            <w:cs/>
          </w:rPr>
          <w:t>‎</w:t>
        </w:r>
        <w:r w:rsidR="005A24DF" w:rsidRPr="00157886">
          <w:rPr>
            <w:rStyle w:val="Hyperlink"/>
            <w:noProof/>
          </w:rPr>
          <w:t>1</w:t>
        </w:r>
        <w:r w:rsidR="005A24DF" w:rsidRPr="00157886">
          <w:rPr>
            <w:rStyle w:val="Hyperlink"/>
            <w:noProof/>
          </w:rPr>
          <w:noBreakHyphen/>
          <w:t>1. Variation of the parameters for the RCFT and CCFT cross sections</w:t>
        </w:r>
        <w:r w:rsidR="005A24DF">
          <w:rPr>
            <w:noProof/>
            <w:webHidden/>
          </w:rPr>
          <w:tab/>
        </w:r>
        <w:r w:rsidR="005A24DF">
          <w:rPr>
            <w:noProof/>
            <w:webHidden/>
          </w:rPr>
          <w:fldChar w:fldCharType="begin"/>
        </w:r>
        <w:r w:rsidR="005A24DF">
          <w:rPr>
            <w:noProof/>
            <w:webHidden/>
          </w:rPr>
          <w:instrText xml:space="preserve"> PAGEREF _Toc52535255 \h </w:instrText>
        </w:r>
        <w:r w:rsidR="005A24DF">
          <w:rPr>
            <w:noProof/>
            <w:webHidden/>
          </w:rPr>
        </w:r>
        <w:r w:rsidR="005A24DF">
          <w:rPr>
            <w:noProof/>
            <w:webHidden/>
          </w:rPr>
          <w:fldChar w:fldCharType="separate"/>
        </w:r>
        <w:r w:rsidR="004C360D">
          <w:rPr>
            <w:noProof/>
            <w:webHidden/>
          </w:rPr>
          <w:t>19</w:t>
        </w:r>
        <w:r w:rsidR="005A24DF">
          <w:rPr>
            <w:noProof/>
            <w:webHidden/>
          </w:rPr>
          <w:fldChar w:fldCharType="end"/>
        </w:r>
      </w:hyperlink>
    </w:p>
    <w:p w14:paraId="01D3B251" w14:textId="15BB7B0D" w:rsidR="005A24DF" w:rsidRDefault="005A24DF">
      <w:pPr>
        <w:pStyle w:val="TableofFigures"/>
        <w:tabs>
          <w:tab w:val="right" w:leader="dot" w:pos="8630"/>
        </w:tabs>
        <w:rPr>
          <w:rFonts w:asciiTheme="minorHAnsi" w:eastAsiaTheme="minorEastAsia" w:hAnsiTheme="minorHAnsi" w:cstheme="minorBidi"/>
          <w:noProof/>
          <w:sz w:val="22"/>
          <w:szCs w:val="22"/>
        </w:rPr>
      </w:pPr>
      <w:hyperlink w:anchor="_Toc52535256" w:history="1">
        <w:r w:rsidRPr="00157886">
          <w:rPr>
            <w:rStyle w:val="Hyperlink"/>
            <w:noProof/>
          </w:rPr>
          <w:t xml:space="preserve">Table </w:t>
        </w:r>
        <w:r w:rsidRPr="00157886">
          <w:rPr>
            <w:rStyle w:val="Hyperlink"/>
            <w:noProof/>
            <w:cs/>
          </w:rPr>
          <w:t>‎</w:t>
        </w:r>
        <w:r w:rsidRPr="00157886">
          <w:rPr>
            <w:rStyle w:val="Hyperlink"/>
            <w:noProof/>
          </w:rPr>
          <w:t>1</w:t>
        </w:r>
        <w:r w:rsidRPr="00157886">
          <w:rPr>
            <w:rStyle w:val="Hyperlink"/>
            <w:noProof/>
          </w:rPr>
          <w:noBreakHyphen/>
          <w:t>2. Various of the parameters for the SRC cross sections</w:t>
        </w:r>
        <w:r>
          <w:rPr>
            <w:noProof/>
            <w:webHidden/>
          </w:rPr>
          <w:tab/>
        </w:r>
        <w:r>
          <w:rPr>
            <w:noProof/>
            <w:webHidden/>
          </w:rPr>
          <w:fldChar w:fldCharType="begin"/>
        </w:r>
        <w:r>
          <w:rPr>
            <w:noProof/>
            <w:webHidden/>
          </w:rPr>
          <w:instrText xml:space="preserve"> PAGEREF _Toc52535256 \h </w:instrText>
        </w:r>
        <w:r>
          <w:rPr>
            <w:noProof/>
            <w:webHidden/>
          </w:rPr>
        </w:r>
        <w:r>
          <w:rPr>
            <w:noProof/>
            <w:webHidden/>
          </w:rPr>
          <w:fldChar w:fldCharType="separate"/>
        </w:r>
        <w:r w:rsidR="004C360D">
          <w:rPr>
            <w:noProof/>
            <w:webHidden/>
          </w:rPr>
          <w:t>21</w:t>
        </w:r>
        <w:r>
          <w:rPr>
            <w:noProof/>
            <w:webHidden/>
          </w:rPr>
          <w:fldChar w:fldCharType="end"/>
        </w:r>
      </w:hyperlink>
    </w:p>
    <w:p w14:paraId="316C6CAC" w14:textId="5ED32BBE" w:rsidR="005A24DF" w:rsidRDefault="005A24DF">
      <w:pPr>
        <w:pStyle w:val="TableofFigures"/>
        <w:tabs>
          <w:tab w:val="right" w:leader="dot" w:pos="8630"/>
        </w:tabs>
        <w:rPr>
          <w:rFonts w:asciiTheme="minorHAnsi" w:eastAsiaTheme="minorEastAsia" w:hAnsiTheme="minorHAnsi" w:cstheme="minorBidi"/>
          <w:noProof/>
          <w:sz w:val="22"/>
          <w:szCs w:val="22"/>
        </w:rPr>
      </w:pPr>
      <w:hyperlink w:anchor="_Toc52535257" w:history="1">
        <w:r w:rsidRPr="00157886">
          <w:rPr>
            <w:rStyle w:val="Hyperlink"/>
            <w:noProof/>
          </w:rPr>
          <w:t xml:space="preserve">Table </w:t>
        </w:r>
        <w:r w:rsidRPr="00157886">
          <w:rPr>
            <w:rStyle w:val="Hyperlink"/>
            <w:noProof/>
            <w:cs/>
          </w:rPr>
          <w:t>‎</w:t>
        </w:r>
        <w:r w:rsidRPr="00157886">
          <w:rPr>
            <w:rStyle w:val="Hyperlink"/>
            <w:noProof/>
          </w:rPr>
          <w:t>1</w:t>
        </w:r>
        <w:r w:rsidRPr="00157886">
          <w:rPr>
            <w:rStyle w:val="Hyperlink"/>
            <w:noProof/>
          </w:rPr>
          <w:noBreakHyphen/>
          <w:t>3. Reinforcement configurations for SRC cross sections</w:t>
        </w:r>
        <w:r>
          <w:rPr>
            <w:noProof/>
            <w:webHidden/>
          </w:rPr>
          <w:tab/>
        </w:r>
        <w:r>
          <w:rPr>
            <w:noProof/>
            <w:webHidden/>
          </w:rPr>
          <w:fldChar w:fldCharType="begin"/>
        </w:r>
        <w:r>
          <w:rPr>
            <w:noProof/>
            <w:webHidden/>
          </w:rPr>
          <w:instrText xml:space="preserve"> PAGEREF _Toc52535257 \h </w:instrText>
        </w:r>
        <w:r>
          <w:rPr>
            <w:noProof/>
            <w:webHidden/>
          </w:rPr>
        </w:r>
        <w:r>
          <w:rPr>
            <w:noProof/>
            <w:webHidden/>
          </w:rPr>
          <w:fldChar w:fldCharType="separate"/>
        </w:r>
        <w:r w:rsidR="004C360D">
          <w:rPr>
            <w:noProof/>
            <w:webHidden/>
          </w:rPr>
          <w:t>21</w:t>
        </w:r>
        <w:r>
          <w:rPr>
            <w:noProof/>
            <w:webHidden/>
          </w:rPr>
          <w:fldChar w:fldCharType="end"/>
        </w:r>
      </w:hyperlink>
    </w:p>
    <w:p w14:paraId="2791D283" w14:textId="100D01BB" w:rsidR="005A24DF" w:rsidRDefault="005A24DF">
      <w:pPr>
        <w:pStyle w:val="TableofFigures"/>
        <w:tabs>
          <w:tab w:val="right" w:leader="dot" w:pos="8630"/>
        </w:tabs>
        <w:rPr>
          <w:rFonts w:asciiTheme="minorHAnsi" w:eastAsiaTheme="minorEastAsia" w:hAnsiTheme="minorHAnsi" w:cstheme="minorBidi"/>
          <w:noProof/>
          <w:sz w:val="22"/>
          <w:szCs w:val="22"/>
        </w:rPr>
      </w:pPr>
      <w:hyperlink w:anchor="_Toc52535258" w:history="1">
        <w:r w:rsidRPr="00157886">
          <w:rPr>
            <w:rStyle w:val="Hyperlink"/>
            <w:noProof/>
          </w:rPr>
          <w:t xml:space="preserve">Table </w:t>
        </w:r>
        <w:r w:rsidRPr="00157886">
          <w:rPr>
            <w:rStyle w:val="Hyperlink"/>
            <w:noProof/>
            <w:cs/>
          </w:rPr>
          <w:t>‎</w:t>
        </w:r>
        <w:r w:rsidRPr="00157886">
          <w:rPr>
            <w:rStyle w:val="Hyperlink"/>
            <w:noProof/>
          </w:rPr>
          <w:t>1</w:t>
        </w:r>
        <w:r w:rsidRPr="00157886">
          <w:rPr>
            <w:rStyle w:val="Hyperlink"/>
            <w:noProof/>
          </w:rPr>
          <w:noBreakHyphen/>
          <w:t>4. Summary of error between PSD and ISA methods for RCFT cross sections</w:t>
        </w:r>
        <w:r>
          <w:rPr>
            <w:noProof/>
            <w:webHidden/>
          </w:rPr>
          <w:tab/>
        </w:r>
        <w:r>
          <w:rPr>
            <w:noProof/>
            <w:webHidden/>
          </w:rPr>
          <w:fldChar w:fldCharType="begin"/>
        </w:r>
        <w:r>
          <w:rPr>
            <w:noProof/>
            <w:webHidden/>
          </w:rPr>
          <w:instrText xml:space="preserve"> PAGEREF _Toc52535258 \h </w:instrText>
        </w:r>
        <w:r>
          <w:rPr>
            <w:noProof/>
            <w:webHidden/>
          </w:rPr>
        </w:r>
        <w:r>
          <w:rPr>
            <w:noProof/>
            <w:webHidden/>
          </w:rPr>
          <w:fldChar w:fldCharType="separate"/>
        </w:r>
        <w:r w:rsidR="004C360D">
          <w:rPr>
            <w:noProof/>
            <w:webHidden/>
          </w:rPr>
          <w:t>24</w:t>
        </w:r>
        <w:r>
          <w:rPr>
            <w:noProof/>
            <w:webHidden/>
          </w:rPr>
          <w:fldChar w:fldCharType="end"/>
        </w:r>
      </w:hyperlink>
    </w:p>
    <w:p w14:paraId="2045B5C5" w14:textId="761A19C8" w:rsidR="005A24DF" w:rsidRDefault="005A24DF">
      <w:pPr>
        <w:pStyle w:val="TableofFigures"/>
        <w:tabs>
          <w:tab w:val="right" w:leader="dot" w:pos="8630"/>
        </w:tabs>
        <w:rPr>
          <w:rFonts w:asciiTheme="minorHAnsi" w:eastAsiaTheme="minorEastAsia" w:hAnsiTheme="minorHAnsi" w:cstheme="minorBidi"/>
          <w:noProof/>
          <w:sz w:val="22"/>
          <w:szCs w:val="22"/>
        </w:rPr>
      </w:pPr>
      <w:hyperlink w:anchor="_Toc52535259" w:history="1">
        <w:r w:rsidRPr="00157886">
          <w:rPr>
            <w:rStyle w:val="Hyperlink"/>
            <w:noProof/>
          </w:rPr>
          <w:t xml:space="preserve">Table </w:t>
        </w:r>
        <w:r w:rsidRPr="00157886">
          <w:rPr>
            <w:rStyle w:val="Hyperlink"/>
            <w:noProof/>
            <w:cs/>
          </w:rPr>
          <w:t>‎</w:t>
        </w:r>
        <w:r w:rsidRPr="00157886">
          <w:rPr>
            <w:rStyle w:val="Hyperlink"/>
            <w:noProof/>
          </w:rPr>
          <w:t>1</w:t>
        </w:r>
        <w:r w:rsidRPr="00157886">
          <w:rPr>
            <w:rStyle w:val="Hyperlink"/>
            <w:noProof/>
          </w:rPr>
          <w:noBreakHyphen/>
          <w:t>5. Summary of error between PSD and ISA methods for CCFT cross sections</w:t>
        </w:r>
        <w:r>
          <w:rPr>
            <w:noProof/>
            <w:webHidden/>
          </w:rPr>
          <w:tab/>
        </w:r>
        <w:r>
          <w:rPr>
            <w:noProof/>
            <w:webHidden/>
          </w:rPr>
          <w:fldChar w:fldCharType="begin"/>
        </w:r>
        <w:r>
          <w:rPr>
            <w:noProof/>
            <w:webHidden/>
          </w:rPr>
          <w:instrText xml:space="preserve"> PAGEREF _Toc52535259 \h </w:instrText>
        </w:r>
        <w:r>
          <w:rPr>
            <w:noProof/>
            <w:webHidden/>
          </w:rPr>
        </w:r>
        <w:r>
          <w:rPr>
            <w:noProof/>
            <w:webHidden/>
          </w:rPr>
          <w:fldChar w:fldCharType="separate"/>
        </w:r>
        <w:r w:rsidR="004C360D">
          <w:rPr>
            <w:noProof/>
            <w:webHidden/>
          </w:rPr>
          <w:t>25</w:t>
        </w:r>
        <w:r>
          <w:rPr>
            <w:noProof/>
            <w:webHidden/>
          </w:rPr>
          <w:fldChar w:fldCharType="end"/>
        </w:r>
      </w:hyperlink>
    </w:p>
    <w:p w14:paraId="2D5B19AA" w14:textId="7E30DDD3" w:rsidR="005A24DF" w:rsidRDefault="005A24DF">
      <w:pPr>
        <w:pStyle w:val="TableofFigures"/>
        <w:tabs>
          <w:tab w:val="right" w:leader="dot" w:pos="8630"/>
        </w:tabs>
        <w:rPr>
          <w:rFonts w:asciiTheme="minorHAnsi" w:eastAsiaTheme="minorEastAsia" w:hAnsiTheme="minorHAnsi" w:cstheme="minorBidi"/>
          <w:noProof/>
          <w:sz w:val="22"/>
          <w:szCs w:val="22"/>
        </w:rPr>
      </w:pPr>
      <w:hyperlink w:anchor="_Toc52535260" w:history="1">
        <w:r w:rsidRPr="00157886">
          <w:rPr>
            <w:rStyle w:val="Hyperlink"/>
            <w:noProof/>
          </w:rPr>
          <w:t xml:space="preserve">Table </w:t>
        </w:r>
        <w:r w:rsidRPr="00157886">
          <w:rPr>
            <w:rStyle w:val="Hyperlink"/>
            <w:noProof/>
            <w:cs/>
          </w:rPr>
          <w:t>‎</w:t>
        </w:r>
        <w:r w:rsidRPr="00157886">
          <w:rPr>
            <w:rStyle w:val="Hyperlink"/>
            <w:noProof/>
          </w:rPr>
          <w:t>1</w:t>
        </w:r>
        <w:r w:rsidRPr="00157886">
          <w:rPr>
            <w:rStyle w:val="Hyperlink"/>
            <w:noProof/>
          </w:rPr>
          <w:noBreakHyphen/>
          <w:t>6. Summary of error between PSD and ISA methods for SRC cross sections</w:t>
        </w:r>
        <w:r>
          <w:rPr>
            <w:noProof/>
            <w:webHidden/>
          </w:rPr>
          <w:tab/>
        </w:r>
        <w:r>
          <w:rPr>
            <w:noProof/>
            <w:webHidden/>
          </w:rPr>
          <w:fldChar w:fldCharType="begin"/>
        </w:r>
        <w:r>
          <w:rPr>
            <w:noProof/>
            <w:webHidden/>
          </w:rPr>
          <w:instrText xml:space="preserve"> PAGEREF _Toc52535260 \h </w:instrText>
        </w:r>
        <w:r>
          <w:rPr>
            <w:noProof/>
            <w:webHidden/>
          </w:rPr>
        </w:r>
        <w:r>
          <w:rPr>
            <w:noProof/>
            <w:webHidden/>
          </w:rPr>
          <w:fldChar w:fldCharType="separate"/>
        </w:r>
        <w:r w:rsidR="004C360D">
          <w:rPr>
            <w:noProof/>
            <w:webHidden/>
          </w:rPr>
          <w:t>25</w:t>
        </w:r>
        <w:r>
          <w:rPr>
            <w:noProof/>
            <w:webHidden/>
          </w:rPr>
          <w:fldChar w:fldCharType="end"/>
        </w:r>
      </w:hyperlink>
    </w:p>
    <w:p w14:paraId="1AF45318" w14:textId="22CE0035" w:rsidR="005A24DF" w:rsidRDefault="005A24DF">
      <w:pPr>
        <w:pStyle w:val="TableofFigures"/>
        <w:tabs>
          <w:tab w:val="right" w:leader="dot" w:pos="8630"/>
        </w:tabs>
        <w:rPr>
          <w:rFonts w:asciiTheme="minorHAnsi" w:eastAsiaTheme="minorEastAsia" w:hAnsiTheme="minorHAnsi" w:cstheme="minorBidi"/>
          <w:noProof/>
          <w:sz w:val="22"/>
          <w:szCs w:val="22"/>
        </w:rPr>
      </w:pPr>
      <w:hyperlink w:anchor="_Toc52535261" w:history="1">
        <w:r w:rsidRPr="00157886">
          <w:rPr>
            <w:rStyle w:val="Hyperlink"/>
            <w:noProof/>
          </w:rPr>
          <w:t xml:space="preserve">Table </w:t>
        </w:r>
        <w:r w:rsidRPr="00157886">
          <w:rPr>
            <w:rStyle w:val="Hyperlink"/>
            <w:noProof/>
            <w:cs/>
          </w:rPr>
          <w:t>‎</w:t>
        </w:r>
        <w:r w:rsidRPr="00157886">
          <w:rPr>
            <w:rStyle w:val="Hyperlink"/>
            <w:noProof/>
          </w:rPr>
          <w:t>1</w:t>
        </w:r>
        <w:r w:rsidRPr="00157886">
          <w:rPr>
            <w:rStyle w:val="Hyperlink"/>
            <w:noProof/>
          </w:rPr>
          <w:noBreakHyphen/>
          <w:t>7. Summary of error between SC and ISA methods for RCFT cross sections</w:t>
        </w:r>
        <w:r>
          <w:rPr>
            <w:noProof/>
            <w:webHidden/>
          </w:rPr>
          <w:tab/>
        </w:r>
        <w:r>
          <w:rPr>
            <w:noProof/>
            <w:webHidden/>
          </w:rPr>
          <w:fldChar w:fldCharType="begin"/>
        </w:r>
        <w:r>
          <w:rPr>
            <w:noProof/>
            <w:webHidden/>
          </w:rPr>
          <w:instrText xml:space="preserve"> PAGEREF _Toc52535261 \h </w:instrText>
        </w:r>
        <w:r>
          <w:rPr>
            <w:noProof/>
            <w:webHidden/>
          </w:rPr>
        </w:r>
        <w:r>
          <w:rPr>
            <w:noProof/>
            <w:webHidden/>
          </w:rPr>
          <w:fldChar w:fldCharType="separate"/>
        </w:r>
        <w:r w:rsidR="004C360D">
          <w:rPr>
            <w:noProof/>
            <w:webHidden/>
          </w:rPr>
          <w:t>27</w:t>
        </w:r>
        <w:r>
          <w:rPr>
            <w:noProof/>
            <w:webHidden/>
          </w:rPr>
          <w:fldChar w:fldCharType="end"/>
        </w:r>
      </w:hyperlink>
    </w:p>
    <w:p w14:paraId="2A248C5F" w14:textId="71084EB1" w:rsidR="005A24DF" w:rsidRDefault="005A24DF">
      <w:pPr>
        <w:pStyle w:val="TableofFigures"/>
        <w:tabs>
          <w:tab w:val="right" w:leader="dot" w:pos="8630"/>
        </w:tabs>
        <w:rPr>
          <w:rFonts w:asciiTheme="minorHAnsi" w:eastAsiaTheme="minorEastAsia" w:hAnsiTheme="minorHAnsi" w:cstheme="minorBidi"/>
          <w:noProof/>
          <w:sz w:val="22"/>
          <w:szCs w:val="22"/>
        </w:rPr>
      </w:pPr>
      <w:hyperlink w:anchor="_Toc52535262" w:history="1">
        <w:r w:rsidRPr="00157886">
          <w:rPr>
            <w:rStyle w:val="Hyperlink"/>
            <w:noProof/>
          </w:rPr>
          <w:t xml:space="preserve">Table </w:t>
        </w:r>
        <w:r w:rsidRPr="00157886">
          <w:rPr>
            <w:rStyle w:val="Hyperlink"/>
            <w:noProof/>
            <w:cs/>
          </w:rPr>
          <w:t>‎</w:t>
        </w:r>
        <w:r w:rsidRPr="00157886">
          <w:rPr>
            <w:rStyle w:val="Hyperlink"/>
            <w:noProof/>
          </w:rPr>
          <w:t>1</w:t>
        </w:r>
        <w:r w:rsidRPr="00157886">
          <w:rPr>
            <w:rStyle w:val="Hyperlink"/>
            <w:noProof/>
          </w:rPr>
          <w:noBreakHyphen/>
          <w:t>8. Summary of error between SC and ISA methods for SRC cross sections</w:t>
        </w:r>
        <w:r>
          <w:rPr>
            <w:noProof/>
            <w:webHidden/>
          </w:rPr>
          <w:tab/>
        </w:r>
        <w:r>
          <w:rPr>
            <w:noProof/>
            <w:webHidden/>
          </w:rPr>
          <w:fldChar w:fldCharType="begin"/>
        </w:r>
        <w:r>
          <w:rPr>
            <w:noProof/>
            <w:webHidden/>
          </w:rPr>
          <w:instrText xml:space="preserve"> PAGEREF _Toc52535262 \h </w:instrText>
        </w:r>
        <w:r>
          <w:rPr>
            <w:noProof/>
            <w:webHidden/>
          </w:rPr>
        </w:r>
        <w:r>
          <w:rPr>
            <w:noProof/>
            <w:webHidden/>
          </w:rPr>
          <w:fldChar w:fldCharType="separate"/>
        </w:r>
        <w:r w:rsidR="004C360D">
          <w:rPr>
            <w:noProof/>
            <w:webHidden/>
          </w:rPr>
          <w:t>27</w:t>
        </w:r>
        <w:r>
          <w:rPr>
            <w:noProof/>
            <w:webHidden/>
          </w:rPr>
          <w:fldChar w:fldCharType="end"/>
        </w:r>
      </w:hyperlink>
    </w:p>
    <w:p w14:paraId="5729EB62" w14:textId="65FD1AC1" w:rsidR="005A24DF" w:rsidRDefault="005A24DF">
      <w:pPr>
        <w:pStyle w:val="TableofFigures"/>
        <w:tabs>
          <w:tab w:val="right" w:leader="dot" w:pos="8630"/>
        </w:tabs>
        <w:rPr>
          <w:rFonts w:asciiTheme="minorHAnsi" w:eastAsiaTheme="minorEastAsia" w:hAnsiTheme="minorHAnsi" w:cstheme="minorBidi"/>
          <w:noProof/>
          <w:sz w:val="22"/>
          <w:szCs w:val="22"/>
        </w:rPr>
      </w:pPr>
      <w:hyperlink w:anchor="_Toc52535263" w:history="1">
        <w:r w:rsidRPr="00157886">
          <w:rPr>
            <w:rStyle w:val="Hyperlink"/>
            <w:noProof/>
          </w:rPr>
          <w:t xml:space="preserve">Table </w:t>
        </w:r>
        <w:r w:rsidRPr="00157886">
          <w:rPr>
            <w:rStyle w:val="Hyperlink"/>
            <w:noProof/>
            <w:cs/>
          </w:rPr>
          <w:t>‎</w:t>
        </w:r>
        <w:r w:rsidRPr="00157886">
          <w:rPr>
            <w:rStyle w:val="Hyperlink"/>
            <w:noProof/>
          </w:rPr>
          <w:t>1</w:t>
        </w:r>
        <w:r w:rsidRPr="00157886">
          <w:rPr>
            <w:rStyle w:val="Hyperlink"/>
            <w:noProof/>
          </w:rPr>
          <w:noBreakHyphen/>
          <w:t>9. Properties of SRC experimental specimens</w:t>
        </w:r>
        <w:r>
          <w:rPr>
            <w:noProof/>
            <w:webHidden/>
          </w:rPr>
          <w:tab/>
        </w:r>
        <w:r>
          <w:rPr>
            <w:noProof/>
            <w:webHidden/>
          </w:rPr>
          <w:fldChar w:fldCharType="begin"/>
        </w:r>
        <w:r>
          <w:rPr>
            <w:noProof/>
            <w:webHidden/>
          </w:rPr>
          <w:instrText xml:space="preserve"> PAGEREF _Toc52535263 \h </w:instrText>
        </w:r>
        <w:r>
          <w:rPr>
            <w:noProof/>
            <w:webHidden/>
          </w:rPr>
        </w:r>
        <w:r>
          <w:rPr>
            <w:noProof/>
            <w:webHidden/>
          </w:rPr>
          <w:fldChar w:fldCharType="separate"/>
        </w:r>
        <w:r w:rsidR="004C360D">
          <w:rPr>
            <w:noProof/>
            <w:webHidden/>
          </w:rPr>
          <w:t>36</w:t>
        </w:r>
        <w:r>
          <w:rPr>
            <w:noProof/>
            <w:webHidden/>
          </w:rPr>
          <w:fldChar w:fldCharType="end"/>
        </w:r>
      </w:hyperlink>
    </w:p>
    <w:p w14:paraId="7E37E464" w14:textId="04CEE310" w:rsidR="005A24DF" w:rsidRDefault="005A24DF">
      <w:pPr>
        <w:pStyle w:val="TableofFigures"/>
        <w:tabs>
          <w:tab w:val="right" w:leader="dot" w:pos="8630"/>
        </w:tabs>
        <w:rPr>
          <w:rFonts w:asciiTheme="minorHAnsi" w:eastAsiaTheme="minorEastAsia" w:hAnsiTheme="minorHAnsi" w:cstheme="minorBidi"/>
          <w:noProof/>
          <w:sz w:val="22"/>
          <w:szCs w:val="22"/>
        </w:rPr>
      </w:pPr>
      <w:hyperlink w:anchor="_Toc52535264" w:history="1">
        <w:r w:rsidRPr="00157886">
          <w:rPr>
            <w:rStyle w:val="Hyperlink"/>
            <w:noProof/>
          </w:rPr>
          <w:t xml:space="preserve">Table </w:t>
        </w:r>
        <w:r w:rsidRPr="00157886">
          <w:rPr>
            <w:rStyle w:val="Hyperlink"/>
            <w:noProof/>
            <w:cs/>
          </w:rPr>
          <w:t>‎</w:t>
        </w:r>
        <w:r w:rsidRPr="00157886">
          <w:rPr>
            <w:rStyle w:val="Hyperlink"/>
            <w:noProof/>
          </w:rPr>
          <w:t>1</w:t>
        </w:r>
        <w:r w:rsidRPr="00157886">
          <w:rPr>
            <w:rStyle w:val="Hyperlink"/>
            <w:noProof/>
          </w:rPr>
          <w:noBreakHyphen/>
          <w:t>10. Results of comparison for SRC experimental specimens</w:t>
        </w:r>
        <w:r>
          <w:rPr>
            <w:noProof/>
            <w:webHidden/>
          </w:rPr>
          <w:tab/>
        </w:r>
        <w:r>
          <w:rPr>
            <w:noProof/>
            <w:webHidden/>
          </w:rPr>
          <w:fldChar w:fldCharType="begin"/>
        </w:r>
        <w:r>
          <w:rPr>
            <w:noProof/>
            <w:webHidden/>
          </w:rPr>
          <w:instrText xml:space="preserve"> PAGEREF _Toc52535264 \h </w:instrText>
        </w:r>
        <w:r>
          <w:rPr>
            <w:noProof/>
            <w:webHidden/>
          </w:rPr>
        </w:r>
        <w:r>
          <w:rPr>
            <w:noProof/>
            <w:webHidden/>
          </w:rPr>
          <w:fldChar w:fldCharType="separate"/>
        </w:r>
        <w:r w:rsidR="004C360D">
          <w:rPr>
            <w:noProof/>
            <w:webHidden/>
          </w:rPr>
          <w:t>38</w:t>
        </w:r>
        <w:r>
          <w:rPr>
            <w:noProof/>
            <w:webHidden/>
          </w:rPr>
          <w:fldChar w:fldCharType="end"/>
        </w:r>
      </w:hyperlink>
    </w:p>
    <w:p w14:paraId="4141CFB5" w14:textId="0F5C8C88" w:rsidR="005A24DF" w:rsidRDefault="005A24DF">
      <w:pPr>
        <w:pStyle w:val="TableofFigures"/>
        <w:tabs>
          <w:tab w:val="right" w:leader="dot" w:pos="8630"/>
        </w:tabs>
        <w:rPr>
          <w:rFonts w:asciiTheme="minorHAnsi" w:eastAsiaTheme="minorEastAsia" w:hAnsiTheme="minorHAnsi" w:cstheme="minorBidi"/>
          <w:noProof/>
          <w:sz w:val="22"/>
          <w:szCs w:val="22"/>
        </w:rPr>
      </w:pPr>
      <w:hyperlink w:anchor="_Toc52535265" w:history="1">
        <w:r w:rsidRPr="00157886">
          <w:rPr>
            <w:rStyle w:val="Hyperlink"/>
            <w:noProof/>
          </w:rPr>
          <w:t xml:space="preserve">Table </w:t>
        </w:r>
        <w:r w:rsidRPr="00157886">
          <w:rPr>
            <w:rStyle w:val="Hyperlink"/>
            <w:noProof/>
            <w:cs/>
          </w:rPr>
          <w:t>‎</w:t>
        </w:r>
        <w:r w:rsidRPr="00157886">
          <w:rPr>
            <w:rStyle w:val="Hyperlink"/>
            <w:noProof/>
          </w:rPr>
          <w:t>2</w:t>
        </w:r>
        <w:r w:rsidRPr="00157886">
          <w:rPr>
            <w:rStyle w:val="Hyperlink"/>
            <w:noProof/>
          </w:rPr>
          <w:noBreakHyphen/>
          <w:t>1. Selected parameters for the RCFT cross sections</w:t>
        </w:r>
        <w:r>
          <w:rPr>
            <w:noProof/>
            <w:webHidden/>
          </w:rPr>
          <w:tab/>
        </w:r>
        <w:r>
          <w:rPr>
            <w:noProof/>
            <w:webHidden/>
          </w:rPr>
          <w:fldChar w:fldCharType="begin"/>
        </w:r>
        <w:r>
          <w:rPr>
            <w:noProof/>
            <w:webHidden/>
          </w:rPr>
          <w:instrText xml:space="preserve"> PAGEREF _Toc52535265 \h </w:instrText>
        </w:r>
        <w:r>
          <w:rPr>
            <w:noProof/>
            <w:webHidden/>
          </w:rPr>
        </w:r>
        <w:r>
          <w:rPr>
            <w:noProof/>
            <w:webHidden/>
          </w:rPr>
          <w:fldChar w:fldCharType="separate"/>
        </w:r>
        <w:r w:rsidR="004C360D">
          <w:rPr>
            <w:noProof/>
            <w:webHidden/>
          </w:rPr>
          <w:t>59</w:t>
        </w:r>
        <w:r>
          <w:rPr>
            <w:noProof/>
            <w:webHidden/>
          </w:rPr>
          <w:fldChar w:fldCharType="end"/>
        </w:r>
      </w:hyperlink>
    </w:p>
    <w:p w14:paraId="14CA2481" w14:textId="362DFFE7" w:rsidR="005A24DF" w:rsidRDefault="005A24DF">
      <w:pPr>
        <w:pStyle w:val="TableofFigures"/>
        <w:tabs>
          <w:tab w:val="right" w:leader="dot" w:pos="8630"/>
        </w:tabs>
        <w:rPr>
          <w:rFonts w:asciiTheme="minorHAnsi" w:eastAsiaTheme="minorEastAsia" w:hAnsiTheme="minorHAnsi" w:cstheme="minorBidi"/>
          <w:noProof/>
          <w:sz w:val="22"/>
          <w:szCs w:val="22"/>
        </w:rPr>
      </w:pPr>
      <w:hyperlink w:anchor="_Toc52535266" w:history="1">
        <w:r w:rsidRPr="00157886">
          <w:rPr>
            <w:rStyle w:val="Hyperlink"/>
            <w:noProof/>
          </w:rPr>
          <w:t xml:space="preserve">Table </w:t>
        </w:r>
        <w:r w:rsidRPr="00157886">
          <w:rPr>
            <w:rStyle w:val="Hyperlink"/>
            <w:noProof/>
            <w:cs/>
          </w:rPr>
          <w:t>‎</w:t>
        </w:r>
        <w:r w:rsidRPr="00157886">
          <w:rPr>
            <w:rStyle w:val="Hyperlink"/>
            <w:noProof/>
          </w:rPr>
          <w:t>2</w:t>
        </w:r>
        <w:r w:rsidRPr="00157886">
          <w:rPr>
            <w:rStyle w:val="Hyperlink"/>
            <w:noProof/>
          </w:rPr>
          <w:noBreakHyphen/>
          <w:t>2. Selected parameters for the SRC cross sections</w:t>
        </w:r>
        <w:r>
          <w:rPr>
            <w:noProof/>
            <w:webHidden/>
          </w:rPr>
          <w:tab/>
        </w:r>
        <w:r>
          <w:rPr>
            <w:noProof/>
            <w:webHidden/>
          </w:rPr>
          <w:fldChar w:fldCharType="begin"/>
        </w:r>
        <w:r>
          <w:rPr>
            <w:noProof/>
            <w:webHidden/>
          </w:rPr>
          <w:instrText xml:space="preserve"> PAGEREF _Toc52535266 \h </w:instrText>
        </w:r>
        <w:r>
          <w:rPr>
            <w:noProof/>
            <w:webHidden/>
          </w:rPr>
        </w:r>
        <w:r>
          <w:rPr>
            <w:noProof/>
            <w:webHidden/>
          </w:rPr>
          <w:fldChar w:fldCharType="separate"/>
        </w:r>
        <w:r w:rsidR="004C360D">
          <w:rPr>
            <w:noProof/>
            <w:webHidden/>
          </w:rPr>
          <w:t>59</w:t>
        </w:r>
        <w:r>
          <w:rPr>
            <w:noProof/>
            <w:webHidden/>
          </w:rPr>
          <w:fldChar w:fldCharType="end"/>
        </w:r>
      </w:hyperlink>
    </w:p>
    <w:p w14:paraId="29E722DC" w14:textId="48020FAF" w:rsidR="005A24DF" w:rsidRDefault="005A24DF">
      <w:pPr>
        <w:pStyle w:val="TableofFigures"/>
        <w:tabs>
          <w:tab w:val="right" w:leader="dot" w:pos="8630"/>
        </w:tabs>
        <w:rPr>
          <w:rFonts w:asciiTheme="minorHAnsi" w:eastAsiaTheme="minorEastAsia" w:hAnsiTheme="minorHAnsi" w:cstheme="minorBidi"/>
          <w:noProof/>
          <w:sz w:val="22"/>
          <w:szCs w:val="22"/>
        </w:rPr>
      </w:pPr>
      <w:hyperlink w:anchor="_Toc52535267" w:history="1">
        <w:r w:rsidRPr="00157886">
          <w:rPr>
            <w:rStyle w:val="Hyperlink"/>
            <w:noProof/>
          </w:rPr>
          <w:t xml:space="preserve">Table </w:t>
        </w:r>
        <w:r w:rsidRPr="00157886">
          <w:rPr>
            <w:rStyle w:val="Hyperlink"/>
            <w:noProof/>
            <w:cs/>
          </w:rPr>
          <w:t>‎</w:t>
        </w:r>
        <w:r w:rsidRPr="00157886">
          <w:rPr>
            <w:rStyle w:val="Hyperlink"/>
            <w:noProof/>
          </w:rPr>
          <w:t>2</w:t>
        </w:r>
        <w:r w:rsidRPr="00157886">
          <w:rPr>
            <w:rStyle w:val="Hyperlink"/>
            <w:noProof/>
          </w:rPr>
          <w:noBreakHyphen/>
          <w:t>3. Reinforcement configurations for SRC cross sections</w:t>
        </w:r>
        <w:r>
          <w:rPr>
            <w:noProof/>
            <w:webHidden/>
          </w:rPr>
          <w:tab/>
        </w:r>
        <w:r>
          <w:rPr>
            <w:noProof/>
            <w:webHidden/>
          </w:rPr>
          <w:fldChar w:fldCharType="begin"/>
        </w:r>
        <w:r>
          <w:rPr>
            <w:noProof/>
            <w:webHidden/>
          </w:rPr>
          <w:instrText xml:space="preserve"> PAGEREF _Toc52535267 \h </w:instrText>
        </w:r>
        <w:r>
          <w:rPr>
            <w:noProof/>
            <w:webHidden/>
          </w:rPr>
        </w:r>
        <w:r>
          <w:rPr>
            <w:noProof/>
            <w:webHidden/>
          </w:rPr>
          <w:fldChar w:fldCharType="separate"/>
        </w:r>
        <w:r w:rsidR="004C360D">
          <w:rPr>
            <w:noProof/>
            <w:webHidden/>
          </w:rPr>
          <w:t>59</w:t>
        </w:r>
        <w:r>
          <w:rPr>
            <w:noProof/>
            <w:webHidden/>
          </w:rPr>
          <w:fldChar w:fldCharType="end"/>
        </w:r>
      </w:hyperlink>
    </w:p>
    <w:p w14:paraId="23311C07" w14:textId="029DFB88" w:rsidR="005A24DF" w:rsidRDefault="005A24DF">
      <w:pPr>
        <w:pStyle w:val="TableofFigures"/>
        <w:tabs>
          <w:tab w:val="right" w:leader="dot" w:pos="8630"/>
        </w:tabs>
        <w:rPr>
          <w:rFonts w:asciiTheme="minorHAnsi" w:eastAsiaTheme="minorEastAsia" w:hAnsiTheme="minorHAnsi" w:cstheme="minorBidi"/>
          <w:noProof/>
          <w:sz w:val="22"/>
          <w:szCs w:val="22"/>
        </w:rPr>
      </w:pPr>
      <w:hyperlink w:anchor="_Toc52535268" w:history="1">
        <w:r w:rsidRPr="00157886">
          <w:rPr>
            <w:rStyle w:val="Hyperlink"/>
            <w:noProof/>
          </w:rPr>
          <w:t xml:space="preserve">Table </w:t>
        </w:r>
        <w:r w:rsidRPr="00157886">
          <w:rPr>
            <w:rStyle w:val="Hyperlink"/>
            <w:noProof/>
            <w:cs/>
          </w:rPr>
          <w:t>‎</w:t>
        </w:r>
        <w:r w:rsidRPr="00157886">
          <w:rPr>
            <w:rStyle w:val="Hyperlink"/>
            <w:noProof/>
          </w:rPr>
          <w:t>2</w:t>
        </w:r>
        <w:r w:rsidRPr="00157886">
          <w:rPr>
            <w:rStyle w:val="Hyperlink"/>
            <w:noProof/>
          </w:rPr>
          <w:noBreakHyphen/>
          <w:t>4. Selected frame parameters for the beam-column parametric study</w:t>
        </w:r>
        <w:r>
          <w:rPr>
            <w:noProof/>
            <w:webHidden/>
          </w:rPr>
          <w:tab/>
        </w:r>
        <w:r>
          <w:rPr>
            <w:noProof/>
            <w:webHidden/>
          </w:rPr>
          <w:fldChar w:fldCharType="begin"/>
        </w:r>
        <w:r>
          <w:rPr>
            <w:noProof/>
            <w:webHidden/>
          </w:rPr>
          <w:instrText xml:space="preserve"> PAGEREF _Toc52535268 \h </w:instrText>
        </w:r>
        <w:r>
          <w:rPr>
            <w:noProof/>
            <w:webHidden/>
          </w:rPr>
        </w:r>
        <w:r>
          <w:rPr>
            <w:noProof/>
            <w:webHidden/>
          </w:rPr>
          <w:fldChar w:fldCharType="separate"/>
        </w:r>
        <w:r w:rsidR="004C360D">
          <w:rPr>
            <w:noProof/>
            <w:webHidden/>
          </w:rPr>
          <w:t>68</w:t>
        </w:r>
        <w:r>
          <w:rPr>
            <w:noProof/>
            <w:webHidden/>
          </w:rPr>
          <w:fldChar w:fldCharType="end"/>
        </w:r>
      </w:hyperlink>
    </w:p>
    <w:p w14:paraId="2E0D04AC" w14:textId="54C343EE" w:rsidR="005A24DF" w:rsidRDefault="005A24DF">
      <w:pPr>
        <w:pStyle w:val="TableofFigures"/>
        <w:tabs>
          <w:tab w:val="right" w:leader="dot" w:pos="8630"/>
        </w:tabs>
        <w:rPr>
          <w:rFonts w:asciiTheme="minorHAnsi" w:eastAsiaTheme="minorEastAsia" w:hAnsiTheme="minorHAnsi" w:cstheme="minorBidi"/>
          <w:noProof/>
          <w:sz w:val="22"/>
          <w:szCs w:val="22"/>
        </w:rPr>
      </w:pPr>
      <w:hyperlink w:anchor="_Toc52535269" w:history="1">
        <w:r w:rsidRPr="00157886">
          <w:rPr>
            <w:rStyle w:val="Hyperlink"/>
            <w:noProof/>
          </w:rPr>
          <w:t xml:space="preserve">Table </w:t>
        </w:r>
        <w:r w:rsidRPr="00157886">
          <w:rPr>
            <w:rStyle w:val="Hyperlink"/>
            <w:noProof/>
            <w:cs/>
          </w:rPr>
          <w:t>‎</w:t>
        </w:r>
        <w:r w:rsidRPr="00157886">
          <w:rPr>
            <w:rStyle w:val="Hyperlink"/>
            <w:noProof/>
          </w:rPr>
          <w:t>2</w:t>
        </w:r>
        <w:r w:rsidRPr="00157886">
          <w:rPr>
            <w:rStyle w:val="Hyperlink"/>
            <w:noProof/>
          </w:rPr>
          <w:noBreakHyphen/>
          <w:t>5. End Restraint Value Pairs</w:t>
        </w:r>
        <w:r>
          <w:rPr>
            <w:noProof/>
            <w:webHidden/>
          </w:rPr>
          <w:tab/>
        </w:r>
        <w:r>
          <w:rPr>
            <w:noProof/>
            <w:webHidden/>
          </w:rPr>
          <w:fldChar w:fldCharType="begin"/>
        </w:r>
        <w:r>
          <w:rPr>
            <w:noProof/>
            <w:webHidden/>
          </w:rPr>
          <w:instrText xml:space="preserve"> PAGEREF _Toc52535269 \h </w:instrText>
        </w:r>
        <w:r>
          <w:rPr>
            <w:noProof/>
            <w:webHidden/>
          </w:rPr>
        </w:r>
        <w:r>
          <w:rPr>
            <w:noProof/>
            <w:webHidden/>
          </w:rPr>
          <w:fldChar w:fldCharType="separate"/>
        </w:r>
        <w:r w:rsidR="004C360D">
          <w:rPr>
            <w:noProof/>
            <w:webHidden/>
          </w:rPr>
          <w:t>68</w:t>
        </w:r>
        <w:r>
          <w:rPr>
            <w:noProof/>
            <w:webHidden/>
          </w:rPr>
          <w:fldChar w:fldCharType="end"/>
        </w:r>
      </w:hyperlink>
    </w:p>
    <w:p w14:paraId="447902F1" w14:textId="63614DC4" w:rsidR="005A24DF" w:rsidRDefault="005A24DF">
      <w:pPr>
        <w:pStyle w:val="TableofFigures"/>
        <w:tabs>
          <w:tab w:val="right" w:leader="dot" w:pos="8630"/>
        </w:tabs>
        <w:rPr>
          <w:rFonts w:asciiTheme="minorHAnsi" w:eastAsiaTheme="minorEastAsia" w:hAnsiTheme="minorHAnsi" w:cstheme="minorBidi"/>
          <w:noProof/>
          <w:sz w:val="22"/>
          <w:szCs w:val="22"/>
        </w:rPr>
      </w:pPr>
      <w:hyperlink w:anchor="_Toc52535270" w:history="1">
        <w:r w:rsidRPr="00157886">
          <w:rPr>
            <w:rStyle w:val="Hyperlink"/>
            <w:noProof/>
          </w:rPr>
          <w:t xml:space="preserve">Table </w:t>
        </w:r>
        <w:r w:rsidRPr="00157886">
          <w:rPr>
            <w:rStyle w:val="Hyperlink"/>
            <w:noProof/>
            <w:cs/>
          </w:rPr>
          <w:t>‎</w:t>
        </w:r>
        <w:r w:rsidRPr="00157886">
          <w:rPr>
            <w:rStyle w:val="Hyperlink"/>
            <w:noProof/>
          </w:rPr>
          <w:t>2</w:t>
        </w:r>
        <w:r w:rsidRPr="00157886">
          <w:rPr>
            <w:rStyle w:val="Hyperlink"/>
            <w:noProof/>
          </w:rPr>
          <w:noBreakHyphen/>
          <w:t>6. Summary of computed error for RCFT frames using proposed interaction equation with anchor points computed using the PSD method</w:t>
        </w:r>
        <w:r>
          <w:rPr>
            <w:noProof/>
            <w:webHidden/>
          </w:rPr>
          <w:tab/>
        </w:r>
        <w:r>
          <w:rPr>
            <w:noProof/>
            <w:webHidden/>
          </w:rPr>
          <w:fldChar w:fldCharType="begin"/>
        </w:r>
        <w:r>
          <w:rPr>
            <w:noProof/>
            <w:webHidden/>
          </w:rPr>
          <w:instrText xml:space="preserve"> PAGEREF _Toc52535270 \h </w:instrText>
        </w:r>
        <w:r>
          <w:rPr>
            <w:noProof/>
            <w:webHidden/>
          </w:rPr>
        </w:r>
        <w:r>
          <w:rPr>
            <w:noProof/>
            <w:webHidden/>
          </w:rPr>
          <w:fldChar w:fldCharType="separate"/>
        </w:r>
        <w:r w:rsidR="004C360D">
          <w:rPr>
            <w:noProof/>
            <w:webHidden/>
          </w:rPr>
          <w:t>76</w:t>
        </w:r>
        <w:r>
          <w:rPr>
            <w:noProof/>
            <w:webHidden/>
          </w:rPr>
          <w:fldChar w:fldCharType="end"/>
        </w:r>
      </w:hyperlink>
    </w:p>
    <w:p w14:paraId="7172A3D3" w14:textId="0EB7BA8F" w:rsidR="005A24DF" w:rsidRDefault="005A24DF">
      <w:pPr>
        <w:pStyle w:val="TableofFigures"/>
        <w:tabs>
          <w:tab w:val="right" w:leader="dot" w:pos="8630"/>
        </w:tabs>
        <w:rPr>
          <w:rFonts w:asciiTheme="minorHAnsi" w:eastAsiaTheme="minorEastAsia" w:hAnsiTheme="minorHAnsi" w:cstheme="minorBidi"/>
          <w:noProof/>
          <w:sz w:val="22"/>
          <w:szCs w:val="22"/>
        </w:rPr>
      </w:pPr>
      <w:hyperlink w:anchor="_Toc52535271" w:history="1">
        <w:r w:rsidRPr="00157886">
          <w:rPr>
            <w:rStyle w:val="Hyperlink"/>
            <w:noProof/>
          </w:rPr>
          <w:t xml:space="preserve">Table </w:t>
        </w:r>
        <w:r w:rsidRPr="00157886">
          <w:rPr>
            <w:rStyle w:val="Hyperlink"/>
            <w:noProof/>
            <w:cs/>
          </w:rPr>
          <w:t>‎</w:t>
        </w:r>
        <w:r w:rsidRPr="00157886">
          <w:rPr>
            <w:rStyle w:val="Hyperlink"/>
            <w:noProof/>
          </w:rPr>
          <w:t>2</w:t>
        </w:r>
        <w:r w:rsidRPr="00157886">
          <w:rPr>
            <w:rStyle w:val="Hyperlink"/>
            <w:noProof/>
          </w:rPr>
          <w:noBreakHyphen/>
          <w:t>7. Summary of computed error for SRC frames using proposed interaction equation with anchor points computed using the PSD method</w:t>
        </w:r>
        <w:r>
          <w:rPr>
            <w:noProof/>
            <w:webHidden/>
          </w:rPr>
          <w:tab/>
        </w:r>
        <w:r>
          <w:rPr>
            <w:noProof/>
            <w:webHidden/>
          </w:rPr>
          <w:fldChar w:fldCharType="begin"/>
        </w:r>
        <w:r>
          <w:rPr>
            <w:noProof/>
            <w:webHidden/>
          </w:rPr>
          <w:instrText xml:space="preserve"> PAGEREF _Toc52535271 \h </w:instrText>
        </w:r>
        <w:r>
          <w:rPr>
            <w:noProof/>
            <w:webHidden/>
          </w:rPr>
        </w:r>
        <w:r>
          <w:rPr>
            <w:noProof/>
            <w:webHidden/>
          </w:rPr>
          <w:fldChar w:fldCharType="separate"/>
        </w:r>
        <w:r w:rsidR="004C360D">
          <w:rPr>
            <w:noProof/>
            <w:webHidden/>
          </w:rPr>
          <w:t>77</w:t>
        </w:r>
        <w:r>
          <w:rPr>
            <w:noProof/>
            <w:webHidden/>
          </w:rPr>
          <w:fldChar w:fldCharType="end"/>
        </w:r>
      </w:hyperlink>
    </w:p>
    <w:p w14:paraId="5603D268" w14:textId="007208F9" w:rsidR="005A24DF" w:rsidRDefault="005A24DF">
      <w:pPr>
        <w:pStyle w:val="TableofFigures"/>
        <w:tabs>
          <w:tab w:val="right" w:leader="dot" w:pos="8630"/>
        </w:tabs>
        <w:rPr>
          <w:rFonts w:asciiTheme="minorHAnsi" w:eastAsiaTheme="minorEastAsia" w:hAnsiTheme="minorHAnsi" w:cstheme="minorBidi"/>
          <w:noProof/>
          <w:sz w:val="22"/>
          <w:szCs w:val="22"/>
        </w:rPr>
      </w:pPr>
      <w:hyperlink w:anchor="_Toc52535272" w:history="1">
        <w:r w:rsidRPr="00157886">
          <w:rPr>
            <w:rStyle w:val="Hyperlink"/>
            <w:noProof/>
          </w:rPr>
          <w:t xml:space="preserve">Table </w:t>
        </w:r>
        <w:r w:rsidRPr="00157886">
          <w:rPr>
            <w:rStyle w:val="Hyperlink"/>
            <w:noProof/>
            <w:cs/>
          </w:rPr>
          <w:t>‎</w:t>
        </w:r>
        <w:r w:rsidRPr="00157886">
          <w:rPr>
            <w:rStyle w:val="Hyperlink"/>
            <w:noProof/>
          </w:rPr>
          <w:t>2</w:t>
        </w:r>
        <w:r w:rsidRPr="00157886">
          <w:rPr>
            <w:rStyle w:val="Hyperlink"/>
            <w:noProof/>
          </w:rPr>
          <w:noBreakHyphen/>
          <w:t>8. Summary of computed error for SRC frames using proposed interaction equation with anchor points computed using the MPSD method</w:t>
        </w:r>
        <w:r>
          <w:rPr>
            <w:noProof/>
            <w:webHidden/>
          </w:rPr>
          <w:tab/>
        </w:r>
        <w:r>
          <w:rPr>
            <w:noProof/>
            <w:webHidden/>
          </w:rPr>
          <w:fldChar w:fldCharType="begin"/>
        </w:r>
        <w:r>
          <w:rPr>
            <w:noProof/>
            <w:webHidden/>
          </w:rPr>
          <w:instrText xml:space="preserve"> PAGEREF _Toc52535272 \h </w:instrText>
        </w:r>
        <w:r>
          <w:rPr>
            <w:noProof/>
            <w:webHidden/>
          </w:rPr>
        </w:r>
        <w:r>
          <w:rPr>
            <w:noProof/>
            <w:webHidden/>
          </w:rPr>
          <w:fldChar w:fldCharType="separate"/>
        </w:r>
        <w:r w:rsidR="004C360D">
          <w:rPr>
            <w:noProof/>
            <w:webHidden/>
          </w:rPr>
          <w:t>77</w:t>
        </w:r>
        <w:r>
          <w:rPr>
            <w:noProof/>
            <w:webHidden/>
          </w:rPr>
          <w:fldChar w:fldCharType="end"/>
        </w:r>
      </w:hyperlink>
    </w:p>
    <w:p w14:paraId="6BABCA41" w14:textId="67D9BD0B" w:rsidR="005A24DF" w:rsidRDefault="005A24DF">
      <w:pPr>
        <w:pStyle w:val="TableofFigures"/>
        <w:tabs>
          <w:tab w:val="right" w:leader="dot" w:pos="8630"/>
        </w:tabs>
        <w:rPr>
          <w:rFonts w:asciiTheme="minorHAnsi" w:eastAsiaTheme="minorEastAsia" w:hAnsiTheme="minorHAnsi" w:cstheme="minorBidi"/>
          <w:noProof/>
          <w:sz w:val="22"/>
          <w:szCs w:val="22"/>
        </w:rPr>
      </w:pPr>
      <w:hyperlink w:anchor="_Toc52535273" w:history="1">
        <w:r w:rsidRPr="00157886">
          <w:rPr>
            <w:rStyle w:val="Hyperlink"/>
            <w:noProof/>
          </w:rPr>
          <w:t xml:space="preserve">Table </w:t>
        </w:r>
        <w:r w:rsidRPr="00157886">
          <w:rPr>
            <w:rStyle w:val="Hyperlink"/>
            <w:noProof/>
            <w:cs/>
          </w:rPr>
          <w:t>‎</w:t>
        </w:r>
        <w:r w:rsidRPr="00157886">
          <w:rPr>
            <w:rStyle w:val="Hyperlink"/>
            <w:noProof/>
          </w:rPr>
          <w:t>2</w:t>
        </w:r>
        <w:r w:rsidRPr="00157886">
          <w:rPr>
            <w:rStyle w:val="Hyperlink"/>
            <w:noProof/>
          </w:rPr>
          <w:noBreakHyphen/>
          <w:t>9. Properties of RCFT experimental specimens</w:t>
        </w:r>
        <w:r>
          <w:rPr>
            <w:noProof/>
            <w:webHidden/>
          </w:rPr>
          <w:tab/>
        </w:r>
        <w:r>
          <w:rPr>
            <w:noProof/>
            <w:webHidden/>
          </w:rPr>
          <w:fldChar w:fldCharType="begin"/>
        </w:r>
        <w:r>
          <w:rPr>
            <w:noProof/>
            <w:webHidden/>
          </w:rPr>
          <w:instrText xml:space="preserve"> PAGEREF _Toc52535273 \h </w:instrText>
        </w:r>
        <w:r>
          <w:rPr>
            <w:noProof/>
            <w:webHidden/>
          </w:rPr>
        </w:r>
        <w:r>
          <w:rPr>
            <w:noProof/>
            <w:webHidden/>
          </w:rPr>
          <w:fldChar w:fldCharType="separate"/>
        </w:r>
        <w:r w:rsidR="004C360D">
          <w:rPr>
            <w:noProof/>
            <w:webHidden/>
          </w:rPr>
          <w:t>80</w:t>
        </w:r>
        <w:r>
          <w:rPr>
            <w:noProof/>
            <w:webHidden/>
          </w:rPr>
          <w:fldChar w:fldCharType="end"/>
        </w:r>
      </w:hyperlink>
    </w:p>
    <w:p w14:paraId="387AFDB9" w14:textId="64C21030" w:rsidR="005A24DF" w:rsidRDefault="005A24DF">
      <w:pPr>
        <w:pStyle w:val="TableofFigures"/>
        <w:tabs>
          <w:tab w:val="right" w:leader="dot" w:pos="8630"/>
        </w:tabs>
        <w:rPr>
          <w:rFonts w:asciiTheme="minorHAnsi" w:eastAsiaTheme="minorEastAsia" w:hAnsiTheme="minorHAnsi" w:cstheme="minorBidi"/>
          <w:noProof/>
          <w:sz w:val="22"/>
          <w:szCs w:val="22"/>
        </w:rPr>
      </w:pPr>
      <w:hyperlink w:anchor="_Toc52535274" w:history="1">
        <w:r w:rsidRPr="00157886">
          <w:rPr>
            <w:rStyle w:val="Hyperlink"/>
            <w:noProof/>
          </w:rPr>
          <w:t xml:space="preserve">Table </w:t>
        </w:r>
        <w:r w:rsidRPr="00157886">
          <w:rPr>
            <w:rStyle w:val="Hyperlink"/>
            <w:noProof/>
            <w:cs/>
          </w:rPr>
          <w:t>‎</w:t>
        </w:r>
        <w:r w:rsidRPr="00157886">
          <w:rPr>
            <w:rStyle w:val="Hyperlink"/>
            <w:noProof/>
          </w:rPr>
          <w:t>2</w:t>
        </w:r>
        <w:r w:rsidRPr="00157886">
          <w:rPr>
            <w:rStyle w:val="Hyperlink"/>
            <w:noProof/>
          </w:rPr>
          <w:noBreakHyphen/>
          <w:t>10. Properties of SRC experimental specimens</w:t>
        </w:r>
        <w:r>
          <w:rPr>
            <w:noProof/>
            <w:webHidden/>
          </w:rPr>
          <w:tab/>
        </w:r>
        <w:r>
          <w:rPr>
            <w:noProof/>
            <w:webHidden/>
          </w:rPr>
          <w:fldChar w:fldCharType="begin"/>
        </w:r>
        <w:r>
          <w:rPr>
            <w:noProof/>
            <w:webHidden/>
          </w:rPr>
          <w:instrText xml:space="preserve"> PAGEREF _Toc52535274 \h </w:instrText>
        </w:r>
        <w:r>
          <w:rPr>
            <w:noProof/>
            <w:webHidden/>
          </w:rPr>
        </w:r>
        <w:r>
          <w:rPr>
            <w:noProof/>
            <w:webHidden/>
          </w:rPr>
          <w:fldChar w:fldCharType="separate"/>
        </w:r>
        <w:r w:rsidR="004C360D">
          <w:rPr>
            <w:noProof/>
            <w:webHidden/>
          </w:rPr>
          <w:t>80</w:t>
        </w:r>
        <w:r>
          <w:rPr>
            <w:noProof/>
            <w:webHidden/>
          </w:rPr>
          <w:fldChar w:fldCharType="end"/>
        </w:r>
      </w:hyperlink>
    </w:p>
    <w:p w14:paraId="61648170" w14:textId="40AB1C60" w:rsidR="005A24DF" w:rsidRDefault="005A24DF">
      <w:pPr>
        <w:pStyle w:val="TableofFigures"/>
        <w:tabs>
          <w:tab w:val="right" w:leader="dot" w:pos="8630"/>
        </w:tabs>
        <w:rPr>
          <w:rFonts w:asciiTheme="minorHAnsi" w:eastAsiaTheme="minorEastAsia" w:hAnsiTheme="minorHAnsi" w:cstheme="minorBidi"/>
          <w:noProof/>
          <w:sz w:val="22"/>
          <w:szCs w:val="22"/>
        </w:rPr>
      </w:pPr>
      <w:hyperlink w:anchor="_Toc52535275" w:history="1">
        <w:r w:rsidRPr="00157886">
          <w:rPr>
            <w:rStyle w:val="Hyperlink"/>
            <w:noProof/>
          </w:rPr>
          <w:t xml:space="preserve">Table </w:t>
        </w:r>
        <w:r w:rsidRPr="00157886">
          <w:rPr>
            <w:rStyle w:val="Hyperlink"/>
            <w:noProof/>
            <w:cs/>
          </w:rPr>
          <w:t>‎</w:t>
        </w:r>
        <w:r w:rsidRPr="00157886">
          <w:rPr>
            <w:rStyle w:val="Hyperlink"/>
            <w:noProof/>
          </w:rPr>
          <w:t>2</w:t>
        </w:r>
        <w:r w:rsidRPr="00157886">
          <w:rPr>
            <w:rStyle w:val="Hyperlink"/>
            <w:noProof/>
          </w:rPr>
          <w:noBreakHyphen/>
          <w:t>11.The methods used for comparison to experimental data</w:t>
        </w:r>
        <w:r>
          <w:rPr>
            <w:noProof/>
            <w:webHidden/>
          </w:rPr>
          <w:tab/>
        </w:r>
        <w:r>
          <w:rPr>
            <w:noProof/>
            <w:webHidden/>
          </w:rPr>
          <w:fldChar w:fldCharType="begin"/>
        </w:r>
        <w:r>
          <w:rPr>
            <w:noProof/>
            <w:webHidden/>
          </w:rPr>
          <w:instrText xml:space="preserve"> PAGEREF _Toc52535275 \h </w:instrText>
        </w:r>
        <w:r>
          <w:rPr>
            <w:noProof/>
            <w:webHidden/>
          </w:rPr>
        </w:r>
        <w:r>
          <w:rPr>
            <w:noProof/>
            <w:webHidden/>
          </w:rPr>
          <w:fldChar w:fldCharType="separate"/>
        </w:r>
        <w:r w:rsidR="004C360D">
          <w:rPr>
            <w:noProof/>
            <w:webHidden/>
          </w:rPr>
          <w:t>81</w:t>
        </w:r>
        <w:r>
          <w:rPr>
            <w:noProof/>
            <w:webHidden/>
          </w:rPr>
          <w:fldChar w:fldCharType="end"/>
        </w:r>
      </w:hyperlink>
    </w:p>
    <w:p w14:paraId="67C6A0B8" w14:textId="7B2E1AD7" w:rsidR="005A24DF" w:rsidRDefault="005A24DF">
      <w:pPr>
        <w:pStyle w:val="TableofFigures"/>
        <w:tabs>
          <w:tab w:val="right" w:leader="dot" w:pos="8630"/>
        </w:tabs>
        <w:rPr>
          <w:rFonts w:asciiTheme="minorHAnsi" w:eastAsiaTheme="minorEastAsia" w:hAnsiTheme="minorHAnsi" w:cstheme="minorBidi"/>
          <w:noProof/>
          <w:sz w:val="22"/>
          <w:szCs w:val="22"/>
        </w:rPr>
      </w:pPr>
      <w:hyperlink w:anchor="_Toc52535276" w:history="1">
        <w:r w:rsidRPr="00157886">
          <w:rPr>
            <w:rStyle w:val="Hyperlink"/>
            <w:noProof/>
          </w:rPr>
          <w:t xml:space="preserve">Table </w:t>
        </w:r>
        <w:r w:rsidRPr="00157886">
          <w:rPr>
            <w:rStyle w:val="Hyperlink"/>
            <w:noProof/>
            <w:cs/>
          </w:rPr>
          <w:t>‎</w:t>
        </w:r>
        <w:r w:rsidRPr="00157886">
          <w:rPr>
            <w:rStyle w:val="Hyperlink"/>
            <w:noProof/>
          </w:rPr>
          <w:t>2</w:t>
        </w:r>
        <w:r w:rsidRPr="00157886">
          <w:rPr>
            <w:rStyle w:val="Hyperlink"/>
            <w:noProof/>
          </w:rPr>
          <w:noBreakHyphen/>
          <w:t>12. Comparison of strength of RCFT experimental specimens</w:t>
        </w:r>
        <w:r>
          <w:rPr>
            <w:noProof/>
            <w:webHidden/>
          </w:rPr>
          <w:tab/>
        </w:r>
        <w:r>
          <w:rPr>
            <w:noProof/>
            <w:webHidden/>
          </w:rPr>
          <w:fldChar w:fldCharType="begin"/>
        </w:r>
        <w:r>
          <w:rPr>
            <w:noProof/>
            <w:webHidden/>
          </w:rPr>
          <w:instrText xml:space="preserve"> PAGEREF _Toc52535276 \h </w:instrText>
        </w:r>
        <w:r>
          <w:rPr>
            <w:noProof/>
            <w:webHidden/>
          </w:rPr>
        </w:r>
        <w:r>
          <w:rPr>
            <w:noProof/>
            <w:webHidden/>
          </w:rPr>
          <w:fldChar w:fldCharType="separate"/>
        </w:r>
        <w:r w:rsidR="004C360D">
          <w:rPr>
            <w:noProof/>
            <w:webHidden/>
          </w:rPr>
          <w:t>81</w:t>
        </w:r>
        <w:r>
          <w:rPr>
            <w:noProof/>
            <w:webHidden/>
          </w:rPr>
          <w:fldChar w:fldCharType="end"/>
        </w:r>
      </w:hyperlink>
    </w:p>
    <w:p w14:paraId="4A10966C" w14:textId="5842DE8C" w:rsidR="005A24DF" w:rsidRDefault="005A24DF">
      <w:pPr>
        <w:pStyle w:val="TableofFigures"/>
        <w:tabs>
          <w:tab w:val="right" w:leader="dot" w:pos="8630"/>
        </w:tabs>
        <w:rPr>
          <w:rFonts w:asciiTheme="minorHAnsi" w:eastAsiaTheme="minorEastAsia" w:hAnsiTheme="minorHAnsi" w:cstheme="minorBidi"/>
          <w:noProof/>
          <w:sz w:val="22"/>
          <w:szCs w:val="22"/>
        </w:rPr>
      </w:pPr>
      <w:hyperlink w:anchor="_Toc52535277" w:history="1">
        <w:r w:rsidRPr="00157886">
          <w:rPr>
            <w:rStyle w:val="Hyperlink"/>
            <w:noProof/>
          </w:rPr>
          <w:t xml:space="preserve">Table </w:t>
        </w:r>
        <w:r w:rsidRPr="00157886">
          <w:rPr>
            <w:rStyle w:val="Hyperlink"/>
            <w:noProof/>
            <w:cs/>
          </w:rPr>
          <w:t>‎</w:t>
        </w:r>
        <w:r w:rsidRPr="00157886">
          <w:rPr>
            <w:rStyle w:val="Hyperlink"/>
            <w:noProof/>
          </w:rPr>
          <w:t>2</w:t>
        </w:r>
        <w:r w:rsidRPr="00157886">
          <w:rPr>
            <w:rStyle w:val="Hyperlink"/>
            <w:noProof/>
          </w:rPr>
          <w:noBreakHyphen/>
          <w:t>13. Comparison of strength of SRC experimental specimens</w:t>
        </w:r>
        <w:r>
          <w:rPr>
            <w:noProof/>
            <w:webHidden/>
          </w:rPr>
          <w:tab/>
        </w:r>
        <w:r>
          <w:rPr>
            <w:noProof/>
            <w:webHidden/>
          </w:rPr>
          <w:fldChar w:fldCharType="begin"/>
        </w:r>
        <w:r>
          <w:rPr>
            <w:noProof/>
            <w:webHidden/>
          </w:rPr>
          <w:instrText xml:space="preserve"> PAGEREF _Toc52535277 \h </w:instrText>
        </w:r>
        <w:r>
          <w:rPr>
            <w:noProof/>
            <w:webHidden/>
          </w:rPr>
        </w:r>
        <w:r>
          <w:rPr>
            <w:noProof/>
            <w:webHidden/>
          </w:rPr>
          <w:fldChar w:fldCharType="separate"/>
        </w:r>
        <w:r w:rsidR="004C360D">
          <w:rPr>
            <w:noProof/>
            <w:webHidden/>
          </w:rPr>
          <w:t>82</w:t>
        </w:r>
        <w:r>
          <w:rPr>
            <w:noProof/>
            <w:webHidden/>
          </w:rPr>
          <w:fldChar w:fldCharType="end"/>
        </w:r>
      </w:hyperlink>
    </w:p>
    <w:p w14:paraId="7F11FA87" w14:textId="7967966E" w:rsidR="00236E6D" w:rsidRPr="00FB1EAE" w:rsidRDefault="00387656" w:rsidP="005576B0">
      <w:pPr>
        <w:spacing w:line="360" w:lineRule="auto"/>
        <w:rPr>
          <w:rFonts w:asciiTheme="minorBidi" w:hAnsiTheme="minorBidi" w:cstheme="minorBidi"/>
        </w:rPr>
      </w:pPr>
      <w:r w:rsidRPr="00FB1EAE">
        <w:rPr>
          <w:rFonts w:asciiTheme="minorBidi" w:hAnsiTheme="minorBidi" w:cstheme="minorBidi"/>
        </w:rPr>
        <w:fldChar w:fldCharType="end"/>
      </w:r>
    </w:p>
    <w:p w14:paraId="6FC503BA" w14:textId="77777777" w:rsidR="00236E6D" w:rsidRPr="00FB1EAE" w:rsidRDefault="00236E6D" w:rsidP="005576B0">
      <w:pPr>
        <w:spacing w:line="360" w:lineRule="auto"/>
        <w:rPr>
          <w:rFonts w:asciiTheme="minorBidi" w:hAnsiTheme="minorBidi" w:cstheme="minorBidi"/>
        </w:rPr>
      </w:pPr>
    </w:p>
    <w:p w14:paraId="742CEBFB" w14:textId="77777777" w:rsidR="00236E6D" w:rsidRPr="00FB1EAE" w:rsidRDefault="00236E6D" w:rsidP="005576B0">
      <w:pPr>
        <w:spacing w:line="360" w:lineRule="auto"/>
        <w:rPr>
          <w:rFonts w:asciiTheme="minorBidi" w:hAnsiTheme="minorBidi" w:cstheme="minorBidi"/>
        </w:rPr>
      </w:pPr>
    </w:p>
    <w:p w14:paraId="7A65EE4C" w14:textId="77777777" w:rsidR="00236E6D" w:rsidRPr="00FB1EAE" w:rsidRDefault="00236E6D" w:rsidP="005576B0">
      <w:pPr>
        <w:spacing w:line="360" w:lineRule="auto"/>
        <w:rPr>
          <w:rFonts w:asciiTheme="minorBidi" w:hAnsiTheme="minorBidi" w:cstheme="minorBidi"/>
        </w:rPr>
      </w:pPr>
    </w:p>
    <w:p w14:paraId="3373CC07" w14:textId="3C660334" w:rsidR="0085757D" w:rsidRDefault="0085757D" w:rsidP="005576B0">
      <w:pPr>
        <w:spacing w:line="360" w:lineRule="auto"/>
        <w:rPr>
          <w:rFonts w:asciiTheme="minorBidi" w:hAnsiTheme="minorBidi" w:cstheme="minorBidi"/>
        </w:rPr>
      </w:pPr>
    </w:p>
    <w:p w14:paraId="3095B044" w14:textId="77777777" w:rsidR="00647E95" w:rsidRPr="00FB1EAE" w:rsidRDefault="00647E95" w:rsidP="005576B0">
      <w:pPr>
        <w:spacing w:line="360" w:lineRule="auto"/>
        <w:rPr>
          <w:rFonts w:asciiTheme="minorBidi" w:hAnsiTheme="minorBidi" w:cstheme="minorBidi"/>
        </w:rPr>
      </w:pPr>
    </w:p>
    <w:p w14:paraId="7C66EA1A" w14:textId="77777777" w:rsidR="0085757D" w:rsidRPr="00FB1EAE" w:rsidRDefault="0085757D" w:rsidP="005576B0">
      <w:pPr>
        <w:spacing w:line="360" w:lineRule="auto"/>
        <w:rPr>
          <w:rFonts w:asciiTheme="minorBidi" w:hAnsiTheme="minorBidi" w:cstheme="minorBidi"/>
        </w:rPr>
      </w:pPr>
    </w:p>
    <w:p w14:paraId="2F77C165" w14:textId="77777777" w:rsidR="0085757D" w:rsidRPr="00FB1EAE" w:rsidRDefault="0085757D" w:rsidP="005576B0">
      <w:pPr>
        <w:spacing w:line="360" w:lineRule="auto"/>
        <w:rPr>
          <w:rFonts w:asciiTheme="minorBidi" w:hAnsiTheme="minorBidi" w:cstheme="minorBidi"/>
        </w:rPr>
      </w:pPr>
    </w:p>
    <w:p w14:paraId="489EEEEF" w14:textId="17905034" w:rsidR="00C30D60" w:rsidRPr="00FB1EAE" w:rsidRDefault="00904969" w:rsidP="000B6A8C">
      <w:pPr>
        <w:pStyle w:val="Title"/>
        <w:spacing w:line="360" w:lineRule="auto"/>
        <w:rPr>
          <w:rFonts w:asciiTheme="minorBidi" w:hAnsiTheme="minorBidi" w:cstheme="minorBidi"/>
        </w:rPr>
      </w:pPr>
      <w:r w:rsidRPr="00FB1EAE">
        <w:rPr>
          <w:rFonts w:asciiTheme="minorBidi" w:hAnsiTheme="minorBidi" w:cstheme="minorBidi"/>
        </w:rPr>
        <w:lastRenderedPageBreak/>
        <w:t>LIST OF FIGURES</w:t>
      </w:r>
    </w:p>
    <w:p w14:paraId="13D10941" w14:textId="49F683B0" w:rsidR="005A24DF" w:rsidRDefault="00387656">
      <w:pPr>
        <w:pStyle w:val="TableofFigures"/>
        <w:tabs>
          <w:tab w:val="right" w:leader="dot" w:pos="8630"/>
        </w:tabs>
        <w:rPr>
          <w:rFonts w:asciiTheme="minorHAnsi" w:eastAsiaTheme="minorEastAsia" w:hAnsiTheme="minorHAnsi" w:cstheme="minorBidi"/>
          <w:noProof/>
          <w:sz w:val="22"/>
          <w:szCs w:val="22"/>
        </w:rPr>
      </w:pPr>
      <w:r w:rsidRPr="00FB1EAE">
        <w:rPr>
          <w:rFonts w:asciiTheme="minorBidi" w:hAnsiTheme="minorBidi" w:cstheme="minorBidi"/>
        </w:rPr>
        <w:fldChar w:fldCharType="begin"/>
      </w:r>
      <w:r w:rsidRPr="00FB1EAE">
        <w:rPr>
          <w:rFonts w:asciiTheme="minorBidi" w:hAnsiTheme="minorBidi" w:cstheme="minorBidi"/>
        </w:rPr>
        <w:instrText xml:space="preserve"> TOC \h \z \c "Figure" </w:instrText>
      </w:r>
      <w:r w:rsidRPr="00FB1EAE">
        <w:rPr>
          <w:rFonts w:asciiTheme="minorBidi" w:hAnsiTheme="minorBidi" w:cstheme="minorBidi"/>
        </w:rPr>
        <w:fldChar w:fldCharType="separate"/>
      </w:r>
      <w:hyperlink w:anchor="_Toc52535278" w:history="1">
        <w:r w:rsidR="005A24DF" w:rsidRPr="00801ACA">
          <w:rPr>
            <w:rStyle w:val="Hyperlink"/>
            <w:noProof/>
          </w:rPr>
          <w:t xml:space="preserve">Figure </w:t>
        </w:r>
        <w:r w:rsidR="005A24DF" w:rsidRPr="00801ACA">
          <w:rPr>
            <w:rStyle w:val="Hyperlink"/>
            <w:noProof/>
            <w:cs/>
          </w:rPr>
          <w:t>‎</w:t>
        </w:r>
        <w:r w:rsidR="005A24DF" w:rsidRPr="00801ACA">
          <w:rPr>
            <w:rStyle w:val="Hyperlink"/>
            <w:noProof/>
          </w:rPr>
          <w:t>1</w:t>
        </w:r>
        <w:r w:rsidR="005A24DF" w:rsidRPr="00801ACA">
          <w:rPr>
            <w:rStyle w:val="Hyperlink"/>
            <w:noProof/>
          </w:rPr>
          <w:noBreakHyphen/>
          <w:t>1. Typical steel-concrete composite cross sections</w:t>
        </w:r>
        <w:r w:rsidR="005A24DF">
          <w:rPr>
            <w:noProof/>
            <w:webHidden/>
          </w:rPr>
          <w:tab/>
        </w:r>
        <w:r w:rsidR="005A24DF">
          <w:rPr>
            <w:noProof/>
            <w:webHidden/>
          </w:rPr>
          <w:fldChar w:fldCharType="begin"/>
        </w:r>
        <w:r w:rsidR="005A24DF">
          <w:rPr>
            <w:noProof/>
            <w:webHidden/>
          </w:rPr>
          <w:instrText xml:space="preserve"> PAGEREF _Toc52535278 \h </w:instrText>
        </w:r>
        <w:r w:rsidR="005A24DF">
          <w:rPr>
            <w:noProof/>
            <w:webHidden/>
          </w:rPr>
        </w:r>
        <w:r w:rsidR="005A24DF">
          <w:rPr>
            <w:noProof/>
            <w:webHidden/>
          </w:rPr>
          <w:fldChar w:fldCharType="separate"/>
        </w:r>
        <w:r w:rsidR="004C360D">
          <w:rPr>
            <w:noProof/>
            <w:webHidden/>
          </w:rPr>
          <w:t>8</w:t>
        </w:r>
        <w:r w:rsidR="005A24DF">
          <w:rPr>
            <w:noProof/>
            <w:webHidden/>
          </w:rPr>
          <w:fldChar w:fldCharType="end"/>
        </w:r>
      </w:hyperlink>
    </w:p>
    <w:p w14:paraId="555CD196" w14:textId="1A4686E8" w:rsidR="005A24DF" w:rsidRDefault="005A24DF">
      <w:pPr>
        <w:pStyle w:val="TableofFigures"/>
        <w:tabs>
          <w:tab w:val="right" w:leader="dot" w:pos="8630"/>
        </w:tabs>
        <w:rPr>
          <w:rFonts w:asciiTheme="minorHAnsi" w:eastAsiaTheme="minorEastAsia" w:hAnsiTheme="minorHAnsi" w:cstheme="minorBidi"/>
          <w:noProof/>
          <w:sz w:val="22"/>
          <w:szCs w:val="22"/>
        </w:rPr>
      </w:pPr>
      <w:hyperlink w:anchor="_Toc52535279" w:history="1">
        <w:r w:rsidRPr="00801ACA">
          <w:rPr>
            <w:rStyle w:val="Hyperlink"/>
            <w:noProof/>
          </w:rPr>
          <w:t xml:space="preserve">Figure </w:t>
        </w:r>
        <w:r w:rsidRPr="00801ACA">
          <w:rPr>
            <w:rStyle w:val="Hyperlink"/>
            <w:noProof/>
            <w:cs/>
          </w:rPr>
          <w:t>‎</w:t>
        </w:r>
        <w:r w:rsidRPr="00801ACA">
          <w:rPr>
            <w:rStyle w:val="Hyperlink"/>
            <w:noProof/>
          </w:rPr>
          <w:t>1</w:t>
        </w:r>
        <w:r w:rsidRPr="00801ACA">
          <w:rPr>
            <w:rStyle w:val="Hyperlink"/>
            <w:noProof/>
          </w:rPr>
          <w:noBreakHyphen/>
          <w:t>2. Three-dimensional interaction diagrams for example RCFT cross section</w:t>
        </w:r>
        <w:r>
          <w:rPr>
            <w:noProof/>
            <w:webHidden/>
          </w:rPr>
          <w:tab/>
        </w:r>
        <w:r>
          <w:rPr>
            <w:noProof/>
            <w:webHidden/>
          </w:rPr>
          <w:fldChar w:fldCharType="begin"/>
        </w:r>
        <w:r>
          <w:rPr>
            <w:noProof/>
            <w:webHidden/>
          </w:rPr>
          <w:instrText xml:space="preserve"> PAGEREF _Toc52535279 \h </w:instrText>
        </w:r>
        <w:r>
          <w:rPr>
            <w:noProof/>
            <w:webHidden/>
          </w:rPr>
        </w:r>
        <w:r>
          <w:rPr>
            <w:noProof/>
            <w:webHidden/>
          </w:rPr>
          <w:fldChar w:fldCharType="separate"/>
        </w:r>
        <w:r w:rsidR="004C360D">
          <w:rPr>
            <w:noProof/>
            <w:webHidden/>
          </w:rPr>
          <w:t>11</w:t>
        </w:r>
        <w:r>
          <w:rPr>
            <w:noProof/>
            <w:webHidden/>
          </w:rPr>
          <w:fldChar w:fldCharType="end"/>
        </w:r>
      </w:hyperlink>
    </w:p>
    <w:p w14:paraId="64E15290" w14:textId="342B6BF8" w:rsidR="005A24DF" w:rsidRDefault="005A24DF">
      <w:pPr>
        <w:pStyle w:val="TableofFigures"/>
        <w:tabs>
          <w:tab w:val="right" w:leader="dot" w:pos="8630"/>
        </w:tabs>
        <w:rPr>
          <w:rFonts w:asciiTheme="minorHAnsi" w:eastAsiaTheme="minorEastAsia" w:hAnsiTheme="minorHAnsi" w:cstheme="minorBidi"/>
          <w:noProof/>
          <w:sz w:val="22"/>
          <w:szCs w:val="22"/>
        </w:rPr>
      </w:pPr>
      <w:hyperlink w:anchor="_Toc52535280" w:history="1">
        <w:r w:rsidRPr="00801ACA">
          <w:rPr>
            <w:rStyle w:val="Hyperlink"/>
            <w:noProof/>
          </w:rPr>
          <w:t xml:space="preserve">Figure </w:t>
        </w:r>
        <w:r w:rsidRPr="00801ACA">
          <w:rPr>
            <w:rStyle w:val="Hyperlink"/>
            <w:noProof/>
            <w:cs/>
          </w:rPr>
          <w:t>‎</w:t>
        </w:r>
        <w:r w:rsidRPr="00801ACA">
          <w:rPr>
            <w:rStyle w:val="Hyperlink"/>
            <w:noProof/>
          </w:rPr>
          <w:t>1</w:t>
        </w:r>
        <w:r w:rsidRPr="00801ACA">
          <w:rPr>
            <w:rStyle w:val="Hyperlink"/>
            <w:noProof/>
          </w:rPr>
          <w:noBreakHyphen/>
          <w:t>3. Two-dimensional interaction diagrams for example RCFT cross section</w:t>
        </w:r>
        <w:r>
          <w:rPr>
            <w:noProof/>
            <w:webHidden/>
          </w:rPr>
          <w:tab/>
        </w:r>
        <w:r>
          <w:rPr>
            <w:noProof/>
            <w:webHidden/>
          </w:rPr>
          <w:fldChar w:fldCharType="begin"/>
        </w:r>
        <w:r>
          <w:rPr>
            <w:noProof/>
            <w:webHidden/>
          </w:rPr>
          <w:instrText xml:space="preserve"> PAGEREF _Toc52535280 \h </w:instrText>
        </w:r>
        <w:r>
          <w:rPr>
            <w:noProof/>
            <w:webHidden/>
          </w:rPr>
        </w:r>
        <w:r>
          <w:rPr>
            <w:noProof/>
            <w:webHidden/>
          </w:rPr>
          <w:fldChar w:fldCharType="separate"/>
        </w:r>
        <w:r w:rsidR="004C360D">
          <w:rPr>
            <w:noProof/>
            <w:webHidden/>
          </w:rPr>
          <w:t>11</w:t>
        </w:r>
        <w:r>
          <w:rPr>
            <w:noProof/>
            <w:webHidden/>
          </w:rPr>
          <w:fldChar w:fldCharType="end"/>
        </w:r>
      </w:hyperlink>
    </w:p>
    <w:p w14:paraId="33294DCF" w14:textId="3E37C6C9" w:rsidR="005A24DF" w:rsidRDefault="005A24DF">
      <w:pPr>
        <w:pStyle w:val="TableofFigures"/>
        <w:tabs>
          <w:tab w:val="right" w:leader="dot" w:pos="8630"/>
        </w:tabs>
        <w:rPr>
          <w:rFonts w:asciiTheme="minorHAnsi" w:eastAsiaTheme="minorEastAsia" w:hAnsiTheme="minorHAnsi" w:cstheme="minorBidi"/>
          <w:noProof/>
          <w:sz w:val="22"/>
          <w:szCs w:val="22"/>
        </w:rPr>
      </w:pPr>
      <w:hyperlink w:anchor="_Toc52535281" w:history="1">
        <w:r w:rsidRPr="00801ACA">
          <w:rPr>
            <w:rStyle w:val="Hyperlink"/>
            <w:noProof/>
          </w:rPr>
          <w:t xml:space="preserve">Figure </w:t>
        </w:r>
        <w:r w:rsidRPr="00801ACA">
          <w:rPr>
            <w:rStyle w:val="Hyperlink"/>
            <w:noProof/>
            <w:cs/>
          </w:rPr>
          <w:t>‎</w:t>
        </w:r>
        <w:r w:rsidRPr="00801ACA">
          <w:rPr>
            <w:rStyle w:val="Hyperlink"/>
            <w:noProof/>
          </w:rPr>
          <w:t>1</w:t>
        </w:r>
        <w:r w:rsidRPr="00801ACA">
          <w:rPr>
            <w:rStyle w:val="Hyperlink"/>
            <w:noProof/>
          </w:rPr>
          <w:noBreakHyphen/>
          <w:t>4. Example fiber section discretization</w:t>
        </w:r>
        <w:r>
          <w:rPr>
            <w:noProof/>
            <w:webHidden/>
          </w:rPr>
          <w:tab/>
        </w:r>
        <w:r>
          <w:rPr>
            <w:noProof/>
            <w:webHidden/>
          </w:rPr>
          <w:fldChar w:fldCharType="begin"/>
        </w:r>
        <w:r>
          <w:rPr>
            <w:noProof/>
            <w:webHidden/>
          </w:rPr>
          <w:instrText xml:space="preserve"> PAGEREF _Toc52535281 \h </w:instrText>
        </w:r>
        <w:r>
          <w:rPr>
            <w:noProof/>
            <w:webHidden/>
          </w:rPr>
        </w:r>
        <w:r>
          <w:rPr>
            <w:noProof/>
            <w:webHidden/>
          </w:rPr>
          <w:fldChar w:fldCharType="separate"/>
        </w:r>
        <w:r w:rsidR="004C360D">
          <w:rPr>
            <w:noProof/>
            <w:webHidden/>
          </w:rPr>
          <w:t>14</w:t>
        </w:r>
        <w:r>
          <w:rPr>
            <w:noProof/>
            <w:webHidden/>
          </w:rPr>
          <w:fldChar w:fldCharType="end"/>
        </w:r>
      </w:hyperlink>
    </w:p>
    <w:p w14:paraId="529ABC77" w14:textId="1C3BFB6E" w:rsidR="005A24DF" w:rsidRDefault="005A24DF">
      <w:pPr>
        <w:pStyle w:val="TableofFigures"/>
        <w:tabs>
          <w:tab w:val="right" w:leader="dot" w:pos="8630"/>
        </w:tabs>
        <w:rPr>
          <w:rFonts w:asciiTheme="minorHAnsi" w:eastAsiaTheme="minorEastAsia" w:hAnsiTheme="minorHAnsi" w:cstheme="minorBidi"/>
          <w:noProof/>
          <w:sz w:val="22"/>
          <w:szCs w:val="22"/>
        </w:rPr>
      </w:pPr>
      <w:hyperlink w:anchor="_Toc52535282" w:history="1">
        <w:r w:rsidRPr="00801ACA">
          <w:rPr>
            <w:rStyle w:val="Hyperlink"/>
            <w:noProof/>
          </w:rPr>
          <w:t xml:space="preserve">Figure </w:t>
        </w:r>
        <w:r w:rsidRPr="00801ACA">
          <w:rPr>
            <w:rStyle w:val="Hyperlink"/>
            <w:noProof/>
            <w:cs/>
          </w:rPr>
          <w:t>‎</w:t>
        </w:r>
        <w:r w:rsidRPr="00801ACA">
          <w:rPr>
            <w:rStyle w:val="Hyperlink"/>
            <w:noProof/>
          </w:rPr>
          <w:t>1</w:t>
        </w:r>
        <w:r w:rsidRPr="00801ACA">
          <w:rPr>
            <w:rStyle w:val="Hyperlink"/>
            <w:noProof/>
          </w:rPr>
          <w:noBreakHyphen/>
          <w:t>5. Example of the validation studies for the inelastic section analysis against experiments performed by Tomii and Sakino (1979) (a) moment-curvature response for specimen IV-0 (b) limit points for the IV series of specimens</w:t>
        </w:r>
        <w:r>
          <w:rPr>
            <w:noProof/>
            <w:webHidden/>
          </w:rPr>
          <w:tab/>
        </w:r>
        <w:r>
          <w:rPr>
            <w:noProof/>
            <w:webHidden/>
          </w:rPr>
          <w:fldChar w:fldCharType="begin"/>
        </w:r>
        <w:r>
          <w:rPr>
            <w:noProof/>
            <w:webHidden/>
          </w:rPr>
          <w:instrText xml:space="preserve"> PAGEREF _Toc52535282 \h </w:instrText>
        </w:r>
        <w:r>
          <w:rPr>
            <w:noProof/>
            <w:webHidden/>
          </w:rPr>
        </w:r>
        <w:r>
          <w:rPr>
            <w:noProof/>
            <w:webHidden/>
          </w:rPr>
          <w:fldChar w:fldCharType="separate"/>
        </w:r>
        <w:r w:rsidR="004C360D">
          <w:rPr>
            <w:noProof/>
            <w:webHidden/>
          </w:rPr>
          <w:t>16</w:t>
        </w:r>
        <w:r>
          <w:rPr>
            <w:noProof/>
            <w:webHidden/>
          </w:rPr>
          <w:fldChar w:fldCharType="end"/>
        </w:r>
      </w:hyperlink>
    </w:p>
    <w:p w14:paraId="153CF8E6" w14:textId="04A822E1" w:rsidR="005A24DF" w:rsidRDefault="005A24DF">
      <w:pPr>
        <w:pStyle w:val="TableofFigures"/>
        <w:tabs>
          <w:tab w:val="right" w:leader="dot" w:pos="8630"/>
        </w:tabs>
        <w:rPr>
          <w:rFonts w:asciiTheme="minorHAnsi" w:eastAsiaTheme="minorEastAsia" w:hAnsiTheme="minorHAnsi" w:cstheme="minorBidi"/>
          <w:noProof/>
          <w:sz w:val="22"/>
          <w:szCs w:val="22"/>
        </w:rPr>
      </w:pPr>
      <w:hyperlink w:anchor="_Toc52535283" w:history="1">
        <w:r w:rsidRPr="00801ACA">
          <w:rPr>
            <w:rStyle w:val="Hyperlink"/>
            <w:noProof/>
          </w:rPr>
          <w:t xml:space="preserve">Figure </w:t>
        </w:r>
        <w:r w:rsidRPr="00801ACA">
          <w:rPr>
            <w:rStyle w:val="Hyperlink"/>
            <w:noProof/>
            <w:cs/>
          </w:rPr>
          <w:t>‎</w:t>
        </w:r>
        <w:r w:rsidRPr="00801ACA">
          <w:rPr>
            <w:rStyle w:val="Hyperlink"/>
            <w:noProof/>
          </w:rPr>
          <w:t>1</w:t>
        </w:r>
        <w:r w:rsidRPr="00801ACA">
          <w:rPr>
            <w:rStyle w:val="Hyperlink"/>
            <w:noProof/>
          </w:rPr>
          <w:noBreakHyphen/>
          <w:t>6. Computation of error for design methods</w:t>
        </w:r>
        <w:r>
          <w:rPr>
            <w:noProof/>
            <w:webHidden/>
          </w:rPr>
          <w:tab/>
        </w:r>
        <w:r>
          <w:rPr>
            <w:noProof/>
            <w:webHidden/>
          </w:rPr>
          <w:fldChar w:fldCharType="begin"/>
        </w:r>
        <w:r>
          <w:rPr>
            <w:noProof/>
            <w:webHidden/>
          </w:rPr>
          <w:instrText xml:space="preserve"> PAGEREF _Toc52535283 \h </w:instrText>
        </w:r>
        <w:r>
          <w:rPr>
            <w:noProof/>
            <w:webHidden/>
          </w:rPr>
        </w:r>
        <w:r>
          <w:rPr>
            <w:noProof/>
            <w:webHidden/>
          </w:rPr>
          <w:fldChar w:fldCharType="separate"/>
        </w:r>
        <w:r w:rsidR="004C360D">
          <w:rPr>
            <w:noProof/>
            <w:webHidden/>
          </w:rPr>
          <w:t>24</w:t>
        </w:r>
        <w:r>
          <w:rPr>
            <w:noProof/>
            <w:webHidden/>
          </w:rPr>
          <w:fldChar w:fldCharType="end"/>
        </w:r>
      </w:hyperlink>
    </w:p>
    <w:p w14:paraId="5F2556F6" w14:textId="030B0206" w:rsidR="005A24DF" w:rsidRDefault="005A24DF">
      <w:pPr>
        <w:pStyle w:val="TableofFigures"/>
        <w:tabs>
          <w:tab w:val="right" w:leader="dot" w:pos="8630"/>
        </w:tabs>
        <w:rPr>
          <w:rFonts w:asciiTheme="minorHAnsi" w:eastAsiaTheme="minorEastAsia" w:hAnsiTheme="minorHAnsi" w:cstheme="minorBidi"/>
          <w:noProof/>
          <w:sz w:val="22"/>
          <w:szCs w:val="22"/>
        </w:rPr>
      </w:pPr>
      <w:hyperlink w:anchor="_Toc52535284" w:history="1">
        <w:r w:rsidRPr="00801ACA">
          <w:rPr>
            <w:rStyle w:val="Hyperlink"/>
            <w:noProof/>
          </w:rPr>
          <w:t xml:space="preserve">Figure </w:t>
        </w:r>
        <w:r w:rsidRPr="00801ACA">
          <w:rPr>
            <w:rStyle w:val="Hyperlink"/>
            <w:noProof/>
            <w:cs/>
          </w:rPr>
          <w:t>‎</w:t>
        </w:r>
        <w:r w:rsidRPr="00801ACA">
          <w:rPr>
            <w:rStyle w:val="Hyperlink"/>
            <w:noProof/>
          </w:rPr>
          <w:t>1</w:t>
        </w:r>
        <w:r w:rsidRPr="00801ACA">
          <w:rPr>
            <w:rStyle w:val="Hyperlink"/>
            <w:noProof/>
          </w:rPr>
          <w:noBreakHyphen/>
          <w:t>7. Moment curvature diagram for each portion of example SRC cross section</w:t>
        </w:r>
        <w:r>
          <w:rPr>
            <w:noProof/>
            <w:webHidden/>
          </w:rPr>
          <w:tab/>
        </w:r>
        <w:r>
          <w:rPr>
            <w:noProof/>
            <w:webHidden/>
          </w:rPr>
          <w:fldChar w:fldCharType="begin"/>
        </w:r>
        <w:r>
          <w:rPr>
            <w:noProof/>
            <w:webHidden/>
          </w:rPr>
          <w:instrText xml:space="preserve"> PAGEREF _Toc52535284 \h </w:instrText>
        </w:r>
        <w:r>
          <w:rPr>
            <w:noProof/>
            <w:webHidden/>
          </w:rPr>
        </w:r>
        <w:r>
          <w:rPr>
            <w:noProof/>
            <w:webHidden/>
          </w:rPr>
          <w:fldChar w:fldCharType="separate"/>
        </w:r>
        <w:r w:rsidR="004C360D">
          <w:rPr>
            <w:noProof/>
            <w:webHidden/>
          </w:rPr>
          <w:t>29</w:t>
        </w:r>
        <w:r>
          <w:rPr>
            <w:noProof/>
            <w:webHidden/>
          </w:rPr>
          <w:fldChar w:fldCharType="end"/>
        </w:r>
      </w:hyperlink>
    </w:p>
    <w:p w14:paraId="3685F92E" w14:textId="7436395C" w:rsidR="005A24DF" w:rsidRDefault="005A24DF">
      <w:pPr>
        <w:pStyle w:val="TableofFigures"/>
        <w:tabs>
          <w:tab w:val="right" w:leader="dot" w:pos="8630"/>
        </w:tabs>
        <w:rPr>
          <w:rFonts w:asciiTheme="minorHAnsi" w:eastAsiaTheme="minorEastAsia" w:hAnsiTheme="minorHAnsi" w:cstheme="minorBidi"/>
          <w:noProof/>
          <w:sz w:val="22"/>
          <w:szCs w:val="22"/>
        </w:rPr>
      </w:pPr>
      <w:hyperlink w:anchor="_Toc52535285" w:history="1">
        <w:r w:rsidRPr="00801ACA">
          <w:rPr>
            <w:rStyle w:val="Hyperlink"/>
            <w:noProof/>
          </w:rPr>
          <w:t xml:space="preserve">Figure </w:t>
        </w:r>
        <w:r w:rsidRPr="00801ACA">
          <w:rPr>
            <w:rStyle w:val="Hyperlink"/>
            <w:noProof/>
            <w:cs/>
          </w:rPr>
          <w:t>‎</w:t>
        </w:r>
        <w:r w:rsidRPr="00801ACA">
          <w:rPr>
            <w:rStyle w:val="Hyperlink"/>
            <w:noProof/>
          </w:rPr>
          <w:t>1</w:t>
        </w:r>
        <w:r w:rsidRPr="00801ACA">
          <w:rPr>
            <w:rStyle w:val="Hyperlink"/>
            <w:noProof/>
          </w:rPr>
          <w:noBreakHyphen/>
          <w:t>8. Two-dimensional strength interaction diagrams for example SRC cross section showing component contributions</w:t>
        </w:r>
        <w:r>
          <w:rPr>
            <w:noProof/>
            <w:webHidden/>
          </w:rPr>
          <w:tab/>
        </w:r>
        <w:r>
          <w:rPr>
            <w:noProof/>
            <w:webHidden/>
          </w:rPr>
          <w:fldChar w:fldCharType="begin"/>
        </w:r>
        <w:r>
          <w:rPr>
            <w:noProof/>
            <w:webHidden/>
          </w:rPr>
          <w:instrText xml:space="preserve"> PAGEREF _Toc52535285 \h </w:instrText>
        </w:r>
        <w:r>
          <w:rPr>
            <w:noProof/>
            <w:webHidden/>
          </w:rPr>
        </w:r>
        <w:r>
          <w:rPr>
            <w:noProof/>
            <w:webHidden/>
          </w:rPr>
          <w:fldChar w:fldCharType="separate"/>
        </w:r>
        <w:r w:rsidR="004C360D">
          <w:rPr>
            <w:noProof/>
            <w:webHidden/>
          </w:rPr>
          <w:t>31</w:t>
        </w:r>
        <w:r>
          <w:rPr>
            <w:noProof/>
            <w:webHidden/>
          </w:rPr>
          <w:fldChar w:fldCharType="end"/>
        </w:r>
      </w:hyperlink>
    </w:p>
    <w:p w14:paraId="4CB51D12" w14:textId="3AE1F75C" w:rsidR="005A24DF" w:rsidRDefault="005A24DF">
      <w:pPr>
        <w:pStyle w:val="TableofFigures"/>
        <w:tabs>
          <w:tab w:val="right" w:leader="dot" w:pos="8630"/>
        </w:tabs>
        <w:rPr>
          <w:rFonts w:asciiTheme="minorHAnsi" w:eastAsiaTheme="minorEastAsia" w:hAnsiTheme="minorHAnsi" w:cstheme="minorBidi"/>
          <w:noProof/>
          <w:sz w:val="22"/>
          <w:szCs w:val="22"/>
        </w:rPr>
      </w:pPr>
      <w:hyperlink w:anchor="_Toc52535286" w:history="1">
        <w:r w:rsidRPr="00801ACA">
          <w:rPr>
            <w:rStyle w:val="Hyperlink"/>
            <w:noProof/>
          </w:rPr>
          <w:t xml:space="preserve">Figure </w:t>
        </w:r>
        <w:r w:rsidRPr="00801ACA">
          <w:rPr>
            <w:rStyle w:val="Hyperlink"/>
            <w:noProof/>
            <w:cs/>
          </w:rPr>
          <w:t>‎</w:t>
        </w:r>
        <w:r w:rsidRPr="00801ACA">
          <w:rPr>
            <w:rStyle w:val="Hyperlink"/>
            <w:noProof/>
          </w:rPr>
          <w:t>1</w:t>
        </w:r>
        <w:r w:rsidRPr="00801ACA">
          <w:rPr>
            <w:rStyle w:val="Hyperlink"/>
            <w:noProof/>
          </w:rPr>
          <w:noBreakHyphen/>
          <w:t>9. Comparison of ISA and PSD results for example SRC cross section</w:t>
        </w:r>
        <w:r>
          <w:rPr>
            <w:noProof/>
            <w:webHidden/>
          </w:rPr>
          <w:tab/>
        </w:r>
        <w:r>
          <w:rPr>
            <w:noProof/>
            <w:webHidden/>
          </w:rPr>
          <w:fldChar w:fldCharType="begin"/>
        </w:r>
        <w:r>
          <w:rPr>
            <w:noProof/>
            <w:webHidden/>
          </w:rPr>
          <w:instrText xml:space="preserve"> PAGEREF _Toc52535286 \h </w:instrText>
        </w:r>
        <w:r>
          <w:rPr>
            <w:noProof/>
            <w:webHidden/>
          </w:rPr>
        </w:r>
        <w:r>
          <w:rPr>
            <w:noProof/>
            <w:webHidden/>
          </w:rPr>
          <w:fldChar w:fldCharType="separate"/>
        </w:r>
        <w:r w:rsidR="004C360D">
          <w:rPr>
            <w:noProof/>
            <w:webHidden/>
          </w:rPr>
          <w:t>31</w:t>
        </w:r>
        <w:r>
          <w:rPr>
            <w:noProof/>
            <w:webHidden/>
          </w:rPr>
          <w:fldChar w:fldCharType="end"/>
        </w:r>
      </w:hyperlink>
    </w:p>
    <w:p w14:paraId="5B2920B1" w14:textId="3D7A3C02" w:rsidR="005A24DF" w:rsidRDefault="005A24DF">
      <w:pPr>
        <w:pStyle w:val="TableofFigures"/>
        <w:tabs>
          <w:tab w:val="right" w:leader="dot" w:pos="8630"/>
        </w:tabs>
        <w:rPr>
          <w:rFonts w:asciiTheme="minorHAnsi" w:eastAsiaTheme="minorEastAsia" w:hAnsiTheme="minorHAnsi" w:cstheme="minorBidi"/>
          <w:noProof/>
          <w:sz w:val="22"/>
          <w:szCs w:val="22"/>
        </w:rPr>
      </w:pPr>
      <w:hyperlink w:anchor="_Toc52535287" w:history="1">
        <w:r w:rsidRPr="00801ACA">
          <w:rPr>
            <w:rStyle w:val="Hyperlink"/>
            <w:noProof/>
          </w:rPr>
          <w:t xml:space="preserve">Figure </w:t>
        </w:r>
        <w:r w:rsidRPr="00801ACA">
          <w:rPr>
            <w:rStyle w:val="Hyperlink"/>
            <w:noProof/>
            <w:cs/>
          </w:rPr>
          <w:t>‎</w:t>
        </w:r>
        <w:r w:rsidRPr="00801ACA">
          <w:rPr>
            <w:rStyle w:val="Hyperlink"/>
            <w:noProof/>
          </w:rPr>
          <w:t>1</w:t>
        </w:r>
        <w:r w:rsidRPr="00801ACA">
          <w:rPr>
            <w:rStyle w:val="Hyperlink"/>
            <w:noProof/>
          </w:rPr>
          <w:noBreakHyphen/>
          <w:t>10. Histograms of error in benchmark cross sections (a) maximum unconservative error for SRC cross sections (b) maximum conservative error for SRC cross sections (c) maximum unconservative error for RCFT cross sections (d) maximum conservative error for RCFT cross sections</w:t>
        </w:r>
        <w:r>
          <w:rPr>
            <w:noProof/>
            <w:webHidden/>
          </w:rPr>
          <w:tab/>
        </w:r>
        <w:r>
          <w:rPr>
            <w:noProof/>
            <w:webHidden/>
          </w:rPr>
          <w:fldChar w:fldCharType="begin"/>
        </w:r>
        <w:r>
          <w:rPr>
            <w:noProof/>
            <w:webHidden/>
          </w:rPr>
          <w:instrText xml:space="preserve"> PAGEREF _Toc52535287 \h </w:instrText>
        </w:r>
        <w:r>
          <w:rPr>
            <w:noProof/>
            <w:webHidden/>
          </w:rPr>
        </w:r>
        <w:r>
          <w:rPr>
            <w:noProof/>
            <w:webHidden/>
          </w:rPr>
          <w:fldChar w:fldCharType="separate"/>
        </w:r>
        <w:r w:rsidR="004C360D">
          <w:rPr>
            <w:noProof/>
            <w:webHidden/>
          </w:rPr>
          <w:t>34</w:t>
        </w:r>
        <w:r>
          <w:rPr>
            <w:noProof/>
            <w:webHidden/>
          </w:rPr>
          <w:fldChar w:fldCharType="end"/>
        </w:r>
      </w:hyperlink>
    </w:p>
    <w:p w14:paraId="53D80862" w14:textId="27687228" w:rsidR="005A24DF" w:rsidRDefault="005A24DF">
      <w:pPr>
        <w:pStyle w:val="TableofFigures"/>
        <w:tabs>
          <w:tab w:val="right" w:leader="dot" w:pos="8630"/>
        </w:tabs>
        <w:rPr>
          <w:rFonts w:asciiTheme="minorHAnsi" w:eastAsiaTheme="minorEastAsia" w:hAnsiTheme="minorHAnsi" w:cstheme="minorBidi"/>
          <w:noProof/>
          <w:sz w:val="22"/>
          <w:szCs w:val="22"/>
        </w:rPr>
      </w:pPr>
      <w:hyperlink w:anchor="_Toc52535288" w:history="1">
        <w:r w:rsidRPr="00801ACA">
          <w:rPr>
            <w:rStyle w:val="Hyperlink"/>
            <w:noProof/>
          </w:rPr>
          <w:t xml:space="preserve">Figure </w:t>
        </w:r>
        <w:r w:rsidRPr="00801ACA">
          <w:rPr>
            <w:rStyle w:val="Hyperlink"/>
            <w:noProof/>
            <w:cs/>
          </w:rPr>
          <w:t>‎</w:t>
        </w:r>
        <w:r w:rsidRPr="00801ACA">
          <w:rPr>
            <w:rStyle w:val="Hyperlink"/>
            <w:noProof/>
          </w:rPr>
          <w:t>2</w:t>
        </w:r>
        <w:r w:rsidRPr="00801ACA">
          <w:rPr>
            <w:rStyle w:val="Hyperlink"/>
            <w:noProof/>
          </w:rPr>
          <w:noBreakHyphen/>
          <w:t>1. Schematic interaction diagram at a constant axial load</w:t>
        </w:r>
        <w:r>
          <w:rPr>
            <w:noProof/>
            <w:webHidden/>
          </w:rPr>
          <w:tab/>
        </w:r>
        <w:r>
          <w:rPr>
            <w:noProof/>
            <w:webHidden/>
          </w:rPr>
          <w:fldChar w:fldCharType="begin"/>
        </w:r>
        <w:r>
          <w:rPr>
            <w:noProof/>
            <w:webHidden/>
          </w:rPr>
          <w:instrText xml:space="preserve"> PAGEREF _Toc52535288 \h </w:instrText>
        </w:r>
        <w:r>
          <w:rPr>
            <w:noProof/>
            <w:webHidden/>
          </w:rPr>
        </w:r>
        <w:r>
          <w:rPr>
            <w:noProof/>
            <w:webHidden/>
          </w:rPr>
          <w:fldChar w:fldCharType="separate"/>
        </w:r>
        <w:r w:rsidR="004C360D">
          <w:rPr>
            <w:noProof/>
            <w:webHidden/>
          </w:rPr>
          <w:t>48</w:t>
        </w:r>
        <w:r>
          <w:rPr>
            <w:noProof/>
            <w:webHidden/>
          </w:rPr>
          <w:fldChar w:fldCharType="end"/>
        </w:r>
      </w:hyperlink>
    </w:p>
    <w:p w14:paraId="21C66887" w14:textId="52EAE4D6" w:rsidR="005A24DF" w:rsidRDefault="005A24DF">
      <w:pPr>
        <w:pStyle w:val="TableofFigures"/>
        <w:tabs>
          <w:tab w:val="right" w:leader="dot" w:pos="8630"/>
        </w:tabs>
        <w:rPr>
          <w:rFonts w:asciiTheme="minorHAnsi" w:eastAsiaTheme="minorEastAsia" w:hAnsiTheme="minorHAnsi" w:cstheme="minorBidi"/>
          <w:noProof/>
          <w:sz w:val="22"/>
          <w:szCs w:val="22"/>
        </w:rPr>
      </w:pPr>
      <w:hyperlink w:anchor="_Toc52535289" w:history="1">
        <w:r w:rsidRPr="00801ACA">
          <w:rPr>
            <w:rStyle w:val="Hyperlink"/>
            <w:noProof/>
          </w:rPr>
          <w:t xml:space="preserve">Figure </w:t>
        </w:r>
        <w:r w:rsidRPr="00801ACA">
          <w:rPr>
            <w:rStyle w:val="Hyperlink"/>
            <w:noProof/>
            <w:cs/>
          </w:rPr>
          <w:t>‎</w:t>
        </w:r>
        <w:r w:rsidRPr="00801ACA">
          <w:rPr>
            <w:rStyle w:val="Hyperlink"/>
            <w:noProof/>
          </w:rPr>
          <w:t>2</w:t>
        </w:r>
        <w:r w:rsidRPr="00801ACA">
          <w:rPr>
            <w:rStyle w:val="Hyperlink"/>
            <w:noProof/>
          </w:rPr>
          <w:noBreakHyphen/>
          <w:t xml:space="preserve">2. </w:t>
        </w:r>
        <w:r w:rsidRPr="00801ACA">
          <w:rPr>
            <w:rStyle w:val="Hyperlink"/>
            <w:rFonts w:eastAsia="Calibri" w:cs="Times New Roman"/>
            <w:noProof/>
          </w:rPr>
          <w:t>Two-dimensional interaction diagrams for an example RCFT cross section</w:t>
        </w:r>
        <w:r>
          <w:rPr>
            <w:noProof/>
            <w:webHidden/>
          </w:rPr>
          <w:tab/>
        </w:r>
        <w:r>
          <w:rPr>
            <w:noProof/>
            <w:webHidden/>
          </w:rPr>
          <w:fldChar w:fldCharType="begin"/>
        </w:r>
        <w:r>
          <w:rPr>
            <w:noProof/>
            <w:webHidden/>
          </w:rPr>
          <w:instrText xml:space="preserve"> PAGEREF _Toc52535289 \h </w:instrText>
        </w:r>
        <w:r>
          <w:rPr>
            <w:noProof/>
            <w:webHidden/>
          </w:rPr>
        </w:r>
        <w:r>
          <w:rPr>
            <w:noProof/>
            <w:webHidden/>
          </w:rPr>
          <w:fldChar w:fldCharType="separate"/>
        </w:r>
        <w:r w:rsidR="004C360D">
          <w:rPr>
            <w:noProof/>
            <w:webHidden/>
          </w:rPr>
          <w:t>53</w:t>
        </w:r>
        <w:r>
          <w:rPr>
            <w:noProof/>
            <w:webHidden/>
          </w:rPr>
          <w:fldChar w:fldCharType="end"/>
        </w:r>
      </w:hyperlink>
    </w:p>
    <w:p w14:paraId="53A4BD1D" w14:textId="4839B03B" w:rsidR="005A24DF" w:rsidRDefault="005A24DF">
      <w:pPr>
        <w:pStyle w:val="TableofFigures"/>
        <w:tabs>
          <w:tab w:val="right" w:leader="dot" w:pos="8630"/>
        </w:tabs>
        <w:rPr>
          <w:rFonts w:asciiTheme="minorHAnsi" w:eastAsiaTheme="minorEastAsia" w:hAnsiTheme="minorHAnsi" w:cstheme="minorBidi"/>
          <w:noProof/>
          <w:sz w:val="22"/>
          <w:szCs w:val="22"/>
        </w:rPr>
      </w:pPr>
      <w:hyperlink w:anchor="_Toc52535290" w:history="1">
        <w:r w:rsidRPr="00801ACA">
          <w:rPr>
            <w:rStyle w:val="Hyperlink"/>
            <w:noProof/>
          </w:rPr>
          <w:t xml:space="preserve">Figure </w:t>
        </w:r>
        <w:r w:rsidRPr="00801ACA">
          <w:rPr>
            <w:rStyle w:val="Hyperlink"/>
            <w:noProof/>
            <w:cs/>
          </w:rPr>
          <w:t>‎</w:t>
        </w:r>
        <w:r w:rsidRPr="00801ACA">
          <w:rPr>
            <w:rStyle w:val="Hyperlink"/>
            <w:noProof/>
          </w:rPr>
          <w:t>2</w:t>
        </w:r>
        <w:r w:rsidRPr="00801ACA">
          <w:rPr>
            <w:rStyle w:val="Hyperlink"/>
            <w:noProof/>
          </w:rPr>
          <w:noBreakHyphen/>
          <w:t xml:space="preserve">3. </w:t>
        </w:r>
        <w:r w:rsidRPr="00801ACA">
          <w:rPr>
            <w:rStyle w:val="Hyperlink"/>
            <w:rFonts w:eastAsia="Calibri" w:cs="Times New Roman"/>
            <w:noProof/>
          </w:rPr>
          <w:t>Variation of generalized interaction equation with shape parameter α</w:t>
        </w:r>
        <w:r>
          <w:rPr>
            <w:noProof/>
            <w:webHidden/>
          </w:rPr>
          <w:tab/>
        </w:r>
        <w:r>
          <w:rPr>
            <w:noProof/>
            <w:webHidden/>
          </w:rPr>
          <w:fldChar w:fldCharType="begin"/>
        </w:r>
        <w:r>
          <w:rPr>
            <w:noProof/>
            <w:webHidden/>
          </w:rPr>
          <w:instrText xml:space="preserve"> PAGEREF _Toc52535290 \h </w:instrText>
        </w:r>
        <w:r>
          <w:rPr>
            <w:noProof/>
            <w:webHidden/>
          </w:rPr>
        </w:r>
        <w:r>
          <w:rPr>
            <w:noProof/>
            <w:webHidden/>
          </w:rPr>
          <w:fldChar w:fldCharType="separate"/>
        </w:r>
        <w:r w:rsidR="004C360D">
          <w:rPr>
            <w:noProof/>
            <w:webHidden/>
          </w:rPr>
          <w:t>55</w:t>
        </w:r>
        <w:r>
          <w:rPr>
            <w:noProof/>
            <w:webHidden/>
          </w:rPr>
          <w:fldChar w:fldCharType="end"/>
        </w:r>
      </w:hyperlink>
    </w:p>
    <w:p w14:paraId="71F7D29B" w14:textId="440CE809" w:rsidR="005A24DF" w:rsidRDefault="005A24DF">
      <w:pPr>
        <w:pStyle w:val="TableofFigures"/>
        <w:tabs>
          <w:tab w:val="right" w:leader="dot" w:pos="8630"/>
        </w:tabs>
        <w:rPr>
          <w:rFonts w:asciiTheme="minorHAnsi" w:eastAsiaTheme="minorEastAsia" w:hAnsiTheme="minorHAnsi" w:cstheme="minorBidi"/>
          <w:noProof/>
          <w:sz w:val="22"/>
          <w:szCs w:val="22"/>
        </w:rPr>
      </w:pPr>
      <w:hyperlink w:anchor="_Toc52535291" w:history="1">
        <w:r w:rsidRPr="00801ACA">
          <w:rPr>
            <w:rStyle w:val="Hyperlink"/>
            <w:noProof/>
          </w:rPr>
          <w:t xml:space="preserve">Figure </w:t>
        </w:r>
        <w:r w:rsidRPr="00801ACA">
          <w:rPr>
            <w:rStyle w:val="Hyperlink"/>
            <w:noProof/>
            <w:cs/>
          </w:rPr>
          <w:t>‎</w:t>
        </w:r>
        <w:r w:rsidRPr="00801ACA">
          <w:rPr>
            <w:rStyle w:val="Hyperlink"/>
            <w:noProof/>
          </w:rPr>
          <w:t>2</w:t>
        </w:r>
        <w:r w:rsidRPr="00801ACA">
          <w:rPr>
            <w:rStyle w:val="Hyperlink"/>
            <w:noProof/>
          </w:rPr>
          <w:noBreakHyphen/>
          <w:t>4. Variation of best fit α with normalized axial compression for an example RCFT cross section</w:t>
        </w:r>
        <w:r>
          <w:rPr>
            <w:noProof/>
            <w:webHidden/>
          </w:rPr>
          <w:tab/>
        </w:r>
        <w:r>
          <w:rPr>
            <w:noProof/>
            <w:webHidden/>
          </w:rPr>
          <w:fldChar w:fldCharType="begin"/>
        </w:r>
        <w:r>
          <w:rPr>
            <w:noProof/>
            <w:webHidden/>
          </w:rPr>
          <w:instrText xml:space="preserve"> PAGEREF _Toc52535291 \h </w:instrText>
        </w:r>
        <w:r>
          <w:rPr>
            <w:noProof/>
            <w:webHidden/>
          </w:rPr>
        </w:r>
        <w:r>
          <w:rPr>
            <w:noProof/>
            <w:webHidden/>
          </w:rPr>
          <w:fldChar w:fldCharType="separate"/>
        </w:r>
        <w:r w:rsidR="004C360D">
          <w:rPr>
            <w:noProof/>
            <w:webHidden/>
          </w:rPr>
          <w:t>57</w:t>
        </w:r>
        <w:r>
          <w:rPr>
            <w:noProof/>
            <w:webHidden/>
          </w:rPr>
          <w:fldChar w:fldCharType="end"/>
        </w:r>
      </w:hyperlink>
    </w:p>
    <w:p w14:paraId="4B5772AD" w14:textId="194F662C" w:rsidR="005A24DF" w:rsidRDefault="005A24DF">
      <w:pPr>
        <w:pStyle w:val="TableofFigures"/>
        <w:tabs>
          <w:tab w:val="right" w:leader="dot" w:pos="8630"/>
        </w:tabs>
        <w:rPr>
          <w:rFonts w:asciiTheme="minorHAnsi" w:eastAsiaTheme="minorEastAsia" w:hAnsiTheme="minorHAnsi" w:cstheme="minorBidi"/>
          <w:noProof/>
          <w:sz w:val="22"/>
          <w:szCs w:val="22"/>
        </w:rPr>
      </w:pPr>
      <w:hyperlink w:anchor="_Toc52535292" w:history="1">
        <w:r w:rsidRPr="00801ACA">
          <w:rPr>
            <w:rStyle w:val="Hyperlink"/>
            <w:noProof/>
          </w:rPr>
          <w:t xml:space="preserve">Figure </w:t>
        </w:r>
        <w:r w:rsidRPr="00801ACA">
          <w:rPr>
            <w:rStyle w:val="Hyperlink"/>
            <w:noProof/>
            <w:cs/>
          </w:rPr>
          <w:t>‎</w:t>
        </w:r>
        <w:r w:rsidRPr="00801ACA">
          <w:rPr>
            <w:rStyle w:val="Hyperlink"/>
            <w:noProof/>
          </w:rPr>
          <w:t>2</w:t>
        </w:r>
        <w:r w:rsidRPr="00801ACA">
          <w:rPr>
            <w:rStyle w:val="Hyperlink"/>
            <w:noProof/>
          </w:rPr>
          <w:noBreakHyphen/>
          <w:t>5. Variation of best fit α with normalized axial compression for all cross sections</w:t>
        </w:r>
        <w:r>
          <w:rPr>
            <w:noProof/>
            <w:webHidden/>
          </w:rPr>
          <w:tab/>
        </w:r>
        <w:r>
          <w:rPr>
            <w:noProof/>
            <w:webHidden/>
          </w:rPr>
          <w:fldChar w:fldCharType="begin"/>
        </w:r>
        <w:r>
          <w:rPr>
            <w:noProof/>
            <w:webHidden/>
          </w:rPr>
          <w:instrText xml:space="preserve"> PAGEREF _Toc52535292 \h </w:instrText>
        </w:r>
        <w:r>
          <w:rPr>
            <w:noProof/>
            <w:webHidden/>
          </w:rPr>
        </w:r>
        <w:r>
          <w:rPr>
            <w:noProof/>
            <w:webHidden/>
          </w:rPr>
          <w:fldChar w:fldCharType="separate"/>
        </w:r>
        <w:r w:rsidR="004C360D">
          <w:rPr>
            <w:noProof/>
            <w:webHidden/>
          </w:rPr>
          <w:t>61</w:t>
        </w:r>
        <w:r>
          <w:rPr>
            <w:noProof/>
            <w:webHidden/>
          </w:rPr>
          <w:fldChar w:fldCharType="end"/>
        </w:r>
      </w:hyperlink>
    </w:p>
    <w:p w14:paraId="74D7461D" w14:textId="688E3704" w:rsidR="005A24DF" w:rsidRDefault="005A24DF">
      <w:pPr>
        <w:pStyle w:val="TableofFigures"/>
        <w:tabs>
          <w:tab w:val="right" w:leader="dot" w:pos="8630"/>
        </w:tabs>
        <w:rPr>
          <w:rFonts w:asciiTheme="minorHAnsi" w:eastAsiaTheme="minorEastAsia" w:hAnsiTheme="minorHAnsi" w:cstheme="minorBidi"/>
          <w:noProof/>
          <w:sz w:val="22"/>
          <w:szCs w:val="22"/>
        </w:rPr>
      </w:pPr>
      <w:hyperlink w:anchor="_Toc52535293" w:history="1">
        <w:r w:rsidRPr="00801ACA">
          <w:rPr>
            <w:rStyle w:val="Hyperlink"/>
            <w:noProof/>
          </w:rPr>
          <w:t xml:space="preserve">Figure </w:t>
        </w:r>
        <w:r w:rsidRPr="00801ACA">
          <w:rPr>
            <w:rStyle w:val="Hyperlink"/>
            <w:noProof/>
            <w:cs/>
          </w:rPr>
          <w:t>‎</w:t>
        </w:r>
        <w:r w:rsidRPr="00801ACA">
          <w:rPr>
            <w:rStyle w:val="Hyperlink"/>
            <w:noProof/>
          </w:rPr>
          <w:t>2</w:t>
        </w:r>
        <w:r w:rsidRPr="00801ACA">
          <w:rPr>
            <w:rStyle w:val="Hyperlink"/>
            <w:noProof/>
          </w:rPr>
          <w:noBreakHyphen/>
          <w:t>6. Variation of best fit α from the ISA method for RCFT cross sections with steel ratio</w:t>
        </w:r>
        <w:r>
          <w:rPr>
            <w:noProof/>
            <w:webHidden/>
          </w:rPr>
          <w:tab/>
        </w:r>
        <w:r>
          <w:rPr>
            <w:noProof/>
            <w:webHidden/>
          </w:rPr>
          <w:fldChar w:fldCharType="begin"/>
        </w:r>
        <w:r>
          <w:rPr>
            <w:noProof/>
            <w:webHidden/>
          </w:rPr>
          <w:instrText xml:space="preserve"> PAGEREF _Toc52535293 \h </w:instrText>
        </w:r>
        <w:r>
          <w:rPr>
            <w:noProof/>
            <w:webHidden/>
          </w:rPr>
        </w:r>
        <w:r>
          <w:rPr>
            <w:noProof/>
            <w:webHidden/>
          </w:rPr>
          <w:fldChar w:fldCharType="separate"/>
        </w:r>
        <w:r w:rsidR="004C360D">
          <w:rPr>
            <w:noProof/>
            <w:webHidden/>
          </w:rPr>
          <w:t>62</w:t>
        </w:r>
        <w:r>
          <w:rPr>
            <w:noProof/>
            <w:webHidden/>
          </w:rPr>
          <w:fldChar w:fldCharType="end"/>
        </w:r>
      </w:hyperlink>
    </w:p>
    <w:p w14:paraId="01A9BCA0" w14:textId="10FA1AC3" w:rsidR="005A24DF" w:rsidRDefault="005A24DF">
      <w:pPr>
        <w:pStyle w:val="TableofFigures"/>
        <w:tabs>
          <w:tab w:val="right" w:leader="dot" w:pos="8630"/>
        </w:tabs>
        <w:rPr>
          <w:rFonts w:asciiTheme="minorHAnsi" w:eastAsiaTheme="minorEastAsia" w:hAnsiTheme="minorHAnsi" w:cstheme="minorBidi"/>
          <w:noProof/>
          <w:sz w:val="22"/>
          <w:szCs w:val="22"/>
        </w:rPr>
      </w:pPr>
      <w:hyperlink w:anchor="_Toc52535294" w:history="1">
        <w:r w:rsidRPr="00801ACA">
          <w:rPr>
            <w:rStyle w:val="Hyperlink"/>
            <w:noProof/>
          </w:rPr>
          <w:t xml:space="preserve">Figure </w:t>
        </w:r>
        <w:r w:rsidRPr="00801ACA">
          <w:rPr>
            <w:rStyle w:val="Hyperlink"/>
            <w:noProof/>
            <w:cs/>
          </w:rPr>
          <w:t>‎</w:t>
        </w:r>
        <w:r w:rsidRPr="00801ACA">
          <w:rPr>
            <w:rStyle w:val="Hyperlink"/>
            <w:noProof/>
          </w:rPr>
          <w:t>2</w:t>
        </w:r>
        <w:r w:rsidRPr="00801ACA">
          <w:rPr>
            <w:rStyle w:val="Hyperlink"/>
            <w:noProof/>
          </w:rPr>
          <w:noBreakHyphen/>
          <w:t>7. Schematic of the three-dimensional benchmark frames</w:t>
        </w:r>
        <w:r>
          <w:rPr>
            <w:noProof/>
            <w:webHidden/>
          </w:rPr>
          <w:tab/>
        </w:r>
        <w:r>
          <w:rPr>
            <w:noProof/>
            <w:webHidden/>
          </w:rPr>
          <w:fldChar w:fldCharType="begin"/>
        </w:r>
        <w:r>
          <w:rPr>
            <w:noProof/>
            <w:webHidden/>
          </w:rPr>
          <w:instrText xml:space="preserve"> PAGEREF _Toc52535294 \h </w:instrText>
        </w:r>
        <w:r>
          <w:rPr>
            <w:noProof/>
            <w:webHidden/>
          </w:rPr>
        </w:r>
        <w:r>
          <w:rPr>
            <w:noProof/>
            <w:webHidden/>
          </w:rPr>
          <w:fldChar w:fldCharType="separate"/>
        </w:r>
        <w:r w:rsidR="004C360D">
          <w:rPr>
            <w:noProof/>
            <w:webHidden/>
          </w:rPr>
          <w:t>65</w:t>
        </w:r>
        <w:r>
          <w:rPr>
            <w:noProof/>
            <w:webHidden/>
          </w:rPr>
          <w:fldChar w:fldCharType="end"/>
        </w:r>
      </w:hyperlink>
    </w:p>
    <w:p w14:paraId="67B603CA" w14:textId="3BB6109A" w:rsidR="005A24DF" w:rsidRDefault="005A24DF">
      <w:pPr>
        <w:pStyle w:val="TableofFigures"/>
        <w:tabs>
          <w:tab w:val="right" w:leader="dot" w:pos="8630"/>
        </w:tabs>
        <w:rPr>
          <w:rFonts w:asciiTheme="minorHAnsi" w:eastAsiaTheme="minorEastAsia" w:hAnsiTheme="minorHAnsi" w:cstheme="minorBidi"/>
          <w:noProof/>
          <w:sz w:val="22"/>
          <w:szCs w:val="22"/>
        </w:rPr>
      </w:pPr>
      <w:hyperlink w:anchor="_Toc52535295" w:history="1">
        <w:r w:rsidRPr="00801ACA">
          <w:rPr>
            <w:rStyle w:val="Hyperlink"/>
            <w:noProof/>
          </w:rPr>
          <w:t xml:space="preserve">Figure </w:t>
        </w:r>
        <w:r w:rsidRPr="00801ACA">
          <w:rPr>
            <w:rStyle w:val="Hyperlink"/>
            <w:noProof/>
            <w:cs/>
          </w:rPr>
          <w:t>‎</w:t>
        </w:r>
        <w:r w:rsidRPr="00801ACA">
          <w:rPr>
            <w:rStyle w:val="Hyperlink"/>
            <w:noProof/>
          </w:rPr>
          <w:t>2</w:t>
        </w:r>
        <w:r w:rsidRPr="00801ACA">
          <w:rPr>
            <w:rStyle w:val="Hyperlink"/>
            <w:noProof/>
          </w:rPr>
          <w:noBreakHyphen/>
          <w:t xml:space="preserve">8. Interaction surfaces for three example RCFT frames, a) Maximum applied loads determined by second-order inelastic analysis (surface 1), b) Maximum internal forces determined by second-order inelastic analysis (surface 2), c) Design equation for the beam-column strength calculated by Equation </w:t>
        </w:r>
        <w:r w:rsidRPr="00801ACA">
          <w:rPr>
            <w:rStyle w:val="Hyperlink"/>
            <w:noProof/>
          </w:rPr>
          <w:fldChar w:fldCharType="begin"/>
        </w:r>
        <w:r w:rsidRPr="00801ACA">
          <w:rPr>
            <w:rStyle w:val="Hyperlink"/>
            <w:noProof/>
          </w:rPr>
          <w:instrText xml:space="preserve"> GOTOBUTTON ZEqnNum457393  \* MERGEFORMAT </w:instrText>
        </w:r>
        <w:r w:rsidRPr="00801ACA">
          <w:rPr>
            <w:rStyle w:val="Hyperlink"/>
            <w:noProof/>
          </w:rPr>
          <w:fldChar w:fldCharType="begin"/>
        </w:r>
        <w:r w:rsidRPr="00801ACA">
          <w:rPr>
            <w:rStyle w:val="Hyperlink"/>
            <w:noProof/>
          </w:rPr>
          <w:instrText xml:space="preserve"> REF ZEqnNum457393 \* Charformat \! \* MERGEFORMAT </w:instrText>
        </w:r>
        <w:r w:rsidRPr="00801ACA">
          <w:rPr>
            <w:rStyle w:val="Hyperlink"/>
            <w:noProof/>
          </w:rPr>
          <w:fldChar w:fldCharType="separate"/>
        </w:r>
        <w:r w:rsidR="004C360D" w:rsidRPr="004C360D">
          <w:rPr>
            <w:rStyle w:val="Hyperlink"/>
            <w:noProof/>
            <w:lang w:bidi="fa-IR"/>
          </w:rPr>
          <w:instrText>2-10</w:instrText>
        </w:r>
        <w:r w:rsidRPr="00801ACA">
          <w:rPr>
            <w:rStyle w:val="Hyperlink"/>
            <w:noProof/>
            <w:lang w:bidi="fa-IR"/>
          </w:rPr>
          <w:fldChar w:fldCharType="end"/>
        </w:r>
        <w:r w:rsidRPr="00801ACA">
          <w:rPr>
            <w:rStyle w:val="Hyperlink"/>
            <w:noProof/>
          </w:rPr>
          <w:fldChar w:fldCharType="end"/>
        </w:r>
        <w:r w:rsidRPr="00801ACA">
          <w:rPr>
            <w:rStyle w:val="Hyperlink"/>
            <w:noProof/>
          </w:rPr>
          <w:t xml:space="preserve"> with α = 1.5 (surface 3), d) Maximum applied loads permitted by the proposed methodology (surface 4)</w:t>
        </w:r>
        <w:r>
          <w:rPr>
            <w:noProof/>
            <w:webHidden/>
          </w:rPr>
          <w:tab/>
        </w:r>
        <w:r>
          <w:rPr>
            <w:noProof/>
            <w:webHidden/>
          </w:rPr>
          <w:fldChar w:fldCharType="begin"/>
        </w:r>
        <w:r>
          <w:rPr>
            <w:noProof/>
            <w:webHidden/>
          </w:rPr>
          <w:instrText xml:space="preserve"> PAGEREF _Toc52535295 \h </w:instrText>
        </w:r>
        <w:r>
          <w:rPr>
            <w:noProof/>
            <w:webHidden/>
          </w:rPr>
        </w:r>
        <w:r>
          <w:rPr>
            <w:noProof/>
            <w:webHidden/>
          </w:rPr>
          <w:fldChar w:fldCharType="separate"/>
        </w:r>
        <w:r w:rsidR="004C360D">
          <w:rPr>
            <w:noProof/>
            <w:webHidden/>
          </w:rPr>
          <w:t>73</w:t>
        </w:r>
        <w:r>
          <w:rPr>
            <w:noProof/>
            <w:webHidden/>
          </w:rPr>
          <w:fldChar w:fldCharType="end"/>
        </w:r>
      </w:hyperlink>
    </w:p>
    <w:p w14:paraId="4CBC4908" w14:textId="067C4CF7" w:rsidR="005A24DF" w:rsidRDefault="005A24DF">
      <w:pPr>
        <w:pStyle w:val="TableofFigures"/>
        <w:tabs>
          <w:tab w:val="right" w:leader="dot" w:pos="8630"/>
        </w:tabs>
        <w:rPr>
          <w:rFonts w:asciiTheme="minorHAnsi" w:eastAsiaTheme="minorEastAsia" w:hAnsiTheme="minorHAnsi" w:cstheme="minorBidi"/>
          <w:noProof/>
          <w:sz w:val="22"/>
          <w:szCs w:val="22"/>
        </w:rPr>
      </w:pPr>
      <w:hyperlink w:anchor="_Toc52535296" w:history="1">
        <w:r w:rsidRPr="00801ACA">
          <w:rPr>
            <w:rStyle w:val="Hyperlink"/>
            <w:noProof/>
          </w:rPr>
          <w:t xml:space="preserve">Figure </w:t>
        </w:r>
        <w:r w:rsidRPr="00801ACA">
          <w:rPr>
            <w:rStyle w:val="Hyperlink"/>
            <w:noProof/>
            <w:cs/>
          </w:rPr>
          <w:t>‎</w:t>
        </w:r>
        <w:r w:rsidRPr="00801ACA">
          <w:rPr>
            <w:rStyle w:val="Hyperlink"/>
            <w:noProof/>
          </w:rPr>
          <w:t>2</w:t>
        </w:r>
        <w:r w:rsidRPr="00801ACA">
          <w:rPr>
            <w:rStyle w:val="Hyperlink"/>
            <w:noProof/>
          </w:rPr>
          <w:noBreakHyphen/>
          <w:t>9. Comparison between interaction surfaces from inelastic analysis and the design methodology</w:t>
        </w:r>
        <w:r>
          <w:rPr>
            <w:noProof/>
            <w:webHidden/>
          </w:rPr>
          <w:tab/>
        </w:r>
        <w:r>
          <w:rPr>
            <w:noProof/>
            <w:webHidden/>
          </w:rPr>
          <w:fldChar w:fldCharType="begin"/>
        </w:r>
        <w:r>
          <w:rPr>
            <w:noProof/>
            <w:webHidden/>
          </w:rPr>
          <w:instrText xml:space="preserve"> PAGEREF _Toc52535296 \h </w:instrText>
        </w:r>
        <w:r>
          <w:rPr>
            <w:noProof/>
            <w:webHidden/>
          </w:rPr>
        </w:r>
        <w:r>
          <w:rPr>
            <w:noProof/>
            <w:webHidden/>
          </w:rPr>
          <w:fldChar w:fldCharType="separate"/>
        </w:r>
        <w:r w:rsidR="004C360D">
          <w:rPr>
            <w:noProof/>
            <w:webHidden/>
          </w:rPr>
          <w:t>74</w:t>
        </w:r>
        <w:r>
          <w:rPr>
            <w:noProof/>
            <w:webHidden/>
          </w:rPr>
          <w:fldChar w:fldCharType="end"/>
        </w:r>
      </w:hyperlink>
    </w:p>
    <w:p w14:paraId="6E4A8561" w14:textId="6CF94A50" w:rsidR="005A24DF" w:rsidRDefault="005A24DF">
      <w:pPr>
        <w:pStyle w:val="TableofFigures"/>
        <w:tabs>
          <w:tab w:val="right" w:leader="dot" w:pos="8630"/>
        </w:tabs>
        <w:rPr>
          <w:rFonts w:asciiTheme="minorHAnsi" w:eastAsiaTheme="minorEastAsia" w:hAnsiTheme="minorHAnsi" w:cstheme="minorBidi"/>
          <w:noProof/>
          <w:sz w:val="22"/>
          <w:szCs w:val="22"/>
        </w:rPr>
      </w:pPr>
      <w:hyperlink w:anchor="_Toc52535297" w:history="1">
        <w:r w:rsidRPr="00801ACA">
          <w:rPr>
            <w:rStyle w:val="Hyperlink"/>
            <w:noProof/>
          </w:rPr>
          <w:t xml:space="preserve">Figure </w:t>
        </w:r>
        <w:r w:rsidRPr="00801ACA">
          <w:rPr>
            <w:rStyle w:val="Hyperlink"/>
            <w:noProof/>
            <w:cs/>
          </w:rPr>
          <w:t>‎</w:t>
        </w:r>
        <w:r w:rsidRPr="00801ACA">
          <w:rPr>
            <w:rStyle w:val="Hyperlink"/>
            <w:noProof/>
          </w:rPr>
          <w:t>2</w:t>
        </w:r>
        <w:r w:rsidRPr="00801ACA">
          <w:rPr>
            <w:rStyle w:val="Hyperlink"/>
            <w:noProof/>
          </w:rPr>
          <w:noBreakHyphen/>
          <w:t>10. Computation of error for design methods</w:t>
        </w:r>
        <w:r>
          <w:rPr>
            <w:noProof/>
            <w:webHidden/>
          </w:rPr>
          <w:tab/>
        </w:r>
        <w:r>
          <w:rPr>
            <w:noProof/>
            <w:webHidden/>
          </w:rPr>
          <w:fldChar w:fldCharType="begin"/>
        </w:r>
        <w:r>
          <w:rPr>
            <w:noProof/>
            <w:webHidden/>
          </w:rPr>
          <w:instrText xml:space="preserve"> PAGEREF _Toc52535297 \h </w:instrText>
        </w:r>
        <w:r>
          <w:rPr>
            <w:noProof/>
            <w:webHidden/>
          </w:rPr>
        </w:r>
        <w:r>
          <w:rPr>
            <w:noProof/>
            <w:webHidden/>
          </w:rPr>
          <w:fldChar w:fldCharType="separate"/>
        </w:r>
        <w:r w:rsidR="004C360D">
          <w:rPr>
            <w:noProof/>
            <w:webHidden/>
          </w:rPr>
          <w:t>76</w:t>
        </w:r>
        <w:r>
          <w:rPr>
            <w:noProof/>
            <w:webHidden/>
          </w:rPr>
          <w:fldChar w:fldCharType="end"/>
        </w:r>
      </w:hyperlink>
    </w:p>
    <w:p w14:paraId="66F75334" w14:textId="3BEBD366" w:rsidR="00647E95" w:rsidRDefault="00387656" w:rsidP="00647E95">
      <w:pPr>
        <w:pStyle w:val="Title"/>
        <w:spacing w:line="360" w:lineRule="auto"/>
        <w:rPr>
          <w:rFonts w:asciiTheme="minorBidi" w:hAnsiTheme="minorBidi" w:cstheme="minorBidi"/>
        </w:rPr>
      </w:pPr>
      <w:r w:rsidRPr="00FB1EAE">
        <w:rPr>
          <w:rFonts w:asciiTheme="minorBidi" w:hAnsiTheme="minorBidi" w:cstheme="minorBidi"/>
        </w:rPr>
        <w:fldChar w:fldCharType="end"/>
      </w:r>
      <w:bookmarkStart w:id="0" w:name="_Toc52100617"/>
    </w:p>
    <w:p w14:paraId="7813F2B3" w14:textId="64B74C4F" w:rsidR="00647E95" w:rsidRPr="00647E95" w:rsidRDefault="00647E95" w:rsidP="00647E95">
      <w:pPr>
        <w:pStyle w:val="Title"/>
        <w:spacing w:line="360" w:lineRule="auto"/>
        <w:rPr>
          <w:rFonts w:asciiTheme="minorBidi" w:hAnsiTheme="minorBidi" w:cstheme="minorBidi"/>
        </w:rPr>
      </w:pPr>
      <w:r w:rsidRPr="00FB1EAE">
        <w:lastRenderedPageBreak/>
        <w:t>List of Symbols</w:t>
      </w:r>
      <w:bookmarkEnd w:id="0"/>
    </w:p>
    <w:p w14:paraId="3052B8CF" w14:textId="77777777" w:rsidR="00647E95" w:rsidRPr="00FB1EAE" w:rsidRDefault="00647E95" w:rsidP="00647E95">
      <w:pPr>
        <w:spacing w:line="276" w:lineRule="auto"/>
        <w:rPr>
          <w:rFonts w:asciiTheme="minorBidi" w:hAnsiTheme="minorBidi" w:cstheme="minorBidi"/>
        </w:rPr>
      </w:pPr>
      <w:r w:rsidRPr="00FB1EAE">
        <w:rPr>
          <w:rFonts w:asciiTheme="minorBidi" w:hAnsiTheme="minorBidi" w:cstheme="minorBidi"/>
          <w:i/>
          <w:iCs/>
        </w:rPr>
        <w:t>A</w:t>
      </w:r>
      <w:r w:rsidRPr="00FB1EAE">
        <w:rPr>
          <w:rFonts w:asciiTheme="minorBidi" w:hAnsiTheme="minorBidi" w:cstheme="minorBidi"/>
          <w:i/>
          <w:iCs/>
          <w:vertAlign w:val="subscript"/>
        </w:rPr>
        <w:t>c</w:t>
      </w:r>
      <w:r w:rsidRPr="00FB1EAE">
        <w:rPr>
          <w:rFonts w:asciiTheme="minorBidi" w:hAnsiTheme="minorBidi" w:cstheme="minorBidi"/>
          <w:i/>
          <w:iCs/>
          <w:vertAlign w:val="subscript"/>
        </w:rPr>
        <w:tab/>
      </w:r>
      <w:r w:rsidRPr="00FB1EAE">
        <w:rPr>
          <w:rFonts w:asciiTheme="minorBidi" w:hAnsiTheme="minorBidi" w:cstheme="minorBidi"/>
        </w:rPr>
        <w:t>Area of concrete</w:t>
      </w:r>
    </w:p>
    <w:p w14:paraId="7088B9BC" w14:textId="77777777" w:rsidR="00647E95" w:rsidRPr="00FB1EAE" w:rsidRDefault="00647E95" w:rsidP="00647E95">
      <w:pPr>
        <w:spacing w:line="276" w:lineRule="auto"/>
        <w:rPr>
          <w:rFonts w:asciiTheme="minorBidi" w:hAnsiTheme="minorBidi" w:cstheme="minorBidi"/>
        </w:rPr>
      </w:pPr>
      <w:r w:rsidRPr="00FB1EAE">
        <w:rPr>
          <w:rFonts w:asciiTheme="minorBidi" w:hAnsiTheme="minorBidi" w:cstheme="minorBidi"/>
          <w:i/>
          <w:iCs/>
        </w:rPr>
        <w:t>A</w:t>
      </w:r>
      <w:r w:rsidRPr="00FB1EAE">
        <w:rPr>
          <w:rFonts w:asciiTheme="minorBidi" w:hAnsiTheme="minorBidi" w:cstheme="minorBidi"/>
          <w:i/>
          <w:iCs/>
          <w:vertAlign w:val="subscript"/>
        </w:rPr>
        <w:t xml:space="preserve">g </w:t>
      </w:r>
      <w:r w:rsidRPr="00FB1EAE">
        <w:rPr>
          <w:rFonts w:asciiTheme="minorBidi" w:hAnsiTheme="minorBidi" w:cstheme="minorBidi"/>
        </w:rPr>
        <w:tab/>
        <w:t>Gross area of cross section</w:t>
      </w:r>
    </w:p>
    <w:p w14:paraId="484A47A6" w14:textId="77777777" w:rsidR="00647E95" w:rsidRPr="00FB1EAE" w:rsidRDefault="00647E95" w:rsidP="00647E95">
      <w:pPr>
        <w:spacing w:line="276" w:lineRule="auto"/>
        <w:rPr>
          <w:rFonts w:asciiTheme="minorBidi" w:hAnsiTheme="minorBidi" w:cstheme="minorBidi"/>
        </w:rPr>
      </w:pPr>
      <w:r w:rsidRPr="00FB1EAE">
        <w:rPr>
          <w:rFonts w:asciiTheme="minorBidi" w:hAnsiTheme="minorBidi" w:cstheme="minorBidi"/>
          <w:i/>
          <w:iCs/>
        </w:rPr>
        <w:t>A</w:t>
      </w:r>
      <w:r w:rsidRPr="00FB1EAE">
        <w:rPr>
          <w:rFonts w:asciiTheme="minorBidi" w:hAnsiTheme="minorBidi" w:cstheme="minorBidi"/>
          <w:i/>
          <w:iCs/>
          <w:vertAlign w:val="subscript"/>
        </w:rPr>
        <w:t>s</w:t>
      </w:r>
      <w:r w:rsidRPr="00FB1EAE">
        <w:rPr>
          <w:rFonts w:asciiTheme="minorBidi" w:hAnsiTheme="minorBidi" w:cstheme="minorBidi"/>
          <w:i/>
          <w:iCs/>
        </w:rPr>
        <w:t xml:space="preserve"> </w:t>
      </w:r>
      <w:r w:rsidRPr="00FB1EAE">
        <w:rPr>
          <w:rFonts w:asciiTheme="minorBidi" w:hAnsiTheme="minorBidi" w:cstheme="minorBidi"/>
          <w:i/>
          <w:iCs/>
        </w:rPr>
        <w:tab/>
      </w:r>
      <w:r w:rsidRPr="00FB1EAE">
        <w:rPr>
          <w:rFonts w:asciiTheme="minorBidi" w:hAnsiTheme="minorBidi" w:cstheme="minorBidi"/>
        </w:rPr>
        <w:t>Area of steel shape</w:t>
      </w:r>
    </w:p>
    <w:p w14:paraId="64AB89F0" w14:textId="77777777" w:rsidR="00647E95" w:rsidRPr="00FB1EAE" w:rsidRDefault="00647E95" w:rsidP="00647E95">
      <w:pPr>
        <w:spacing w:line="276" w:lineRule="auto"/>
        <w:rPr>
          <w:rFonts w:asciiTheme="minorBidi" w:hAnsiTheme="minorBidi" w:cstheme="minorBidi"/>
          <w:i/>
          <w:iCs/>
        </w:rPr>
      </w:pPr>
      <w:r w:rsidRPr="00FB1EAE">
        <w:rPr>
          <w:rFonts w:asciiTheme="minorBidi" w:hAnsiTheme="minorBidi" w:cstheme="minorBidi"/>
          <w:i/>
          <w:iCs/>
        </w:rPr>
        <w:t>A</w:t>
      </w:r>
      <w:r w:rsidRPr="00FB1EAE">
        <w:rPr>
          <w:rFonts w:asciiTheme="minorBidi" w:hAnsiTheme="minorBidi" w:cstheme="minorBidi"/>
          <w:i/>
          <w:iCs/>
          <w:vertAlign w:val="subscript"/>
        </w:rPr>
        <w:t>sr</w:t>
      </w:r>
      <w:r w:rsidRPr="00FB1EAE">
        <w:rPr>
          <w:rFonts w:asciiTheme="minorBidi" w:hAnsiTheme="minorBidi" w:cstheme="minorBidi"/>
          <w:i/>
          <w:iCs/>
        </w:rPr>
        <w:t xml:space="preserve"> </w:t>
      </w:r>
      <w:r w:rsidRPr="00FB1EAE">
        <w:rPr>
          <w:rFonts w:asciiTheme="minorBidi" w:hAnsiTheme="minorBidi" w:cstheme="minorBidi"/>
          <w:i/>
          <w:iCs/>
        </w:rPr>
        <w:tab/>
      </w:r>
      <w:r w:rsidRPr="00FB1EAE">
        <w:rPr>
          <w:rFonts w:asciiTheme="minorBidi" w:hAnsiTheme="minorBidi" w:cstheme="minorBidi"/>
        </w:rPr>
        <w:t>Area of reinforcement</w:t>
      </w:r>
    </w:p>
    <w:p w14:paraId="23D7A5D7" w14:textId="77777777" w:rsidR="00647E95" w:rsidRPr="00FB1EAE" w:rsidRDefault="00647E95" w:rsidP="00647E95">
      <w:pPr>
        <w:spacing w:line="276" w:lineRule="auto"/>
        <w:rPr>
          <w:rFonts w:asciiTheme="minorBidi" w:hAnsiTheme="minorBidi" w:cstheme="minorBidi"/>
        </w:rPr>
      </w:pPr>
      <w:r w:rsidRPr="00FB1EAE">
        <w:rPr>
          <w:rFonts w:asciiTheme="minorBidi" w:hAnsiTheme="minorBidi" w:cstheme="minorBidi"/>
          <w:i/>
          <w:iCs/>
        </w:rPr>
        <w:t>B</w:t>
      </w:r>
      <w:r w:rsidRPr="00FB1EAE">
        <w:rPr>
          <w:rFonts w:asciiTheme="minorBidi" w:hAnsiTheme="minorBidi" w:cstheme="minorBidi"/>
          <w:i/>
          <w:iCs/>
        </w:rPr>
        <w:tab/>
      </w:r>
      <w:r w:rsidRPr="00FB1EAE">
        <w:rPr>
          <w:rFonts w:asciiTheme="minorBidi" w:hAnsiTheme="minorBidi" w:cstheme="minorBidi"/>
        </w:rPr>
        <w:t>Outside width of the cross section</w:t>
      </w:r>
    </w:p>
    <w:p w14:paraId="2301E0EE" w14:textId="77777777" w:rsidR="00647E95" w:rsidRPr="00FB1EAE" w:rsidRDefault="00647E95" w:rsidP="00647E95">
      <w:pPr>
        <w:spacing w:line="276" w:lineRule="auto"/>
        <w:rPr>
          <w:rFonts w:asciiTheme="minorBidi" w:hAnsiTheme="minorBidi" w:cstheme="minorBidi"/>
        </w:rPr>
      </w:pPr>
      <w:r w:rsidRPr="00FB1EAE">
        <w:rPr>
          <w:rFonts w:asciiTheme="minorBidi" w:hAnsiTheme="minorBidi" w:cstheme="minorBidi"/>
          <w:i/>
          <w:iCs/>
        </w:rPr>
        <w:t>D</w:t>
      </w:r>
      <w:r w:rsidRPr="00FB1EAE">
        <w:rPr>
          <w:rFonts w:asciiTheme="minorBidi" w:hAnsiTheme="minorBidi" w:cstheme="minorBidi"/>
          <w:iCs/>
        </w:rPr>
        <w:tab/>
      </w:r>
      <w:r w:rsidRPr="00FB1EAE">
        <w:rPr>
          <w:rFonts w:asciiTheme="minorBidi" w:hAnsiTheme="minorBidi" w:cstheme="minorBidi"/>
        </w:rPr>
        <w:t>Outside diameter of the cross section</w:t>
      </w:r>
    </w:p>
    <w:p w14:paraId="1A1ECA4D" w14:textId="77777777" w:rsidR="00647E95" w:rsidRPr="00FB1EAE" w:rsidRDefault="00647E95" w:rsidP="00647E95">
      <w:pPr>
        <w:spacing w:line="276" w:lineRule="auto"/>
        <w:rPr>
          <w:rFonts w:asciiTheme="minorBidi" w:hAnsiTheme="minorBidi" w:cstheme="minorBidi"/>
        </w:rPr>
      </w:pPr>
      <w:proofErr w:type="spellStart"/>
      <w:r w:rsidRPr="00FB1EAE">
        <w:rPr>
          <w:rFonts w:asciiTheme="minorBidi" w:hAnsiTheme="minorBidi" w:cstheme="minorBidi"/>
          <w:i/>
        </w:rPr>
        <w:t>d</w:t>
      </w:r>
      <w:r w:rsidRPr="00FB1EAE">
        <w:rPr>
          <w:rFonts w:asciiTheme="minorBidi" w:hAnsiTheme="minorBidi" w:cstheme="minorBidi"/>
          <w:i/>
          <w:vertAlign w:val="subscript"/>
        </w:rPr>
        <w:t>b</w:t>
      </w:r>
      <w:proofErr w:type="spellEnd"/>
      <w:r w:rsidRPr="00FB1EAE">
        <w:rPr>
          <w:rFonts w:asciiTheme="minorBidi" w:hAnsiTheme="minorBidi" w:cstheme="minorBidi"/>
        </w:rPr>
        <w:tab/>
        <w:t>Reinforcing bar diameter</w:t>
      </w:r>
    </w:p>
    <w:p w14:paraId="2A43BC86" w14:textId="77777777" w:rsidR="00647E95" w:rsidRPr="00FB1EAE" w:rsidRDefault="00647E95" w:rsidP="00647E95">
      <w:pPr>
        <w:spacing w:line="276" w:lineRule="auto"/>
        <w:rPr>
          <w:rFonts w:asciiTheme="minorBidi" w:hAnsiTheme="minorBidi" w:cstheme="minorBidi"/>
        </w:rPr>
      </w:pPr>
      <w:r w:rsidRPr="00FB1EAE">
        <w:rPr>
          <w:rFonts w:asciiTheme="minorBidi" w:hAnsiTheme="minorBidi" w:cstheme="minorBidi"/>
          <w:i/>
          <w:iCs/>
        </w:rPr>
        <w:t>E</w:t>
      </w:r>
      <w:r w:rsidRPr="00FB1EAE">
        <w:rPr>
          <w:rFonts w:asciiTheme="minorBidi" w:hAnsiTheme="minorBidi" w:cstheme="minorBidi"/>
          <w:i/>
          <w:iCs/>
        </w:rPr>
        <w:tab/>
      </w:r>
      <w:r w:rsidRPr="00FB1EAE">
        <w:rPr>
          <w:rFonts w:asciiTheme="minorBidi" w:hAnsiTheme="minorBidi" w:cstheme="minorBidi"/>
        </w:rPr>
        <w:t>Modulus of elasticity of steel</w:t>
      </w:r>
    </w:p>
    <w:p w14:paraId="03A41E46" w14:textId="77777777" w:rsidR="00647E95" w:rsidRPr="00FB1EAE" w:rsidRDefault="00647E95" w:rsidP="00647E95">
      <w:pPr>
        <w:spacing w:line="276" w:lineRule="auto"/>
        <w:rPr>
          <w:rFonts w:asciiTheme="minorBidi" w:hAnsiTheme="minorBidi" w:cstheme="minorBidi"/>
        </w:rPr>
      </w:pPr>
      <w:r w:rsidRPr="00FB1EAE">
        <w:rPr>
          <w:rFonts w:asciiTheme="minorBidi" w:hAnsiTheme="minorBidi" w:cstheme="minorBidi"/>
          <w:i/>
          <w:iCs/>
        </w:rPr>
        <w:t>f’</w:t>
      </w:r>
      <w:r w:rsidRPr="00FB1EAE">
        <w:rPr>
          <w:rFonts w:asciiTheme="minorBidi" w:hAnsiTheme="minorBidi" w:cstheme="minorBidi"/>
          <w:i/>
          <w:iCs/>
          <w:vertAlign w:val="subscript"/>
        </w:rPr>
        <w:t>c</w:t>
      </w:r>
      <w:r w:rsidRPr="00FB1EAE">
        <w:rPr>
          <w:rFonts w:asciiTheme="minorBidi" w:hAnsiTheme="minorBidi" w:cstheme="minorBidi"/>
          <w:i/>
          <w:iCs/>
          <w:vertAlign w:val="subscript"/>
        </w:rPr>
        <w:tab/>
      </w:r>
      <w:r w:rsidRPr="00FB1EAE">
        <w:rPr>
          <w:rFonts w:asciiTheme="minorBidi" w:hAnsiTheme="minorBidi" w:cstheme="minorBidi"/>
        </w:rPr>
        <w:t>Concrete compressive strength</w:t>
      </w:r>
    </w:p>
    <w:p w14:paraId="4A2A22BE" w14:textId="77777777" w:rsidR="00647E95" w:rsidRPr="00FB1EAE" w:rsidRDefault="00647E95" w:rsidP="00647E95">
      <w:pPr>
        <w:spacing w:line="276" w:lineRule="auto"/>
        <w:rPr>
          <w:rFonts w:asciiTheme="minorBidi" w:hAnsiTheme="minorBidi" w:cstheme="minorBidi"/>
        </w:rPr>
      </w:pPr>
      <w:r w:rsidRPr="00FB1EAE">
        <w:rPr>
          <w:rFonts w:asciiTheme="minorBidi" w:hAnsiTheme="minorBidi" w:cstheme="minorBidi"/>
          <w:i/>
          <w:iCs/>
        </w:rPr>
        <w:t>F</w:t>
      </w:r>
      <w:r w:rsidRPr="00FB1EAE">
        <w:rPr>
          <w:rFonts w:asciiTheme="minorBidi" w:hAnsiTheme="minorBidi" w:cstheme="minorBidi"/>
          <w:i/>
          <w:iCs/>
          <w:vertAlign w:val="subscript"/>
        </w:rPr>
        <w:t>y</w:t>
      </w:r>
      <w:r w:rsidRPr="00FB1EAE">
        <w:rPr>
          <w:rFonts w:asciiTheme="minorBidi" w:hAnsiTheme="minorBidi" w:cstheme="minorBidi"/>
          <w:i/>
          <w:iCs/>
          <w:vertAlign w:val="subscript"/>
        </w:rPr>
        <w:tab/>
      </w:r>
      <w:r w:rsidRPr="00FB1EAE">
        <w:rPr>
          <w:rFonts w:asciiTheme="minorBidi" w:hAnsiTheme="minorBidi" w:cstheme="minorBidi"/>
        </w:rPr>
        <w:t>Steel yield strength</w:t>
      </w:r>
    </w:p>
    <w:p w14:paraId="4D83BF85" w14:textId="77777777" w:rsidR="00647E95" w:rsidRPr="00FB1EAE" w:rsidRDefault="00647E95" w:rsidP="00647E95">
      <w:pPr>
        <w:spacing w:line="276" w:lineRule="auto"/>
        <w:rPr>
          <w:rFonts w:asciiTheme="minorBidi" w:hAnsiTheme="minorBidi" w:cstheme="minorBidi"/>
          <w:vertAlign w:val="subscript"/>
        </w:rPr>
      </w:pPr>
      <w:proofErr w:type="spellStart"/>
      <w:r w:rsidRPr="00FB1EAE">
        <w:rPr>
          <w:rFonts w:asciiTheme="minorBidi" w:hAnsiTheme="minorBidi" w:cstheme="minorBidi"/>
          <w:i/>
          <w:iCs/>
        </w:rPr>
        <w:t>F</w:t>
      </w:r>
      <w:r w:rsidRPr="00FB1EAE">
        <w:rPr>
          <w:rFonts w:asciiTheme="minorBidi" w:hAnsiTheme="minorBidi" w:cstheme="minorBidi"/>
          <w:i/>
          <w:iCs/>
          <w:vertAlign w:val="subscript"/>
        </w:rPr>
        <w:t>ysr</w:t>
      </w:r>
      <w:proofErr w:type="spellEnd"/>
      <w:r w:rsidRPr="00FB1EAE">
        <w:rPr>
          <w:rFonts w:asciiTheme="minorBidi" w:hAnsiTheme="minorBidi" w:cstheme="minorBidi"/>
          <w:i/>
          <w:iCs/>
          <w:vertAlign w:val="subscript"/>
        </w:rPr>
        <w:tab/>
      </w:r>
      <w:r w:rsidRPr="00FB1EAE">
        <w:rPr>
          <w:rFonts w:asciiTheme="minorBidi" w:hAnsiTheme="minorBidi" w:cstheme="minorBidi"/>
        </w:rPr>
        <w:t>Reinforcement yield strength</w:t>
      </w:r>
    </w:p>
    <w:p w14:paraId="52572BC1" w14:textId="77777777" w:rsidR="00647E95" w:rsidRPr="00FB1EAE" w:rsidRDefault="00647E95" w:rsidP="00647E95">
      <w:pPr>
        <w:spacing w:line="276" w:lineRule="auto"/>
        <w:rPr>
          <w:rFonts w:asciiTheme="minorBidi" w:hAnsiTheme="minorBidi" w:cstheme="minorBidi"/>
          <w:i/>
          <w:iCs/>
        </w:rPr>
      </w:pPr>
      <w:r w:rsidRPr="00FB1EAE">
        <w:rPr>
          <w:rFonts w:asciiTheme="minorBidi" w:hAnsiTheme="minorBidi" w:cstheme="minorBidi"/>
          <w:i/>
          <w:iCs/>
        </w:rPr>
        <w:t xml:space="preserve">H </w:t>
      </w:r>
      <w:r w:rsidRPr="00FB1EAE">
        <w:rPr>
          <w:rFonts w:asciiTheme="minorBidi" w:hAnsiTheme="minorBidi" w:cstheme="minorBidi"/>
          <w:i/>
          <w:iCs/>
        </w:rPr>
        <w:tab/>
      </w:r>
      <w:r w:rsidRPr="00FB1EAE">
        <w:rPr>
          <w:rFonts w:asciiTheme="minorBidi" w:hAnsiTheme="minorBidi" w:cstheme="minorBidi"/>
        </w:rPr>
        <w:t>Outside height of the cross section</w:t>
      </w:r>
    </w:p>
    <w:p w14:paraId="75366E2A" w14:textId="77777777" w:rsidR="00647E95" w:rsidRPr="00FB1EAE" w:rsidRDefault="00647E95" w:rsidP="00647E95">
      <w:pPr>
        <w:spacing w:line="276" w:lineRule="auto"/>
        <w:rPr>
          <w:rFonts w:asciiTheme="minorBidi" w:hAnsiTheme="minorBidi" w:cstheme="minorBidi"/>
        </w:rPr>
      </w:pPr>
      <w:r w:rsidRPr="00FB1EAE">
        <w:rPr>
          <w:rFonts w:asciiTheme="minorBidi" w:hAnsiTheme="minorBidi" w:cstheme="minorBidi"/>
          <w:i/>
        </w:rPr>
        <w:t>L</w:t>
      </w:r>
      <w:r w:rsidRPr="00FB1EAE">
        <w:rPr>
          <w:rFonts w:asciiTheme="minorBidi" w:hAnsiTheme="minorBidi" w:cstheme="minorBidi"/>
        </w:rPr>
        <w:tab/>
        <w:t xml:space="preserve">Column length </w:t>
      </w:r>
    </w:p>
    <w:p w14:paraId="442D4668" w14:textId="77777777" w:rsidR="00647E95" w:rsidRPr="00FB1EAE" w:rsidRDefault="00647E95" w:rsidP="00647E95">
      <w:pPr>
        <w:spacing w:line="276" w:lineRule="auto"/>
        <w:rPr>
          <w:rFonts w:asciiTheme="minorBidi" w:hAnsiTheme="minorBidi" w:cstheme="minorBidi"/>
        </w:rPr>
      </w:pPr>
      <w:r w:rsidRPr="00FB1EAE">
        <w:rPr>
          <w:rFonts w:asciiTheme="minorBidi" w:hAnsiTheme="minorBidi" w:cstheme="minorBidi"/>
          <w:i/>
          <w:iCs/>
        </w:rPr>
        <w:t>M</w:t>
      </w:r>
      <w:r w:rsidRPr="00FB1EAE">
        <w:rPr>
          <w:rFonts w:asciiTheme="minorBidi" w:hAnsiTheme="minorBidi" w:cstheme="minorBidi"/>
          <w:i/>
          <w:iCs/>
          <w:vertAlign w:val="subscript"/>
        </w:rPr>
        <w:t>ISA</w:t>
      </w:r>
      <w:r w:rsidRPr="00FB1EAE">
        <w:rPr>
          <w:rFonts w:asciiTheme="minorBidi" w:hAnsiTheme="minorBidi" w:cstheme="minorBidi"/>
          <w:i/>
          <w:iCs/>
          <w:vertAlign w:val="subscript"/>
        </w:rPr>
        <w:tab/>
      </w:r>
      <w:r w:rsidRPr="00FB1EAE">
        <w:rPr>
          <w:rFonts w:asciiTheme="minorBidi" w:hAnsiTheme="minorBidi" w:cstheme="minorBidi"/>
        </w:rPr>
        <w:t>Flexural moment strength from inelastic section analysis</w:t>
      </w:r>
    </w:p>
    <w:p w14:paraId="17F2D515" w14:textId="77777777" w:rsidR="00647E95" w:rsidRPr="00FB1EAE" w:rsidRDefault="00647E95" w:rsidP="00647E95">
      <w:pPr>
        <w:spacing w:line="276" w:lineRule="auto"/>
        <w:rPr>
          <w:rFonts w:asciiTheme="minorBidi" w:hAnsiTheme="minorBidi" w:cstheme="minorBidi"/>
        </w:rPr>
      </w:pPr>
      <w:proofErr w:type="spellStart"/>
      <w:r w:rsidRPr="00FB1EAE">
        <w:rPr>
          <w:rFonts w:asciiTheme="minorBidi" w:hAnsiTheme="minorBidi" w:cstheme="minorBidi"/>
          <w:i/>
          <w:iCs/>
        </w:rPr>
        <w:t>M</w:t>
      </w:r>
      <w:r w:rsidRPr="00FB1EAE">
        <w:rPr>
          <w:rFonts w:asciiTheme="minorBidi" w:hAnsiTheme="minorBidi" w:cstheme="minorBidi"/>
          <w:i/>
          <w:iCs/>
          <w:vertAlign w:val="subscript"/>
        </w:rPr>
        <w:t>no</w:t>
      </w:r>
      <w:proofErr w:type="spellEnd"/>
      <w:r w:rsidRPr="00FB1EAE">
        <w:rPr>
          <w:rFonts w:asciiTheme="minorBidi" w:hAnsiTheme="minorBidi" w:cstheme="minorBidi"/>
          <w:i/>
          <w:iCs/>
          <w:vertAlign w:val="subscript"/>
        </w:rPr>
        <w:tab/>
      </w:r>
      <w:r w:rsidRPr="00FB1EAE">
        <w:rPr>
          <w:rFonts w:asciiTheme="minorBidi" w:hAnsiTheme="minorBidi" w:cstheme="minorBidi"/>
        </w:rPr>
        <w:t>Resultant nominal flexural moment from the PSD method</w:t>
      </w:r>
    </w:p>
    <w:p w14:paraId="59E53D2D" w14:textId="77777777" w:rsidR="00647E95" w:rsidRPr="00FB1EAE" w:rsidRDefault="00647E95" w:rsidP="00647E95">
      <w:pPr>
        <w:spacing w:line="276" w:lineRule="auto"/>
        <w:rPr>
          <w:rFonts w:asciiTheme="minorBidi" w:hAnsiTheme="minorBidi" w:cstheme="minorBidi"/>
        </w:rPr>
      </w:pPr>
      <w:proofErr w:type="spellStart"/>
      <w:proofErr w:type="gramStart"/>
      <w:r w:rsidRPr="00FB1EAE">
        <w:rPr>
          <w:rFonts w:asciiTheme="minorBidi" w:hAnsiTheme="minorBidi" w:cstheme="minorBidi"/>
          <w:i/>
          <w:iCs/>
        </w:rPr>
        <w:t>M</w:t>
      </w:r>
      <w:r w:rsidRPr="00FB1EAE">
        <w:rPr>
          <w:rFonts w:asciiTheme="minorBidi" w:hAnsiTheme="minorBidi" w:cstheme="minorBidi"/>
          <w:i/>
          <w:iCs/>
          <w:vertAlign w:val="subscript"/>
        </w:rPr>
        <w:t>no,x</w:t>
      </w:r>
      <w:proofErr w:type="spellEnd"/>
      <w:proofErr w:type="gramEnd"/>
      <w:r w:rsidRPr="00FB1EAE">
        <w:rPr>
          <w:rFonts w:asciiTheme="minorBidi" w:hAnsiTheme="minorBidi" w:cstheme="minorBidi"/>
          <w:i/>
          <w:iCs/>
          <w:vertAlign w:val="subscript"/>
        </w:rPr>
        <w:tab/>
      </w:r>
      <w:r w:rsidRPr="00FB1EAE">
        <w:rPr>
          <w:rFonts w:asciiTheme="minorBidi" w:hAnsiTheme="minorBidi" w:cstheme="minorBidi"/>
        </w:rPr>
        <w:t xml:space="preserve">Nominal flexural moment strength about </w:t>
      </w:r>
      <w:r w:rsidRPr="00FB1EAE">
        <w:rPr>
          <w:rFonts w:asciiTheme="minorBidi" w:hAnsiTheme="minorBidi" w:cstheme="minorBidi"/>
          <w:i/>
        </w:rPr>
        <w:t>x</w:t>
      </w:r>
      <w:r w:rsidRPr="00FB1EAE">
        <w:rPr>
          <w:rFonts w:asciiTheme="minorBidi" w:hAnsiTheme="minorBidi" w:cstheme="minorBidi"/>
        </w:rPr>
        <w:t>-axis from the PSD method</w:t>
      </w:r>
    </w:p>
    <w:p w14:paraId="4A68CA2E" w14:textId="77777777" w:rsidR="00647E95" w:rsidRPr="00FB1EAE" w:rsidRDefault="00647E95" w:rsidP="00647E95">
      <w:pPr>
        <w:spacing w:line="276" w:lineRule="auto"/>
        <w:rPr>
          <w:rFonts w:asciiTheme="minorBidi" w:hAnsiTheme="minorBidi" w:cstheme="minorBidi"/>
        </w:rPr>
      </w:pPr>
      <w:proofErr w:type="spellStart"/>
      <w:proofErr w:type="gramStart"/>
      <w:r w:rsidRPr="00FB1EAE">
        <w:rPr>
          <w:rFonts w:asciiTheme="minorBidi" w:hAnsiTheme="minorBidi" w:cstheme="minorBidi"/>
          <w:i/>
          <w:iCs/>
        </w:rPr>
        <w:t>M</w:t>
      </w:r>
      <w:r w:rsidRPr="00FB1EAE">
        <w:rPr>
          <w:rFonts w:asciiTheme="minorBidi" w:hAnsiTheme="minorBidi" w:cstheme="minorBidi"/>
          <w:i/>
          <w:iCs/>
          <w:vertAlign w:val="subscript"/>
        </w:rPr>
        <w:t>no,y</w:t>
      </w:r>
      <w:proofErr w:type="spellEnd"/>
      <w:proofErr w:type="gramEnd"/>
      <w:r w:rsidRPr="00FB1EAE">
        <w:rPr>
          <w:rFonts w:asciiTheme="minorBidi" w:hAnsiTheme="minorBidi" w:cstheme="minorBidi"/>
          <w:i/>
          <w:iCs/>
          <w:vertAlign w:val="subscript"/>
        </w:rPr>
        <w:tab/>
      </w:r>
      <w:r w:rsidRPr="00FB1EAE">
        <w:rPr>
          <w:rFonts w:asciiTheme="minorBidi" w:hAnsiTheme="minorBidi" w:cstheme="minorBidi"/>
        </w:rPr>
        <w:t xml:space="preserve">Nominal flexural moment strength about </w:t>
      </w:r>
      <w:r w:rsidRPr="00FB1EAE">
        <w:rPr>
          <w:rFonts w:asciiTheme="minorBidi" w:hAnsiTheme="minorBidi" w:cstheme="minorBidi"/>
          <w:i/>
        </w:rPr>
        <w:t>y</w:t>
      </w:r>
      <w:r w:rsidRPr="00FB1EAE">
        <w:rPr>
          <w:rFonts w:asciiTheme="minorBidi" w:hAnsiTheme="minorBidi" w:cstheme="minorBidi"/>
        </w:rPr>
        <w:t>-axis from the PSD method</w:t>
      </w:r>
    </w:p>
    <w:p w14:paraId="31211097" w14:textId="77777777" w:rsidR="00647E95" w:rsidRPr="00FB1EAE" w:rsidRDefault="00647E95" w:rsidP="00647E95">
      <w:pPr>
        <w:spacing w:line="276" w:lineRule="auto"/>
        <w:rPr>
          <w:rFonts w:asciiTheme="minorBidi" w:hAnsiTheme="minorBidi" w:cstheme="minorBidi"/>
        </w:rPr>
      </w:pPr>
      <w:r w:rsidRPr="00FB1EAE">
        <w:rPr>
          <w:rFonts w:asciiTheme="minorBidi" w:hAnsiTheme="minorBidi" w:cstheme="minorBidi"/>
          <w:i/>
          <w:iCs/>
        </w:rPr>
        <w:t>M</w:t>
      </w:r>
      <w:r w:rsidRPr="00FB1EAE">
        <w:rPr>
          <w:rFonts w:asciiTheme="minorBidi" w:hAnsiTheme="minorBidi" w:cstheme="minorBidi"/>
          <w:i/>
          <w:iCs/>
          <w:vertAlign w:val="subscript"/>
        </w:rPr>
        <w:t>PSD</w:t>
      </w:r>
      <w:r w:rsidRPr="00FB1EAE">
        <w:rPr>
          <w:rFonts w:asciiTheme="minorBidi" w:hAnsiTheme="minorBidi" w:cstheme="minorBidi"/>
          <w:i/>
          <w:iCs/>
          <w:vertAlign w:val="subscript"/>
        </w:rPr>
        <w:tab/>
      </w:r>
      <w:r w:rsidRPr="00FB1EAE">
        <w:rPr>
          <w:rFonts w:asciiTheme="minorBidi" w:hAnsiTheme="minorBidi" w:cstheme="minorBidi"/>
        </w:rPr>
        <w:t>Flexural moment strength from plastic stress distribution</w:t>
      </w:r>
    </w:p>
    <w:p w14:paraId="5C864E71" w14:textId="77777777" w:rsidR="00647E95" w:rsidRPr="00FB1EAE" w:rsidRDefault="00647E95" w:rsidP="00647E95">
      <w:pPr>
        <w:spacing w:line="276" w:lineRule="auto"/>
        <w:rPr>
          <w:rFonts w:asciiTheme="minorBidi" w:hAnsiTheme="minorBidi" w:cstheme="minorBidi"/>
        </w:rPr>
      </w:pPr>
      <w:r w:rsidRPr="00FB1EAE">
        <w:rPr>
          <w:rFonts w:asciiTheme="minorBidi" w:hAnsiTheme="minorBidi" w:cstheme="minorBidi"/>
          <w:i/>
          <w:iCs/>
        </w:rPr>
        <w:t>M</w:t>
      </w:r>
      <w:r w:rsidRPr="00FB1EAE">
        <w:rPr>
          <w:rFonts w:asciiTheme="minorBidi" w:hAnsiTheme="minorBidi" w:cstheme="minorBidi"/>
          <w:i/>
          <w:iCs/>
          <w:vertAlign w:val="subscript"/>
        </w:rPr>
        <w:t>SC</w:t>
      </w:r>
      <w:r w:rsidRPr="00FB1EAE">
        <w:rPr>
          <w:rFonts w:asciiTheme="minorBidi" w:hAnsiTheme="minorBidi" w:cstheme="minorBidi"/>
        </w:rPr>
        <w:tab/>
        <w:t>Flexural moment strength from strain compatibility method</w:t>
      </w:r>
    </w:p>
    <w:p w14:paraId="277C19DF" w14:textId="77777777" w:rsidR="00647E95" w:rsidRPr="00FB1EAE" w:rsidRDefault="00647E95" w:rsidP="00647E95">
      <w:pPr>
        <w:spacing w:line="276" w:lineRule="auto"/>
        <w:rPr>
          <w:rFonts w:asciiTheme="minorBidi" w:hAnsiTheme="minorBidi" w:cstheme="minorBidi"/>
        </w:rPr>
      </w:pPr>
      <w:r w:rsidRPr="00FB1EAE">
        <w:rPr>
          <w:rFonts w:asciiTheme="minorBidi" w:hAnsiTheme="minorBidi" w:cstheme="minorBidi"/>
          <w:i/>
          <w:iCs/>
        </w:rPr>
        <w:t>M</w:t>
      </w:r>
      <w:r w:rsidRPr="00FB1EAE">
        <w:rPr>
          <w:rFonts w:asciiTheme="minorBidi" w:hAnsiTheme="minorBidi" w:cstheme="minorBidi"/>
          <w:i/>
          <w:iCs/>
          <w:vertAlign w:val="subscript"/>
        </w:rPr>
        <w:t>x</w:t>
      </w:r>
      <w:r w:rsidRPr="00FB1EAE">
        <w:rPr>
          <w:rFonts w:asciiTheme="minorBidi" w:hAnsiTheme="minorBidi" w:cstheme="minorBidi"/>
          <w:i/>
          <w:iCs/>
          <w:vertAlign w:val="subscript"/>
        </w:rPr>
        <w:tab/>
      </w:r>
      <w:r w:rsidRPr="00FB1EAE">
        <w:rPr>
          <w:rFonts w:asciiTheme="minorBidi" w:hAnsiTheme="minorBidi" w:cstheme="minorBidi"/>
        </w:rPr>
        <w:t xml:space="preserve">Flexural moment strength about </w:t>
      </w:r>
      <w:r w:rsidRPr="00FB1EAE">
        <w:rPr>
          <w:rFonts w:asciiTheme="minorBidi" w:hAnsiTheme="minorBidi" w:cstheme="minorBidi"/>
          <w:i/>
        </w:rPr>
        <w:t>x</w:t>
      </w:r>
      <w:r w:rsidRPr="00FB1EAE">
        <w:rPr>
          <w:rFonts w:asciiTheme="minorBidi" w:hAnsiTheme="minorBidi" w:cstheme="minorBidi"/>
        </w:rPr>
        <w:t>-axis</w:t>
      </w:r>
    </w:p>
    <w:p w14:paraId="5EF94B2A" w14:textId="77777777" w:rsidR="00647E95" w:rsidRPr="00FB1EAE" w:rsidRDefault="00647E95" w:rsidP="00647E95">
      <w:pPr>
        <w:spacing w:line="276" w:lineRule="auto"/>
        <w:rPr>
          <w:rFonts w:asciiTheme="minorBidi" w:hAnsiTheme="minorBidi" w:cstheme="minorBidi"/>
        </w:rPr>
      </w:pPr>
      <w:r w:rsidRPr="00FB1EAE">
        <w:rPr>
          <w:rFonts w:asciiTheme="minorBidi" w:hAnsiTheme="minorBidi" w:cstheme="minorBidi"/>
          <w:i/>
          <w:iCs/>
        </w:rPr>
        <w:t>M</w:t>
      </w:r>
      <w:r w:rsidRPr="00FB1EAE">
        <w:rPr>
          <w:rFonts w:asciiTheme="minorBidi" w:hAnsiTheme="minorBidi" w:cstheme="minorBidi"/>
          <w:i/>
          <w:iCs/>
          <w:vertAlign w:val="subscript"/>
        </w:rPr>
        <w:t>y</w:t>
      </w:r>
      <w:r w:rsidRPr="00FB1EAE">
        <w:rPr>
          <w:rFonts w:asciiTheme="minorBidi" w:hAnsiTheme="minorBidi" w:cstheme="minorBidi"/>
          <w:i/>
          <w:iCs/>
          <w:vertAlign w:val="subscript"/>
        </w:rPr>
        <w:tab/>
      </w:r>
      <w:r w:rsidRPr="00FB1EAE">
        <w:rPr>
          <w:rFonts w:asciiTheme="minorBidi" w:hAnsiTheme="minorBidi" w:cstheme="minorBidi"/>
        </w:rPr>
        <w:t xml:space="preserve">Flexural moment strength about </w:t>
      </w:r>
      <w:r w:rsidRPr="00FB1EAE">
        <w:rPr>
          <w:rFonts w:asciiTheme="minorBidi" w:hAnsiTheme="minorBidi" w:cstheme="minorBidi"/>
          <w:i/>
        </w:rPr>
        <w:t>y</w:t>
      </w:r>
      <w:r w:rsidRPr="00FB1EAE">
        <w:rPr>
          <w:rFonts w:asciiTheme="minorBidi" w:hAnsiTheme="minorBidi" w:cstheme="minorBidi"/>
        </w:rPr>
        <w:t>-axis</w:t>
      </w:r>
    </w:p>
    <w:p w14:paraId="1CC56B38" w14:textId="77777777" w:rsidR="00647E95" w:rsidRPr="00FB1EAE" w:rsidRDefault="00647E95" w:rsidP="00647E95">
      <w:pPr>
        <w:spacing w:line="276" w:lineRule="auto"/>
        <w:rPr>
          <w:rFonts w:asciiTheme="minorBidi" w:hAnsiTheme="minorBidi" w:cstheme="minorBidi"/>
          <w:i/>
          <w:iCs/>
        </w:rPr>
      </w:pPr>
      <w:proofErr w:type="spellStart"/>
      <w:r w:rsidRPr="00FB1EAE">
        <w:rPr>
          <w:rFonts w:asciiTheme="minorBidi" w:hAnsiTheme="minorBidi" w:cstheme="minorBidi"/>
          <w:i/>
          <w:iCs/>
        </w:rPr>
        <w:t>M</w:t>
      </w:r>
      <w:r w:rsidRPr="00FB1EAE">
        <w:rPr>
          <w:rFonts w:asciiTheme="minorBidi" w:hAnsiTheme="minorBidi" w:cstheme="minorBidi"/>
          <w:i/>
          <w:iCs/>
          <w:vertAlign w:val="subscript"/>
        </w:rPr>
        <w:t>θ</w:t>
      </w:r>
      <w:proofErr w:type="spellEnd"/>
      <w:r w:rsidRPr="00FB1EAE">
        <w:rPr>
          <w:rFonts w:asciiTheme="minorBidi" w:hAnsiTheme="minorBidi" w:cstheme="minorBidi"/>
          <w:i/>
          <w:iCs/>
          <w:vertAlign w:val="subscript"/>
        </w:rPr>
        <w:tab/>
      </w:r>
      <w:r w:rsidRPr="00FB1EAE">
        <w:rPr>
          <w:rFonts w:asciiTheme="minorBidi" w:hAnsiTheme="minorBidi" w:cstheme="minorBidi"/>
        </w:rPr>
        <w:t xml:space="preserve">Resultant flexural moment strength in loading angle </w:t>
      </w:r>
      <w:r w:rsidRPr="00FB1EAE">
        <w:rPr>
          <w:rFonts w:asciiTheme="minorBidi" w:hAnsiTheme="minorBidi" w:cstheme="minorBidi"/>
          <w:i/>
          <w:iCs/>
        </w:rPr>
        <w:t>θ</w:t>
      </w:r>
    </w:p>
    <w:p w14:paraId="5CAEF877" w14:textId="77777777" w:rsidR="00647E95" w:rsidRPr="00FB1EAE" w:rsidRDefault="00647E95" w:rsidP="00647E95">
      <w:pPr>
        <w:spacing w:line="276" w:lineRule="auto"/>
        <w:rPr>
          <w:rFonts w:asciiTheme="minorBidi" w:hAnsiTheme="minorBidi" w:cstheme="minorBidi"/>
          <w:i/>
          <w:iCs/>
        </w:rPr>
      </w:pPr>
      <w:r w:rsidRPr="00FB1EAE">
        <w:rPr>
          <w:rFonts w:asciiTheme="minorBidi" w:hAnsiTheme="minorBidi" w:cstheme="minorBidi"/>
          <w:i/>
          <w:iCs/>
        </w:rPr>
        <w:t>P</w:t>
      </w:r>
      <w:r w:rsidRPr="00FB1EAE">
        <w:rPr>
          <w:rFonts w:asciiTheme="minorBidi" w:hAnsiTheme="minorBidi" w:cstheme="minorBidi"/>
          <w:i/>
          <w:iCs/>
        </w:rPr>
        <w:tab/>
      </w:r>
      <w:r w:rsidRPr="00FB1EAE">
        <w:rPr>
          <w:rFonts w:asciiTheme="minorBidi" w:hAnsiTheme="minorBidi" w:cstheme="minorBidi"/>
        </w:rPr>
        <w:t>Axial load</w:t>
      </w:r>
    </w:p>
    <w:p w14:paraId="3F7EE51E" w14:textId="77777777" w:rsidR="00647E95" w:rsidRPr="00FB1EAE" w:rsidRDefault="00647E95" w:rsidP="00647E95">
      <w:pPr>
        <w:spacing w:line="276" w:lineRule="auto"/>
        <w:rPr>
          <w:rFonts w:asciiTheme="minorBidi" w:hAnsiTheme="minorBidi" w:cstheme="minorBidi"/>
        </w:rPr>
      </w:pPr>
      <w:proofErr w:type="spellStart"/>
      <w:r w:rsidRPr="00FB1EAE">
        <w:rPr>
          <w:rFonts w:asciiTheme="minorBidi" w:hAnsiTheme="minorBidi" w:cstheme="minorBidi"/>
          <w:i/>
          <w:iCs/>
        </w:rPr>
        <w:t>P</w:t>
      </w:r>
      <w:r w:rsidRPr="00FB1EAE">
        <w:rPr>
          <w:rFonts w:asciiTheme="minorBidi" w:hAnsiTheme="minorBidi" w:cstheme="minorBidi"/>
          <w:i/>
          <w:iCs/>
          <w:vertAlign w:val="subscript"/>
        </w:rPr>
        <w:t>no</w:t>
      </w:r>
      <w:proofErr w:type="spellEnd"/>
      <w:r w:rsidRPr="00FB1EAE">
        <w:rPr>
          <w:rFonts w:asciiTheme="minorBidi" w:hAnsiTheme="minorBidi" w:cstheme="minorBidi"/>
        </w:rPr>
        <w:tab/>
        <w:t>Nominal cross-sectional axial strength</w:t>
      </w:r>
    </w:p>
    <w:p w14:paraId="02287B5B" w14:textId="77777777" w:rsidR="00647E95" w:rsidRPr="00FB1EAE" w:rsidRDefault="00647E95" w:rsidP="00647E95">
      <w:pPr>
        <w:spacing w:line="276" w:lineRule="auto"/>
        <w:rPr>
          <w:rFonts w:asciiTheme="minorBidi" w:hAnsiTheme="minorBidi" w:cstheme="minorBidi"/>
        </w:rPr>
      </w:pPr>
      <w:r w:rsidRPr="00FB1EAE">
        <w:rPr>
          <w:rFonts w:asciiTheme="minorBidi" w:hAnsiTheme="minorBidi" w:cstheme="minorBidi"/>
          <w:i/>
          <w:iCs/>
        </w:rPr>
        <w:t>r</w:t>
      </w:r>
      <w:r w:rsidRPr="00FB1EAE">
        <w:rPr>
          <w:rFonts w:asciiTheme="minorBidi" w:hAnsiTheme="minorBidi" w:cstheme="minorBidi"/>
          <w:i/>
          <w:iCs/>
          <w:vertAlign w:val="subscript"/>
        </w:rPr>
        <w:t>1</w:t>
      </w:r>
      <w:r w:rsidRPr="00FB1EAE">
        <w:rPr>
          <w:rFonts w:asciiTheme="minorBidi" w:hAnsiTheme="minorBidi" w:cstheme="minorBidi"/>
          <w:i/>
          <w:iCs/>
          <w:vertAlign w:val="subscript"/>
        </w:rPr>
        <w:tab/>
      </w:r>
      <w:r w:rsidRPr="00FB1EAE">
        <w:rPr>
          <w:rFonts w:asciiTheme="minorBidi" w:hAnsiTheme="minorBidi" w:cstheme="minorBidi"/>
        </w:rPr>
        <w:t>Radial distance of curve 1 from origin</w:t>
      </w:r>
    </w:p>
    <w:p w14:paraId="66110229" w14:textId="77777777" w:rsidR="00647E95" w:rsidRPr="00FB1EAE" w:rsidRDefault="00647E95" w:rsidP="00647E95">
      <w:pPr>
        <w:spacing w:line="276" w:lineRule="auto"/>
        <w:rPr>
          <w:rFonts w:asciiTheme="minorBidi" w:hAnsiTheme="minorBidi" w:cstheme="minorBidi"/>
        </w:rPr>
      </w:pPr>
      <w:r w:rsidRPr="00FB1EAE">
        <w:rPr>
          <w:rFonts w:asciiTheme="minorBidi" w:hAnsiTheme="minorBidi" w:cstheme="minorBidi"/>
          <w:i/>
          <w:iCs/>
        </w:rPr>
        <w:t>r</w:t>
      </w:r>
      <w:r w:rsidRPr="00FB1EAE">
        <w:rPr>
          <w:rFonts w:asciiTheme="minorBidi" w:hAnsiTheme="minorBidi" w:cstheme="minorBidi"/>
          <w:i/>
          <w:iCs/>
          <w:vertAlign w:val="subscript"/>
        </w:rPr>
        <w:t>2</w:t>
      </w:r>
      <w:r w:rsidRPr="00FB1EAE">
        <w:rPr>
          <w:rFonts w:asciiTheme="minorBidi" w:hAnsiTheme="minorBidi" w:cstheme="minorBidi"/>
          <w:i/>
          <w:iCs/>
          <w:vertAlign w:val="subscript"/>
        </w:rPr>
        <w:tab/>
      </w:r>
      <w:r w:rsidRPr="00FB1EAE">
        <w:rPr>
          <w:rFonts w:asciiTheme="minorBidi" w:hAnsiTheme="minorBidi" w:cstheme="minorBidi"/>
        </w:rPr>
        <w:t>Radial distance of curve 2 from origin</w:t>
      </w:r>
    </w:p>
    <w:p w14:paraId="358CD044" w14:textId="77777777" w:rsidR="00647E95" w:rsidRPr="00FB1EAE" w:rsidRDefault="00647E95" w:rsidP="00647E95">
      <w:pPr>
        <w:spacing w:line="276" w:lineRule="auto"/>
        <w:rPr>
          <w:rFonts w:asciiTheme="minorBidi" w:hAnsiTheme="minorBidi" w:cstheme="minorBidi"/>
        </w:rPr>
      </w:pPr>
      <w:proofErr w:type="spellStart"/>
      <w:r w:rsidRPr="00FB1EAE">
        <w:rPr>
          <w:rFonts w:asciiTheme="minorBidi" w:hAnsiTheme="minorBidi" w:cstheme="minorBidi"/>
          <w:i/>
          <w:iCs/>
        </w:rPr>
        <w:t>r</w:t>
      </w:r>
      <w:r w:rsidRPr="00FB1EAE">
        <w:rPr>
          <w:rFonts w:asciiTheme="minorBidi" w:hAnsiTheme="minorBidi" w:cstheme="minorBidi"/>
          <w:i/>
          <w:iCs/>
          <w:vertAlign w:val="subscript"/>
        </w:rPr>
        <w:t>ISA</w:t>
      </w:r>
      <w:proofErr w:type="spellEnd"/>
      <w:r w:rsidRPr="00FB1EAE">
        <w:rPr>
          <w:rFonts w:asciiTheme="minorBidi" w:hAnsiTheme="minorBidi" w:cstheme="minorBidi"/>
          <w:i/>
          <w:iCs/>
          <w:vertAlign w:val="subscript"/>
        </w:rPr>
        <w:tab/>
      </w:r>
      <w:r w:rsidRPr="00FB1EAE">
        <w:rPr>
          <w:rFonts w:asciiTheme="minorBidi" w:hAnsiTheme="minorBidi" w:cstheme="minorBidi"/>
        </w:rPr>
        <w:t>Radial distance of ISA interaction curve from origin</w:t>
      </w:r>
    </w:p>
    <w:p w14:paraId="761E845C" w14:textId="77777777" w:rsidR="00647E95" w:rsidRPr="00FB1EAE" w:rsidRDefault="00647E95" w:rsidP="00647E95">
      <w:pPr>
        <w:spacing w:line="276" w:lineRule="auto"/>
        <w:rPr>
          <w:rFonts w:asciiTheme="minorBidi" w:hAnsiTheme="minorBidi" w:cstheme="minorBidi"/>
          <w:i/>
          <w:iCs/>
          <w:vertAlign w:val="subscript"/>
        </w:rPr>
      </w:pPr>
      <w:proofErr w:type="spellStart"/>
      <w:r w:rsidRPr="00FB1EAE">
        <w:rPr>
          <w:rFonts w:asciiTheme="minorBidi" w:hAnsiTheme="minorBidi" w:cstheme="minorBidi"/>
          <w:i/>
          <w:iCs/>
        </w:rPr>
        <w:t>r</w:t>
      </w:r>
      <w:r w:rsidRPr="00FB1EAE">
        <w:rPr>
          <w:rFonts w:asciiTheme="minorBidi" w:hAnsiTheme="minorBidi" w:cstheme="minorBidi"/>
          <w:i/>
          <w:iCs/>
          <w:vertAlign w:val="subscript"/>
        </w:rPr>
        <w:t>PSD</w:t>
      </w:r>
      <w:proofErr w:type="spellEnd"/>
      <w:r w:rsidRPr="00FB1EAE">
        <w:rPr>
          <w:rFonts w:asciiTheme="minorBidi" w:hAnsiTheme="minorBidi" w:cstheme="minorBidi"/>
          <w:i/>
          <w:iCs/>
          <w:vertAlign w:val="subscript"/>
        </w:rPr>
        <w:tab/>
      </w:r>
      <w:r w:rsidRPr="00FB1EAE">
        <w:rPr>
          <w:rFonts w:asciiTheme="minorBidi" w:hAnsiTheme="minorBidi" w:cstheme="minorBidi"/>
        </w:rPr>
        <w:t>Radial distance of PSD interaction curve from origin</w:t>
      </w:r>
    </w:p>
    <w:p w14:paraId="0BC8BE74" w14:textId="77777777" w:rsidR="00647E95" w:rsidRPr="00FB1EAE" w:rsidRDefault="00647E95" w:rsidP="00647E95">
      <w:pPr>
        <w:spacing w:line="276" w:lineRule="auto"/>
        <w:rPr>
          <w:rFonts w:asciiTheme="minorBidi" w:hAnsiTheme="minorBidi" w:cstheme="minorBidi"/>
          <w:b/>
          <w:bCs/>
          <w:i/>
          <w:iCs/>
          <w:vertAlign w:val="subscript"/>
        </w:rPr>
      </w:pPr>
      <w:proofErr w:type="spellStart"/>
      <w:r w:rsidRPr="00FB1EAE">
        <w:rPr>
          <w:rFonts w:asciiTheme="minorBidi" w:hAnsiTheme="minorBidi" w:cstheme="minorBidi"/>
          <w:i/>
          <w:iCs/>
        </w:rPr>
        <w:t>r</w:t>
      </w:r>
      <w:r w:rsidRPr="00FB1EAE">
        <w:rPr>
          <w:rFonts w:asciiTheme="minorBidi" w:hAnsiTheme="minorBidi" w:cstheme="minorBidi"/>
          <w:i/>
          <w:iCs/>
          <w:vertAlign w:val="subscript"/>
        </w:rPr>
        <w:t>SC</w:t>
      </w:r>
      <w:proofErr w:type="spellEnd"/>
      <w:r w:rsidRPr="00FB1EAE">
        <w:rPr>
          <w:rFonts w:asciiTheme="minorBidi" w:hAnsiTheme="minorBidi" w:cstheme="minorBidi"/>
          <w:i/>
          <w:iCs/>
          <w:vertAlign w:val="subscript"/>
        </w:rPr>
        <w:tab/>
      </w:r>
      <w:r w:rsidRPr="00FB1EAE">
        <w:rPr>
          <w:rFonts w:asciiTheme="minorBidi" w:hAnsiTheme="minorBidi" w:cstheme="minorBidi"/>
        </w:rPr>
        <w:t>Radial distance of SC interaction curve from origin</w:t>
      </w:r>
    </w:p>
    <w:p w14:paraId="2F3F1387" w14:textId="77777777" w:rsidR="00647E95" w:rsidRPr="00FB1EAE" w:rsidRDefault="00647E95" w:rsidP="00647E95">
      <w:pPr>
        <w:spacing w:line="276" w:lineRule="auto"/>
        <w:rPr>
          <w:rFonts w:asciiTheme="minorBidi" w:hAnsiTheme="minorBidi" w:cstheme="minorBidi"/>
        </w:rPr>
      </w:pPr>
      <w:r w:rsidRPr="00FB1EAE">
        <w:rPr>
          <w:rFonts w:asciiTheme="minorBidi" w:hAnsiTheme="minorBidi" w:cstheme="minorBidi"/>
          <w:i/>
          <w:iCs/>
        </w:rPr>
        <w:t>t</w:t>
      </w:r>
      <w:r w:rsidRPr="00FB1EAE">
        <w:rPr>
          <w:rFonts w:asciiTheme="minorBidi" w:hAnsiTheme="minorBidi" w:cstheme="minorBidi"/>
          <w:i/>
          <w:iCs/>
        </w:rPr>
        <w:tab/>
      </w:r>
      <w:r w:rsidRPr="00FB1EAE">
        <w:rPr>
          <w:rFonts w:asciiTheme="minorBidi" w:hAnsiTheme="minorBidi" w:cstheme="minorBidi"/>
        </w:rPr>
        <w:t>Thickness of the steel tube</w:t>
      </w:r>
    </w:p>
    <w:p w14:paraId="21DCDC0A" w14:textId="77777777" w:rsidR="00647E95" w:rsidRPr="00FB1EAE" w:rsidRDefault="00647E95" w:rsidP="00647E95">
      <w:pPr>
        <w:spacing w:line="276" w:lineRule="auto"/>
        <w:rPr>
          <w:rFonts w:asciiTheme="minorBidi" w:hAnsiTheme="minorBidi" w:cstheme="minorBidi"/>
          <w:vertAlign w:val="subscript"/>
        </w:rPr>
      </w:pPr>
      <w:r w:rsidRPr="00FB1EAE">
        <w:rPr>
          <w:rFonts w:asciiTheme="minorBidi" w:hAnsiTheme="minorBidi" w:cstheme="minorBidi"/>
          <w:i/>
          <w:iCs/>
        </w:rPr>
        <w:t>ε</w:t>
      </w:r>
      <w:r w:rsidRPr="00FB1EAE">
        <w:rPr>
          <w:rFonts w:asciiTheme="minorBidi" w:hAnsiTheme="minorBidi" w:cstheme="minorBidi"/>
          <w:i/>
          <w:iCs/>
        </w:rPr>
        <w:tab/>
      </w:r>
      <w:r w:rsidRPr="00FB1EAE">
        <w:rPr>
          <w:rFonts w:asciiTheme="minorBidi" w:hAnsiTheme="minorBidi" w:cstheme="minorBidi"/>
        </w:rPr>
        <w:t>Error calculated between two interaction strength curves</w:t>
      </w:r>
    </w:p>
    <w:p w14:paraId="30F235BD" w14:textId="77777777" w:rsidR="00647E95" w:rsidRPr="00FB1EAE" w:rsidRDefault="00647E95" w:rsidP="00647E95">
      <w:pPr>
        <w:spacing w:line="276" w:lineRule="auto"/>
        <w:rPr>
          <w:rFonts w:asciiTheme="minorBidi" w:hAnsiTheme="minorBidi" w:cstheme="minorBidi"/>
          <w:i/>
          <w:iCs/>
        </w:rPr>
      </w:pPr>
      <w:r w:rsidRPr="00FB1EAE">
        <w:rPr>
          <w:rFonts w:asciiTheme="minorBidi" w:hAnsiTheme="minorBidi" w:cstheme="minorBidi"/>
          <w:i/>
          <w:iCs/>
        </w:rPr>
        <w:t xml:space="preserve">θ </w:t>
      </w:r>
      <w:r w:rsidRPr="00FB1EAE">
        <w:rPr>
          <w:rFonts w:asciiTheme="minorBidi" w:hAnsiTheme="minorBidi" w:cstheme="minorBidi"/>
          <w:i/>
          <w:iCs/>
        </w:rPr>
        <w:tab/>
      </w:r>
      <w:r w:rsidRPr="00FB1EAE">
        <w:rPr>
          <w:rFonts w:asciiTheme="minorBidi" w:hAnsiTheme="minorBidi" w:cstheme="minorBidi"/>
        </w:rPr>
        <w:t>Loading angle</w:t>
      </w:r>
    </w:p>
    <w:p w14:paraId="57045FC9" w14:textId="77777777" w:rsidR="00647E95" w:rsidRPr="00FB1EAE" w:rsidRDefault="00647E95" w:rsidP="00647E95">
      <w:pPr>
        <w:spacing w:line="276" w:lineRule="auto"/>
        <w:rPr>
          <w:rFonts w:asciiTheme="minorBidi" w:hAnsiTheme="minorBidi" w:cstheme="minorBidi"/>
        </w:rPr>
      </w:pPr>
      <w:r w:rsidRPr="00FB1EAE">
        <w:rPr>
          <w:rFonts w:asciiTheme="minorBidi" w:hAnsiTheme="minorBidi" w:cstheme="minorBidi"/>
          <w:i/>
          <w:iCs/>
        </w:rPr>
        <w:t>ρ</w:t>
      </w:r>
      <w:r w:rsidRPr="00FB1EAE">
        <w:rPr>
          <w:rFonts w:asciiTheme="minorBidi" w:hAnsiTheme="minorBidi" w:cstheme="minorBidi"/>
          <w:i/>
          <w:iCs/>
          <w:vertAlign w:val="subscript"/>
        </w:rPr>
        <w:t>s</w:t>
      </w:r>
      <w:r w:rsidRPr="00FB1EAE">
        <w:rPr>
          <w:rFonts w:asciiTheme="minorBidi" w:hAnsiTheme="minorBidi" w:cstheme="minorBidi"/>
          <w:i/>
          <w:iCs/>
          <w:vertAlign w:val="subscript"/>
        </w:rPr>
        <w:tab/>
      </w:r>
      <w:r w:rsidRPr="00FB1EAE">
        <w:rPr>
          <w:rFonts w:asciiTheme="minorBidi" w:hAnsiTheme="minorBidi" w:cstheme="minorBidi"/>
        </w:rPr>
        <w:t xml:space="preserve">Steel ratio (= </w:t>
      </w:r>
      <w:r w:rsidRPr="00FB1EAE">
        <w:rPr>
          <w:rFonts w:asciiTheme="minorBidi" w:hAnsiTheme="minorBidi" w:cstheme="minorBidi"/>
          <w:i/>
        </w:rPr>
        <w:t>A</w:t>
      </w:r>
      <w:r w:rsidRPr="00FB1EAE">
        <w:rPr>
          <w:rFonts w:asciiTheme="minorBidi" w:hAnsiTheme="minorBidi" w:cstheme="minorBidi"/>
          <w:i/>
          <w:vertAlign w:val="subscript"/>
        </w:rPr>
        <w:t>s</w:t>
      </w:r>
      <w:r w:rsidRPr="00FB1EAE">
        <w:rPr>
          <w:rFonts w:asciiTheme="minorBidi" w:hAnsiTheme="minorBidi" w:cstheme="minorBidi"/>
        </w:rPr>
        <w:t>/</w:t>
      </w:r>
      <w:r w:rsidRPr="00FB1EAE">
        <w:rPr>
          <w:rFonts w:asciiTheme="minorBidi" w:hAnsiTheme="minorBidi" w:cstheme="minorBidi"/>
          <w:i/>
        </w:rPr>
        <w:t>A</w:t>
      </w:r>
      <w:r w:rsidRPr="00FB1EAE">
        <w:rPr>
          <w:rFonts w:asciiTheme="minorBidi" w:hAnsiTheme="minorBidi" w:cstheme="minorBidi"/>
          <w:i/>
          <w:vertAlign w:val="subscript"/>
        </w:rPr>
        <w:t>g</w:t>
      </w:r>
      <w:r w:rsidRPr="00FB1EAE">
        <w:rPr>
          <w:rFonts w:asciiTheme="minorBidi" w:hAnsiTheme="minorBidi" w:cstheme="minorBidi"/>
        </w:rPr>
        <w:t>)</w:t>
      </w:r>
    </w:p>
    <w:p w14:paraId="5DDB90D6" w14:textId="77777777" w:rsidR="00647E95" w:rsidRPr="00FB1EAE" w:rsidRDefault="00647E95" w:rsidP="00647E95">
      <w:pPr>
        <w:spacing w:line="276" w:lineRule="auto"/>
        <w:rPr>
          <w:rFonts w:asciiTheme="minorBidi" w:hAnsiTheme="minorBidi" w:cstheme="minorBidi"/>
        </w:rPr>
      </w:pPr>
      <w:r w:rsidRPr="00FB1EAE">
        <w:rPr>
          <w:rFonts w:asciiTheme="minorBidi" w:hAnsiTheme="minorBidi" w:cstheme="minorBidi"/>
          <w:i/>
          <w:iCs/>
        </w:rPr>
        <w:t>φ</w:t>
      </w:r>
      <w:r w:rsidRPr="00FB1EAE">
        <w:rPr>
          <w:rFonts w:asciiTheme="minorBidi" w:hAnsiTheme="minorBidi" w:cstheme="minorBidi"/>
          <w:i/>
          <w:iCs/>
          <w:vertAlign w:val="subscript"/>
        </w:rPr>
        <w:t>1</w:t>
      </w:r>
      <w:r w:rsidRPr="00FB1EAE">
        <w:rPr>
          <w:rFonts w:asciiTheme="minorBidi" w:hAnsiTheme="minorBidi" w:cstheme="minorBidi"/>
          <w:i/>
          <w:iCs/>
          <w:vertAlign w:val="subscript"/>
        </w:rPr>
        <w:tab/>
      </w:r>
      <w:r w:rsidRPr="00FB1EAE">
        <w:rPr>
          <w:rFonts w:asciiTheme="minorBidi" w:hAnsiTheme="minorBidi" w:cstheme="minorBidi"/>
        </w:rPr>
        <w:t>Regression parameter for modification factor</w:t>
      </w:r>
    </w:p>
    <w:p w14:paraId="4B505462" w14:textId="77777777" w:rsidR="00647E95" w:rsidRPr="00FB1EAE" w:rsidRDefault="00647E95" w:rsidP="00647E95">
      <w:pPr>
        <w:spacing w:line="276" w:lineRule="auto"/>
        <w:rPr>
          <w:rFonts w:asciiTheme="minorBidi" w:hAnsiTheme="minorBidi" w:cstheme="minorBidi"/>
          <w:i/>
          <w:iCs/>
          <w:vertAlign w:val="subscript"/>
        </w:rPr>
      </w:pPr>
      <w:r w:rsidRPr="00FB1EAE">
        <w:rPr>
          <w:rFonts w:asciiTheme="minorBidi" w:hAnsiTheme="minorBidi" w:cstheme="minorBidi"/>
          <w:i/>
          <w:iCs/>
        </w:rPr>
        <w:t>φ</w:t>
      </w:r>
      <w:r w:rsidRPr="00FB1EAE">
        <w:rPr>
          <w:rFonts w:asciiTheme="minorBidi" w:hAnsiTheme="minorBidi" w:cstheme="minorBidi"/>
          <w:i/>
          <w:iCs/>
          <w:vertAlign w:val="subscript"/>
        </w:rPr>
        <w:t>2</w:t>
      </w:r>
      <w:r w:rsidRPr="00FB1EAE">
        <w:rPr>
          <w:rFonts w:asciiTheme="minorBidi" w:hAnsiTheme="minorBidi" w:cstheme="minorBidi"/>
          <w:i/>
          <w:iCs/>
          <w:vertAlign w:val="subscript"/>
        </w:rPr>
        <w:tab/>
      </w:r>
      <w:r w:rsidRPr="00FB1EAE">
        <w:rPr>
          <w:rFonts w:asciiTheme="minorBidi" w:hAnsiTheme="minorBidi" w:cstheme="minorBidi"/>
        </w:rPr>
        <w:t>Regression parameter for modification factor</w:t>
      </w:r>
    </w:p>
    <w:p w14:paraId="63C209FE" w14:textId="77777777" w:rsidR="00647E95" w:rsidRPr="00FB1EAE" w:rsidRDefault="00647E95" w:rsidP="00647E95">
      <w:pPr>
        <w:spacing w:line="276" w:lineRule="auto"/>
        <w:rPr>
          <w:rFonts w:asciiTheme="minorBidi" w:hAnsiTheme="minorBidi" w:cstheme="minorBidi"/>
        </w:rPr>
      </w:pPr>
      <w:r w:rsidRPr="00FB1EAE">
        <w:rPr>
          <w:rFonts w:asciiTheme="minorBidi" w:hAnsiTheme="minorBidi" w:cstheme="minorBidi"/>
          <w:i/>
          <w:iCs/>
        </w:rPr>
        <w:t>ψ</w:t>
      </w:r>
      <w:r w:rsidRPr="00FB1EAE">
        <w:rPr>
          <w:rFonts w:asciiTheme="minorBidi" w:hAnsiTheme="minorBidi" w:cstheme="minorBidi"/>
          <w:i/>
          <w:iCs/>
        </w:rPr>
        <w:tab/>
      </w:r>
      <w:r w:rsidRPr="00FB1EAE">
        <w:rPr>
          <w:rFonts w:asciiTheme="minorBidi" w:hAnsiTheme="minorBidi" w:cstheme="minorBidi"/>
        </w:rPr>
        <w:t>Modification factor</w:t>
      </w:r>
    </w:p>
    <w:p w14:paraId="3F77966A" w14:textId="6F87B151" w:rsidR="00647E95" w:rsidRPr="00647E95" w:rsidRDefault="00647E95" w:rsidP="00647E95">
      <w:pPr>
        <w:rPr>
          <w:lang w:val="en-CA"/>
        </w:rPr>
        <w:sectPr w:rsidR="00647E95" w:rsidRPr="00647E95" w:rsidSect="001D4908">
          <w:footerReference w:type="default" r:id="rId8"/>
          <w:pgSz w:w="12240" w:h="15840" w:code="1"/>
          <w:pgMar w:top="1440" w:right="1800" w:bottom="1872" w:left="1800" w:header="720" w:footer="1440" w:gutter="0"/>
          <w:pgNumType w:fmt="lowerRoman" w:start="1"/>
          <w:cols w:space="720"/>
          <w:noEndnote/>
          <w:titlePg/>
        </w:sectPr>
      </w:pPr>
    </w:p>
    <w:p w14:paraId="69D235B3" w14:textId="77777777" w:rsidR="004C2071" w:rsidRPr="00FB1EAE" w:rsidRDefault="00526151" w:rsidP="005576B0">
      <w:pPr>
        <w:pStyle w:val="Heading1"/>
        <w:numPr>
          <w:ilvl w:val="0"/>
          <w:numId w:val="0"/>
        </w:numPr>
        <w:spacing w:line="360" w:lineRule="auto"/>
        <w:rPr>
          <w:rFonts w:asciiTheme="minorBidi" w:hAnsiTheme="minorBidi" w:cstheme="minorBidi"/>
        </w:rPr>
      </w:pPr>
      <w:bookmarkStart w:id="1" w:name="_Toc289175819"/>
      <w:bookmarkStart w:id="2" w:name="_Toc52535216"/>
      <w:r w:rsidRPr="00FB1EAE">
        <w:rPr>
          <w:rFonts w:asciiTheme="minorBidi" w:hAnsiTheme="minorBidi" w:cstheme="minorBidi"/>
        </w:rPr>
        <w:lastRenderedPageBreak/>
        <w:t>INTRODUCTION</w:t>
      </w:r>
      <w:bookmarkEnd w:id="1"/>
      <w:bookmarkEnd w:id="2"/>
    </w:p>
    <w:p w14:paraId="41371803" w14:textId="6C12B549" w:rsidR="0085473B" w:rsidRDefault="00E9369F" w:rsidP="001655BE">
      <w:pPr>
        <w:spacing w:line="360" w:lineRule="auto"/>
      </w:pPr>
      <w:bookmarkStart w:id="3" w:name="_Hlk52113484"/>
      <w:r>
        <w:t>The steel-concrete composite beam-columns exhibit an excellent behavior and strength by taking advantage of the two materials being integrated. The steel encased reinforced concrete (SRC) and concrete-filled steel tubes (CFT) are considered two general categories of these members. There have been several advancements in the evaluation of strength and design of composite members</w:t>
      </w:r>
      <w:r w:rsidR="0085473B">
        <w:t xml:space="preserve"> </w:t>
      </w:r>
      <w:r w:rsidR="0085473B" w:rsidRPr="001655BE">
        <w:t xml:space="preserve">including consideration of CFT with thin tubes subject to local buckling </w:t>
      </w:r>
      <w:r w:rsidR="0085473B" w:rsidRPr="001655BE">
        <w:fldChar w:fldCharType="begin"/>
      </w:r>
      <w:r w:rsidR="0085473B" w:rsidRPr="001655BE">
        <w:instrText xml:space="preserve"> ADDIN ZOTERO_ITEM CSL_CITATION {"citationID":"6ykLxlZW","properties":{"formattedCitation":"(Lai et al. 2014; Lai and Varma 2015)","plainCitation":"(Lai et al. 2014; Lai and Varma 2015)","noteIndex":0},"citationItems":[{"id":284,"uris":["http://zotero.org/users/1920196/items/X6IF8CHG"],"uri":["http://zotero.org/users/1920196/items/X6IF8CHG"],"itemData":{"id":284,"type":"article-journal","container-title":"Journal of Constructional Steel Research","page":"455-468","title":"Noncompact and slender rectangular CFT members: Experimental database, analysis, and design","volume":"101","author":[{"family":"Lai","given":"Zhichao"},{"family":"Varma","given":"Amit H."},{"family":"Zhang","given":"Kai"}],"issued":{"date-parts":[["2014"]]}}},{"id":152,"uris":["http://zotero.org/users/1920196/items/6BAWFJC9"],"uri":["http://zotero.org/users/1920196/items/6BAWFJC9"],"itemData":{"id":152,"type":"article-journal","container-title":"Journal of Constructional Steel Research","ISSN":"0143-974X","page":"220-233","title":"Noncompact and slender circular CFT members: Experimental database, analysis, and design","volume":"106","author":[{"family":"Lai","given":"Zhichao"},{"family":"Varma","given":"Amit H."}],"issued":{"date-parts":[["2015"]]}}}],"schema":"https://github.com/citation-style-language/schema/raw/master/csl-citation.json"} </w:instrText>
      </w:r>
      <w:r w:rsidR="0085473B" w:rsidRPr="001655BE">
        <w:fldChar w:fldCharType="separate"/>
      </w:r>
      <w:r w:rsidR="0085473B" w:rsidRPr="001655BE">
        <w:t>(Lai et al. 2014; Lai and Varma 2015)</w:t>
      </w:r>
      <w:r w:rsidR="0085473B" w:rsidRPr="001655BE">
        <w:fldChar w:fldCharType="end"/>
      </w:r>
      <w:r w:rsidR="0085473B" w:rsidRPr="001655BE">
        <w:t xml:space="preserve"> and explicit frame stability provisions </w:t>
      </w:r>
      <w:r w:rsidR="0085473B" w:rsidRPr="001655BE">
        <w:fldChar w:fldCharType="begin"/>
      </w:r>
      <w:r w:rsidR="001655BE">
        <w:instrText xml:space="preserve"> ADDIN ZOTERO_ITEM CSL_CITATION {"citationID":"BE9YeAlz","properties":{"formattedCitation":"(Denavit et al. 2016a)","plainCitation":"(Denavit et al. 2016a)","noteIndex":0},"citationItems":[{"id":"OT0D3pkF/d5DDhMkE","uris":["http://zotero.org/users/478011/items/H4IUCAWR"],"uri":["http://zotero.org/users/478011/items/H4IUCAWR"],"itemData":{"id":1720,"type":"article-journal","title":"Stability Analysis and Design of Composite Structures","container-title":"Journal of Structural Engineering","collection-title":"ASCE","page":"04015157","volume":"142","issue":"3","author":[{"family":"Denavit","given":"Mark D."},{"family":"Hajjar","given":"Jerome F."},{"family":"Perea","given":"Tiziano"},{"family":"Leon","given":"Roberto T."}],"issued":{"date-parts":[["2016"]]}}}],"schema":"https://github.com/citation-style-language/schema/raw/master/csl-citation.json"} </w:instrText>
      </w:r>
      <w:r w:rsidR="0085473B" w:rsidRPr="001655BE">
        <w:fldChar w:fldCharType="separate"/>
      </w:r>
      <w:r w:rsidR="0085473B" w:rsidRPr="001655BE">
        <w:t>(Denavit et al. 2016a)</w:t>
      </w:r>
      <w:r w:rsidR="0085473B" w:rsidRPr="001655BE">
        <w:fldChar w:fldCharType="end"/>
      </w:r>
      <w:r>
        <w:t xml:space="preserve">, however several studies have reported some inaccuracies in the main methodologies presented in the design codes like </w:t>
      </w:r>
      <w:r w:rsidRPr="001655BE">
        <w:rPr>
          <w:i/>
          <w:iCs/>
        </w:rPr>
        <w:t>AISC Specification</w:t>
      </w:r>
      <w:r>
        <w:t xml:space="preserve"> </w:t>
      </w:r>
      <w:r w:rsidR="001655BE">
        <w:fldChar w:fldCharType="begin"/>
      </w:r>
      <w:r w:rsidR="001655BE">
        <w:instrText xml:space="preserve"> ADDIN ZOTERO_ITEM CSL_CITATION {"citationID":"KIZpnETb","properties":{"formattedCitation":"(2016)","plainCitation":"(2016)","noteIndex":0},"citationItems":[{"id":21,"uris":["http://zotero.org/users/1920196/items/M99C4CWD"],"uri":["http://zotero.org/users/1920196/items/M99C4CWD"],"itemData":{"id":21,"type":"book","event-place":"Chicago, Illinois","publisher":"American Institute of Steel Construction","publisher-place":"Chicago, Illinois","title":"Specification for structural steel buildings","author":[{"family":"AISC","given":""}],"issued":{"date-parts":[["2016"]]}},"suppress-author":true}],"schema":"https://github.com/citation-style-language/schema/raw/master/csl-citation.json"} </w:instrText>
      </w:r>
      <w:r w:rsidR="001655BE">
        <w:fldChar w:fldCharType="separate"/>
      </w:r>
      <w:r w:rsidR="001655BE" w:rsidRPr="001655BE">
        <w:t>(2016)</w:t>
      </w:r>
      <w:r w:rsidR="001655BE">
        <w:fldChar w:fldCharType="end"/>
      </w:r>
      <w:r w:rsidR="001655BE">
        <w:t xml:space="preserve"> </w:t>
      </w:r>
      <w:r>
        <w:t>which are not resolved yet</w:t>
      </w:r>
      <w:r w:rsidR="0085473B">
        <w:t xml:space="preserve"> as</w:t>
      </w:r>
      <w:r>
        <w:t xml:space="preserve"> there </w:t>
      </w:r>
      <w:r w:rsidR="0085473B">
        <w:t>are very limited studies</w:t>
      </w:r>
      <w:r>
        <w:t xml:space="preserve"> investigating the behavior of these members and the accuracy of the stablished methodologies in</w:t>
      </w:r>
      <w:r w:rsidR="0085473B">
        <w:t xml:space="preserve"> a</w:t>
      </w:r>
      <w:r>
        <w:t xml:space="preserve"> wide range of material and cross-sectional properties. For in</w:t>
      </w:r>
      <w:r w:rsidR="0085473B">
        <w:t xml:space="preserve">stance, Denavit and Hajjar </w:t>
      </w:r>
      <w:r w:rsidR="001655BE">
        <w:fldChar w:fldCharType="begin"/>
      </w:r>
      <w:r w:rsidR="001655BE">
        <w:instrText xml:space="preserve"> ADDIN ZOTERO_ITEM CSL_CITATION {"citationID":"h9wd7rtT","properties":{"formattedCitation":"(Denavit and Hajjar 2014)","plainCitation":"(Denavit and Hajjar 2014)","noteIndex":0},"citationItems":[{"id":"OT0D3pkF/IThGXmdC","uris":["http://zotero.org/users/478011/items/3ZHSIF3R"],"uri":["http://zotero.org/users/478011/items/3ZHSIF3R"],"itemData":{"id":"OT0D3pkF/IThGXmdC","type":"report","collection-title":"Newmark Structural Laboratory Report Series","event-place":"Urbana, Illinois","genre":"Newmark Structural Laboratory Report NSEL-034","publisher":"University of Illinois at Urbana-Champaign","publisher-place":"Urbana, Illinois","title":"Characterization of Behavior of Steel-Concrete Composite Members and Frames with Applications for Design","author":[{"family":"Denavit","given":"Mark D."},{"family":"Hajjar","given":"Jerome F."}],"issued":{"date-parts":[["2014",8]]}}}],"schema":"https://github.com/citation-style-language/schema/raw/master/csl-citation.json"} </w:instrText>
      </w:r>
      <w:r w:rsidR="001655BE">
        <w:fldChar w:fldCharType="separate"/>
      </w:r>
      <w:r w:rsidR="001655BE" w:rsidRPr="001655BE">
        <w:t>(2014)</w:t>
      </w:r>
      <w:r w:rsidR="001655BE">
        <w:fldChar w:fldCharType="end"/>
      </w:r>
      <w:r w:rsidR="001655BE">
        <w:t xml:space="preserve"> reported</w:t>
      </w:r>
      <w:r w:rsidR="0085473B">
        <w:t xml:space="preserve"> </w:t>
      </w:r>
      <w:r w:rsidR="001655BE">
        <w:t>considerable amount of</w:t>
      </w:r>
      <w:r w:rsidR="0085473B">
        <w:t xml:space="preserve"> unconservative errors in minor-axis bending of steel encased reinforced concrete members evaluated via the plastic stress distribution method. Also, several studies have shown that steel-concrete composite members maintain most of their uniaxial flexural strength when they are subjected to biaxial </w:t>
      </w:r>
      <w:r w:rsidR="0085473B" w:rsidRPr="001655BE">
        <w:t xml:space="preserve">bending </w:t>
      </w:r>
      <w:r w:rsidR="0085473B" w:rsidRPr="001655BE">
        <w:fldChar w:fldCharType="begin"/>
      </w:r>
      <w:r w:rsidR="001655BE">
        <w:instrText xml:space="preserve"> ADDIN ZOTERO_ITEM CSL_CITATION {"citationID":"WSs1OfdR","properties":{"formattedCitation":"(Morino et al. 1984a; Virdi et al. 1973)","plainCitation":"(Morino et al. 1984a; Virdi et al. 1973)","noteIndex":0},"citationItems":[{"id":179,"uris":["http://zotero.org/users/1920196/items/FVEMMCT7"],"uri":["http://zotero.org/users/1920196/items/FVEMMCT7"],"itemData":{"id":179,"type":"paper-conference","event":"Composite and mixed construction, ASCE","page":"185-194","title":"Strength of biaxially loaded SRC columns","author":[{"family":"Morino","given":"Shosuke"},{"family":"Matsui","given":"Chiaki"},{"family":"Watanabe","given":"Hidehiko"}],"issued":{"date-parts":[["1984"]]}}},{"id":265,"uris":["http://zotero.org/users/1920196/items/F2QJH9RP"],"uri":["http://zotero.org/users/1920196/items/F2QJH9RP"],"itemData":{"id":265,"type":"article-journal","container-title":"Proceedings of the institution of civil engineers","ISSN":"1753-7789","page":"739-741","title":"Discussion. The ultimate strength of composite columns in biaxial bending","volume":"55","author":[{"family":"Virdi","given":"K. S."},{"family":"Pilkington","given":"J."},{"family":"Dowling","given":"PJ"},{"family":"Croft","given":"DD"}],"issued":{"date-parts":[["1973"]]}}}],"schema":"https://github.com/citation-style-language/schema/raw/master/csl-citation.json"} </w:instrText>
      </w:r>
      <w:r w:rsidR="0085473B" w:rsidRPr="001655BE">
        <w:fldChar w:fldCharType="separate"/>
      </w:r>
      <w:r w:rsidR="001655BE" w:rsidRPr="001655BE">
        <w:t>(</w:t>
      </w:r>
      <w:proofErr w:type="spellStart"/>
      <w:r w:rsidR="001655BE" w:rsidRPr="001655BE">
        <w:t>Morino</w:t>
      </w:r>
      <w:proofErr w:type="spellEnd"/>
      <w:r w:rsidR="001655BE" w:rsidRPr="001655BE">
        <w:t xml:space="preserve"> et al. 1984a; </w:t>
      </w:r>
      <w:proofErr w:type="spellStart"/>
      <w:r w:rsidR="001655BE" w:rsidRPr="001655BE">
        <w:t>Virdi</w:t>
      </w:r>
      <w:proofErr w:type="spellEnd"/>
      <w:r w:rsidR="001655BE" w:rsidRPr="001655BE">
        <w:t xml:space="preserve"> et al. 1973)</w:t>
      </w:r>
      <w:r w:rsidR="0085473B" w:rsidRPr="001655BE">
        <w:fldChar w:fldCharType="end"/>
      </w:r>
      <w:r w:rsidR="0085473B">
        <w:t xml:space="preserve">; however, an overly conservative method of determining the available strength in these conditions is presented in the commentary of the </w:t>
      </w:r>
      <w:r w:rsidR="001655BE" w:rsidRPr="001655BE">
        <w:rPr>
          <w:i/>
          <w:iCs/>
        </w:rPr>
        <w:t>AISC Specification</w:t>
      </w:r>
      <w:r w:rsidR="001655BE">
        <w:t xml:space="preserve"> </w:t>
      </w:r>
      <w:r w:rsidR="001655BE">
        <w:fldChar w:fldCharType="begin"/>
      </w:r>
      <w:r w:rsidR="009603E4">
        <w:instrText xml:space="preserve"> ADDIN ZOTERO_ITEM CSL_CITATION {"citationID":"IgMSkBnG","properties":{"formattedCitation":"(2016)","plainCitation":"(2016)","noteIndex":0},"citationItems":[{"id":21,"uris":["http://zotero.org/users/1920196/items/M99C4CWD"],"uri":["http://zotero.org/users/1920196/items/M99C4CWD"],"itemData":{"id":21,"type":"book","event-place":"Chicago, Illinois","publisher":"American Institute of Steel Construction","publisher-place":"Chicago, Illinois","title":"Specification for structural steel buildings","author":[{"family":"AISC","given":""}],"issued":{"date-parts":[["2016"]]}},"suppress-author":true}],"schema":"https://github.com/citation-style-language/schema/raw/master/csl-citation.json"} </w:instrText>
      </w:r>
      <w:r w:rsidR="001655BE">
        <w:fldChar w:fldCharType="separate"/>
      </w:r>
      <w:r w:rsidR="001655BE" w:rsidRPr="001655BE">
        <w:t>(2016)</w:t>
      </w:r>
      <w:r w:rsidR="001655BE">
        <w:fldChar w:fldCharType="end"/>
      </w:r>
      <w:r w:rsidR="0085473B">
        <w:t xml:space="preserve">. So, a comprehensive investigation of the available design methodologies in the design codes, and a study of three-dimensional behavior of composite columns under biaxial flexure and axial compression are two aspects that warrant further study. </w:t>
      </w:r>
    </w:p>
    <w:p w14:paraId="0A1A9DB0" w14:textId="6E1986E9" w:rsidR="0085473B" w:rsidRPr="009603E4" w:rsidRDefault="0085473B" w:rsidP="009603E4">
      <w:pPr>
        <w:spacing w:line="360" w:lineRule="auto"/>
        <w:rPr>
          <w:rFonts w:asciiTheme="minorBidi" w:hAnsiTheme="minorBidi" w:cstheme="minorBidi"/>
        </w:rPr>
      </w:pPr>
      <w:r>
        <w:t xml:space="preserve">The first chapter of the thesis targets the first aspect. The plastic stress distribution (PSD) and strain compatibility (SC) methods that are presented in the </w:t>
      </w:r>
      <w:r w:rsidR="001655BE" w:rsidRPr="001655BE">
        <w:rPr>
          <w:i/>
          <w:iCs/>
        </w:rPr>
        <w:t>AISC Specification</w:t>
      </w:r>
      <w:r w:rsidR="001655BE">
        <w:t xml:space="preserve"> </w:t>
      </w:r>
      <w:r w:rsidR="001655BE">
        <w:fldChar w:fldCharType="begin"/>
      </w:r>
      <w:r w:rsidR="009603E4">
        <w:instrText xml:space="preserve"> ADDIN ZOTERO_ITEM CSL_CITATION {"citationID":"zoyEeozx","properties":{"formattedCitation":"(2016)","plainCitation":"(2016)","noteIndex":0},"citationItems":[{"id":21,"uris":["http://zotero.org/users/1920196/items/M99C4CWD"],"uri":["http://zotero.org/users/1920196/items/M99C4CWD"],"itemData":{"id":21,"type":"book","event-place":"Chicago, Illinois","publisher":"American Institute of Steel Construction","publisher-place":"Chicago, Illinois","title":"Specification for structural steel buildings","author":[{"family":"AISC","given":""}],"issued":{"date-parts":[["2016"]]}},"suppress-author":true}],"schema":"https://github.com/citation-style-language/schema/raw/master/csl-citation.json"} </w:instrText>
      </w:r>
      <w:r w:rsidR="001655BE">
        <w:fldChar w:fldCharType="separate"/>
      </w:r>
      <w:r w:rsidR="001655BE" w:rsidRPr="001655BE">
        <w:t>(2016)</w:t>
      </w:r>
      <w:r w:rsidR="001655BE">
        <w:fldChar w:fldCharType="end"/>
      </w:r>
      <w:r w:rsidR="001655BE">
        <w:t xml:space="preserve"> </w:t>
      </w:r>
      <w:r>
        <w:t xml:space="preserve">as the main methodologies for determining the strength of these members, are evaluated in a wide range of material and cross-sectional properties via comparisons to the accurately modeled inelastic section analyses. These comparisons demonstrated that the plastic stress distribution </w:t>
      </w:r>
      <w:r>
        <w:lastRenderedPageBreak/>
        <w:t xml:space="preserve">method exhibits some unconservative errors, especially in steel encased reinforced concrete (SRC) members. A simple modification is proposed and calibrated against the results of the parametric study to mitigate the unconservative error occurs when evaluating the strength of these members by </w:t>
      </w:r>
      <w:r w:rsidR="001655BE">
        <w:t xml:space="preserve">the </w:t>
      </w:r>
      <w:r>
        <w:t xml:space="preserve">plastic stress distribution method. This chapter is concluded by the comparison of current and proposed modifications against the previously published experimental results. </w:t>
      </w:r>
      <w:r w:rsidR="009603E4">
        <w:t>This v</w:t>
      </w:r>
      <w:r w:rsidR="009603E4" w:rsidRPr="00FB1EAE">
        <w:rPr>
          <w:rFonts w:asciiTheme="minorBidi" w:hAnsiTheme="minorBidi" w:cstheme="minorBidi"/>
        </w:rPr>
        <w:t xml:space="preserve">alidation confirmed that the </w:t>
      </w:r>
      <w:r w:rsidR="009603E4">
        <w:rPr>
          <w:rFonts w:asciiTheme="minorBidi" w:hAnsiTheme="minorBidi" w:cstheme="minorBidi"/>
        </w:rPr>
        <w:t>plastic stress distribution</w:t>
      </w:r>
      <w:r w:rsidR="009603E4" w:rsidRPr="00FB1EAE">
        <w:rPr>
          <w:rFonts w:asciiTheme="minorBidi" w:hAnsiTheme="minorBidi" w:cstheme="minorBidi"/>
        </w:rPr>
        <w:t xml:space="preserve"> method overestimates the strength for some cross sections and that the </w:t>
      </w:r>
      <w:r w:rsidR="009603E4">
        <w:rPr>
          <w:rFonts w:asciiTheme="minorBidi" w:hAnsiTheme="minorBidi" w:cstheme="minorBidi"/>
        </w:rPr>
        <w:t>proposed modification to this method</w:t>
      </w:r>
      <w:r w:rsidR="009603E4" w:rsidRPr="00FB1EAE">
        <w:rPr>
          <w:rFonts w:asciiTheme="minorBidi" w:hAnsiTheme="minorBidi" w:cstheme="minorBidi"/>
        </w:rPr>
        <w:t xml:space="preserve"> improve</w:t>
      </w:r>
      <w:r w:rsidR="009603E4">
        <w:rPr>
          <w:rFonts w:asciiTheme="minorBidi" w:hAnsiTheme="minorBidi" w:cstheme="minorBidi"/>
        </w:rPr>
        <w:t>s</w:t>
      </w:r>
      <w:r w:rsidR="009603E4" w:rsidRPr="00FB1EAE">
        <w:rPr>
          <w:rFonts w:asciiTheme="minorBidi" w:hAnsiTheme="minorBidi" w:cstheme="minorBidi"/>
        </w:rPr>
        <w:t xml:space="preserve"> </w:t>
      </w:r>
      <w:r w:rsidR="009603E4">
        <w:rPr>
          <w:rFonts w:asciiTheme="minorBidi" w:hAnsiTheme="minorBidi" w:cstheme="minorBidi"/>
        </w:rPr>
        <w:t xml:space="preserve">the </w:t>
      </w:r>
      <w:r w:rsidR="009603E4" w:rsidRPr="00FB1EAE">
        <w:rPr>
          <w:rFonts w:asciiTheme="minorBidi" w:hAnsiTheme="minorBidi" w:cstheme="minorBidi"/>
        </w:rPr>
        <w:t>accuracy</w:t>
      </w:r>
      <w:r w:rsidR="009603E4">
        <w:rPr>
          <w:rFonts w:asciiTheme="minorBidi" w:hAnsiTheme="minorBidi" w:cstheme="minorBidi"/>
        </w:rPr>
        <w:t xml:space="preserve"> to an acceptable extent</w:t>
      </w:r>
      <w:r w:rsidR="009603E4" w:rsidRPr="00FB1EAE">
        <w:rPr>
          <w:rFonts w:asciiTheme="minorBidi" w:hAnsiTheme="minorBidi" w:cstheme="minorBidi"/>
        </w:rPr>
        <w:t xml:space="preserve">.  </w:t>
      </w:r>
    </w:p>
    <w:p w14:paraId="40E8B3F9" w14:textId="0C573146" w:rsidR="001655BE" w:rsidRPr="00D83658" w:rsidRDefault="0085473B" w:rsidP="001655BE">
      <w:pPr>
        <w:spacing w:line="360" w:lineRule="auto"/>
      </w:pPr>
      <w:r>
        <w:t xml:space="preserve">While the proposed modification in the chapter 1 improves the plastic stress distribution method in terms of unconservative errors, the simplistic approach for evaluation of the biaxial bending strength of these members in the commentary of the </w:t>
      </w:r>
      <w:r w:rsidR="001655BE" w:rsidRPr="001655BE">
        <w:rPr>
          <w:i/>
          <w:iCs/>
        </w:rPr>
        <w:t>AISC Specification</w:t>
      </w:r>
      <w:r w:rsidR="001655BE">
        <w:t xml:space="preserve"> </w:t>
      </w:r>
      <w:r w:rsidR="001655BE">
        <w:fldChar w:fldCharType="begin"/>
      </w:r>
      <w:r w:rsidR="009603E4">
        <w:instrText xml:space="preserve"> ADDIN ZOTERO_ITEM CSL_CITATION {"citationID":"pU1B6Dgs","properties":{"formattedCitation":"(2016)","plainCitation":"(2016)","noteIndex":0},"citationItems":[{"id":21,"uris":["http://zotero.org/users/1920196/items/M99C4CWD"],"uri":["http://zotero.org/users/1920196/items/M99C4CWD"],"itemData":{"id":21,"type":"book","event-place":"Chicago, Illinois","publisher":"American Institute of Steel Construction","publisher-place":"Chicago, Illinois","title":"Specification for structural steel buildings","author":[{"family":"AISC","given":""}],"issued":{"date-parts":[["2016"]]}},"suppress-author":true}],"schema":"https://github.com/citation-style-language/schema/raw/master/csl-citation.json"} </w:instrText>
      </w:r>
      <w:r w:rsidR="001655BE">
        <w:fldChar w:fldCharType="separate"/>
      </w:r>
      <w:r w:rsidR="001655BE" w:rsidRPr="001655BE">
        <w:t>(2016)</w:t>
      </w:r>
      <w:r w:rsidR="001655BE">
        <w:fldChar w:fldCharType="end"/>
      </w:r>
      <w:r>
        <w:t xml:space="preserve">, which is based on some anchor points from plastic stress distribution method requires further attention. In the second chapter, the focus is on the biaxial behavior and strength of steel-concrete composite members. In the first part of the chapter, the interaction strength </w:t>
      </w:r>
      <w:r w:rsidRPr="001655BE">
        <w:t xml:space="preserve">equations for determining the strength of composite cross sections are </w:t>
      </w:r>
      <w:r w:rsidR="001655BE" w:rsidRPr="001655BE">
        <w:t>revisited</w:t>
      </w:r>
      <w:r w:rsidRPr="001655BE">
        <w:t xml:space="preserve"> and a parametric study is performed to </w:t>
      </w:r>
      <w:r w:rsidR="001655BE">
        <w:t>interpret</w:t>
      </w:r>
      <w:r w:rsidRPr="001655BE">
        <w:t xml:space="preserve"> the shape of the three-dimensional interaction surface and the factors influence it. An improved, yet simple, strength interaction equation is proposed with a governing shape parameter calibrated against the results of the parametric study. However, the </w:t>
      </w:r>
      <w:proofErr w:type="gramStart"/>
      <w:r w:rsidRPr="001655BE">
        <w:t>cross</w:t>
      </w:r>
      <w:r w:rsidR="001655BE" w:rsidRPr="001655BE">
        <w:t xml:space="preserve"> </w:t>
      </w:r>
      <w:r w:rsidRPr="001655BE">
        <w:t>section</w:t>
      </w:r>
      <w:proofErr w:type="gramEnd"/>
      <w:r w:rsidRPr="001655BE">
        <w:t xml:space="preserve"> analysis is all about the strength and does not consider stability related strength reductions. </w:t>
      </w:r>
      <w:r w:rsidR="001655BE" w:rsidRPr="001655BE">
        <w:t xml:space="preserve">In the </w:t>
      </w:r>
      <w:r w:rsidRPr="001655BE">
        <w:t>second part of this chapter</w:t>
      </w:r>
      <w:r w:rsidR="001655BE">
        <w:t>,</w:t>
      </w:r>
      <w:r w:rsidRPr="001655BE">
        <w:t xml:space="preserve"> the stability behavior of steel-concrete composite beam-columns </w:t>
      </w:r>
      <w:r w:rsidR="001655BE" w:rsidRPr="001655BE">
        <w:t xml:space="preserve">are investigated, </w:t>
      </w:r>
      <w:r w:rsidRPr="001655BE">
        <w:t>and design recommendations proposed for such beam-columns in biaxial flexure</w:t>
      </w:r>
      <w:r w:rsidR="001655BE" w:rsidRPr="001655BE">
        <w:t xml:space="preserve"> are evaluated</w:t>
      </w:r>
      <w:r w:rsidRPr="001655BE">
        <w:t>.  For this purpose, an extensive three-dimensional benchmark study is carried out in order to perform comparisons between second-order inelastic results and results from the proposed design methodology.</w:t>
      </w:r>
      <w:r w:rsidR="001655BE">
        <w:t xml:space="preserve"> </w:t>
      </w:r>
      <w:r w:rsidRPr="001655BE">
        <w:t xml:space="preserve">The benchmark frames are expanded to target several out of plane stability issues such as </w:t>
      </w:r>
      <w:r w:rsidRPr="001655BE">
        <w:lastRenderedPageBreak/>
        <w:t>different frame types in major and minor axis,</w:t>
      </w:r>
      <w:r w:rsidR="001655BE">
        <w:t xml:space="preserve"> and</w:t>
      </w:r>
      <w:r w:rsidRPr="001655BE">
        <w:t xml:space="preserve"> initial imperfections in a direction with the most destabilizing effec</w:t>
      </w:r>
      <w:r w:rsidR="001655BE">
        <w:t>t</w:t>
      </w:r>
      <w:r w:rsidRPr="001655BE">
        <w:t xml:space="preserve">. </w:t>
      </w:r>
      <w:r w:rsidR="001655BE">
        <w:t>Then, t</w:t>
      </w:r>
      <w:r w:rsidR="001655BE" w:rsidRPr="00D83658">
        <w:t xml:space="preserve">he proposed interaction equation </w:t>
      </w:r>
      <w:r w:rsidR="001655BE">
        <w:t>is</w:t>
      </w:r>
      <w:r w:rsidR="001655BE" w:rsidRPr="00D83658">
        <w:t xml:space="preserve"> </w:t>
      </w:r>
      <w:r w:rsidR="001655BE">
        <w:t>also</w:t>
      </w:r>
      <w:r w:rsidR="001655BE" w:rsidRPr="00D83658">
        <w:t xml:space="preserve"> </w:t>
      </w:r>
      <w:r w:rsidR="001655BE">
        <w:t xml:space="preserve">validated against </w:t>
      </w:r>
      <w:r w:rsidR="001655BE" w:rsidRPr="00D83658">
        <w:t>published experimental results</w:t>
      </w:r>
      <w:r w:rsidR="001655BE">
        <w:t xml:space="preserve">. </w:t>
      </w:r>
      <w:r w:rsidR="001655BE" w:rsidRPr="00D83658">
        <w:rPr>
          <w:rFonts w:eastAsiaTheme="minorEastAsia" w:cstheme="minorHAnsi"/>
        </w:rPr>
        <w:t xml:space="preserve">These comparisons demonstrated </w:t>
      </w:r>
      <w:r w:rsidR="001655BE">
        <w:rPr>
          <w:rFonts w:eastAsiaTheme="minorEastAsia" w:cstheme="minorHAnsi"/>
        </w:rPr>
        <w:t xml:space="preserve">that the proposed interaction equation is suitable for use within the direct analysis method as defined in the AISC </w:t>
      </w:r>
      <w:r w:rsidR="001655BE" w:rsidRPr="00D83658">
        <w:rPr>
          <w:i/>
          <w:lang w:bidi="fa-IR"/>
        </w:rPr>
        <w:t>Specification</w:t>
      </w:r>
      <w:r w:rsidR="001655BE" w:rsidRPr="00D83658">
        <w:rPr>
          <w:lang w:bidi="fa-IR"/>
        </w:rPr>
        <w:t xml:space="preserve"> </w:t>
      </w:r>
      <w:r w:rsidR="001655BE" w:rsidRPr="00F47776">
        <w:rPr>
          <w:lang w:bidi="fa-IR"/>
        </w:rPr>
        <w:fldChar w:fldCharType="begin"/>
      </w:r>
      <w:r w:rsidR="001655BE">
        <w:rPr>
          <w:lang w:bidi="fa-IR"/>
        </w:rPr>
        <w:instrText xml:space="preserve"> ADDIN ZOTERO_ITEM CSL_CITATION {"citationID":"xyRxcWEJ","properties":{"formattedCitation":"(2016)","plainCitation":"(2016)","noteIndex":0},"citationItems":[{"id":21,"uris":["http://zotero.org/users/1920196/items/M99C4CWD"],"uri":["http://zotero.org/users/1920196/items/M99C4CWD"],"itemData":{"id":21,"type":"book","event-place":"Chicago, Illinois","publisher":"American Institute of Steel Construction","publisher-place":"Chicago, Illinois","title":"Specification for structural steel buildings","author":[{"family":"AISC","given":""}],"issued":{"date-parts":[["2016"]]}},"suppress-author":true}],"schema":"https://github.com/citation-style-language/schema/raw/master/csl-citation.json"} </w:instrText>
      </w:r>
      <w:r w:rsidR="001655BE" w:rsidRPr="00F47776">
        <w:rPr>
          <w:lang w:bidi="fa-IR"/>
        </w:rPr>
        <w:fldChar w:fldCharType="separate"/>
      </w:r>
      <w:r w:rsidR="001655BE" w:rsidRPr="00F47776">
        <w:rPr>
          <w:rFonts w:cs="Times New Roman"/>
        </w:rPr>
        <w:t>(2016)</w:t>
      </w:r>
      <w:r w:rsidR="001655BE" w:rsidRPr="00F47776">
        <w:rPr>
          <w:lang w:bidi="fa-IR"/>
        </w:rPr>
        <w:fldChar w:fldCharType="end"/>
      </w:r>
      <w:r w:rsidR="001655BE">
        <w:rPr>
          <w:rFonts w:eastAsiaTheme="minorEastAsia" w:cstheme="minorHAnsi"/>
        </w:rPr>
        <w:t>, e</w:t>
      </w:r>
      <w:r w:rsidR="001655BE" w:rsidRPr="00D83658">
        <w:t>specially when used in conjunction with anchor points computed using a modified version of the plastic stress distribution method.</w:t>
      </w:r>
    </w:p>
    <w:bookmarkEnd w:id="3"/>
    <w:p w14:paraId="32E67ABD" w14:textId="374F0171" w:rsidR="0085473B" w:rsidRDefault="001655BE" w:rsidP="0085473B">
      <w:pPr>
        <w:spacing w:line="360" w:lineRule="auto"/>
      </w:pPr>
      <w:r w:rsidRPr="001655BE">
        <w:t xml:space="preserve"> </w:t>
      </w:r>
      <w:r w:rsidR="0085473B" w:rsidRPr="001655BE">
        <w:t xml:space="preserve">     </w:t>
      </w:r>
    </w:p>
    <w:p w14:paraId="6CF725BD" w14:textId="606FADC2" w:rsidR="000B6A8C" w:rsidRDefault="000B6A8C" w:rsidP="0085473B">
      <w:pPr>
        <w:spacing w:line="360" w:lineRule="auto"/>
      </w:pPr>
    </w:p>
    <w:p w14:paraId="3769CD1C" w14:textId="70EE78A5" w:rsidR="000B6A8C" w:rsidRDefault="000B6A8C" w:rsidP="0085473B">
      <w:pPr>
        <w:spacing w:line="360" w:lineRule="auto"/>
      </w:pPr>
    </w:p>
    <w:p w14:paraId="07974B1B" w14:textId="5228F358" w:rsidR="000B6A8C" w:rsidRDefault="000B6A8C" w:rsidP="0085473B">
      <w:pPr>
        <w:spacing w:line="360" w:lineRule="auto"/>
      </w:pPr>
    </w:p>
    <w:p w14:paraId="080C5B14" w14:textId="5D0EB527" w:rsidR="000B6A8C" w:rsidRDefault="000B6A8C" w:rsidP="0085473B">
      <w:pPr>
        <w:spacing w:line="360" w:lineRule="auto"/>
      </w:pPr>
    </w:p>
    <w:p w14:paraId="18487D6D" w14:textId="3000736C" w:rsidR="000B6A8C" w:rsidRDefault="000B6A8C" w:rsidP="0085473B">
      <w:pPr>
        <w:spacing w:line="360" w:lineRule="auto"/>
      </w:pPr>
    </w:p>
    <w:p w14:paraId="1C58D240" w14:textId="168696D4" w:rsidR="000B6A8C" w:rsidRDefault="000B6A8C" w:rsidP="0085473B">
      <w:pPr>
        <w:spacing w:line="360" w:lineRule="auto"/>
      </w:pPr>
    </w:p>
    <w:p w14:paraId="4454F19F" w14:textId="09C639DB" w:rsidR="000B6A8C" w:rsidRDefault="000B6A8C" w:rsidP="0085473B">
      <w:pPr>
        <w:spacing w:line="360" w:lineRule="auto"/>
      </w:pPr>
    </w:p>
    <w:p w14:paraId="14A638EA" w14:textId="47E21EE2" w:rsidR="000B6A8C" w:rsidRDefault="000B6A8C" w:rsidP="0085473B">
      <w:pPr>
        <w:spacing w:line="360" w:lineRule="auto"/>
      </w:pPr>
    </w:p>
    <w:p w14:paraId="48C78E94" w14:textId="2AB5B2BC" w:rsidR="000B6A8C" w:rsidRDefault="000B6A8C" w:rsidP="0085473B">
      <w:pPr>
        <w:spacing w:line="360" w:lineRule="auto"/>
      </w:pPr>
    </w:p>
    <w:p w14:paraId="1796B083" w14:textId="0AFE5FBE" w:rsidR="000B6A8C" w:rsidRDefault="000B6A8C" w:rsidP="0085473B">
      <w:pPr>
        <w:spacing w:line="360" w:lineRule="auto"/>
      </w:pPr>
    </w:p>
    <w:p w14:paraId="5BABC0CE" w14:textId="6710954C" w:rsidR="000B6A8C" w:rsidRDefault="000B6A8C" w:rsidP="0085473B">
      <w:pPr>
        <w:spacing w:line="360" w:lineRule="auto"/>
      </w:pPr>
    </w:p>
    <w:p w14:paraId="023C651F" w14:textId="620007F0" w:rsidR="000B6A8C" w:rsidRDefault="000B6A8C" w:rsidP="0085473B">
      <w:pPr>
        <w:spacing w:line="360" w:lineRule="auto"/>
      </w:pPr>
    </w:p>
    <w:p w14:paraId="363D6C70" w14:textId="6D75E4E5" w:rsidR="000B6A8C" w:rsidRDefault="000B6A8C" w:rsidP="0085473B">
      <w:pPr>
        <w:spacing w:line="360" w:lineRule="auto"/>
      </w:pPr>
    </w:p>
    <w:p w14:paraId="5EDB07B8" w14:textId="13C418A7" w:rsidR="000B6A8C" w:rsidRDefault="000B6A8C" w:rsidP="0085473B">
      <w:pPr>
        <w:spacing w:line="360" w:lineRule="auto"/>
      </w:pPr>
    </w:p>
    <w:p w14:paraId="64F28D57" w14:textId="4825382B" w:rsidR="000B6A8C" w:rsidRDefault="000B6A8C" w:rsidP="0085473B">
      <w:pPr>
        <w:spacing w:line="360" w:lineRule="auto"/>
      </w:pPr>
    </w:p>
    <w:p w14:paraId="56E8A33C" w14:textId="35CB17EE" w:rsidR="000B6A8C" w:rsidRDefault="000B6A8C" w:rsidP="0085473B">
      <w:pPr>
        <w:spacing w:line="360" w:lineRule="auto"/>
      </w:pPr>
    </w:p>
    <w:p w14:paraId="4B61C4DA" w14:textId="00C9AC4D" w:rsidR="000B6A8C" w:rsidRDefault="000B6A8C" w:rsidP="0085473B">
      <w:pPr>
        <w:spacing w:line="360" w:lineRule="auto"/>
      </w:pPr>
    </w:p>
    <w:p w14:paraId="53E3B5ED" w14:textId="77777777" w:rsidR="000B6A8C" w:rsidRDefault="000B6A8C" w:rsidP="0085473B">
      <w:pPr>
        <w:spacing w:line="360" w:lineRule="auto"/>
      </w:pPr>
    </w:p>
    <w:p w14:paraId="3990A1AC" w14:textId="77777777" w:rsidR="0085473B" w:rsidRDefault="0085473B" w:rsidP="0085473B"/>
    <w:p w14:paraId="319A3817" w14:textId="77777777" w:rsidR="00E9369F" w:rsidRDefault="00E9369F" w:rsidP="0085473B">
      <w:pPr>
        <w:spacing w:after="160" w:line="360" w:lineRule="auto"/>
        <w:rPr>
          <w:color w:val="4F6228" w:themeColor="accent3" w:themeShade="80"/>
        </w:rPr>
      </w:pPr>
      <w:bookmarkStart w:id="4" w:name="_Hlk52100279"/>
    </w:p>
    <w:p w14:paraId="19F4762A" w14:textId="77777777" w:rsidR="00D77B53" w:rsidRDefault="00D77B53" w:rsidP="005576B0">
      <w:pPr>
        <w:pStyle w:val="Heading2"/>
        <w:spacing w:line="360" w:lineRule="auto"/>
        <w:rPr>
          <w:sz w:val="24"/>
          <w:szCs w:val="24"/>
        </w:rPr>
      </w:pPr>
      <w:bookmarkStart w:id="5" w:name="_Toc52535217"/>
      <w:bookmarkEnd w:id="4"/>
      <w:r>
        <w:lastRenderedPageBreak/>
        <w:t>References</w:t>
      </w:r>
      <w:bookmarkEnd w:id="5"/>
    </w:p>
    <w:p w14:paraId="0B44E0F0" w14:textId="77777777" w:rsidR="009603E4" w:rsidRPr="004578F1" w:rsidRDefault="009603E4" w:rsidP="009603E4">
      <w:pPr>
        <w:pStyle w:val="Bibliography"/>
        <w:rPr>
          <w:rFonts w:ascii="Arial" w:hAnsi="Arial" w:cs="Arial"/>
        </w:rPr>
      </w:pPr>
      <w:r w:rsidRPr="004578F1">
        <w:rPr>
          <w:rFonts w:ascii="Arial" w:hAnsi="Arial" w:cs="Arial"/>
        </w:rPr>
        <w:fldChar w:fldCharType="begin"/>
      </w:r>
      <w:r w:rsidRPr="004578F1">
        <w:rPr>
          <w:rFonts w:ascii="Arial" w:hAnsi="Arial" w:cs="Arial"/>
        </w:rPr>
        <w:instrText xml:space="preserve"> ADDIN ZOTERO_BIBL {"uncited":[],"omitted":[],"custom":[]} CSL_BIBLIOGRAPHY </w:instrText>
      </w:r>
      <w:r w:rsidRPr="004578F1">
        <w:rPr>
          <w:rFonts w:ascii="Arial" w:hAnsi="Arial" w:cs="Arial"/>
        </w:rPr>
        <w:fldChar w:fldCharType="separate"/>
      </w:r>
      <w:r w:rsidRPr="004578F1">
        <w:rPr>
          <w:rFonts w:ascii="Arial" w:hAnsi="Arial" w:cs="Arial"/>
        </w:rPr>
        <w:t xml:space="preserve">AISC. (2016). </w:t>
      </w:r>
      <w:r w:rsidRPr="004578F1">
        <w:rPr>
          <w:rFonts w:ascii="Arial" w:hAnsi="Arial" w:cs="Arial"/>
          <w:i/>
          <w:iCs/>
        </w:rPr>
        <w:t>Specification for structural steel buildings</w:t>
      </w:r>
      <w:r w:rsidRPr="004578F1">
        <w:rPr>
          <w:rFonts w:ascii="Arial" w:hAnsi="Arial" w:cs="Arial"/>
        </w:rPr>
        <w:t>. American Institute of Steel Construction, Chicago, Illinois.</w:t>
      </w:r>
    </w:p>
    <w:p w14:paraId="6C7603D8" w14:textId="77777777" w:rsidR="009603E4" w:rsidRPr="004578F1" w:rsidRDefault="009603E4" w:rsidP="009603E4">
      <w:pPr>
        <w:pStyle w:val="Bibliography"/>
        <w:rPr>
          <w:rFonts w:ascii="Arial" w:hAnsi="Arial" w:cs="Arial"/>
        </w:rPr>
      </w:pPr>
      <w:r w:rsidRPr="004578F1">
        <w:rPr>
          <w:rFonts w:ascii="Arial" w:hAnsi="Arial" w:cs="Arial"/>
        </w:rPr>
        <w:t xml:space="preserve">Denavit, M. D., and Hajjar, J. F. (2014). </w:t>
      </w:r>
      <w:r w:rsidRPr="004578F1">
        <w:rPr>
          <w:rFonts w:ascii="Arial" w:hAnsi="Arial" w:cs="Arial"/>
          <w:i/>
          <w:iCs/>
        </w:rPr>
        <w:t>Characterization of Behavior of Steel-Concrete Composite Members and Frames with Applications for Design</w:t>
      </w:r>
      <w:r w:rsidRPr="004578F1">
        <w:rPr>
          <w:rFonts w:ascii="Arial" w:hAnsi="Arial" w:cs="Arial"/>
        </w:rPr>
        <w:t>. Newmark Structural Laboratory Report Series, Newmark Structural Laboratory Report NSEL-034, University of Illinois at Urbana-Champaign, Urbana, Illinois.</w:t>
      </w:r>
    </w:p>
    <w:p w14:paraId="067E5934" w14:textId="77777777" w:rsidR="009603E4" w:rsidRPr="004578F1" w:rsidRDefault="009603E4" w:rsidP="009603E4">
      <w:pPr>
        <w:pStyle w:val="Bibliography"/>
        <w:rPr>
          <w:rFonts w:ascii="Arial" w:hAnsi="Arial" w:cs="Arial"/>
        </w:rPr>
      </w:pPr>
      <w:r w:rsidRPr="004578F1">
        <w:rPr>
          <w:rFonts w:ascii="Arial" w:hAnsi="Arial" w:cs="Arial"/>
        </w:rPr>
        <w:t xml:space="preserve">Denavit, M. D., Hajjar, J. F., </w:t>
      </w:r>
      <w:proofErr w:type="spellStart"/>
      <w:r w:rsidRPr="004578F1">
        <w:rPr>
          <w:rFonts w:ascii="Arial" w:hAnsi="Arial" w:cs="Arial"/>
        </w:rPr>
        <w:t>Perea</w:t>
      </w:r>
      <w:proofErr w:type="spellEnd"/>
      <w:r w:rsidRPr="004578F1">
        <w:rPr>
          <w:rFonts w:ascii="Arial" w:hAnsi="Arial" w:cs="Arial"/>
        </w:rPr>
        <w:t xml:space="preserve">, T., and Leon, R. T. (2016). “Stability Analysis and Design of Composite Structures.” </w:t>
      </w:r>
      <w:r w:rsidRPr="004578F1">
        <w:rPr>
          <w:rFonts w:ascii="Arial" w:hAnsi="Arial" w:cs="Arial"/>
          <w:i/>
          <w:iCs/>
        </w:rPr>
        <w:t>Journal of Structural Engineering</w:t>
      </w:r>
      <w:r w:rsidRPr="004578F1">
        <w:rPr>
          <w:rFonts w:ascii="Arial" w:hAnsi="Arial" w:cs="Arial"/>
        </w:rPr>
        <w:t>, ASCE, 142(3), 04015157.</w:t>
      </w:r>
    </w:p>
    <w:p w14:paraId="3830CA60" w14:textId="77777777" w:rsidR="009603E4" w:rsidRPr="004578F1" w:rsidRDefault="009603E4" w:rsidP="009603E4">
      <w:pPr>
        <w:pStyle w:val="Bibliography"/>
        <w:rPr>
          <w:rFonts w:ascii="Arial" w:hAnsi="Arial" w:cs="Arial"/>
        </w:rPr>
      </w:pPr>
      <w:r w:rsidRPr="004578F1">
        <w:rPr>
          <w:rFonts w:ascii="Arial" w:hAnsi="Arial" w:cs="Arial"/>
        </w:rPr>
        <w:t xml:space="preserve">Lai, Z., and Varma, A. H. (2015). “Noncompact and slender circular CFT members: Experimental database, analysis, and design.” </w:t>
      </w:r>
      <w:r w:rsidRPr="004578F1">
        <w:rPr>
          <w:rFonts w:ascii="Arial" w:hAnsi="Arial" w:cs="Arial"/>
          <w:i/>
          <w:iCs/>
        </w:rPr>
        <w:t>Journal of Constructional Steel Research</w:t>
      </w:r>
      <w:r w:rsidRPr="004578F1">
        <w:rPr>
          <w:rFonts w:ascii="Arial" w:hAnsi="Arial" w:cs="Arial"/>
        </w:rPr>
        <w:t>, 106, 220–233.</w:t>
      </w:r>
    </w:p>
    <w:p w14:paraId="42D09E57" w14:textId="77777777" w:rsidR="009603E4" w:rsidRPr="004578F1" w:rsidRDefault="009603E4" w:rsidP="009603E4">
      <w:pPr>
        <w:pStyle w:val="Bibliography"/>
        <w:rPr>
          <w:rFonts w:ascii="Arial" w:hAnsi="Arial" w:cs="Arial"/>
        </w:rPr>
      </w:pPr>
      <w:r w:rsidRPr="004578F1">
        <w:rPr>
          <w:rFonts w:ascii="Arial" w:hAnsi="Arial" w:cs="Arial"/>
        </w:rPr>
        <w:t xml:space="preserve">Lai, Z., Varma, A. H., and Zhang, K. (2014). “Noncompact and slender rectangular CFT members: Experimental database, analysis, and design.” </w:t>
      </w:r>
      <w:r w:rsidRPr="004578F1">
        <w:rPr>
          <w:rFonts w:ascii="Arial" w:hAnsi="Arial" w:cs="Arial"/>
          <w:i/>
          <w:iCs/>
        </w:rPr>
        <w:t>Journal of Constructional Steel Research</w:t>
      </w:r>
      <w:r w:rsidRPr="004578F1">
        <w:rPr>
          <w:rFonts w:ascii="Arial" w:hAnsi="Arial" w:cs="Arial"/>
        </w:rPr>
        <w:t>, 101, 455–468.</w:t>
      </w:r>
    </w:p>
    <w:p w14:paraId="585744CC" w14:textId="77777777" w:rsidR="009603E4" w:rsidRPr="004578F1" w:rsidRDefault="009603E4" w:rsidP="009603E4">
      <w:pPr>
        <w:pStyle w:val="Bibliography"/>
        <w:rPr>
          <w:rFonts w:ascii="Arial" w:hAnsi="Arial" w:cs="Arial"/>
        </w:rPr>
      </w:pPr>
      <w:proofErr w:type="spellStart"/>
      <w:r w:rsidRPr="004578F1">
        <w:rPr>
          <w:rFonts w:ascii="Arial" w:hAnsi="Arial" w:cs="Arial"/>
        </w:rPr>
        <w:t>Morino</w:t>
      </w:r>
      <w:proofErr w:type="spellEnd"/>
      <w:r w:rsidRPr="004578F1">
        <w:rPr>
          <w:rFonts w:ascii="Arial" w:hAnsi="Arial" w:cs="Arial"/>
        </w:rPr>
        <w:t>, S., Matsui, C., and Watanabe, H. (1984). “Strength of biaxially loaded SRC columns.” 185–194.</w:t>
      </w:r>
    </w:p>
    <w:p w14:paraId="26F7341B" w14:textId="77777777" w:rsidR="009603E4" w:rsidRPr="004578F1" w:rsidRDefault="009603E4" w:rsidP="009603E4">
      <w:pPr>
        <w:pStyle w:val="Bibliography"/>
        <w:rPr>
          <w:rFonts w:ascii="Arial" w:hAnsi="Arial" w:cs="Arial"/>
        </w:rPr>
      </w:pPr>
      <w:proofErr w:type="spellStart"/>
      <w:r w:rsidRPr="004578F1">
        <w:rPr>
          <w:rFonts w:ascii="Arial" w:hAnsi="Arial" w:cs="Arial"/>
        </w:rPr>
        <w:t>Virdi</w:t>
      </w:r>
      <w:proofErr w:type="spellEnd"/>
      <w:r w:rsidRPr="004578F1">
        <w:rPr>
          <w:rFonts w:ascii="Arial" w:hAnsi="Arial" w:cs="Arial"/>
        </w:rPr>
        <w:t xml:space="preserve">, K. S., Pilkington, J., Dowling, P., and Croft, D. (1973). “Discussion. The ultimate strength of composite columns in biaxial bending.” </w:t>
      </w:r>
      <w:r w:rsidRPr="004578F1">
        <w:rPr>
          <w:rFonts w:ascii="Arial" w:hAnsi="Arial" w:cs="Arial"/>
          <w:i/>
          <w:iCs/>
        </w:rPr>
        <w:t>Proceedings of the institution of civil engineers</w:t>
      </w:r>
      <w:r w:rsidRPr="004578F1">
        <w:rPr>
          <w:rFonts w:ascii="Arial" w:hAnsi="Arial" w:cs="Arial"/>
        </w:rPr>
        <w:t>, 55, 739–741.</w:t>
      </w:r>
    </w:p>
    <w:p w14:paraId="5265F2EA" w14:textId="7496BC28" w:rsidR="00D77B53" w:rsidRDefault="009603E4" w:rsidP="009603E4">
      <w:pPr>
        <w:spacing w:line="360" w:lineRule="auto"/>
      </w:pPr>
      <w:r w:rsidRPr="004578F1">
        <w:fldChar w:fldCharType="end"/>
      </w:r>
    </w:p>
    <w:p w14:paraId="2BD5BECE" w14:textId="791FFE51" w:rsidR="00D77B53" w:rsidRPr="001655BE" w:rsidRDefault="00D77B53" w:rsidP="00C538F8">
      <w:pPr>
        <w:spacing w:after="160" w:line="276" w:lineRule="auto"/>
      </w:pPr>
      <w:r w:rsidRPr="001655BE">
        <w:t xml:space="preserve">  </w:t>
      </w:r>
    </w:p>
    <w:p w14:paraId="4205B35C" w14:textId="77777777" w:rsidR="00D77B53" w:rsidRDefault="00D77B53" w:rsidP="005576B0">
      <w:pPr>
        <w:spacing w:line="360" w:lineRule="auto"/>
      </w:pPr>
    </w:p>
    <w:p w14:paraId="64408851" w14:textId="441A0688" w:rsidR="009603E4" w:rsidRDefault="009603E4" w:rsidP="005576B0">
      <w:pPr>
        <w:spacing w:line="360" w:lineRule="auto"/>
        <w:rPr>
          <w:rFonts w:asciiTheme="minorBidi" w:hAnsiTheme="minorBidi" w:cstheme="minorBidi"/>
        </w:rPr>
      </w:pPr>
    </w:p>
    <w:p w14:paraId="35797935" w14:textId="102BAC04" w:rsidR="00647E95" w:rsidRDefault="00647E95" w:rsidP="005576B0">
      <w:pPr>
        <w:spacing w:line="360" w:lineRule="auto"/>
        <w:rPr>
          <w:rFonts w:asciiTheme="minorBidi" w:hAnsiTheme="minorBidi" w:cstheme="minorBidi"/>
        </w:rPr>
      </w:pPr>
    </w:p>
    <w:p w14:paraId="7672CD0C" w14:textId="2D313D05" w:rsidR="00647E95" w:rsidRDefault="00647E95" w:rsidP="005576B0">
      <w:pPr>
        <w:spacing w:line="360" w:lineRule="auto"/>
        <w:rPr>
          <w:rFonts w:asciiTheme="minorBidi" w:hAnsiTheme="minorBidi" w:cstheme="minorBidi"/>
        </w:rPr>
      </w:pPr>
    </w:p>
    <w:p w14:paraId="54FEC5CD" w14:textId="4CF73345" w:rsidR="00647E95" w:rsidRDefault="00647E95" w:rsidP="005576B0">
      <w:pPr>
        <w:spacing w:line="360" w:lineRule="auto"/>
        <w:rPr>
          <w:rFonts w:asciiTheme="minorBidi" w:hAnsiTheme="minorBidi" w:cstheme="minorBidi"/>
        </w:rPr>
      </w:pPr>
    </w:p>
    <w:p w14:paraId="4276CA30" w14:textId="62377165" w:rsidR="00647E95" w:rsidRDefault="00647E95" w:rsidP="005576B0">
      <w:pPr>
        <w:spacing w:line="360" w:lineRule="auto"/>
        <w:rPr>
          <w:rFonts w:asciiTheme="minorBidi" w:hAnsiTheme="minorBidi" w:cstheme="minorBidi"/>
        </w:rPr>
      </w:pPr>
    </w:p>
    <w:p w14:paraId="0406275B" w14:textId="7B20849A" w:rsidR="00647E95" w:rsidRDefault="00647E95" w:rsidP="005576B0">
      <w:pPr>
        <w:spacing w:line="360" w:lineRule="auto"/>
        <w:rPr>
          <w:rFonts w:asciiTheme="minorBidi" w:hAnsiTheme="minorBidi" w:cstheme="minorBidi"/>
        </w:rPr>
      </w:pPr>
    </w:p>
    <w:p w14:paraId="298C1124" w14:textId="7D7A5C07" w:rsidR="00647E95" w:rsidRDefault="00647E95" w:rsidP="005576B0">
      <w:pPr>
        <w:spacing w:line="360" w:lineRule="auto"/>
        <w:rPr>
          <w:rFonts w:asciiTheme="minorBidi" w:hAnsiTheme="minorBidi" w:cstheme="minorBidi"/>
        </w:rPr>
      </w:pPr>
    </w:p>
    <w:p w14:paraId="5A298375" w14:textId="05A516B8" w:rsidR="00647E95" w:rsidRDefault="00647E95" w:rsidP="005576B0">
      <w:pPr>
        <w:spacing w:line="360" w:lineRule="auto"/>
        <w:rPr>
          <w:rFonts w:asciiTheme="minorBidi" w:hAnsiTheme="minorBidi" w:cstheme="minorBidi"/>
        </w:rPr>
      </w:pPr>
    </w:p>
    <w:p w14:paraId="296543F2" w14:textId="2CEC701C" w:rsidR="00647E95" w:rsidRDefault="00647E95" w:rsidP="005576B0">
      <w:pPr>
        <w:spacing w:line="360" w:lineRule="auto"/>
        <w:rPr>
          <w:rFonts w:asciiTheme="minorBidi" w:hAnsiTheme="minorBidi" w:cstheme="minorBidi"/>
        </w:rPr>
      </w:pPr>
    </w:p>
    <w:p w14:paraId="0595A9CF" w14:textId="77777777" w:rsidR="00647E95" w:rsidRPr="00FB1EAE" w:rsidRDefault="00647E95" w:rsidP="005576B0">
      <w:pPr>
        <w:spacing w:line="360" w:lineRule="auto"/>
        <w:rPr>
          <w:rFonts w:asciiTheme="minorBidi" w:hAnsiTheme="minorBidi" w:cstheme="minorBidi"/>
        </w:rPr>
      </w:pPr>
    </w:p>
    <w:p w14:paraId="1CD5AD9E" w14:textId="30EA111D" w:rsidR="00FB1EAE" w:rsidRPr="00150FF6" w:rsidRDefault="00722D9A" w:rsidP="005576B0">
      <w:pPr>
        <w:pStyle w:val="Heading1"/>
        <w:numPr>
          <w:ilvl w:val="0"/>
          <w:numId w:val="16"/>
        </w:numPr>
        <w:spacing w:line="360" w:lineRule="auto"/>
      </w:pPr>
      <w:r>
        <w:lastRenderedPageBreak/>
        <w:fldChar w:fldCharType="begin"/>
      </w:r>
      <w:r>
        <w:instrText xml:space="preserve"> MACROBUTTON MTEditEquationSection2 </w:instrText>
      </w:r>
      <w:r w:rsidRPr="00722D9A">
        <w:rPr>
          <w:rStyle w:val="MTEquationSection"/>
        </w:rPr>
        <w:instrText>Equation Section (Next)</w:instrText>
      </w:r>
      <w:r>
        <w:fldChar w:fldCharType="begin"/>
      </w:r>
      <w:r>
        <w:instrText xml:space="preserve"> SEQ MTEqn \r \h \* MERGEFORMAT </w:instrText>
      </w:r>
      <w:r>
        <w:fldChar w:fldCharType="end"/>
      </w:r>
      <w:r>
        <w:fldChar w:fldCharType="begin"/>
      </w:r>
      <w:r>
        <w:instrText xml:space="preserve"> SEQ MTSec \h \* MERGEFORMAT </w:instrText>
      </w:r>
      <w:r>
        <w:fldChar w:fldCharType="end"/>
      </w:r>
      <w:bookmarkStart w:id="6" w:name="_Toc52535218"/>
      <w:r>
        <w:fldChar w:fldCharType="end"/>
      </w:r>
      <w:r w:rsidR="00150FF6">
        <w:br/>
      </w:r>
      <w:r w:rsidR="00FB1EAE" w:rsidRPr="00FB1EAE">
        <w:t>Plastic Stress Distribution Method for Predicting Interaction Strength of Steel-Concrete Composite Cross Sections</w:t>
      </w:r>
      <w:bookmarkEnd w:id="6"/>
    </w:p>
    <w:p w14:paraId="4C724FAE" w14:textId="77777777" w:rsidR="00003F6A" w:rsidRPr="00FB1EAE" w:rsidRDefault="00003F6A" w:rsidP="005576B0">
      <w:pPr>
        <w:spacing w:line="360" w:lineRule="auto"/>
      </w:pPr>
    </w:p>
    <w:p w14:paraId="58679269" w14:textId="77777777" w:rsidR="00003F6A" w:rsidRPr="00FB1EAE" w:rsidRDefault="00003F6A" w:rsidP="005576B0">
      <w:pPr>
        <w:pStyle w:val="Heading3"/>
        <w:spacing w:line="360" w:lineRule="auto"/>
        <w:rPr>
          <w:rFonts w:asciiTheme="minorBidi" w:hAnsiTheme="minorBidi" w:cstheme="minorBidi"/>
        </w:rPr>
      </w:pPr>
      <w:r w:rsidRPr="00FB1EAE">
        <w:rPr>
          <w:rFonts w:asciiTheme="minorBidi" w:hAnsiTheme="minorBidi" w:cstheme="minorBidi"/>
        </w:rPr>
        <w:br w:type="page"/>
      </w:r>
    </w:p>
    <w:p w14:paraId="1868BBEF" w14:textId="77777777" w:rsidR="00FA75A5" w:rsidRPr="00FB1EAE" w:rsidRDefault="00FA75A5" w:rsidP="005576B0">
      <w:pPr>
        <w:spacing w:line="360" w:lineRule="auto"/>
        <w:rPr>
          <w:rFonts w:asciiTheme="minorBidi" w:hAnsiTheme="minorBidi" w:cstheme="minorBidi"/>
        </w:rPr>
      </w:pPr>
      <w:r w:rsidRPr="00FB1EAE">
        <w:rPr>
          <w:rFonts w:asciiTheme="minorBidi" w:hAnsiTheme="minorBidi" w:cstheme="minorBidi"/>
        </w:rPr>
        <w:lastRenderedPageBreak/>
        <w:tab/>
        <w:t xml:space="preserve">A version of this chapter was originally published by </w:t>
      </w:r>
      <w:r w:rsidR="00595C11">
        <w:rPr>
          <w:rFonts w:asciiTheme="minorBidi" w:hAnsiTheme="minorBidi" w:cstheme="minorBidi"/>
        </w:rPr>
        <w:t>Amirfarzad Behnam</w:t>
      </w:r>
      <w:r w:rsidRPr="00FB1EAE">
        <w:rPr>
          <w:rFonts w:asciiTheme="minorBidi" w:hAnsiTheme="minorBidi" w:cstheme="minorBidi"/>
        </w:rPr>
        <w:t xml:space="preserve"> and </w:t>
      </w:r>
      <w:r w:rsidR="00595C11">
        <w:rPr>
          <w:rFonts w:asciiTheme="minorBidi" w:hAnsiTheme="minorBidi" w:cstheme="minorBidi"/>
        </w:rPr>
        <w:t>Mark</w:t>
      </w:r>
      <w:r w:rsidRPr="00FB1EAE">
        <w:rPr>
          <w:rFonts w:asciiTheme="minorBidi" w:hAnsiTheme="minorBidi" w:cstheme="minorBidi"/>
        </w:rPr>
        <w:t xml:space="preserve"> </w:t>
      </w:r>
      <w:r w:rsidR="00595C11">
        <w:rPr>
          <w:rFonts w:asciiTheme="minorBidi" w:hAnsiTheme="minorBidi" w:cstheme="minorBidi"/>
        </w:rPr>
        <w:t>D</w:t>
      </w:r>
      <w:r w:rsidRPr="00FB1EAE">
        <w:rPr>
          <w:rFonts w:asciiTheme="minorBidi" w:hAnsiTheme="minorBidi" w:cstheme="minorBidi"/>
        </w:rPr>
        <w:t xml:space="preserve">. </w:t>
      </w:r>
      <w:r w:rsidR="00595C11">
        <w:rPr>
          <w:rFonts w:asciiTheme="minorBidi" w:hAnsiTheme="minorBidi" w:cstheme="minorBidi"/>
        </w:rPr>
        <w:t>Denavit</w:t>
      </w:r>
      <w:r w:rsidRPr="00FB1EAE">
        <w:rPr>
          <w:rFonts w:asciiTheme="minorBidi" w:hAnsiTheme="minorBidi" w:cstheme="minorBidi"/>
        </w:rPr>
        <w:t>:</w:t>
      </w:r>
    </w:p>
    <w:p w14:paraId="33B37EF4" w14:textId="6C99DECC" w:rsidR="00387656" w:rsidRPr="00FB1EAE" w:rsidRDefault="00FA75A5" w:rsidP="00647E95">
      <w:pPr>
        <w:spacing w:line="360" w:lineRule="auto"/>
        <w:rPr>
          <w:rFonts w:asciiTheme="minorBidi" w:hAnsiTheme="minorBidi" w:cstheme="minorBidi"/>
        </w:rPr>
      </w:pPr>
      <w:r w:rsidRPr="00FB1EAE">
        <w:rPr>
          <w:rFonts w:asciiTheme="minorBidi" w:hAnsiTheme="minorBidi" w:cstheme="minorBidi"/>
        </w:rPr>
        <w:tab/>
      </w:r>
      <w:r w:rsidR="00595C11" w:rsidRPr="00595C11">
        <w:rPr>
          <w:rFonts w:asciiTheme="minorBidi" w:hAnsiTheme="minorBidi" w:cstheme="minorBidi"/>
        </w:rPr>
        <w:t xml:space="preserve">Behnam, Amirfarzad, and Mark D. Denavit. "Plastic stress distribution method for predicting interaction strength of steel-concrete composite cross sections." </w:t>
      </w:r>
      <w:r w:rsidR="00595C11" w:rsidRPr="00595C11">
        <w:rPr>
          <w:rFonts w:asciiTheme="minorBidi" w:hAnsiTheme="minorBidi" w:cstheme="minorBidi"/>
          <w:i/>
          <w:iCs/>
        </w:rPr>
        <w:t>Journal of Constructional Steel Research</w:t>
      </w:r>
      <w:r w:rsidR="00595C11" w:rsidRPr="00595C11">
        <w:rPr>
          <w:rFonts w:asciiTheme="minorBidi" w:hAnsiTheme="minorBidi" w:cstheme="minorBidi"/>
        </w:rPr>
        <w:t xml:space="preserve"> 170 (2020): 106092.</w:t>
      </w:r>
    </w:p>
    <w:p w14:paraId="6BF71C11" w14:textId="59A01030" w:rsidR="00FB1EAE" w:rsidRPr="00FB1EAE" w:rsidRDefault="005576B0" w:rsidP="00647E95">
      <w:pPr>
        <w:spacing w:line="360" w:lineRule="auto"/>
        <w:rPr>
          <w:rFonts w:asciiTheme="minorBidi" w:hAnsiTheme="minorBidi" w:cstheme="minorBidi"/>
        </w:rPr>
      </w:pPr>
      <w:r>
        <w:rPr>
          <w:rFonts w:asciiTheme="minorBidi" w:hAnsiTheme="minorBidi" w:cstheme="minorBidi"/>
        </w:rPr>
        <w:t>The research performed in this paper was done by Amirfarzad Behnam under supervision of Dr. Mark Denavit at the Department of Civil and Environmental Engineering, University of Tennessee, Knoxville. The first manuscript of the paper was peer-reviewed by three researchers and lightly revised to address their comments and recommendations.</w:t>
      </w:r>
    </w:p>
    <w:p w14:paraId="01FC9D68" w14:textId="77777777" w:rsidR="00FB1EAE" w:rsidRPr="00FB1EAE" w:rsidRDefault="00FB1EAE" w:rsidP="005576B0">
      <w:pPr>
        <w:pStyle w:val="Heading2"/>
        <w:spacing w:line="360" w:lineRule="auto"/>
      </w:pPr>
      <w:bookmarkStart w:id="7" w:name="_Toc52535219"/>
      <w:r w:rsidRPr="00FB1EAE">
        <w:t>Abstract</w:t>
      </w:r>
      <w:bookmarkEnd w:id="7"/>
    </w:p>
    <w:p w14:paraId="532F618B" w14:textId="77777777" w:rsidR="00FB1EAE" w:rsidRPr="00FB1EAE" w:rsidRDefault="00FB1EAE" w:rsidP="005576B0">
      <w:pPr>
        <w:spacing w:line="360" w:lineRule="auto"/>
        <w:rPr>
          <w:rFonts w:asciiTheme="minorBidi" w:hAnsiTheme="minorBidi" w:cstheme="minorBidi"/>
        </w:rPr>
      </w:pPr>
      <w:r w:rsidRPr="00FB1EAE">
        <w:rPr>
          <w:rFonts w:asciiTheme="minorBidi" w:hAnsiTheme="minorBidi" w:cstheme="minorBidi"/>
        </w:rPr>
        <w:t xml:space="preserve">Steel-concrete composite columns are efficient structural members that possess significant strength, stiffness, and ductility. Accurate methods of assessing the strength of these members are necessary to realize their benefits. Several design codes rely on the plastic stress distribution method for computing the cross-sectional strength of composite columns subjected to axial compression and flexural bending. However, there has been limited validation of this method over the wide range of material properties, cross-sectional geometries, and loading conditions to which it is permitted to be applied. This paper presents a study of the behavior of short composite columns and methods of evaluating their strength. The use of the plastic stress distribution method and the strain compatibility method to evaluate the strength of composite columns is validated against detailed fiber cross section analyses and published experimental data. The results of this study indicate that the plastic stress distribution method can yield significantly unconservative strength predictions, especially for encased composite members with high steel yield strengths and high steel ratios. Motivated by these results, a simple modification factor which can be applied to the results of the plastic stress distribution method to achieve greater accuracy </w:t>
      </w:r>
      <w:r w:rsidRPr="00FB1EAE">
        <w:rPr>
          <w:rFonts w:asciiTheme="minorBidi" w:hAnsiTheme="minorBidi" w:cstheme="minorBidi"/>
        </w:rPr>
        <w:lastRenderedPageBreak/>
        <w:t xml:space="preserve">was derived. This modification factor is suitable for use in design practice and enables better predictions of the strength of short composite columns. </w:t>
      </w:r>
    </w:p>
    <w:p w14:paraId="5BBDE544" w14:textId="77777777" w:rsidR="00FB1EAE" w:rsidRPr="00FB1EAE" w:rsidRDefault="00FB1EAE" w:rsidP="005576B0">
      <w:pPr>
        <w:spacing w:line="360" w:lineRule="auto"/>
        <w:rPr>
          <w:rFonts w:asciiTheme="minorBidi" w:hAnsiTheme="minorBidi" w:cstheme="minorBidi"/>
          <w:lang w:bidi="fa-IR"/>
        </w:rPr>
      </w:pPr>
      <w:r w:rsidRPr="00FB1EAE">
        <w:rPr>
          <w:rFonts w:asciiTheme="minorBidi" w:hAnsiTheme="minorBidi" w:cstheme="minorBidi"/>
          <w:b/>
        </w:rPr>
        <w:t>Keywords</w:t>
      </w:r>
      <w:r w:rsidRPr="00FB1EAE">
        <w:rPr>
          <w:rFonts w:asciiTheme="minorBidi" w:hAnsiTheme="minorBidi" w:cstheme="minorBidi"/>
        </w:rPr>
        <w:t>: Composite Beam-columns; Strength Interaction; Steel-Concrete Composite; Design</w:t>
      </w:r>
    </w:p>
    <w:p w14:paraId="1F115565" w14:textId="77777777" w:rsidR="00FB1EAE" w:rsidRPr="00FB1EAE" w:rsidRDefault="00FB1EAE" w:rsidP="005576B0">
      <w:pPr>
        <w:pStyle w:val="Heading2"/>
        <w:spacing w:line="360" w:lineRule="auto"/>
      </w:pPr>
      <w:bookmarkStart w:id="8" w:name="_rgtfcjv3m88f" w:colFirst="0" w:colLast="0"/>
      <w:bookmarkStart w:id="9" w:name="_Toc52535220"/>
      <w:bookmarkEnd w:id="8"/>
      <w:r w:rsidRPr="00FB1EAE">
        <w:t>Introduction</w:t>
      </w:r>
      <w:bookmarkEnd w:id="9"/>
    </w:p>
    <w:p w14:paraId="7705C88C" w14:textId="134FB756" w:rsidR="00FB1EAE" w:rsidRDefault="00FB1EAE" w:rsidP="005576B0">
      <w:pPr>
        <w:spacing w:line="360" w:lineRule="auto"/>
        <w:rPr>
          <w:rFonts w:asciiTheme="minorBidi" w:hAnsiTheme="minorBidi" w:cstheme="minorBidi"/>
        </w:rPr>
      </w:pPr>
      <w:r w:rsidRPr="00FB1EAE">
        <w:rPr>
          <w:rFonts w:asciiTheme="minorBidi" w:hAnsiTheme="minorBidi" w:cstheme="minorBidi"/>
        </w:rPr>
        <w:t xml:space="preserve">Steel-concrete composite columns have been shown to exhibit excellent structural behavior and are an effective alternative to more traditional structural steel or reinforced concrete columns. There are two general categories of steel-concrete composite column: concrete encased members, also known as steel reinforced concrete (SRC) members; and concrete-filled members, also known as concrete-filled steel tube (CFT) members. Concrete-filled steel tube members are further categorized by the shape of the steel tube, which is usually either circular (CCFT) or rectangular (RCFT). Typical cross sections for these composite members are shown in </w:t>
      </w:r>
      <w:r w:rsidRPr="00FB1EAE">
        <w:rPr>
          <w:rFonts w:asciiTheme="minorBidi" w:hAnsiTheme="minorBidi" w:cstheme="minorBidi"/>
        </w:rPr>
        <w:fldChar w:fldCharType="begin"/>
      </w:r>
      <w:r w:rsidRPr="00FB1EAE">
        <w:rPr>
          <w:rFonts w:asciiTheme="minorBidi" w:hAnsiTheme="minorBidi" w:cstheme="minorBidi"/>
        </w:rPr>
        <w:instrText xml:space="preserve"> REF _Ref520709163 \h  \* MERGEFORMAT </w:instrText>
      </w:r>
      <w:r w:rsidRPr="00FB1EAE">
        <w:rPr>
          <w:rFonts w:asciiTheme="minorBidi" w:hAnsiTheme="minorBidi" w:cstheme="minorBidi"/>
        </w:rPr>
      </w:r>
      <w:r w:rsidRPr="00FB1EAE">
        <w:rPr>
          <w:rFonts w:asciiTheme="minorBidi" w:hAnsiTheme="minorBidi" w:cstheme="minorBidi"/>
        </w:rPr>
        <w:fldChar w:fldCharType="separate"/>
      </w:r>
      <w:r w:rsidR="004C360D" w:rsidRPr="004C360D">
        <w:rPr>
          <w:rFonts w:asciiTheme="minorBidi" w:hAnsiTheme="minorBidi" w:cstheme="minorBidi"/>
        </w:rPr>
        <w:t xml:space="preserve">Figure </w:t>
      </w:r>
      <w:r w:rsidR="004C360D" w:rsidRPr="004C360D">
        <w:rPr>
          <w:rFonts w:asciiTheme="minorBidi" w:hAnsiTheme="minorBidi" w:cstheme="minorBidi"/>
          <w:noProof/>
          <w:cs/>
        </w:rPr>
        <w:t>‎</w:t>
      </w:r>
      <w:r w:rsidR="004C360D">
        <w:rPr>
          <w:noProof/>
        </w:rPr>
        <w:t>1</w:t>
      </w:r>
      <w:r w:rsidR="004C360D">
        <w:rPr>
          <w:noProof/>
        </w:rPr>
        <w:noBreakHyphen/>
        <w:t>1</w:t>
      </w:r>
      <w:r w:rsidRPr="00FB1EAE">
        <w:rPr>
          <w:rFonts w:asciiTheme="minorBidi" w:hAnsiTheme="minorBidi" w:cstheme="minorBidi"/>
        </w:rPr>
        <w:fldChar w:fldCharType="end"/>
      </w:r>
      <w:r w:rsidRPr="00FB1EAE">
        <w:rPr>
          <w:rFonts w:asciiTheme="minorBidi" w:hAnsiTheme="minorBidi" w:cstheme="minorBidi"/>
        </w:rPr>
        <w:t xml:space="preserve">. </w:t>
      </w:r>
    </w:p>
    <w:p w14:paraId="3F5A27FD" w14:textId="0E528F80" w:rsidR="00647E95" w:rsidRPr="00FB1EAE" w:rsidRDefault="00647E95" w:rsidP="00647E95">
      <w:pPr>
        <w:spacing w:line="360" w:lineRule="auto"/>
        <w:rPr>
          <w:rFonts w:asciiTheme="minorBidi" w:hAnsiTheme="minorBidi" w:cstheme="minorBidi"/>
          <w:lang w:bidi="fa-IR"/>
        </w:rPr>
      </w:pPr>
      <w:r w:rsidRPr="00FB1EAE">
        <w:rPr>
          <w:rFonts w:asciiTheme="minorBidi" w:hAnsiTheme="minorBidi" w:cstheme="minorBidi"/>
        </w:rPr>
        <w:t xml:space="preserve">There have been significant advances in both the fundamental understanding of the strength of steel-concrete composite beam-columns and corresponding design provisions recently. When first introduced to the AISC Specification, the strength of composite beam-columns was computed based on an equivalent steel cross section </w:t>
      </w:r>
      <w:r w:rsidRPr="00FB1EAE">
        <w:rPr>
          <w:rFonts w:asciiTheme="minorBidi" w:hAnsiTheme="minorBidi" w:cstheme="minorBidi"/>
        </w:rPr>
        <w:fldChar w:fldCharType="begin"/>
      </w:r>
      <w:r>
        <w:rPr>
          <w:rFonts w:asciiTheme="minorBidi" w:hAnsiTheme="minorBidi" w:cstheme="minorBidi"/>
        </w:rPr>
        <w:instrText xml:space="preserve"> ADDIN ZOTERO_ITEM CSL_CITATION {"citationID":"4DGbHu36","properties":{"formattedCitation":"(AISC 1986)","plainCitation":"(AISC 1986)","noteIndex":0},"citationItems":[{"id":"OT0D3pkF/jVvId1zM","uris":["http://zotero.org/users/478011/items/NBDJ5PWT"],"uri":["http://zotero.org/users/478011/items/NBDJ5PWT"],"itemData":{"id":1080,"type":"report","event-place":"Chicago, Illinois","publisher":"American Institute of Steel Construction","publisher-place":"Chicago, Illinois","title":"Load and Resistance Factor Design Specification for Structural Steel Buildings","author":[{"family":"AISC","given":""}],"issued":{"date-parts":[["1986"]]}}}],"schema":"https://github.com/citation-style-language/schema/raw/master/csl-citation.json"} </w:instrText>
      </w:r>
      <w:r w:rsidRPr="00FB1EAE">
        <w:rPr>
          <w:rFonts w:asciiTheme="minorBidi" w:hAnsiTheme="minorBidi" w:cstheme="minorBidi"/>
        </w:rPr>
        <w:fldChar w:fldCharType="separate"/>
      </w:r>
      <w:r w:rsidRPr="00FB1EAE">
        <w:rPr>
          <w:rFonts w:asciiTheme="minorBidi" w:hAnsiTheme="minorBidi" w:cstheme="minorBidi"/>
        </w:rPr>
        <w:t>(AISC 1986)</w:t>
      </w:r>
      <w:r w:rsidRPr="00FB1EAE">
        <w:rPr>
          <w:rFonts w:asciiTheme="minorBidi" w:hAnsiTheme="minorBidi" w:cstheme="minorBidi"/>
        </w:rPr>
        <w:fldChar w:fldCharType="end"/>
      </w:r>
      <w:r w:rsidRPr="00FB1EAE">
        <w:rPr>
          <w:rFonts w:asciiTheme="minorBidi" w:hAnsiTheme="minorBidi" w:cstheme="minorBidi"/>
        </w:rPr>
        <w:t xml:space="preserve">. This was changed in the 2005 edition of the Specification </w:t>
      </w:r>
      <w:r w:rsidRPr="00FB1EAE">
        <w:rPr>
          <w:rFonts w:asciiTheme="minorBidi" w:hAnsiTheme="minorBidi" w:cstheme="minorBidi"/>
        </w:rPr>
        <w:fldChar w:fldCharType="begin"/>
      </w:r>
      <w:r>
        <w:rPr>
          <w:rFonts w:asciiTheme="minorBidi" w:hAnsiTheme="minorBidi" w:cstheme="minorBidi"/>
        </w:rPr>
        <w:instrText xml:space="preserve"> ADDIN ZOTERO_ITEM CSL_CITATION {"citationID":"acOmGX2O","properties":{"formattedCitation":"(AISC 2005)","plainCitation":"(AISC 2005)","noteIndex":0},"citationItems":[{"id":"OT0D3pkF/cHXieobr","uris":["http://zotero.org/users/478011/items/4RMA4CVT"],"uri":["http://zotero.org/users/478011/items/4RMA4CVT"],"itemData":{"id":561,"type":"report","event-place":"Chicago, Illinois","number":"ANSI/AISC 360-05","publisher":"American Institute of Steel Construction","publisher-place":"Chicago, Illinois","title":"Specification for Structural Steel Buildings","author":[{"family":"AISC","given":""}],"issued":{"date-parts":[["2005",3,9]]}}}],"schema":"https://github.com/citation-style-language/schema/raw/master/csl-citation.json"} </w:instrText>
      </w:r>
      <w:r w:rsidRPr="00FB1EAE">
        <w:rPr>
          <w:rFonts w:asciiTheme="minorBidi" w:hAnsiTheme="minorBidi" w:cstheme="minorBidi"/>
        </w:rPr>
        <w:fldChar w:fldCharType="separate"/>
      </w:r>
      <w:r w:rsidRPr="00FB1EAE">
        <w:rPr>
          <w:rFonts w:asciiTheme="minorBidi" w:hAnsiTheme="minorBidi" w:cstheme="minorBidi"/>
        </w:rPr>
        <w:t>(AISC 2005)</w:t>
      </w:r>
      <w:r w:rsidRPr="00FB1EAE">
        <w:rPr>
          <w:rFonts w:asciiTheme="minorBidi" w:hAnsiTheme="minorBidi" w:cstheme="minorBidi"/>
        </w:rPr>
        <w:fldChar w:fldCharType="end"/>
      </w:r>
      <w:r w:rsidRPr="00FB1EAE">
        <w:rPr>
          <w:rFonts w:asciiTheme="minorBidi" w:hAnsiTheme="minorBidi" w:cstheme="minorBidi"/>
        </w:rPr>
        <w:t xml:space="preserve">, when the provisions were revised to calculate the strength in a more mechanistic manner. Specifically, the plastic stress distribution (PSD) and strain compatibility (SC) methods were introduced for computing the strength of composite column cross sections. Other standards, including the Eurocode </w:t>
      </w:r>
      <w:r w:rsidRPr="00FB1EAE">
        <w:rPr>
          <w:rFonts w:asciiTheme="minorBidi" w:hAnsiTheme="minorBidi" w:cstheme="minorBidi"/>
        </w:rPr>
        <w:fldChar w:fldCharType="begin"/>
      </w:r>
      <w:r>
        <w:rPr>
          <w:rFonts w:asciiTheme="minorBidi" w:hAnsiTheme="minorBidi" w:cstheme="minorBidi"/>
        </w:rPr>
        <w:instrText xml:space="preserve"> ADDIN ZOTERO_ITEM CSL_CITATION {"citationID":"rb9ILqcs","properties":{"formattedCitation":"(CEN 2004)","plainCitation":"(CEN 2004)","noteIndex":0},"citationItems":[{"id":310,"uris":["http://zotero.org/users/1920196/items/2Q5RBWYZ"],"uri":["http://zotero.org/users/1920196/items/2Q5RBWYZ"],"itemData":{"id":310,"type":"book","publisher":"European Committee for Standardization, Brussels, Belgium","title":"Eurocode 4: Design of composite steel and concrete structures—Part 1.1: General rules and rules for buildings","author":[{"family":"CEN","given":""}],"issued":{"date-parts":[["2004"]]}}}],"schema":"https://github.com/citation-style-language/schema/raw/master/csl-citation.json"} </w:instrText>
      </w:r>
      <w:r w:rsidRPr="00FB1EAE">
        <w:rPr>
          <w:rFonts w:asciiTheme="minorBidi" w:hAnsiTheme="minorBidi" w:cstheme="minorBidi"/>
        </w:rPr>
        <w:fldChar w:fldCharType="separate"/>
      </w:r>
      <w:r w:rsidRPr="00FB1EAE">
        <w:rPr>
          <w:rFonts w:asciiTheme="minorBidi" w:hAnsiTheme="minorBidi" w:cstheme="minorBidi"/>
        </w:rPr>
        <w:t>(CEN 2004)</w:t>
      </w:r>
      <w:r w:rsidRPr="00FB1EAE">
        <w:rPr>
          <w:rFonts w:asciiTheme="minorBidi" w:hAnsiTheme="minorBidi" w:cstheme="minorBidi"/>
        </w:rPr>
        <w:fldChar w:fldCharType="end"/>
      </w:r>
      <w:r w:rsidRPr="00FB1EAE">
        <w:rPr>
          <w:rFonts w:asciiTheme="minorBidi" w:hAnsiTheme="minorBidi" w:cstheme="minorBidi"/>
        </w:rPr>
        <w:t xml:space="preserve"> and the Chinese code for composite structures </w:t>
      </w:r>
      <w:r w:rsidRPr="00FB1EAE">
        <w:rPr>
          <w:rFonts w:asciiTheme="minorBidi" w:hAnsiTheme="minorBidi" w:cstheme="minorBidi"/>
        </w:rPr>
        <w:fldChar w:fldCharType="begin"/>
      </w:r>
      <w:r>
        <w:rPr>
          <w:rFonts w:asciiTheme="minorBidi" w:hAnsiTheme="minorBidi" w:cstheme="minorBidi"/>
        </w:rPr>
        <w:instrText xml:space="preserve"> ADDIN ZOTERO_ITEM CSL_CITATION {"citationID":"0OrN7g75","properties":{"formattedCitation":"(SAC 2014)","plainCitation":"(SAC 2014)","noteIndex":0},"citationItems":[{"id":10686,"uris":["http://zotero.org/users/1920196/items/8CMRV2TB"],"uri":["http://zotero.org/users/1920196/items/8CMRV2TB"],"itemData":{"id":10686,"type":"book","edition":"GB 50936-2014","publisher":"Standardization Administration of the People's Republic of China, Beijing","title":"Technical code for concrete filled steel tubular structures, GB 50936-2014","author":[{"family":"SAC","given":""}],"issued":{"date-parts":[["2014"]]}}}],"schema":"https://github.com/citation-style-language/schema/raw/master/csl-citation.json"} </w:instrText>
      </w:r>
      <w:r w:rsidRPr="00FB1EAE">
        <w:rPr>
          <w:rFonts w:asciiTheme="minorBidi" w:hAnsiTheme="minorBidi" w:cstheme="minorBidi"/>
        </w:rPr>
        <w:fldChar w:fldCharType="separate"/>
      </w:r>
      <w:r w:rsidRPr="00FB1EAE">
        <w:rPr>
          <w:rFonts w:asciiTheme="minorBidi" w:hAnsiTheme="minorBidi" w:cstheme="minorBidi"/>
        </w:rPr>
        <w:t>(SAC 2014)</w:t>
      </w:r>
      <w:r w:rsidRPr="00FB1EAE">
        <w:rPr>
          <w:rFonts w:asciiTheme="minorBidi" w:hAnsiTheme="minorBidi" w:cstheme="minorBidi"/>
        </w:rPr>
        <w:fldChar w:fldCharType="end"/>
      </w:r>
      <w:r w:rsidRPr="00FB1EAE">
        <w:rPr>
          <w:rFonts w:asciiTheme="minorBidi" w:hAnsiTheme="minorBidi" w:cstheme="minorBidi"/>
        </w:rPr>
        <w:t xml:space="preserve">, also use the PSD method for determining the strength of steel-concrete composite members. </w:t>
      </w:r>
      <w:r w:rsidRPr="00FB1EAE">
        <w:rPr>
          <w:rFonts w:asciiTheme="minorBidi" w:hAnsiTheme="minorBidi" w:cstheme="minorBidi"/>
          <w:lang w:bidi="fa-IR"/>
        </w:rPr>
        <w:t xml:space="preserve">The PSD method has been validated against available experimental data </w:t>
      </w:r>
      <w:r w:rsidRPr="00FB1EAE">
        <w:rPr>
          <w:rFonts w:asciiTheme="minorBidi" w:hAnsiTheme="minorBidi" w:cstheme="minorBidi"/>
          <w:lang w:bidi="fa-IR"/>
        </w:rPr>
        <w:fldChar w:fldCharType="begin"/>
      </w:r>
      <w:r>
        <w:rPr>
          <w:rFonts w:asciiTheme="minorBidi" w:hAnsiTheme="minorBidi" w:cstheme="minorBidi"/>
          <w:lang w:bidi="fa-IR"/>
        </w:rPr>
        <w:instrText xml:space="preserve"> ADDIN ZOTERO_ITEM CSL_CITATION {"citationID":"isWUsb2T","properties":{"formattedCitation":"(Leon et al. 2007)","plainCitation":"(Leon et al. 2007)","noteIndex":0},"citationItems":[{"id":"OT0D3pkF/7XHyWHti","uris":["http://zotero.org/users/478011/items/83UEHSSW"],"uri":["http://zotero.org/users/478011/items/83UEHSSW"],"itemData":{"id":14345,"type":"article-journal","abstract":"The above information indicates that the CFT provisions that are potentially justifiable may have results that vary by an order of magnitude. For example, the following are reasonable scenarios for a rectangular CFT (circular would be similar): Nominal bond strength of 0.022 ksi (0.15 MPa), with a nominal bond area of b(0.5b) above and below the connection, where b is the flange width of a rectangular CFT. This is very conservative. Nominal bond strength of 0.058 ksi (0.4 MPa), with a nominal bond area of b(0.5b) above and below the connection, where b is the flange width of a rectangular CFT. Nominal bond strength of 0.058 ksi (0.4 MPa), with a nominal bond area of b(1.0b) above and below the connection, where b is the flange width of a rectangular CFT. Nominal bond strength of 0.058 ksi (0.4 MPa), with a nominal bond area of (b + d)(0.5b) above and below the connection, where b is the flange width and d is the flange depth of a rectangular CFT. Nominal bond strength of 0.058 ksi (0.4 MPa), with a nominal bond area of (b+d)(1.0b) above and below the connection, where b is the flange width and d is the flange depth of a rectangular CFT. This estimate is approximately 10 times larger than the first estimate above. This estimate is potentially unconservative, although still reasonable. As a compromise, it is recommended to use (0.058 ksi)(b)(1.0b) [(0-4 MPa)(b)(1.0b)] However, this would cause many girder-to-CFT connections to require shear connectors or direct bearing, even for small CFTs. Note that while circular CFTs may have shorter transfer lengths, they are likely to have higher bond strengths. This fact justifies the provisions being written similarly for rectangular and circular CFTs. Thus, the provisions for rectangular CFTs assume that one face resists the shear, while the provisions for circular CFTs assume that one-half the perimeter resists the shear, but both use the same bond strength and same distance along the length for the shear resistance. The value of &amp;phi; is calibrated to the circular push-out tests of Morishita, Tomii and Yoshimura (1979) assuming a reliability index of 3.0; the tests of Morishita et al. (1979) hada mean bond strength of approximately 0.3 MPa and a coefficient of variation of approximately 0.30. The values for rectangular CFTs were a little lower, yielding an unreasonably low value of &amp;phi; of approximately 0.38. As there is enough scatter in the data, using the same value of &amp;phi; = 0.45 for both rectangular and circular CFTs seems warranted. If the ratio of mean to nominal bond strength is taken as 1.0, the value of &amp;phi; is 0.60. Little guidance is currently given for where to place the shear connectors, or what the maximum shear connector spacing may be, or whether there is a minimum limit on tube thickness for attaching shear connectors. As a minimum aid, it is recommended that the shear connectors be distributed over an area that is 2.5 times longer than the area assumed for the calculation of the nominal bond strength. For SRC members, a new provision was also added for the strength of the stud connectors. While experimental evidence is beginning to build to justify development of specific equations for shear connector strength in SRC members, for simplicity an equation for computing shear connector strength is retained for SRC members that is similar to that used for composite beams (but without including factors that are dependent on metal deck).","collection-title":"AISC","container-title":"Engineering Journal","ISSN":"0013-8029","issue":"4","note":"Composite columns;Shear connectors;","page":"341-358","title":"Limit State Response of Composite Columns and Beam-Columns Part 1: Formulation of Design Provisions for the 2005 AISC Specification","volume":"44","author":[{"family":"Leon","given":"Roberto T"},{"family":"Kim","given":"Dong Keon"},{"family":"Hajjar","given":"Jerome F"}],"issued":{"date-parts":[["2007"]]}}}],"schema":"https://github.com/citation-style-language/schema/raw/master/csl-citation.json"} </w:instrText>
      </w:r>
      <w:r w:rsidRPr="00FB1EAE">
        <w:rPr>
          <w:rFonts w:asciiTheme="minorBidi" w:hAnsiTheme="minorBidi" w:cstheme="minorBidi"/>
          <w:lang w:bidi="fa-IR"/>
        </w:rPr>
        <w:fldChar w:fldCharType="separate"/>
      </w:r>
      <w:r w:rsidRPr="00FB1EAE">
        <w:rPr>
          <w:rFonts w:asciiTheme="minorBidi" w:hAnsiTheme="minorBidi" w:cstheme="minorBidi"/>
        </w:rPr>
        <w:t>(Leon et al. 2007)</w:t>
      </w:r>
      <w:r w:rsidRPr="00FB1EAE">
        <w:rPr>
          <w:rFonts w:asciiTheme="minorBidi" w:hAnsiTheme="minorBidi" w:cstheme="minorBidi"/>
          <w:lang w:bidi="fa-IR"/>
        </w:rPr>
        <w:fldChar w:fldCharType="end"/>
      </w:r>
      <w:r w:rsidRPr="00FB1EAE">
        <w:rPr>
          <w:rFonts w:asciiTheme="minorBidi" w:hAnsiTheme="minorBidi" w:cstheme="minorBidi"/>
          <w:lang w:bidi="fa-IR"/>
        </w:rPr>
        <w:t xml:space="preserve">, however, it has not been systematically evaluated over the range of materials, cross-sectional geometries, and loading conditions permitted by the AISC Specification. </w:t>
      </w:r>
    </w:p>
    <w:p w14:paraId="33EBA04A" w14:textId="77777777" w:rsidR="007A0F0E" w:rsidRPr="00FB1EAE" w:rsidRDefault="007A0F0E" w:rsidP="005576B0">
      <w:pPr>
        <w:spacing w:line="360" w:lineRule="auto"/>
        <w:jc w:val="center"/>
        <w:rPr>
          <w:rFonts w:asciiTheme="minorBidi" w:hAnsiTheme="minorBidi" w:cstheme="minorBidi"/>
        </w:rPr>
      </w:pPr>
      <w:bookmarkStart w:id="10" w:name="_Hlk11331026"/>
      <w:r w:rsidRPr="00FB1EAE">
        <w:rPr>
          <w:rFonts w:asciiTheme="minorBidi" w:hAnsiTheme="minorBidi" w:cstheme="minorBidi"/>
          <w:noProof/>
        </w:rPr>
        <w:lastRenderedPageBreak/>
        <w:drawing>
          <wp:inline distT="0" distB="0" distL="0" distR="0" wp14:anchorId="4CF49B39" wp14:editId="5EF3C1DB">
            <wp:extent cx="2621280" cy="2529840"/>
            <wp:effectExtent l="0" t="0" r="762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21280" cy="2529840"/>
                    </a:xfrm>
                    <a:prstGeom prst="rect">
                      <a:avLst/>
                    </a:prstGeom>
                    <a:noFill/>
                    <a:ln>
                      <a:noFill/>
                    </a:ln>
                  </pic:spPr>
                </pic:pic>
              </a:graphicData>
            </a:graphic>
          </wp:inline>
        </w:drawing>
      </w:r>
    </w:p>
    <w:p w14:paraId="7171136B" w14:textId="05C94774" w:rsidR="007A0F0E" w:rsidRPr="006D226D" w:rsidRDefault="007A0F0E" w:rsidP="005576B0">
      <w:pPr>
        <w:pStyle w:val="Caption"/>
        <w:spacing w:line="360" w:lineRule="auto"/>
      </w:pPr>
      <w:bookmarkStart w:id="11" w:name="_Ref520709163"/>
      <w:bookmarkStart w:id="12" w:name="_Toc52535278"/>
      <w:r w:rsidRPr="006D226D">
        <w:t xml:space="preserve">Figure </w:t>
      </w:r>
      <w:r w:rsidR="005659EA">
        <w:fldChar w:fldCharType="begin"/>
      </w:r>
      <w:r w:rsidR="005659EA">
        <w:instrText xml:space="preserve"> STYLEREF 1 \s </w:instrText>
      </w:r>
      <w:r w:rsidR="005659EA">
        <w:fldChar w:fldCharType="separate"/>
      </w:r>
      <w:r w:rsidR="004C360D">
        <w:rPr>
          <w:noProof/>
          <w:cs/>
        </w:rPr>
        <w:t>‎</w:t>
      </w:r>
      <w:r w:rsidR="004C360D">
        <w:rPr>
          <w:noProof/>
        </w:rPr>
        <w:t>1</w:t>
      </w:r>
      <w:r w:rsidR="005659EA">
        <w:rPr>
          <w:noProof/>
        </w:rPr>
        <w:fldChar w:fldCharType="end"/>
      </w:r>
      <w:r w:rsidR="00150FF6">
        <w:noBreakHyphen/>
      </w:r>
      <w:r w:rsidR="005659EA">
        <w:fldChar w:fldCharType="begin"/>
      </w:r>
      <w:r w:rsidR="005659EA">
        <w:instrText xml:space="preserve"> SEQ Figure \* ARABIC \s 1 </w:instrText>
      </w:r>
      <w:r w:rsidR="005659EA">
        <w:fldChar w:fldCharType="separate"/>
      </w:r>
      <w:r w:rsidR="004C360D">
        <w:rPr>
          <w:noProof/>
        </w:rPr>
        <w:t>1</w:t>
      </w:r>
      <w:r w:rsidR="005659EA">
        <w:rPr>
          <w:noProof/>
        </w:rPr>
        <w:fldChar w:fldCharType="end"/>
      </w:r>
      <w:bookmarkEnd w:id="11"/>
      <w:r w:rsidRPr="006D226D">
        <w:t>. Typical steel-concrete composite cross sections</w:t>
      </w:r>
      <w:bookmarkEnd w:id="12"/>
    </w:p>
    <w:p w14:paraId="1A02D63A" w14:textId="77777777" w:rsidR="007A0F0E" w:rsidRDefault="007A0F0E" w:rsidP="005576B0">
      <w:pPr>
        <w:spacing w:line="360" w:lineRule="auto"/>
        <w:rPr>
          <w:rFonts w:asciiTheme="minorBidi" w:hAnsiTheme="minorBidi" w:cstheme="minorBidi"/>
        </w:rPr>
      </w:pPr>
    </w:p>
    <w:bookmarkEnd w:id="10"/>
    <w:p w14:paraId="17EAE5F5" w14:textId="77777777" w:rsidR="00647E95" w:rsidRDefault="00647E95" w:rsidP="001655BE">
      <w:pPr>
        <w:spacing w:line="360" w:lineRule="auto"/>
        <w:rPr>
          <w:rFonts w:asciiTheme="minorBidi" w:hAnsiTheme="minorBidi" w:cstheme="minorBidi"/>
          <w:lang w:bidi="fa-IR"/>
        </w:rPr>
      </w:pPr>
    </w:p>
    <w:p w14:paraId="5F2B10E8" w14:textId="77777777" w:rsidR="00647E95" w:rsidRDefault="00647E95" w:rsidP="001655BE">
      <w:pPr>
        <w:spacing w:line="360" w:lineRule="auto"/>
        <w:rPr>
          <w:rFonts w:asciiTheme="minorBidi" w:hAnsiTheme="minorBidi" w:cstheme="minorBidi"/>
          <w:lang w:bidi="fa-IR"/>
        </w:rPr>
      </w:pPr>
    </w:p>
    <w:p w14:paraId="02099A93" w14:textId="77777777" w:rsidR="00647E95" w:rsidRDefault="00647E95" w:rsidP="001655BE">
      <w:pPr>
        <w:spacing w:line="360" w:lineRule="auto"/>
        <w:rPr>
          <w:rFonts w:asciiTheme="minorBidi" w:hAnsiTheme="minorBidi" w:cstheme="minorBidi"/>
          <w:lang w:bidi="fa-IR"/>
        </w:rPr>
      </w:pPr>
    </w:p>
    <w:p w14:paraId="331D1700" w14:textId="77777777" w:rsidR="00647E95" w:rsidRDefault="00647E95" w:rsidP="001655BE">
      <w:pPr>
        <w:spacing w:line="360" w:lineRule="auto"/>
        <w:rPr>
          <w:rFonts w:asciiTheme="minorBidi" w:hAnsiTheme="minorBidi" w:cstheme="minorBidi"/>
          <w:lang w:bidi="fa-IR"/>
        </w:rPr>
      </w:pPr>
    </w:p>
    <w:p w14:paraId="1D0240B8" w14:textId="77777777" w:rsidR="00647E95" w:rsidRDefault="00647E95" w:rsidP="001655BE">
      <w:pPr>
        <w:spacing w:line="360" w:lineRule="auto"/>
        <w:rPr>
          <w:rFonts w:asciiTheme="minorBidi" w:hAnsiTheme="minorBidi" w:cstheme="minorBidi"/>
          <w:lang w:bidi="fa-IR"/>
        </w:rPr>
      </w:pPr>
    </w:p>
    <w:p w14:paraId="23F1C027" w14:textId="77777777" w:rsidR="00647E95" w:rsidRDefault="00647E95" w:rsidP="001655BE">
      <w:pPr>
        <w:spacing w:line="360" w:lineRule="auto"/>
        <w:rPr>
          <w:rFonts w:asciiTheme="minorBidi" w:hAnsiTheme="minorBidi" w:cstheme="minorBidi"/>
          <w:lang w:bidi="fa-IR"/>
        </w:rPr>
      </w:pPr>
    </w:p>
    <w:p w14:paraId="268F398B" w14:textId="77777777" w:rsidR="00647E95" w:rsidRDefault="00647E95" w:rsidP="001655BE">
      <w:pPr>
        <w:spacing w:line="360" w:lineRule="auto"/>
        <w:rPr>
          <w:rFonts w:asciiTheme="minorBidi" w:hAnsiTheme="minorBidi" w:cstheme="minorBidi"/>
          <w:lang w:bidi="fa-IR"/>
        </w:rPr>
      </w:pPr>
    </w:p>
    <w:p w14:paraId="7F98F896" w14:textId="77777777" w:rsidR="00647E95" w:rsidRDefault="00647E95" w:rsidP="001655BE">
      <w:pPr>
        <w:spacing w:line="360" w:lineRule="auto"/>
        <w:rPr>
          <w:rFonts w:asciiTheme="minorBidi" w:hAnsiTheme="minorBidi" w:cstheme="minorBidi"/>
          <w:lang w:bidi="fa-IR"/>
        </w:rPr>
      </w:pPr>
    </w:p>
    <w:p w14:paraId="5E90A87B" w14:textId="77777777" w:rsidR="00647E95" w:rsidRDefault="00647E95" w:rsidP="001655BE">
      <w:pPr>
        <w:spacing w:line="360" w:lineRule="auto"/>
        <w:rPr>
          <w:rFonts w:asciiTheme="minorBidi" w:hAnsiTheme="minorBidi" w:cstheme="minorBidi"/>
          <w:lang w:bidi="fa-IR"/>
        </w:rPr>
      </w:pPr>
    </w:p>
    <w:p w14:paraId="0272E0AF" w14:textId="77777777" w:rsidR="00647E95" w:rsidRDefault="00647E95" w:rsidP="001655BE">
      <w:pPr>
        <w:spacing w:line="360" w:lineRule="auto"/>
        <w:rPr>
          <w:rFonts w:asciiTheme="minorBidi" w:hAnsiTheme="minorBidi" w:cstheme="minorBidi"/>
          <w:lang w:bidi="fa-IR"/>
        </w:rPr>
      </w:pPr>
    </w:p>
    <w:p w14:paraId="1D4E623E" w14:textId="77777777" w:rsidR="00647E95" w:rsidRDefault="00647E95" w:rsidP="001655BE">
      <w:pPr>
        <w:spacing w:line="360" w:lineRule="auto"/>
        <w:rPr>
          <w:rFonts w:asciiTheme="minorBidi" w:hAnsiTheme="minorBidi" w:cstheme="minorBidi"/>
          <w:lang w:bidi="fa-IR"/>
        </w:rPr>
      </w:pPr>
    </w:p>
    <w:p w14:paraId="34CDCBC2" w14:textId="77777777" w:rsidR="00647E95" w:rsidRDefault="00647E95" w:rsidP="001655BE">
      <w:pPr>
        <w:spacing w:line="360" w:lineRule="auto"/>
        <w:rPr>
          <w:rFonts w:asciiTheme="minorBidi" w:hAnsiTheme="minorBidi" w:cstheme="minorBidi"/>
          <w:lang w:bidi="fa-IR"/>
        </w:rPr>
      </w:pPr>
    </w:p>
    <w:p w14:paraId="0B4DB9EC" w14:textId="77777777" w:rsidR="00647E95" w:rsidRDefault="00647E95" w:rsidP="001655BE">
      <w:pPr>
        <w:spacing w:line="360" w:lineRule="auto"/>
        <w:rPr>
          <w:rFonts w:asciiTheme="minorBidi" w:hAnsiTheme="minorBidi" w:cstheme="minorBidi"/>
          <w:lang w:bidi="fa-IR"/>
        </w:rPr>
      </w:pPr>
    </w:p>
    <w:p w14:paraId="65A6C30E" w14:textId="77777777" w:rsidR="00647E95" w:rsidRDefault="00647E95" w:rsidP="001655BE">
      <w:pPr>
        <w:spacing w:line="360" w:lineRule="auto"/>
        <w:rPr>
          <w:rFonts w:asciiTheme="minorBidi" w:hAnsiTheme="minorBidi" w:cstheme="minorBidi"/>
          <w:lang w:bidi="fa-IR"/>
        </w:rPr>
      </w:pPr>
    </w:p>
    <w:p w14:paraId="16D44835" w14:textId="77777777" w:rsidR="00647E95" w:rsidRDefault="00647E95" w:rsidP="001655BE">
      <w:pPr>
        <w:spacing w:line="360" w:lineRule="auto"/>
        <w:rPr>
          <w:rFonts w:asciiTheme="minorBidi" w:hAnsiTheme="minorBidi" w:cstheme="minorBidi"/>
          <w:lang w:bidi="fa-IR"/>
        </w:rPr>
      </w:pPr>
    </w:p>
    <w:p w14:paraId="5FC0D482" w14:textId="77777777" w:rsidR="00647E95" w:rsidRDefault="00647E95" w:rsidP="001655BE">
      <w:pPr>
        <w:spacing w:line="360" w:lineRule="auto"/>
        <w:rPr>
          <w:rFonts w:asciiTheme="minorBidi" w:hAnsiTheme="minorBidi" w:cstheme="minorBidi"/>
          <w:lang w:bidi="fa-IR"/>
        </w:rPr>
      </w:pPr>
    </w:p>
    <w:p w14:paraId="4DAF1E41" w14:textId="68E2CC34" w:rsidR="00FB1EAE" w:rsidRPr="00FB1EAE" w:rsidRDefault="00FB1EAE" w:rsidP="001655BE">
      <w:pPr>
        <w:spacing w:line="360" w:lineRule="auto"/>
        <w:rPr>
          <w:rFonts w:asciiTheme="minorBidi" w:hAnsiTheme="minorBidi" w:cstheme="minorBidi"/>
          <w:lang w:bidi="fa-IR"/>
        </w:rPr>
      </w:pPr>
      <w:r w:rsidRPr="00FB1EAE">
        <w:rPr>
          <w:rFonts w:asciiTheme="minorBidi" w:hAnsiTheme="minorBidi" w:cstheme="minorBidi"/>
          <w:lang w:bidi="fa-IR"/>
        </w:rPr>
        <w:lastRenderedPageBreak/>
        <w:t xml:space="preserve">The behavior and design of steel-concrete composite members has been investigated in many previous studies. Thousands of experiments on composite columns have been performed </w:t>
      </w:r>
      <w:r w:rsidRPr="00FB1EAE">
        <w:rPr>
          <w:rFonts w:asciiTheme="minorBidi" w:hAnsiTheme="minorBidi" w:cstheme="minorBidi"/>
          <w:lang w:bidi="fa-IR"/>
        </w:rPr>
        <w:fldChar w:fldCharType="begin"/>
      </w:r>
      <w:r w:rsidR="001655BE">
        <w:rPr>
          <w:rFonts w:asciiTheme="minorBidi" w:hAnsiTheme="minorBidi" w:cstheme="minorBidi"/>
          <w:lang w:bidi="fa-IR"/>
        </w:rPr>
        <w:instrText xml:space="preserve"> ADDIN ZOTERO_ITEM CSL_CITATION {"citationID":"FTVdjWMS","properties":{"unsorted":true,"formattedCitation":"(Kim 2005; Goode 2008a; Gourley et al. 2008b)","plainCitation":"(Kim 2005; Goode 2008a; Gourley et al. 2008b)","noteIndex":0},"citationItems":[{"id":"OT0D3pkF/uj1qBnIw","uris":["http://zotero.org/users/478011/items/57BZ939T"],"uri":["http://zotero.org/users/478011/items/57BZ939T"],"itemData":{"id":5027,"type":"thesis","abstract":"A database of composite column tests was augmented and utilized to evaluate the proposed AISC 2005 provisions. The database consists of column and beam-column steel-concrete columns (or encased, SRC), circular concrete filled tubes (CCFT), and rectangular concrete filled tube (RCFT). Information on material and geometric properties on each specimen was summarized. The database includes 119 SRC columns, 136 SRC beam-columns, 312 circular CFT columns, 198 circular CFT beam-columns, 222 rectangular CFT columns and 194 rectangular CFT beam-columns. The database has a total of 1181 specimens, an addition of 451 specimens over those in the original database (Aho 1996). The data on each specimen was analyzed and compared with current design provision for composite columns (AISC 1999 and Eurocode 4), and reassessed by the upcoming 2005 AISC specification. The data indicates that the Eurocode gives good predictions for columns and the AISC 2005 method performs very well for beam-columns. For rectangular CFT columns, all three methods predict the ultimate capacity very well. The main improvement for the AISC 2005 method is its ability to handle specimens which have high yield stress and/or high strength concrete.","event-place":"Atlanta, Georgia","genre":"M.S. Thesis","note":"Advisor: Roberto T. Leon","publisher":"School of Civil and Environmental Engineering, Georgia Institute of Technology","publisher-place":"Atlanta, Georgia","title":"A Database for Composite Columns","author":[{"family":"Kim","given":"Dong Keon"}],"issued":{"date-parts":[["2005"]]}}},{"id":"OT0D3pkF/eOkznhrQ","uris":["http://zotero.org/users/478011/items/DNKMTA8Q"],"uri":["http://zotero.org/users/478011/items/DNKMTA8Q"],"itemData":{"id":347,"type":"article-journal","abstract":"1819 tests on concrete-filled steel tube (CFST) columns are reported, the full data is given on the website http://web.ukonline.co.uk/asccs2. The test results are compared with analysis using Eurocode 4 calculations and discussed. The author considers that Eurocode 4 can be used with confidence the average test/EC 4 ratio for all tests being 1.11; however, the number of tests, 17%, failing before reaching the resistance predicted by the Code is disturbing. The Eurocode 4 limitations on concrete strength could be safely extended to C75/94 for circular sections and C60/75 for rectangular sections.","container-title":"The Structural Engineer","issue":"16","page":"33-38","title":"Composite Columns - 1819 Tests on Concrete-Filled Steel Tube Columns Compared with Eurocode 4","volume":"86","author":[{"family":"Goode","given":"C. Douglas"}],"issued":{"date-parts":[["2008"]]}}},{"id":"OT0D3pkF/2GRJrIK5","uris":["http://zotero.org/users/478011/items/6VRTQV9M"],"uri":["http://zotero.org/users/478011/items/6VRTQV9M"],"itemData":{"id":553,"type":"report","event-place":"Urbana, Illinois","genre":"Newmark Structural Laboratory Report NSEL-008","publisher":"Department of Civil and Environmental Engineering, University of Illinois at Urbana-Champaign","publisher-place":"Urbana, Illinois","title":"A Synopsis of Studies of the Monotonic and Cyclic Behavior of Concrete-Filled Steel Tube Members, Connections, and Frames","author":[{"family":"Gourley","given":"Brett C."},{"family":"Tort","given":"Cenk"},{"family":"Denavit","given":"Mark D."},{"family":"Schiller","given":"Paul H."},{"family":"Hajjar","given":"Jerome F."}],"issued":{"date-parts":[["2008",4]]}}}],"schema":"https://github.com/citation-style-language/schema/raw/master/csl-citation.json"} </w:instrText>
      </w:r>
      <w:r w:rsidRPr="00FB1EAE">
        <w:rPr>
          <w:rFonts w:asciiTheme="minorBidi" w:hAnsiTheme="minorBidi" w:cstheme="minorBidi"/>
          <w:lang w:bidi="fa-IR"/>
        </w:rPr>
        <w:fldChar w:fldCharType="separate"/>
      </w:r>
      <w:r w:rsidR="001655BE" w:rsidRPr="001655BE">
        <w:t>(Kim 2005; Goode 2008a; Gourley et al. 2008b)</w:t>
      </w:r>
      <w:r w:rsidRPr="00FB1EAE">
        <w:rPr>
          <w:rFonts w:asciiTheme="minorBidi" w:hAnsiTheme="minorBidi" w:cstheme="minorBidi"/>
          <w:lang w:bidi="fa-IR"/>
        </w:rPr>
        <w:fldChar w:fldCharType="end"/>
      </w:r>
      <w:r w:rsidRPr="00FB1EAE">
        <w:rPr>
          <w:rFonts w:asciiTheme="minorBidi" w:hAnsiTheme="minorBidi" w:cstheme="minorBidi"/>
          <w:lang w:bidi="fa-IR"/>
        </w:rPr>
        <w:t xml:space="preserve">. Experimental studies on CFT members subjected to axial compression and flexure, such as Fujimoto et al. </w:t>
      </w:r>
      <w:r w:rsidRPr="00FB1EAE">
        <w:rPr>
          <w:rFonts w:asciiTheme="minorBidi" w:hAnsiTheme="minorBidi" w:cstheme="minorBidi"/>
          <w:lang w:bidi="fa-IR"/>
        </w:rPr>
        <w:fldChar w:fldCharType="begin"/>
      </w:r>
      <w:r w:rsidR="001655BE">
        <w:rPr>
          <w:rFonts w:asciiTheme="minorBidi" w:hAnsiTheme="minorBidi" w:cstheme="minorBidi"/>
          <w:lang w:bidi="fa-IR"/>
        </w:rPr>
        <w:instrText xml:space="preserve"> ADDIN ZOTERO_ITEM CSL_CITATION {"citationID":"7Hm25foK","properties":{"formattedCitation":"(2008)","plainCitation":"(2008)","noteIndex":0},"citationItems":[{"id":75,"uris":["http://zotero.org/users/1920196/items/WY9PWL6H"],"uri":["http://zotero.org/users/1920196/items/WY9PWL6H"],"itemData":{"id":75,"type":"article-journal","container-title":"Journal of Bridge Engineering","ISSN":"1084-0702","page":"586-594","title":"Experimental investigation of multihazard resistant bridge piers having concrete-filled steel tube under blast loading","volume":"13","author":[{"family":"Fujikura","given":"Shuichi"},{"family":"Bruneau","given":"Michel"},{"family":"Lopez-Garcia","given":"Diego"}],"issued":{"date-parts":[["2008"]]}},"suppress-author":true}],"schema":"https://github.com/citation-style-language/schema/raw/master/csl-citation.json"} </w:instrText>
      </w:r>
      <w:r w:rsidRPr="00FB1EAE">
        <w:rPr>
          <w:rFonts w:asciiTheme="minorBidi" w:hAnsiTheme="minorBidi" w:cstheme="minorBidi"/>
          <w:lang w:bidi="fa-IR"/>
        </w:rPr>
        <w:fldChar w:fldCharType="separate"/>
      </w:r>
      <w:r w:rsidRPr="00FB1EAE">
        <w:rPr>
          <w:rFonts w:asciiTheme="minorBidi" w:hAnsiTheme="minorBidi" w:cstheme="minorBidi"/>
        </w:rPr>
        <w:t>(2008)</w:t>
      </w:r>
      <w:r w:rsidRPr="00FB1EAE">
        <w:rPr>
          <w:rFonts w:asciiTheme="minorBidi" w:hAnsiTheme="minorBidi" w:cstheme="minorBidi"/>
          <w:lang w:bidi="fa-IR"/>
        </w:rPr>
        <w:fldChar w:fldCharType="end"/>
      </w:r>
      <w:r w:rsidRPr="00FB1EAE">
        <w:rPr>
          <w:rFonts w:asciiTheme="minorBidi" w:hAnsiTheme="minorBidi" w:cstheme="minorBidi"/>
          <w:lang w:bidi="fa-IR"/>
        </w:rPr>
        <w:t xml:space="preserve"> and Varma et al. </w:t>
      </w:r>
      <w:r w:rsidRPr="00FB1EAE">
        <w:rPr>
          <w:rFonts w:asciiTheme="minorBidi" w:hAnsiTheme="minorBidi" w:cstheme="minorBidi"/>
          <w:lang w:bidi="fa-IR"/>
        </w:rPr>
        <w:fldChar w:fldCharType="begin"/>
      </w:r>
      <w:r w:rsidR="001655BE">
        <w:rPr>
          <w:rFonts w:asciiTheme="minorBidi" w:hAnsiTheme="minorBidi" w:cstheme="minorBidi"/>
          <w:lang w:bidi="fa-IR"/>
        </w:rPr>
        <w:instrText xml:space="preserve"> ADDIN ZOTERO_ITEM CSL_CITATION {"citationID":"EbaOr11L","properties":{"formattedCitation":"(2002)","plainCitation":"(2002)","noteIndex":0},"citationItems":[{"id":263,"uris":["http://zotero.org/users/1920196/items/4C3RQ7SN"],"uri":["http://zotero.org/users/1920196/items/4C3RQ7SN"],"itemData":{"id":263,"type":"article-journal","container-title":"Journal of Constructional Steel Research","ISSN":"0143-974X","page":"725-758","title":"Seismic behavior and modeling of high-strength composite concrete-filled steel tube (CFT) beam–columns","volume":"58","author":[{"family":"Varma","given":"Amit H."},{"family":"Ricles","given":"James M."},{"family":"Sause","given":"Richard"},{"family":"Lu","given":"Le-Wu"}],"issued":{"date-parts":[["2002"]]}},"suppress-author":true}],"schema":"https://github.com/citation-style-language/schema/raw/master/csl-citation.json"} </w:instrText>
      </w:r>
      <w:r w:rsidRPr="00FB1EAE">
        <w:rPr>
          <w:rFonts w:asciiTheme="minorBidi" w:hAnsiTheme="minorBidi" w:cstheme="minorBidi"/>
          <w:lang w:bidi="fa-IR"/>
        </w:rPr>
        <w:fldChar w:fldCharType="separate"/>
      </w:r>
      <w:r w:rsidRPr="00FB1EAE">
        <w:rPr>
          <w:rFonts w:asciiTheme="minorBidi" w:hAnsiTheme="minorBidi" w:cstheme="minorBidi"/>
        </w:rPr>
        <w:t>(2002)</w:t>
      </w:r>
      <w:r w:rsidRPr="00FB1EAE">
        <w:rPr>
          <w:rFonts w:asciiTheme="minorBidi" w:hAnsiTheme="minorBidi" w:cstheme="minorBidi"/>
          <w:lang w:bidi="fa-IR"/>
        </w:rPr>
        <w:fldChar w:fldCharType="end"/>
      </w:r>
      <w:r w:rsidRPr="00FB1EAE">
        <w:rPr>
          <w:rFonts w:asciiTheme="minorBidi" w:hAnsiTheme="minorBidi" w:cstheme="minorBidi"/>
          <w:lang w:bidi="fa-IR"/>
        </w:rPr>
        <w:t xml:space="preserve">, have shown that short members exhibit yielding of the steel tube and crushing of the concrete at failure. Local buckling of the steel tube has also been observed, either after the peak load is attained for thicker tubes or earlier for thinner tubes. Experimental studies on SRC members, such as </w:t>
      </w:r>
      <w:proofErr w:type="spellStart"/>
      <w:r w:rsidRPr="00FB1EAE">
        <w:rPr>
          <w:rFonts w:asciiTheme="minorBidi" w:hAnsiTheme="minorBidi" w:cstheme="minorBidi"/>
          <w:lang w:bidi="fa-IR"/>
        </w:rPr>
        <w:t>Virdi</w:t>
      </w:r>
      <w:proofErr w:type="spellEnd"/>
      <w:r w:rsidRPr="00FB1EAE">
        <w:rPr>
          <w:rFonts w:asciiTheme="minorBidi" w:hAnsiTheme="minorBidi" w:cstheme="minorBidi"/>
          <w:lang w:bidi="fa-IR"/>
        </w:rPr>
        <w:t xml:space="preserve"> and Dowling </w:t>
      </w:r>
      <w:r w:rsidRPr="00FB1EAE">
        <w:rPr>
          <w:rFonts w:asciiTheme="minorBidi" w:hAnsiTheme="minorBidi" w:cstheme="minorBidi"/>
          <w:lang w:bidi="fa-IR"/>
        </w:rPr>
        <w:fldChar w:fldCharType="begin"/>
      </w:r>
      <w:r w:rsidR="001655BE">
        <w:rPr>
          <w:rFonts w:asciiTheme="minorBidi" w:hAnsiTheme="minorBidi" w:cstheme="minorBidi"/>
          <w:lang w:bidi="fa-IR"/>
        </w:rPr>
        <w:instrText xml:space="preserve"> ADDIN ZOTERO_ITEM CSL_CITATION {"citationID":"ViFjxojg","properties":{"formattedCitation":"(1973)","plainCitation":"(1973)","noteIndex":0},"citationItems":[{"id":"OT0D3pkF/YwhXgOGO","uris":["http://zotero.org/users/478011/items/TAMTATJG"],"uri":["http://zotero.org/users/478011/items/TAMTATJG"],"itemData":{"id":159,"type":"article-journal","container-title":"Proceedings of the Institution of Civil Engineers","issue":"1","page":"251–272","source":"Google Scholar","title":"The Ultimate Strength of Composite Columns in Biaxial Bending","volume":"55","author":[{"family":"Virdi","given":"K. S."},{"family":"Dowling","given":"P. J."}],"issued":{"date-parts":[["1973"]]}},"suppress-author":true}],"schema":"https://github.com/citation-style-language/schema/raw/master/csl-citation.json"} </w:instrText>
      </w:r>
      <w:r w:rsidRPr="00FB1EAE">
        <w:rPr>
          <w:rFonts w:asciiTheme="minorBidi" w:hAnsiTheme="minorBidi" w:cstheme="minorBidi"/>
          <w:lang w:bidi="fa-IR"/>
        </w:rPr>
        <w:fldChar w:fldCharType="separate"/>
      </w:r>
      <w:r w:rsidRPr="00FB1EAE">
        <w:rPr>
          <w:rFonts w:asciiTheme="minorBidi" w:hAnsiTheme="minorBidi" w:cstheme="minorBidi"/>
        </w:rPr>
        <w:t>(1973)</w:t>
      </w:r>
      <w:r w:rsidRPr="00FB1EAE">
        <w:rPr>
          <w:rFonts w:asciiTheme="minorBidi" w:hAnsiTheme="minorBidi" w:cstheme="minorBidi"/>
          <w:lang w:bidi="fa-IR"/>
        </w:rPr>
        <w:fldChar w:fldCharType="end"/>
      </w:r>
      <w:r w:rsidRPr="00FB1EAE">
        <w:rPr>
          <w:rFonts w:asciiTheme="minorBidi" w:hAnsiTheme="minorBidi" w:cstheme="minorBidi"/>
          <w:lang w:bidi="fa-IR"/>
        </w:rPr>
        <w:t xml:space="preserve"> and </w:t>
      </w:r>
      <w:proofErr w:type="spellStart"/>
      <w:r w:rsidRPr="00FB1EAE">
        <w:rPr>
          <w:rFonts w:asciiTheme="minorBidi" w:hAnsiTheme="minorBidi" w:cstheme="minorBidi"/>
          <w:lang w:bidi="fa-IR"/>
        </w:rPr>
        <w:t>Ricles</w:t>
      </w:r>
      <w:proofErr w:type="spellEnd"/>
      <w:r w:rsidRPr="00FB1EAE">
        <w:rPr>
          <w:rFonts w:asciiTheme="minorBidi" w:hAnsiTheme="minorBidi" w:cstheme="minorBidi"/>
          <w:lang w:bidi="fa-IR"/>
        </w:rPr>
        <w:t xml:space="preserve"> and </w:t>
      </w:r>
      <w:proofErr w:type="spellStart"/>
      <w:r w:rsidRPr="00FB1EAE">
        <w:rPr>
          <w:rFonts w:asciiTheme="minorBidi" w:hAnsiTheme="minorBidi" w:cstheme="minorBidi"/>
          <w:lang w:bidi="fa-IR"/>
        </w:rPr>
        <w:t>Paboojian</w:t>
      </w:r>
      <w:proofErr w:type="spellEnd"/>
      <w:r w:rsidRPr="00FB1EAE">
        <w:rPr>
          <w:rFonts w:asciiTheme="minorBidi" w:hAnsiTheme="minorBidi" w:cstheme="minorBidi"/>
          <w:lang w:bidi="fa-IR"/>
        </w:rPr>
        <w:t xml:space="preserve"> </w:t>
      </w:r>
      <w:r w:rsidRPr="00FB1EAE">
        <w:rPr>
          <w:rFonts w:asciiTheme="minorBidi" w:hAnsiTheme="minorBidi" w:cstheme="minorBidi"/>
          <w:lang w:bidi="fa-IR"/>
        </w:rPr>
        <w:fldChar w:fldCharType="begin"/>
      </w:r>
      <w:r w:rsidR="001655BE">
        <w:rPr>
          <w:rFonts w:asciiTheme="minorBidi" w:hAnsiTheme="minorBidi" w:cstheme="minorBidi"/>
          <w:lang w:bidi="fa-IR"/>
        </w:rPr>
        <w:instrText xml:space="preserve"> ADDIN ZOTERO_ITEM CSL_CITATION {"citationID":"Ki8AbGQk","properties":{"formattedCitation":"(1994)","plainCitation":"(1994)","noteIndex":0},"citationItems":[{"id":207,"uris":["http://zotero.org/users/1920196/items/VYLZN4YG"],"uri":["http://zotero.org/users/1920196/items/VYLZN4YG"],"itemData":{"id":207,"type":"article-journal","container-title":"Journal of Structural Engineering","ISSN":"0733-9445","page":"2474-2494","title":"Seismic performance of steel-encased composite columns","volume":"120","author":[{"family":"Ricles","given":"James M."},{"family":"Paboojian","given":"Shannon D."}],"issued":{"date-parts":[["1994"]]}},"suppress-author":true}],"schema":"https://github.com/citation-style-language/schema/raw/master/csl-citation.json"} </w:instrText>
      </w:r>
      <w:r w:rsidRPr="00FB1EAE">
        <w:rPr>
          <w:rFonts w:asciiTheme="minorBidi" w:hAnsiTheme="minorBidi" w:cstheme="minorBidi"/>
          <w:lang w:bidi="fa-IR"/>
        </w:rPr>
        <w:fldChar w:fldCharType="separate"/>
      </w:r>
      <w:r w:rsidRPr="00FB1EAE">
        <w:rPr>
          <w:rFonts w:asciiTheme="minorBidi" w:hAnsiTheme="minorBidi" w:cstheme="minorBidi"/>
        </w:rPr>
        <w:t>(1994)</w:t>
      </w:r>
      <w:r w:rsidRPr="00FB1EAE">
        <w:rPr>
          <w:rFonts w:asciiTheme="minorBidi" w:hAnsiTheme="minorBidi" w:cstheme="minorBidi"/>
          <w:lang w:bidi="fa-IR"/>
        </w:rPr>
        <w:fldChar w:fldCharType="end"/>
      </w:r>
      <w:r w:rsidRPr="00FB1EAE">
        <w:rPr>
          <w:rFonts w:asciiTheme="minorBidi" w:hAnsiTheme="minorBidi" w:cstheme="minorBidi"/>
          <w:lang w:bidi="fa-IR"/>
        </w:rPr>
        <w:t xml:space="preserve">, have shown that short members exhibit yielding of the steel shape and crushing of the concrete at failure. The concrete has been shown to effectively prevent local buckling of the steel shape, however, spalling of the cover concrete may occur after the peak is attained. These observations have been incorporated into a variety of numerical models and stress-strain relationships for the behavior of composite columns </w:t>
      </w:r>
      <w:r w:rsidRPr="00FB1EAE">
        <w:rPr>
          <w:rFonts w:asciiTheme="minorBidi" w:hAnsiTheme="minorBidi" w:cstheme="minorBidi"/>
          <w:lang w:bidi="fa-IR"/>
        </w:rPr>
        <w:fldChar w:fldCharType="begin"/>
      </w:r>
      <w:r w:rsidR="001655BE">
        <w:rPr>
          <w:rFonts w:asciiTheme="minorBidi" w:hAnsiTheme="minorBidi" w:cstheme="minorBidi"/>
          <w:lang w:bidi="fa-IR"/>
        </w:rPr>
        <w:instrText xml:space="preserve"> ADDIN ZOTERO_ITEM CSL_CITATION {"citationID":"fsjkAZjQ","properties":{"unsorted":true,"formattedCitation":"(Sakino et al. 2004; Hatzigeorgiou 2008; Denavit and Hajjar 2014; Lai and Varma 2016)","plainCitation":"(Sakino et al. 2004; Hatzigeorgiou 2008; Denavit and Hajjar 2014; Lai and Varma 2016)","noteIndex":0},"citationItems":[{"id":218,"uris":["http://zotero.org/users/1920196/items/5ML6KDMG"],"uri":["http://zotero.org/users/1920196/items/5ML6KDMG"],"itemData":{"id":218,"type":"article-journal","container-title":"Journal of Structural Engineering","ISSN":"0733-9445","page":"180-188","title":"Behavior of centrally loaded concrete-filled steel-tube short columns","volume":"130","author":[{"family":"Sakino","given":"Kenji"},{"family":"Nakahara","given":"Hiroyuki"},{"family":"Morino","given":"Shosuke"},{"family":"Nishiyama","given":"Isao"}],"issued":{"date-parts":[["2004"]]}}},{"id":10677,"uris":["http://zotero.org/users/1920196/items/NATEGJ2Y"],"uri":["http://zotero.org/users/1920196/items/NATEGJ2Y"],"itemData":{"id":10677,"type":"article-journal","abstract":"This paper presents a simple and effective model for the behavior and capacity of circular concrete-ﬁlled tube (CFT) short columns under extreme loading conditions. Firstly, efﬁcient methods are presented to predict the complete stress–strain curve of concrete and steel, which are subjected to triaxial and biaxial stresses, respectively. Empirical expressions are proposed for the conﬁnement effect, which increases both the ductility and strength of concrete but decreases the yield stress of steel. Subsequently, the ﬁber model is adopted to describe the complete behavior of the CFT columns under axial force and bending moment. The accuracy and the applicability of the proposed method are examined in a companion paper.","container-title":"Engineering Structures","DOI":"10.1016/j.engstruct.2007.11.001","ISSN":"01410296","issue":"6","language":"en","page":"1573-1578","source":"Crossref","title":"Numerical model for the behavior and capacity of circular CFT columns, Part I: Theory","title-short":"Numerical model for the behavior and capacity of circular CFT columns, Part I","URL":"https://linkinghub.elsevier.com/retrieve/pii/S0141029607004063","volume":"30","author":[{"family":"Hatzigeorgiou","given":"George D."}],"accessed":{"date-parts":[["2020",3,31]]},"issued":{"date-parts":[["2008",6]]}}},{"id":"OT0D3pkF/IThGXmdC","uris":["http://zotero.org/users/478011/items/3ZHSIF3R"],"uri":["http://zotero.org/users/478011/items/3ZHSIF3R"],"itemData":{"id":532,"type":"report","collection-title":"Newmark Structural Laboratory Report Series","event-place":"Urbana, Illinois","genre":"Newmark Structural Laboratory Report NSEL-034","publisher":"University of Illinois at Urbana-Champaign","publisher-place":"Urbana, Illinois","title":"Characterization of Behavior of Steel-Concrete Composite Members and Frames with Applications for Design","author":[{"family":"Denavit","given":"Mark D."},{"family":"Hajjar","given":"Jerome F."}],"issued":{"date-parts":[["2014",8]]}}},{"id":10688,"uris":["http://zotero.org/users/1920196/items/JPJLG9DB"],"uri":["http://zotero.org/users/1920196/items/JPJLG9DB"],"itemData":{"id":10688,"type":"article-journal","container-title":"Engineering Structures","note":"ISBN: 0141-0296\npublisher: Elsevier","page":"457-472","title":"Effective stress-strain relationships for analysis of noncompact and slender filled composite (CFT) members","volume":"124","author":[{"family":"Lai","given":"Zhichao"},{"family":"Varma","given":"Amit H."}],"issued":{"date-parts":[["2016"]]}}}],"schema":"https://github.com/citation-style-language/schema/raw/master/csl-citation.json"} </w:instrText>
      </w:r>
      <w:r w:rsidRPr="00FB1EAE">
        <w:rPr>
          <w:rFonts w:asciiTheme="minorBidi" w:hAnsiTheme="minorBidi" w:cstheme="minorBidi"/>
          <w:lang w:bidi="fa-IR"/>
        </w:rPr>
        <w:fldChar w:fldCharType="separate"/>
      </w:r>
      <w:r w:rsidRPr="00FB1EAE">
        <w:rPr>
          <w:rFonts w:asciiTheme="minorBidi" w:hAnsiTheme="minorBidi" w:cstheme="minorBidi"/>
        </w:rPr>
        <w:t xml:space="preserve">(Sakino et al. 2004; </w:t>
      </w:r>
      <w:proofErr w:type="spellStart"/>
      <w:r w:rsidRPr="00FB1EAE">
        <w:rPr>
          <w:rFonts w:asciiTheme="minorBidi" w:hAnsiTheme="minorBidi" w:cstheme="minorBidi"/>
        </w:rPr>
        <w:t>Hatzigeorgiou</w:t>
      </w:r>
      <w:proofErr w:type="spellEnd"/>
      <w:r w:rsidRPr="00FB1EAE">
        <w:rPr>
          <w:rFonts w:asciiTheme="minorBidi" w:hAnsiTheme="minorBidi" w:cstheme="minorBidi"/>
        </w:rPr>
        <w:t xml:space="preserve"> 2008; Denavit and Hajjar 2014; Lai and Varma 2016)</w:t>
      </w:r>
      <w:r w:rsidRPr="00FB1EAE">
        <w:rPr>
          <w:rFonts w:asciiTheme="minorBidi" w:hAnsiTheme="minorBidi" w:cstheme="minorBidi"/>
          <w:lang w:bidi="fa-IR"/>
        </w:rPr>
        <w:fldChar w:fldCharType="end"/>
      </w:r>
      <w:r w:rsidRPr="00FB1EAE">
        <w:rPr>
          <w:rFonts w:asciiTheme="minorBidi" w:hAnsiTheme="minorBidi" w:cstheme="minorBidi"/>
          <w:lang w:bidi="fa-IR"/>
        </w:rPr>
        <w:t>.</w:t>
      </w:r>
    </w:p>
    <w:p w14:paraId="522881F2" w14:textId="77777777" w:rsidR="00FB1EAE" w:rsidRPr="006D226D" w:rsidRDefault="00FB1EAE" w:rsidP="005576B0">
      <w:pPr>
        <w:spacing w:line="360" w:lineRule="auto"/>
        <w:rPr>
          <w:rFonts w:asciiTheme="minorBidi" w:hAnsiTheme="minorBidi" w:cstheme="minorBidi"/>
          <w:color w:val="FF0000"/>
          <w:rtl/>
        </w:rPr>
      </w:pPr>
      <w:r w:rsidRPr="006D226D">
        <w:rPr>
          <w:rFonts w:asciiTheme="minorBidi" w:hAnsiTheme="minorBidi" w:cstheme="minorBidi"/>
          <w:lang w:bidi="fa-IR"/>
        </w:rPr>
        <w:t xml:space="preserve">This work presents a study of the behavior of steel-concrete composite cross sections with a focus on strength. Various approaches for determining the strength of composite cross sections are reviewed and evaluated against each other through a broad parametric study. Noting unconservative error stemming from the PSD method, a simple modification to increase accuracy is proposed and calibrated against the results of the parametric study. Finally, the current methods and proposed modification are validated against previously published experimental results. </w:t>
      </w:r>
    </w:p>
    <w:p w14:paraId="770E150D" w14:textId="77777777" w:rsidR="006D226D" w:rsidRPr="006D226D" w:rsidRDefault="006D226D" w:rsidP="005576B0">
      <w:pPr>
        <w:pStyle w:val="Heading2"/>
        <w:spacing w:line="360" w:lineRule="auto"/>
      </w:pPr>
      <w:bookmarkStart w:id="13" w:name="_kdkwszq1tzcq" w:colFirst="0" w:colLast="0"/>
      <w:bookmarkStart w:id="14" w:name="_juuivtw6onff" w:colFirst="0" w:colLast="0"/>
      <w:bookmarkStart w:id="15" w:name="_xe6h35hhdszb" w:colFirst="0" w:colLast="0"/>
      <w:bookmarkStart w:id="16" w:name="_Toc52535221"/>
      <w:bookmarkEnd w:id="13"/>
      <w:bookmarkEnd w:id="14"/>
      <w:bookmarkEnd w:id="15"/>
      <w:r>
        <w:t>Current Design Provisions</w:t>
      </w:r>
      <w:bookmarkEnd w:id="16"/>
    </w:p>
    <w:p w14:paraId="724A8264" w14:textId="445111E7" w:rsidR="00FB1EAE" w:rsidRPr="00FB1EAE" w:rsidRDefault="00FB1EAE" w:rsidP="005576B0">
      <w:pPr>
        <w:spacing w:line="360" w:lineRule="auto"/>
        <w:rPr>
          <w:rFonts w:asciiTheme="minorBidi" w:hAnsiTheme="minorBidi" w:cstheme="minorBidi"/>
        </w:rPr>
      </w:pPr>
      <w:r w:rsidRPr="006D226D">
        <w:rPr>
          <w:rFonts w:asciiTheme="minorBidi" w:hAnsiTheme="minorBidi" w:cstheme="minorBidi"/>
        </w:rPr>
        <w:t>The AISC Specification</w:t>
      </w:r>
      <w:r w:rsidRPr="006D226D">
        <w:rPr>
          <w:rFonts w:asciiTheme="minorBidi" w:hAnsiTheme="minorBidi" w:cstheme="minorBidi"/>
          <w:i/>
        </w:rPr>
        <w:t xml:space="preserve"> </w:t>
      </w:r>
      <w:r w:rsidRPr="006D226D">
        <w:rPr>
          <w:rFonts w:asciiTheme="minorBidi" w:hAnsiTheme="minorBidi" w:cstheme="minorBidi"/>
        </w:rPr>
        <w:fldChar w:fldCharType="begin"/>
      </w:r>
      <w:r w:rsidR="001655BE">
        <w:rPr>
          <w:rFonts w:asciiTheme="minorBidi" w:hAnsiTheme="minorBidi" w:cstheme="minorBidi"/>
        </w:rPr>
        <w:instrText xml:space="preserve"> ADDIN ZOTERO_ITEM CSL_CITATION {"citationID":"rFmg4HLd","properties":{"formattedCitation":"(AISC 2016)","plainCitation":"(AISC 2016)","noteIndex":0},"citationItems":[{"id":21,"uris":["http://zotero.org/users/1920196/items/M99C4CWD"],"uri":["http://zotero.org/users/1920196/items/M99C4CWD"],"itemData":{"id":21,"type":"book","event-place":"Chicago, Illinois","publisher":"American Institute of Steel Construction","publisher-place":"Chicago, Illinois","title":"Specification for structural steel buildings","author":[{"family":"AISC","given":""}],"issued":{"date-parts":[["2016"]]}}}],"schema":"https://github.com/citation-style-language/schema/raw/master/csl-citation.json"} </w:instrText>
      </w:r>
      <w:r w:rsidRPr="006D226D">
        <w:rPr>
          <w:rFonts w:asciiTheme="minorBidi" w:hAnsiTheme="minorBidi" w:cstheme="minorBidi"/>
        </w:rPr>
        <w:fldChar w:fldCharType="separate"/>
      </w:r>
      <w:r w:rsidRPr="006D226D">
        <w:rPr>
          <w:rFonts w:asciiTheme="minorBidi" w:hAnsiTheme="minorBidi" w:cstheme="minorBidi"/>
        </w:rPr>
        <w:t>(AISC 2016)</w:t>
      </w:r>
      <w:r w:rsidRPr="006D226D">
        <w:rPr>
          <w:rFonts w:asciiTheme="minorBidi" w:hAnsiTheme="minorBidi" w:cstheme="minorBidi"/>
        </w:rPr>
        <w:fldChar w:fldCharType="end"/>
      </w:r>
      <w:r w:rsidRPr="006D226D">
        <w:rPr>
          <w:rFonts w:asciiTheme="minorBidi" w:hAnsiTheme="minorBidi" w:cstheme="minorBidi"/>
        </w:rPr>
        <w:t xml:space="preserve"> is the primary standard governing structural design of steel-concrete composite columns for building structures in the United States. It describes several methods for determining the strength of composite cross sections. The two main approaches are the PSD method and the SC </w:t>
      </w:r>
      <w:r w:rsidRPr="006D226D">
        <w:rPr>
          <w:rFonts w:asciiTheme="minorBidi" w:hAnsiTheme="minorBidi" w:cstheme="minorBidi"/>
        </w:rPr>
        <w:lastRenderedPageBreak/>
        <w:t xml:space="preserve">method. Both of these methods are described below and illustrated for an example RCFT </w:t>
      </w:r>
      <w:r w:rsidRPr="006D226D">
        <w:rPr>
          <w:rFonts w:asciiTheme="minorBidi" w:hAnsiTheme="minorBidi" w:cstheme="minorBidi"/>
          <w:noProof/>
        </w:rPr>
        <w:t>cross section</w:t>
      </w:r>
      <w:r w:rsidRPr="006D226D">
        <w:rPr>
          <w:rFonts w:asciiTheme="minorBidi" w:hAnsiTheme="minorBidi" w:cstheme="minorBidi"/>
        </w:rPr>
        <w:t xml:space="preserve"> consisting of a rectangular tube with outside height, </w:t>
      </w:r>
      <w:r w:rsidRPr="006D226D">
        <w:rPr>
          <w:rFonts w:asciiTheme="minorBidi" w:hAnsiTheme="minorBidi" w:cstheme="minorBidi"/>
          <w:i/>
          <w:iCs/>
        </w:rPr>
        <w:t>H</w:t>
      </w:r>
      <w:r w:rsidRPr="006D226D">
        <w:rPr>
          <w:rFonts w:asciiTheme="minorBidi" w:hAnsiTheme="minorBidi" w:cstheme="minorBidi"/>
          <w:iCs/>
        </w:rPr>
        <w:t xml:space="preserve"> = 300 </w:t>
      </w:r>
      <w:r w:rsidRPr="006D226D">
        <w:rPr>
          <w:rFonts w:asciiTheme="minorBidi" w:hAnsiTheme="minorBidi" w:cstheme="minorBidi"/>
        </w:rPr>
        <w:t xml:space="preserve">mm, outside width, </w:t>
      </w:r>
      <w:r w:rsidRPr="006D226D">
        <w:rPr>
          <w:rFonts w:asciiTheme="minorBidi" w:hAnsiTheme="minorBidi" w:cstheme="minorBidi"/>
          <w:i/>
          <w:iCs/>
        </w:rPr>
        <w:t>B</w:t>
      </w:r>
      <w:r w:rsidRPr="006D226D">
        <w:rPr>
          <w:rFonts w:asciiTheme="minorBidi" w:hAnsiTheme="minorBidi" w:cstheme="minorBidi"/>
          <w:iCs/>
        </w:rPr>
        <w:t xml:space="preserve"> = 200</w:t>
      </w:r>
      <w:r w:rsidRPr="006D226D">
        <w:rPr>
          <w:rFonts w:asciiTheme="minorBidi" w:hAnsiTheme="minorBidi" w:cstheme="minorBidi"/>
        </w:rPr>
        <w:t xml:space="preserve"> mm, thickness, </w:t>
      </w:r>
      <w:r w:rsidRPr="006D226D">
        <w:rPr>
          <w:rFonts w:asciiTheme="minorBidi" w:hAnsiTheme="minorBidi" w:cstheme="minorBidi"/>
          <w:i/>
        </w:rPr>
        <w:t>t</w:t>
      </w:r>
      <w:r w:rsidRPr="006D226D">
        <w:rPr>
          <w:rFonts w:asciiTheme="minorBidi" w:hAnsiTheme="minorBidi" w:cstheme="minorBidi"/>
        </w:rPr>
        <w:t xml:space="preserve"> = 6.3 mm (this corresponds to a ratio of steel area to a gross area of </w:t>
      </w:r>
      <w:r w:rsidRPr="006D226D">
        <w:rPr>
          <w:rFonts w:asciiTheme="minorBidi" w:hAnsiTheme="minorBidi" w:cstheme="minorBidi"/>
          <w:i/>
          <w:iCs/>
        </w:rPr>
        <w:t>ρ</w:t>
      </w:r>
      <w:r w:rsidRPr="006D226D">
        <w:rPr>
          <w:rFonts w:asciiTheme="minorBidi" w:hAnsiTheme="minorBidi" w:cstheme="minorBidi"/>
          <w:i/>
          <w:iCs/>
          <w:vertAlign w:val="subscript"/>
        </w:rPr>
        <w:t xml:space="preserve">s </w:t>
      </w:r>
      <w:r w:rsidRPr="006D226D">
        <w:rPr>
          <w:rFonts w:asciiTheme="minorBidi" w:hAnsiTheme="minorBidi" w:cstheme="minorBidi"/>
        </w:rPr>
        <w:t xml:space="preserve">= </w:t>
      </w:r>
      <w:r w:rsidRPr="006D226D">
        <w:rPr>
          <w:rFonts w:asciiTheme="minorBidi" w:hAnsiTheme="minorBidi" w:cstheme="minorBidi"/>
          <w:i/>
        </w:rPr>
        <w:t>A</w:t>
      </w:r>
      <w:r w:rsidRPr="006D226D">
        <w:rPr>
          <w:rFonts w:asciiTheme="minorBidi" w:hAnsiTheme="minorBidi" w:cstheme="minorBidi"/>
          <w:i/>
          <w:vertAlign w:val="subscript"/>
        </w:rPr>
        <w:t>s</w:t>
      </w:r>
      <w:r w:rsidRPr="006D226D">
        <w:rPr>
          <w:rFonts w:asciiTheme="minorBidi" w:hAnsiTheme="minorBidi" w:cstheme="minorBidi"/>
        </w:rPr>
        <w:t>/</w:t>
      </w:r>
      <w:r w:rsidRPr="006D226D">
        <w:rPr>
          <w:rFonts w:asciiTheme="minorBidi" w:hAnsiTheme="minorBidi" w:cstheme="minorBidi"/>
          <w:i/>
        </w:rPr>
        <w:t>A</w:t>
      </w:r>
      <w:r w:rsidRPr="006D226D">
        <w:rPr>
          <w:rFonts w:asciiTheme="minorBidi" w:hAnsiTheme="minorBidi" w:cstheme="minorBidi"/>
          <w:i/>
          <w:vertAlign w:val="subscript"/>
        </w:rPr>
        <w:t>g</w:t>
      </w:r>
      <w:r w:rsidRPr="006D226D">
        <w:rPr>
          <w:rFonts w:asciiTheme="minorBidi" w:hAnsiTheme="minorBidi" w:cstheme="minorBidi"/>
        </w:rPr>
        <w:t xml:space="preserve"> = </w:t>
      </w:r>
      <w:r w:rsidRPr="006D226D">
        <w:rPr>
          <w:rFonts w:asciiTheme="minorBidi" w:hAnsiTheme="minorBidi" w:cstheme="minorBidi"/>
          <w:iCs/>
        </w:rPr>
        <w:t xml:space="preserve">0.1), steel yield strength, </w:t>
      </w:r>
      <w:r w:rsidRPr="006D226D">
        <w:rPr>
          <w:rFonts w:asciiTheme="minorBidi" w:hAnsiTheme="minorBidi" w:cstheme="minorBidi"/>
          <w:i/>
          <w:iCs/>
        </w:rPr>
        <w:t>F</w:t>
      </w:r>
      <w:r w:rsidRPr="006D226D">
        <w:rPr>
          <w:rFonts w:asciiTheme="minorBidi" w:hAnsiTheme="minorBidi" w:cstheme="minorBidi"/>
          <w:i/>
          <w:iCs/>
          <w:vertAlign w:val="subscript"/>
        </w:rPr>
        <w:t>y</w:t>
      </w:r>
      <w:r w:rsidRPr="006D226D">
        <w:rPr>
          <w:rFonts w:asciiTheme="minorBidi" w:hAnsiTheme="minorBidi" w:cstheme="minorBidi"/>
          <w:iCs/>
          <w:vertAlign w:val="subscript"/>
        </w:rPr>
        <w:t xml:space="preserve"> </w:t>
      </w:r>
      <w:r w:rsidRPr="006D226D">
        <w:rPr>
          <w:rFonts w:asciiTheme="minorBidi" w:hAnsiTheme="minorBidi" w:cstheme="minorBidi"/>
          <w:iCs/>
        </w:rPr>
        <w:t>= 345 MPa</w:t>
      </w:r>
      <w:r w:rsidRPr="006D226D">
        <w:rPr>
          <w:rFonts w:asciiTheme="minorBidi" w:hAnsiTheme="minorBidi" w:cstheme="minorBidi"/>
        </w:rPr>
        <w:t xml:space="preserve">, and concrete strength, </w:t>
      </w:r>
      <w:r w:rsidRPr="006D226D">
        <w:rPr>
          <w:rFonts w:asciiTheme="minorBidi" w:hAnsiTheme="minorBidi" w:cstheme="minorBidi"/>
          <w:i/>
          <w:iCs/>
        </w:rPr>
        <w:t>f'</w:t>
      </w:r>
      <w:r w:rsidRPr="006D226D">
        <w:rPr>
          <w:rFonts w:asciiTheme="minorBidi" w:hAnsiTheme="minorBidi" w:cstheme="minorBidi"/>
          <w:i/>
          <w:iCs/>
          <w:vertAlign w:val="subscript"/>
        </w:rPr>
        <w:t>c</w:t>
      </w:r>
      <w:r w:rsidRPr="006D226D">
        <w:rPr>
          <w:rFonts w:asciiTheme="minorBidi" w:hAnsiTheme="minorBidi" w:cstheme="minorBidi"/>
          <w:iCs/>
        </w:rPr>
        <w:t xml:space="preserve"> = 20 MPa</w:t>
      </w:r>
      <w:r w:rsidRPr="006D226D">
        <w:rPr>
          <w:rFonts w:asciiTheme="minorBidi" w:hAnsiTheme="minorBidi" w:cstheme="minorBidi"/>
        </w:rPr>
        <w:t>. The cross section has no</w:t>
      </w:r>
      <w:r w:rsidRPr="00FB1EAE">
        <w:rPr>
          <w:rFonts w:asciiTheme="minorBidi" w:hAnsiTheme="minorBidi" w:cstheme="minorBidi"/>
        </w:rPr>
        <w:t xml:space="preserve"> internal reinforcing.  </w:t>
      </w:r>
    </w:p>
    <w:p w14:paraId="2F791B1C" w14:textId="77777777" w:rsidR="00FB1EAE" w:rsidRPr="00FB1EAE" w:rsidRDefault="00FB1EAE" w:rsidP="006E4A80">
      <w:pPr>
        <w:pStyle w:val="Heading3"/>
        <w:spacing w:line="360" w:lineRule="auto"/>
        <w:jc w:val="center"/>
      </w:pPr>
      <w:bookmarkStart w:id="17" w:name="_lyber7g159ho" w:colFirst="0" w:colLast="0"/>
      <w:bookmarkStart w:id="18" w:name="_Toc52535222"/>
      <w:bookmarkEnd w:id="17"/>
      <w:r w:rsidRPr="00FB1EAE">
        <w:t>Plastic Stress Distribution (PSD) Method</w:t>
      </w:r>
      <w:bookmarkEnd w:id="18"/>
    </w:p>
    <w:p w14:paraId="5411C07C" w14:textId="77777777" w:rsidR="00FB1EAE" w:rsidRPr="00FB1EAE" w:rsidRDefault="00FB1EAE" w:rsidP="005576B0">
      <w:pPr>
        <w:spacing w:line="360" w:lineRule="auto"/>
        <w:rPr>
          <w:rFonts w:asciiTheme="minorBidi" w:hAnsiTheme="minorBidi" w:cstheme="minorBidi"/>
        </w:rPr>
      </w:pPr>
      <w:r w:rsidRPr="00FB1EAE">
        <w:rPr>
          <w:rFonts w:asciiTheme="minorBidi" w:hAnsiTheme="minorBidi" w:cstheme="minorBidi"/>
        </w:rPr>
        <w:t>To compute strength according to the PSD method, the entire steel cross section and all reinforcing bars (if present) are assumed to have attained their yield stress in either tension or compression and the concrete in compression is assumed to have attained stress of 0.85</w:t>
      </w:r>
      <w:r w:rsidRPr="00FB1EAE">
        <w:rPr>
          <w:rFonts w:asciiTheme="minorBidi" w:hAnsiTheme="minorBidi" w:cstheme="minorBidi"/>
          <w:i/>
          <w:iCs/>
        </w:rPr>
        <w:t>f'</w:t>
      </w:r>
      <w:r w:rsidRPr="00FB1EAE">
        <w:rPr>
          <w:rFonts w:asciiTheme="minorBidi" w:hAnsiTheme="minorBidi" w:cstheme="minorBidi"/>
          <w:i/>
          <w:iCs/>
          <w:vertAlign w:val="subscript"/>
        </w:rPr>
        <w:t>c</w:t>
      </w:r>
      <w:r w:rsidRPr="00FB1EAE">
        <w:rPr>
          <w:rFonts w:asciiTheme="minorBidi" w:hAnsiTheme="minorBidi" w:cstheme="minorBidi"/>
          <w:iCs/>
        </w:rPr>
        <w:t xml:space="preserve"> or </w:t>
      </w:r>
      <w:r w:rsidRPr="00FB1EAE">
        <w:rPr>
          <w:rFonts w:asciiTheme="minorBidi" w:hAnsiTheme="minorBidi" w:cstheme="minorBidi"/>
        </w:rPr>
        <w:t>0.95</w:t>
      </w:r>
      <w:r w:rsidRPr="00FB1EAE">
        <w:rPr>
          <w:rFonts w:asciiTheme="minorBidi" w:hAnsiTheme="minorBidi" w:cstheme="minorBidi"/>
          <w:i/>
          <w:iCs/>
        </w:rPr>
        <w:t>f'</w:t>
      </w:r>
      <w:r w:rsidRPr="00FB1EAE">
        <w:rPr>
          <w:rFonts w:asciiTheme="minorBidi" w:hAnsiTheme="minorBidi" w:cstheme="minorBidi"/>
          <w:i/>
          <w:iCs/>
          <w:vertAlign w:val="subscript"/>
        </w:rPr>
        <w:t>c</w:t>
      </w:r>
      <w:r w:rsidRPr="00FB1EAE">
        <w:rPr>
          <w:rFonts w:asciiTheme="minorBidi" w:hAnsiTheme="minorBidi" w:cstheme="minorBidi"/>
          <w:iCs/>
        </w:rPr>
        <w:t xml:space="preserve"> for CCFT. </w:t>
      </w:r>
      <w:r w:rsidRPr="00FB1EAE">
        <w:rPr>
          <w:rFonts w:asciiTheme="minorBidi" w:hAnsiTheme="minorBidi" w:cstheme="minorBidi"/>
        </w:rPr>
        <w:t xml:space="preserve">The tension strength of concrete is neglected. The moments and axial load are obtained by integrating the assumed stresses over the cross-sectional area. An interaction diagram is obtained by computing the moments and axial load for many different positions and orientations of the neutral axis. </w:t>
      </w:r>
    </w:p>
    <w:p w14:paraId="4812418B" w14:textId="77777777" w:rsidR="00FB1EAE" w:rsidRPr="00FB1EAE" w:rsidRDefault="00FB1EAE" w:rsidP="005576B0">
      <w:pPr>
        <w:spacing w:line="360" w:lineRule="auto"/>
        <w:rPr>
          <w:rFonts w:asciiTheme="minorBidi" w:hAnsiTheme="minorBidi" w:cstheme="minorBidi"/>
        </w:rPr>
      </w:pPr>
      <w:r w:rsidRPr="00FB1EAE">
        <w:rPr>
          <w:rFonts w:asciiTheme="minorBidi" w:hAnsiTheme="minorBidi" w:cstheme="minorBidi"/>
          <w:iCs/>
          <w:sz w:val="23"/>
        </w:rPr>
        <w:t xml:space="preserve">Steel </w:t>
      </w:r>
      <w:r w:rsidRPr="00FB1EAE">
        <w:rPr>
          <w:rFonts w:asciiTheme="minorBidi" w:hAnsiTheme="minorBidi" w:cstheme="minorBidi"/>
          <w:iCs/>
        </w:rPr>
        <w:t>is a highly ductile material that holds its capacity well beyond yield. In contrast, the strength of concrete typically declines after attaining its peak capacity. Therefore, the PSD method essentially assumes that the steel component achieves its peak capacity at the same time or before the concrete component does.</w:t>
      </w:r>
    </w:p>
    <w:p w14:paraId="7F694BEE" w14:textId="4599890F" w:rsidR="007A0F0E" w:rsidRDefault="00FB1EAE" w:rsidP="005576B0">
      <w:pPr>
        <w:spacing w:line="360" w:lineRule="auto"/>
        <w:rPr>
          <w:rFonts w:asciiTheme="minorBidi" w:hAnsiTheme="minorBidi" w:cstheme="minorBidi"/>
        </w:rPr>
      </w:pPr>
      <w:r w:rsidRPr="00FB1EAE">
        <w:rPr>
          <w:rFonts w:asciiTheme="minorBidi" w:hAnsiTheme="minorBidi" w:cstheme="minorBidi"/>
        </w:rPr>
        <w:t xml:space="preserve">Closed-form equations are provided in the AISC Manual </w:t>
      </w:r>
      <w:r w:rsidRPr="00FB1EAE">
        <w:rPr>
          <w:rFonts w:asciiTheme="minorBidi" w:hAnsiTheme="minorBidi" w:cstheme="minorBidi"/>
        </w:rPr>
        <w:fldChar w:fldCharType="begin"/>
      </w:r>
      <w:r w:rsidR="001655BE">
        <w:rPr>
          <w:rFonts w:asciiTheme="minorBidi" w:hAnsiTheme="minorBidi" w:cstheme="minorBidi"/>
        </w:rPr>
        <w:instrText xml:space="preserve"> ADDIN ZOTERO_ITEM CSL_CITATION {"citationID":"8PQnOwLR","properties":{"formattedCitation":"(AISC 2017)","plainCitation":"(AISC 2017)","noteIndex":0},"citationItems":[{"id":"OT0D3pkF/g5vl4NxW","uris":["http://zotero.org/users/478011/items/D6NFE6NB"],"uri":["http://zotero.org/users/478011/items/D6NFE6NB"],"itemData":{"id":17533,"type":"report","event-place":"Chicago, Illinois","publisher":"American Institute of Steel Construction","publisher-place":"Chicago, Illinois","title":"Steel Construction Manual, 15th Edition","author":[{"family":"AISC","given":""}],"issued":{"date-parts":[["2017"]]}}}],"schema":"https://github.com/citation-style-language/schema/raw/master/csl-citation.json"} </w:instrText>
      </w:r>
      <w:r w:rsidRPr="00FB1EAE">
        <w:rPr>
          <w:rFonts w:asciiTheme="minorBidi" w:hAnsiTheme="minorBidi" w:cstheme="minorBidi"/>
        </w:rPr>
        <w:fldChar w:fldCharType="separate"/>
      </w:r>
      <w:r w:rsidRPr="00FB1EAE">
        <w:rPr>
          <w:rFonts w:asciiTheme="minorBidi" w:hAnsiTheme="minorBidi" w:cstheme="minorBidi"/>
        </w:rPr>
        <w:t>(AISC 2017)</w:t>
      </w:r>
      <w:r w:rsidRPr="00FB1EAE">
        <w:rPr>
          <w:rFonts w:asciiTheme="minorBidi" w:hAnsiTheme="minorBidi" w:cstheme="minorBidi"/>
        </w:rPr>
        <w:fldChar w:fldCharType="end"/>
      </w:r>
      <w:r w:rsidRPr="00FB1EAE">
        <w:rPr>
          <w:rFonts w:asciiTheme="minorBidi" w:hAnsiTheme="minorBidi" w:cstheme="minorBidi"/>
        </w:rPr>
        <w:t xml:space="preserve"> to compute key points within the interaction diagram. A fiber discretization approach to the PSD method is used in this work to accommodate a wider range of cross sections and loading conditions. The three-dimensional (</w:t>
      </w:r>
      <w:r w:rsidRPr="00FB1EAE">
        <w:rPr>
          <w:rFonts w:asciiTheme="minorBidi" w:hAnsiTheme="minorBidi" w:cstheme="minorBidi"/>
          <w:i/>
        </w:rPr>
        <w:t>P</w:t>
      </w:r>
      <w:r w:rsidRPr="00FB1EAE">
        <w:rPr>
          <w:rFonts w:asciiTheme="minorBidi" w:hAnsiTheme="minorBidi" w:cstheme="minorBidi"/>
        </w:rPr>
        <w:t>-</w:t>
      </w:r>
      <w:r w:rsidRPr="00FB1EAE">
        <w:rPr>
          <w:rFonts w:asciiTheme="minorBidi" w:hAnsiTheme="minorBidi" w:cstheme="minorBidi"/>
          <w:i/>
        </w:rPr>
        <w:t>M</w:t>
      </w:r>
      <w:r w:rsidRPr="00FB1EAE">
        <w:rPr>
          <w:rFonts w:asciiTheme="minorBidi" w:hAnsiTheme="minorBidi" w:cstheme="minorBidi"/>
          <w:i/>
          <w:vertAlign w:val="subscript"/>
        </w:rPr>
        <w:t>x</w:t>
      </w:r>
      <w:r w:rsidRPr="00FB1EAE">
        <w:rPr>
          <w:rFonts w:asciiTheme="minorBidi" w:hAnsiTheme="minorBidi" w:cstheme="minorBidi"/>
        </w:rPr>
        <w:t>-</w:t>
      </w:r>
      <w:r w:rsidRPr="00FB1EAE">
        <w:rPr>
          <w:rFonts w:asciiTheme="minorBidi" w:hAnsiTheme="minorBidi" w:cstheme="minorBidi"/>
          <w:i/>
        </w:rPr>
        <w:t>M</w:t>
      </w:r>
      <w:r w:rsidRPr="00FB1EAE">
        <w:rPr>
          <w:rFonts w:asciiTheme="minorBidi" w:hAnsiTheme="minorBidi" w:cstheme="minorBidi"/>
          <w:i/>
          <w:vertAlign w:val="subscript"/>
        </w:rPr>
        <w:t>y</w:t>
      </w:r>
      <w:r w:rsidRPr="00FB1EAE">
        <w:rPr>
          <w:rFonts w:asciiTheme="minorBidi" w:hAnsiTheme="minorBidi" w:cstheme="minorBidi"/>
        </w:rPr>
        <w:t xml:space="preserve"> space) interaction strength diagram for the example RCFT </w:t>
      </w:r>
      <w:r w:rsidRPr="00FB1EAE">
        <w:rPr>
          <w:rFonts w:asciiTheme="minorBidi" w:hAnsiTheme="minorBidi" w:cstheme="minorBidi"/>
          <w:noProof/>
        </w:rPr>
        <w:t>cross section</w:t>
      </w:r>
      <w:r w:rsidRPr="00FB1EAE">
        <w:rPr>
          <w:rFonts w:asciiTheme="minorBidi" w:hAnsiTheme="minorBidi" w:cstheme="minorBidi"/>
        </w:rPr>
        <w:t xml:space="preserve"> described above is shown in </w:t>
      </w:r>
      <w:r w:rsidRPr="00FB1EAE">
        <w:rPr>
          <w:rFonts w:asciiTheme="minorBidi" w:hAnsiTheme="minorBidi" w:cstheme="minorBidi"/>
        </w:rPr>
        <w:fldChar w:fldCharType="begin"/>
      </w:r>
      <w:r w:rsidRPr="00FB1EAE">
        <w:rPr>
          <w:rFonts w:asciiTheme="minorBidi" w:hAnsiTheme="minorBidi" w:cstheme="minorBidi"/>
        </w:rPr>
        <w:instrText xml:space="preserve"> REF _Ref520806575 \h  \* MERGEFORMAT </w:instrText>
      </w:r>
      <w:r w:rsidRPr="00FB1EAE">
        <w:rPr>
          <w:rFonts w:asciiTheme="minorBidi" w:hAnsiTheme="minorBidi" w:cstheme="minorBidi"/>
        </w:rPr>
      </w:r>
      <w:r w:rsidRPr="00FB1EAE">
        <w:rPr>
          <w:rFonts w:asciiTheme="minorBidi" w:hAnsiTheme="minorBidi" w:cstheme="minorBidi"/>
        </w:rPr>
        <w:fldChar w:fldCharType="separate"/>
      </w:r>
      <w:r w:rsidR="004C360D" w:rsidRPr="004C360D">
        <w:rPr>
          <w:rFonts w:asciiTheme="minorBidi" w:hAnsiTheme="minorBidi" w:cstheme="minorBidi"/>
        </w:rPr>
        <w:t xml:space="preserve">Figure </w:t>
      </w:r>
      <w:r w:rsidR="004C360D" w:rsidRPr="004C360D">
        <w:rPr>
          <w:rFonts w:asciiTheme="minorBidi" w:hAnsiTheme="minorBidi" w:cstheme="minorBidi"/>
          <w:noProof/>
          <w:cs/>
        </w:rPr>
        <w:t>‎</w:t>
      </w:r>
      <w:r w:rsidR="004C360D">
        <w:rPr>
          <w:noProof/>
        </w:rPr>
        <w:t>1</w:t>
      </w:r>
      <w:r w:rsidR="004C360D">
        <w:rPr>
          <w:noProof/>
        </w:rPr>
        <w:noBreakHyphen/>
        <w:t>2</w:t>
      </w:r>
      <w:r w:rsidRPr="00FB1EAE">
        <w:rPr>
          <w:rFonts w:asciiTheme="minorBidi" w:hAnsiTheme="minorBidi" w:cstheme="minorBidi"/>
        </w:rPr>
        <w:fldChar w:fldCharType="end"/>
      </w:r>
      <w:r w:rsidRPr="00FB1EAE">
        <w:rPr>
          <w:rFonts w:asciiTheme="minorBidi" w:hAnsiTheme="minorBidi" w:cstheme="minorBidi"/>
        </w:rPr>
        <w:t>a. T</w:t>
      </w:r>
      <w:r w:rsidRPr="00FB1EAE">
        <w:rPr>
          <w:rFonts w:asciiTheme="minorBidi" w:hAnsiTheme="minorBidi" w:cstheme="minorBidi"/>
          <w:noProof/>
        </w:rPr>
        <w:t>wo-dimensional</w:t>
      </w:r>
      <w:r w:rsidRPr="00FB1EAE">
        <w:rPr>
          <w:rFonts w:asciiTheme="minorBidi" w:hAnsiTheme="minorBidi" w:cstheme="minorBidi"/>
        </w:rPr>
        <w:t xml:space="preserve"> (</w:t>
      </w:r>
      <w:r w:rsidRPr="00FB1EAE">
        <w:rPr>
          <w:rFonts w:asciiTheme="minorBidi" w:hAnsiTheme="minorBidi" w:cstheme="minorBidi"/>
          <w:i/>
        </w:rPr>
        <w:t>M</w:t>
      </w:r>
      <w:r w:rsidRPr="00FB1EAE">
        <w:rPr>
          <w:rFonts w:asciiTheme="minorBidi" w:hAnsiTheme="minorBidi" w:cstheme="minorBidi"/>
          <w:i/>
          <w:vertAlign w:val="subscript"/>
        </w:rPr>
        <w:t>x</w:t>
      </w:r>
      <w:r w:rsidRPr="00FB1EAE">
        <w:rPr>
          <w:rFonts w:asciiTheme="minorBidi" w:hAnsiTheme="minorBidi" w:cstheme="minorBidi"/>
        </w:rPr>
        <w:t>-</w:t>
      </w:r>
      <w:r w:rsidRPr="00FB1EAE">
        <w:rPr>
          <w:rFonts w:asciiTheme="minorBidi" w:hAnsiTheme="minorBidi" w:cstheme="minorBidi"/>
          <w:i/>
        </w:rPr>
        <w:t>M</w:t>
      </w:r>
      <w:r w:rsidRPr="00FB1EAE">
        <w:rPr>
          <w:rFonts w:asciiTheme="minorBidi" w:hAnsiTheme="minorBidi" w:cstheme="minorBidi"/>
          <w:i/>
          <w:vertAlign w:val="subscript"/>
        </w:rPr>
        <w:t>y</w:t>
      </w:r>
      <w:r w:rsidRPr="00FB1EAE">
        <w:rPr>
          <w:rFonts w:asciiTheme="minorBidi" w:hAnsiTheme="minorBidi" w:cstheme="minorBidi"/>
        </w:rPr>
        <w:t xml:space="preserve"> space) slices of the interaction diagram at three different axial loads are shown in </w:t>
      </w:r>
      <w:r w:rsidRPr="00FB1EAE">
        <w:rPr>
          <w:rFonts w:asciiTheme="minorBidi" w:hAnsiTheme="minorBidi" w:cstheme="minorBidi"/>
        </w:rPr>
        <w:fldChar w:fldCharType="begin"/>
      </w:r>
      <w:r w:rsidRPr="00FB1EAE">
        <w:rPr>
          <w:rFonts w:asciiTheme="minorBidi" w:hAnsiTheme="minorBidi" w:cstheme="minorBidi"/>
        </w:rPr>
        <w:instrText xml:space="preserve"> REF _Ref520806690 \h  \* MERGEFORMAT </w:instrText>
      </w:r>
      <w:r w:rsidRPr="00FB1EAE">
        <w:rPr>
          <w:rFonts w:asciiTheme="minorBidi" w:hAnsiTheme="minorBidi" w:cstheme="minorBidi"/>
        </w:rPr>
      </w:r>
      <w:r w:rsidRPr="00FB1EAE">
        <w:rPr>
          <w:rFonts w:asciiTheme="minorBidi" w:hAnsiTheme="minorBidi" w:cstheme="minorBidi"/>
        </w:rPr>
        <w:fldChar w:fldCharType="separate"/>
      </w:r>
      <w:r w:rsidR="004C360D" w:rsidRPr="004C360D">
        <w:rPr>
          <w:rFonts w:asciiTheme="minorBidi" w:hAnsiTheme="minorBidi" w:cstheme="minorBidi"/>
        </w:rPr>
        <w:t xml:space="preserve">Figure </w:t>
      </w:r>
      <w:r w:rsidR="004C360D" w:rsidRPr="004C360D">
        <w:rPr>
          <w:rFonts w:asciiTheme="minorBidi" w:hAnsiTheme="minorBidi" w:cstheme="minorBidi"/>
          <w:noProof/>
          <w:cs/>
        </w:rPr>
        <w:t>‎</w:t>
      </w:r>
      <w:r w:rsidR="004C360D">
        <w:rPr>
          <w:noProof/>
        </w:rPr>
        <w:t>1</w:t>
      </w:r>
      <w:r w:rsidR="004C360D">
        <w:rPr>
          <w:noProof/>
        </w:rPr>
        <w:noBreakHyphen/>
      </w:r>
      <w:r w:rsidR="004C360D">
        <w:rPr>
          <w:noProof/>
        </w:rPr>
        <w:t>3</w:t>
      </w:r>
      <w:r w:rsidRPr="00FB1EAE">
        <w:rPr>
          <w:rFonts w:asciiTheme="minorBidi" w:hAnsiTheme="minorBidi" w:cstheme="minorBidi"/>
        </w:rPr>
        <w:fldChar w:fldCharType="end"/>
      </w:r>
      <w:r w:rsidRPr="00FB1EAE">
        <w:rPr>
          <w:rFonts w:asciiTheme="minorBidi" w:hAnsiTheme="minorBidi" w:cstheme="minorBidi"/>
        </w:rPr>
        <w:t xml:space="preserve">. </w:t>
      </w:r>
    </w:p>
    <w:p w14:paraId="0592F2E2" w14:textId="77777777" w:rsidR="007A0F0E" w:rsidRDefault="007A0F0E" w:rsidP="005576B0">
      <w:pPr>
        <w:spacing w:line="360" w:lineRule="auto"/>
        <w:rPr>
          <w:rFonts w:asciiTheme="minorBidi" w:hAnsiTheme="minorBidi" w:cstheme="minorBidi"/>
        </w:rPr>
      </w:pPr>
    </w:p>
    <w:p w14:paraId="717C80AB" w14:textId="77777777" w:rsidR="007A0F0E" w:rsidRPr="00FB1EAE" w:rsidRDefault="007A0F0E" w:rsidP="005576B0">
      <w:pPr>
        <w:spacing w:line="360" w:lineRule="auto"/>
        <w:jc w:val="center"/>
        <w:rPr>
          <w:rFonts w:asciiTheme="minorBidi" w:hAnsiTheme="minorBidi" w:cstheme="minorBidi"/>
        </w:rPr>
      </w:pPr>
      <w:r w:rsidRPr="00FB1EAE">
        <w:rPr>
          <w:rFonts w:asciiTheme="minorBidi" w:hAnsiTheme="minorBidi" w:cstheme="minorBidi"/>
          <w:noProof/>
        </w:rPr>
        <w:lastRenderedPageBreak/>
        <w:drawing>
          <wp:inline distT="0" distB="0" distL="0" distR="0" wp14:anchorId="4860DAD4" wp14:editId="46B7E2EA">
            <wp:extent cx="5943600" cy="22860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2286000"/>
                    </a:xfrm>
                    <a:prstGeom prst="rect">
                      <a:avLst/>
                    </a:prstGeom>
                    <a:noFill/>
                    <a:ln>
                      <a:noFill/>
                    </a:ln>
                  </pic:spPr>
                </pic:pic>
              </a:graphicData>
            </a:graphic>
          </wp:inline>
        </w:drawing>
      </w:r>
    </w:p>
    <w:p w14:paraId="506125A5" w14:textId="20212EB3" w:rsidR="00FB1EAE" w:rsidRDefault="007A0F0E" w:rsidP="0095657A">
      <w:pPr>
        <w:pStyle w:val="Caption"/>
        <w:spacing w:after="360" w:line="360" w:lineRule="auto"/>
      </w:pPr>
      <w:bookmarkStart w:id="19" w:name="_Ref520806575"/>
      <w:bookmarkStart w:id="20" w:name="_Toc52535279"/>
      <w:r w:rsidRPr="006D226D">
        <w:t xml:space="preserve">Figure </w:t>
      </w:r>
      <w:r w:rsidR="005659EA">
        <w:fldChar w:fldCharType="begin"/>
      </w:r>
      <w:r w:rsidR="005659EA">
        <w:instrText xml:space="preserve"> STYLEREF 1 \s </w:instrText>
      </w:r>
      <w:r w:rsidR="005659EA">
        <w:fldChar w:fldCharType="separate"/>
      </w:r>
      <w:r w:rsidR="004C360D">
        <w:rPr>
          <w:noProof/>
          <w:cs/>
        </w:rPr>
        <w:t>‎</w:t>
      </w:r>
      <w:r w:rsidR="004C360D">
        <w:rPr>
          <w:noProof/>
        </w:rPr>
        <w:t>1</w:t>
      </w:r>
      <w:r w:rsidR="005659EA">
        <w:rPr>
          <w:noProof/>
        </w:rPr>
        <w:fldChar w:fldCharType="end"/>
      </w:r>
      <w:r w:rsidR="00150FF6">
        <w:noBreakHyphen/>
      </w:r>
      <w:r w:rsidR="005659EA">
        <w:fldChar w:fldCharType="begin"/>
      </w:r>
      <w:r w:rsidR="005659EA">
        <w:instrText xml:space="preserve"> SEQ Figure \* ARABIC \s 1 </w:instrText>
      </w:r>
      <w:r w:rsidR="005659EA">
        <w:fldChar w:fldCharType="separate"/>
      </w:r>
      <w:r w:rsidR="004C360D">
        <w:rPr>
          <w:noProof/>
        </w:rPr>
        <w:t>2</w:t>
      </w:r>
      <w:r w:rsidR="005659EA">
        <w:rPr>
          <w:noProof/>
        </w:rPr>
        <w:fldChar w:fldCharType="end"/>
      </w:r>
      <w:bookmarkEnd w:id="19"/>
      <w:r w:rsidRPr="006D226D">
        <w:t>. Three-dimensional interaction diagrams for example RCFT cross section</w:t>
      </w:r>
      <w:bookmarkEnd w:id="20"/>
      <w:r w:rsidRPr="006D226D">
        <w:t xml:space="preserve"> </w:t>
      </w:r>
    </w:p>
    <w:p w14:paraId="611CBB23" w14:textId="77777777" w:rsidR="00562CFA" w:rsidRPr="00FB1EAE" w:rsidRDefault="00562CFA" w:rsidP="00562CFA">
      <w:pPr>
        <w:spacing w:line="360" w:lineRule="auto"/>
        <w:jc w:val="center"/>
        <w:rPr>
          <w:rFonts w:asciiTheme="minorBidi" w:hAnsiTheme="minorBidi" w:cstheme="minorBidi"/>
        </w:rPr>
      </w:pPr>
      <w:r w:rsidRPr="00FB1EAE">
        <w:rPr>
          <w:rFonts w:asciiTheme="minorBidi" w:hAnsiTheme="minorBidi" w:cstheme="minorBidi"/>
          <w:noProof/>
        </w:rPr>
        <w:drawing>
          <wp:inline distT="0" distB="0" distL="0" distR="0" wp14:anchorId="1B1C21AD" wp14:editId="2144972E">
            <wp:extent cx="3093720" cy="276606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93720" cy="2766060"/>
                    </a:xfrm>
                    <a:prstGeom prst="rect">
                      <a:avLst/>
                    </a:prstGeom>
                    <a:noFill/>
                    <a:ln>
                      <a:noFill/>
                    </a:ln>
                  </pic:spPr>
                </pic:pic>
              </a:graphicData>
            </a:graphic>
          </wp:inline>
        </w:drawing>
      </w:r>
    </w:p>
    <w:p w14:paraId="229FA229" w14:textId="56515B5B" w:rsidR="00562CFA" w:rsidRDefault="00562CFA" w:rsidP="00562CFA">
      <w:pPr>
        <w:pStyle w:val="Caption"/>
        <w:spacing w:line="360" w:lineRule="auto"/>
      </w:pPr>
      <w:bookmarkStart w:id="21" w:name="_Ref520806690"/>
      <w:bookmarkStart w:id="22" w:name="_Toc52535280"/>
      <w:r w:rsidRPr="006D226D">
        <w:t xml:space="preserve">Figure </w:t>
      </w:r>
      <w:r>
        <w:fldChar w:fldCharType="begin"/>
      </w:r>
      <w:r>
        <w:instrText xml:space="preserve"> STYLEREF 1 \s </w:instrText>
      </w:r>
      <w:r>
        <w:fldChar w:fldCharType="separate"/>
      </w:r>
      <w:r w:rsidR="004C360D">
        <w:rPr>
          <w:noProof/>
          <w:cs/>
        </w:rPr>
        <w:t>‎</w:t>
      </w:r>
      <w:r w:rsidR="004C360D">
        <w:rPr>
          <w:noProof/>
        </w:rPr>
        <w:t>1</w:t>
      </w:r>
      <w:r>
        <w:rPr>
          <w:noProof/>
        </w:rPr>
        <w:fldChar w:fldCharType="end"/>
      </w:r>
      <w:r>
        <w:noBreakHyphen/>
      </w:r>
      <w:r>
        <w:fldChar w:fldCharType="begin"/>
      </w:r>
      <w:r>
        <w:instrText xml:space="preserve"> SEQ Figure \* ARABIC \s 1 </w:instrText>
      </w:r>
      <w:r>
        <w:fldChar w:fldCharType="separate"/>
      </w:r>
      <w:r w:rsidR="004C360D">
        <w:rPr>
          <w:noProof/>
        </w:rPr>
        <w:t>3</w:t>
      </w:r>
      <w:r>
        <w:rPr>
          <w:noProof/>
        </w:rPr>
        <w:fldChar w:fldCharType="end"/>
      </w:r>
      <w:bookmarkEnd w:id="21"/>
      <w:r w:rsidRPr="006D226D">
        <w:t>. Two-dimensional interaction diagrams for example RCFT cross section</w:t>
      </w:r>
      <w:bookmarkEnd w:id="22"/>
    </w:p>
    <w:p w14:paraId="4660027F" w14:textId="6C4C8F89" w:rsidR="00562CFA" w:rsidRDefault="00562CFA" w:rsidP="00562CFA"/>
    <w:p w14:paraId="502B6CF6" w14:textId="7D95948B" w:rsidR="00562CFA" w:rsidRDefault="00562CFA" w:rsidP="00562CFA"/>
    <w:p w14:paraId="6E70910E" w14:textId="53166440" w:rsidR="00562CFA" w:rsidRDefault="00562CFA" w:rsidP="00562CFA"/>
    <w:p w14:paraId="1D10C82A" w14:textId="77777777" w:rsidR="00562CFA" w:rsidRPr="00562CFA" w:rsidRDefault="00562CFA" w:rsidP="00562CFA"/>
    <w:p w14:paraId="39EDF8CB" w14:textId="456CC3D5" w:rsidR="00FB1EAE" w:rsidRPr="00FB1EAE" w:rsidRDefault="00FB1EAE" w:rsidP="006E4A80">
      <w:pPr>
        <w:pStyle w:val="Heading3"/>
        <w:spacing w:line="360" w:lineRule="auto"/>
        <w:jc w:val="center"/>
      </w:pPr>
      <w:bookmarkStart w:id="23" w:name="_oss9unr45h4f" w:colFirst="0" w:colLast="0"/>
      <w:bookmarkStart w:id="24" w:name="_Toc52535223"/>
      <w:bookmarkEnd w:id="23"/>
      <w:r w:rsidRPr="00FB1EAE">
        <w:lastRenderedPageBreak/>
        <w:t>Strain Compatibility (SC) Method</w:t>
      </w:r>
      <w:bookmarkEnd w:id="24"/>
    </w:p>
    <w:p w14:paraId="796E5304" w14:textId="08E076AC" w:rsidR="00FB1EAE" w:rsidRPr="00FB1EAE" w:rsidRDefault="00FB1EAE" w:rsidP="005576B0">
      <w:pPr>
        <w:spacing w:line="360" w:lineRule="auto"/>
        <w:rPr>
          <w:rFonts w:asciiTheme="minorBidi" w:hAnsiTheme="minorBidi" w:cstheme="minorBidi"/>
        </w:rPr>
      </w:pPr>
      <w:r w:rsidRPr="00FB1EAE">
        <w:rPr>
          <w:rFonts w:asciiTheme="minorBidi" w:hAnsiTheme="minorBidi" w:cstheme="minorBidi"/>
        </w:rPr>
        <w:t xml:space="preserve">The SC method is the main procedure for computing interaction diagrams following the ACI Code </w:t>
      </w:r>
      <w:r w:rsidRPr="00FB1EAE">
        <w:rPr>
          <w:rFonts w:asciiTheme="minorBidi" w:hAnsiTheme="minorBidi" w:cstheme="minorBidi"/>
        </w:rPr>
        <w:fldChar w:fldCharType="begin"/>
      </w:r>
      <w:r w:rsidR="001655BE">
        <w:rPr>
          <w:rFonts w:asciiTheme="minorBidi" w:hAnsiTheme="minorBidi" w:cstheme="minorBidi"/>
        </w:rPr>
        <w:instrText xml:space="preserve"> ADDIN ZOTERO_ITEM CSL_CITATION {"citationID":"9zm4XoJj","properties":{"formattedCitation":"(ACI 2019)","plainCitation":"(ACI 2019)","noteIndex":0},"citationItems":[{"id":"OT0D3pkF/BB1DQBvb","uris":["http://zotero.org/users/478011/items/JVBFKZXT"],"uri":["http://zotero.org/users/478011/items/JVBFKZXT"],"itemData":{"id":17765,"type":"report","event-place":"Farmington Hills, MI","number":"ACI 318-19","publisher":"American Concrete Institute","publisher-place":"Farmington Hills, MI","title":"Building Code Requirements for Structural Concrete and Commentary","author":[{"family":"ACI","given":""}],"issued":{"date-parts":[["2019"]]}}}],"schema":"https://github.com/citation-style-language/schema/raw/master/csl-citation.json"} </w:instrText>
      </w:r>
      <w:r w:rsidRPr="00FB1EAE">
        <w:rPr>
          <w:rFonts w:asciiTheme="minorBidi" w:hAnsiTheme="minorBidi" w:cstheme="minorBidi"/>
        </w:rPr>
        <w:fldChar w:fldCharType="separate"/>
      </w:r>
      <w:r w:rsidRPr="00FB1EAE">
        <w:rPr>
          <w:rFonts w:asciiTheme="minorBidi" w:hAnsiTheme="minorBidi" w:cstheme="minorBidi"/>
        </w:rPr>
        <w:t>(ACI 2019)</w:t>
      </w:r>
      <w:r w:rsidRPr="00FB1EAE">
        <w:rPr>
          <w:rFonts w:asciiTheme="minorBidi" w:hAnsiTheme="minorBidi" w:cstheme="minorBidi"/>
        </w:rPr>
        <w:fldChar w:fldCharType="end"/>
      </w:r>
      <w:r w:rsidRPr="00FB1EAE">
        <w:rPr>
          <w:rFonts w:asciiTheme="minorBidi" w:hAnsiTheme="minorBidi" w:cstheme="minorBidi"/>
        </w:rPr>
        <w:t xml:space="preserve">. It is permitted as an alternative procedure within the AISC Specification </w:t>
      </w:r>
      <w:r w:rsidRPr="00FB1EAE">
        <w:rPr>
          <w:rFonts w:asciiTheme="minorBidi" w:hAnsiTheme="minorBidi" w:cstheme="minorBidi"/>
        </w:rPr>
        <w:fldChar w:fldCharType="begin"/>
      </w:r>
      <w:r w:rsidR="001655BE">
        <w:rPr>
          <w:rFonts w:asciiTheme="minorBidi" w:hAnsiTheme="minorBidi" w:cstheme="minorBidi"/>
        </w:rPr>
        <w:instrText xml:space="preserve"> ADDIN ZOTERO_ITEM CSL_CITATION {"citationID":"SuJgoutb","properties":{"formattedCitation":"(AISC 2016)","plainCitation":"(AISC 2016)","noteIndex":0},"citationItems":[{"id":21,"uris":["http://zotero.org/users/1920196/items/M99C4CWD"],"uri":["http://zotero.org/users/1920196/items/M99C4CWD"],"itemData":{"id":21,"type":"book","event-place":"Chicago, Illinois","publisher":"American Institute of Steel Construction","publisher-place":"Chicago, Illinois","title":"Specification for structural steel buildings","author":[{"family":"AISC","given":""}],"issued":{"date-parts":[["2016"]]}}}],"schema":"https://github.com/citation-style-language/schema/raw/master/csl-citation.json"} </w:instrText>
      </w:r>
      <w:r w:rsidRPr="00FB1EAE">
        <w:rPr>
          <w:rFonts w:asciiTheme="minorBidi" w:hAnsiTheme="minorBidi" w:cstheme="minorBidi"/>
        </w:rPr>
        <w:fldChar w:fldCharType="separate"/>
      </w:r>
      <w:r w:rsidRPr="00FB1EAE">
        <w:rPr>
          <w:rFonts w:asciiTheme="minorBidi" w:hAnsiTheme="minorBidi" w:cstheme="minorBidi"/>
        </w:rPr>
        <w:t>(AISC 2016)</w:t>
      </w:r>
      <w:r w:rsidRPr="00FB1EAE">
        <w:rPr>
          <w:rFonts w:asciiTheme="minorBidi" w:hAnsiTheme="minorBidi" w:cstheme="minorBidi"/>
        </w:rPr>
        <w:fldChar w:fldCharType="end"/>
      </w:r>
      <w:r w:rsidRPr="00FB1EAE">
        <w:rPr>
          <w:rFonts w:asciiTheme="minorBidi" w:hAnsiTheme="minorBidi" w:cstheme="minorBidi"/>
        </w:rPr>
        <w:t xml:space="preserve">. The use of the SC method is specifically recommended for irregular cross sections and when the steel does not exhibit elasto-plastic behavior. In this method, the strain in the extreme concrete compressive fiber is assumed to be 0.003 with a linear distribution through the cross section. The steel and concrete stresses are computed from assumed stress-strain relationships and the moments and axial load are computed through integration over the cross section. The assumed stress-strain relationships should have a basis in experimental testing. For this work, an elastic-perfectly plastic relationship is used for the steel and the rectangular stress block described in the ACI Code is used for the concrete. Alternative stress blocks have been proposed as more appropriate for high-strength concrete </w:t>
      </w:r>
      <w:r w:rsidRPr="00FB1EAE">
        <w:rPr>
          <w:rFonts w:asciiTheme="minorBidi" w:hAnsiTheme="minorBidi" w:cstheme="minorBidi"/>
        </w:rPr>
        <w:fldChar w:fldCharType="begin"/>
      </w:r>
      <w:r w:rsidR="001655BE">
        <w:rPr>
          <w:rFonts w:asciiTheme="minorBidi" w:hAnsiTheme="minorBidi" w:cstheme="minorBidi"/>
        </w:rPr>
        <w:instrText xml:space="preserve"> ADDIN ZOTERO_ITEM CSL_CITATION {"citationID":"TqrQiyoH","properties":{"formattedCitation":"(ACI 2018)","plainCitation":"(ACI 2018)","noteIndex":0},"citationItems":[{"id":"OT0D3pkF/sw3SJeTx","uris":["http://zotero.org/users/4145603/items/RIVKDIL7"],"uri":["http://zotero.org/users/4145603/items/RIVKDIL7"],"itemData":{"id":295,"type":"book","collection-title":"441.1R-18","ISBN":"978-1-64195-018-3","publisher":"ACI","title":"Report on Equivalent Rectangular Concrete Stress Block and Transverse Reinforcement for High-Strength Concrete Columns","author":[{"literal":"ACI"}],"issued":{"date-parts":[["2018"]]}}}],"schema":"https://github.com/citation-style-language/schema/raw/master/csl-citation.json"} </w:instrText>
      </w:r>
      <w:r w:rsidRPr="00FB1EAE">
        <w:rPr>
          <w:rFonts w:asciiTheme="minorBidi" w:hAnsiTheme="minorBidi" w:cstheme="minorBidi"/>
        </w:rPr>
        <w:fldChar w:fldCharType="separate"/>
      </w:r>
      <w:r w:rsidRPr="00FB1EAE">
        <w:rPr>
          <w:rFonts w:asciiTheme="minorBidi" w:hAnsiTheme="minorBidi" w:cstheme="minorBidi"/>
        </w:rPr>
        <w:t>(ACI 2018)</w:t>
      </w:r>
      <w:r w:rsidRPr="00FB1EAE">
        <w:rPr>
          <w:rFonts w:asciiTheme="minorBidi" w:hAnsiTheme="minorBidi" w:cstheme="minorBidi"/>
        </w:rPr>
        <w:fldChar w:fldCharType="end"/>
      </w:r>
      <w:r w:rsidRPr="00FB1EAE">
        <w:rPr>
          <w:rFonts w:asciiTheme="minorBidi" w:hAnsiTheme="minorBidi" w:cstheme="minorBidi"/>
        </w:rPr>
        <w:t xml:space="preserve">, however, for simplicity, these are not used in this work. An upper limit on compressive strength is required for reinforced concrete members in the ACI Code. A similar limit is commonly applied to steel-concrete composite members </w:t>
      </w:r>
      <w:r w:rsidRPr="00FB1EAE">
        <w:rPr>
          <w:rFonts w:asciiTheme="minorBidi" w:hAnsiTheme="minorBidi" w:cstheme="minorBidi"/>
        </w:rPr>
        <w:fldChar w:fldCharType="begin"/>
      </w:r>
      <w:r w:rsidR="001655BE">
        <w:rPr>
          <w:rFonts w:asciiTheme="minorBidi" w:hAnsiTheme="minorBidi" w:cstheme="minorBidi"/>
        </w:rPr>
        <w:instrText xml:space="preserve"> ADDIN ZOTERO_ITEM CSL_CITATION {"citationID":"yLzfxrku","properties":{"formattedCitation":"(Griffis 1992)","plainCitation":"(Griffis 1992)","noteIndex":0},"citationItems":[{"id":"OT0D3pkF/94Re1RuI","uris":["http://zotero.org/users/478011/items/E7XFHCS6"],"uri":["http://zotero.org/users/478011/items/E7XFHCS6"],"itemData":{"id":888,"type":"report","event-place":"Chicago, Illinois","genre":"Design Guide 6","publisher":"American Institute of Steel Construction","publisher-place":"Chicago, Illinois","title":"Load and Resistance Factor Design of W-Shapes Encased in Concrete","author":[{"family":"Griffis","given":"L. G."}],"issued":{"date-parts":[["1992"]]}}}],"schema":"https://github.com/citation-style-language/schema/raw/master/csl-citation.json"} </w:instrText>
      </w:r>
      <w:r w:rsidRPr="00FB1EAE">
        <w:rPr>
          <w:rFonts w:asciiTheme="minorBidi" w:hAnsiTheme="minorBidi" w:cstheme="minorBidi"/>
        </w:rPr>
        <w:fldChar w:fldCharType="separate"/>
      </w:r>
      <w:r w:rsidRPr="00FB1EAE">
        <w:rPr>
          <w:rFonts w:asciiTheme="minorBidi" w:hAnsiTheme="minorBidi" w:cstheme="minorBidi"/>
        </w:rPr>
        <w:t>(</w:t>
      </w:r>
      <w:proofErr w:type="spellStart"/>
      <w:r w:rsidRPr="00FB1EAE">
        <w:rPr>
          <w:rFonts w:asciiTheme="minorBidi" w:hAnsiTheme="minorBidi" w:cstheme="minorBidi"/>
        </w:rPr>
        <w:t>Griffis</w:t>
      </w:r>
      <w:proofErr w:type="spellEnd"/>
      <w:r w:rsidRPr="00FB1EAE">
        <w:rPr>
          <w:rFonts w:asciiTheme="minorBidi" w:hAnsiTheme="minorBidi" w:cstheme="minorBidi"/>
        </w:rPr>
        <w:t xml:space="preserve"> 1992)</w:t>
      </w:r>
      <w:r w:rsidRPr="00FB1EAE">
        <w:rPr>
          <w:rFonts w:asciiTheme="minorBidi" w:hAnsiTheme="minorBidi" w:cstheme="minorBidi"/>
        </w:rPr>
        <w:fldChar w:fldCharType="end"/>
      </w:r>
      <w:r w:rsidRPr="00FB1EAE">
        <w:rPr>
          <w:rFonts w:asciiTheme="minorBidi" w:hAnsiTheme="minorBidi" w:cstheme="minorBidi"/>
        </w:rPr>
        <w:t>. In this work, the axial compressive strength for interaction diagrams computed using the SC method is capped at 0.8</w:t>
      </w:r>
      <w:r w:rsidRPr="00FB1EAE">
        <w:rPr>
          <w:rFonts w:asciiTheme="minorBidi" w:hAnsiTheme="minorBidi" w:cstheme="minorBidi"/>
          <w:i/>
        </w:rPr>
        <w:t>P</w:t>
      </w:r>
      <w:r w:rsidRPr="00FB1EAE">
        <w:rPr>
          <w:rFonts w:asciiTheme="minorBidi" w:hAnsiTheme="minorBidi" w:cstheme="minorBidi"/>
          <w:i/>
          <w:vertAlign w:val="subscript"/>
        </w:rPr>
        <w:t>no</w:t>
      </w:r>
      <w:r w:rsidRPr="00FB1EAE">
        <w:rPr>
          <w:rFonts w:asciiTheme="minorBidi" w:hAnsiTheme="minorBidi" w:cstheme="minorBidi"/>
        </w:rPr>
        <w:t xml:space="preserve">, where </w:t>
      </w:r>
      <w:proofErr w:type="spellStart"/>
      <w:r w:rsidRPr="00FB1EAE">
        <w:rPr>
          <w:rFonts w:asciiTheme="minorBidi" w:hAnsiTheme="minorBidi" w:cstheme="minorBidi"/>
          <w:i/>
        </w:rPr>
        <w:t>P</w:t>
      </w:r>
      <w:r w:rsidRPr="00FB1EAE">
        <w:rPr>
          <w:rFonts w:asciiTheme="minorBidi" w:hAnsiTheme="minorBidi" w:cstheme="minorBidi"/>
          <w:i/>
          <w:vertAlign w:val="subscript"/>
        </w:rPr>
        <w:t>no</w:t>
      </w:r>
      <w:proofErr w:type="spellEnd"/>
      <w:r w:rsidRPr="00FB1EAE">
        <w:rPr>
          <w:rFonts w:asciiTheme="minorBidi" w:hAnsiTheme="minorBidi" w:cstheme="minorBidi"/>
        </w:rPr>
        <w:t xml:space="preserve"> is the axial capacity of the composite cross section defined by Equation </w:t>
      </w:r>
      <w:r w:rsidRPr="00FB1EAE">
        <w:rPr>
          <w:rFonts w:asciiTheme="minorBidi" w:hAnsiTheme="minorBidi" w:cstheme="minorBidi"/>
        </w:rPr>
        <w:fldChar w:fldCharType="begin"/>
      </w:r>
      <w:r w:rsidRPr="00FB1EAE">
        <w:rPr>
          <w:rFonts w:asciiTheme="minorBidi" w:hAnsiTheme="minorBidi" w:cstheme="minorBidi"/>
        </w:rPr>
        <w:instrText xml:space="preserve"> GOTOBUTTON ZEqnNum821565  \* MERGEFORMAT </w:instrText>
      </w:r>
      <w:r w:rsidRPr="00FB1EAE">
        <w:rPr>
          <w:rFonts w:asciiTheme="minorBidi" w:hAnsiTheme="minorBidi" w:cstheme="minorBidi"/>
        </w:rPr>
        <w:fldChar w:fldCharType="begin"/>
      </w:r>
      <w:r w:rsidRPr="00FB1EAE">
        <w:rPr>
          <w:rFonts w:asciiTheme="minorBidi" w:hAnsiTheme="minorBidi" w:cstheme="minorBidi"/>
        </w:rPr>
        <w:instrText xml:space="preserve"> REF ZEqnNum821565 \* Charformat \! \* MERGEFORMAT </w:instrText>
      </w:r>
      <w:r w:rsidRPr="00FB1EAE">
        <w:rPr>
          <w:rFonts w:asciiTheme="minorBidi" w:hAnsiTheme="minorBidi" w:cstheme="minorBidi"/>
        </w:rPr>
        <w:fldChar w:fldCharType="separate"/>
      </w:r>
      <w:r w:rsidR="004C360D">
        <w:rPr>
          <w:rFonts w:asciiTheme="minorBidi" w:hAnsiTheme="minorBidi" w:cstheme="minorBidi"/>
        </w:rPr>
        <w:instrText>1-1</w:instrText>
      </w:r>
      <w:r w:rsidRPr="00FB1EAE">
        <w:rPr>
          <w:rFonts w:asciiTheme="minorBidi" w:hAnsiTheme="minorBidi" w:cstheme="minorBidi"/>
        </w:rPr>
        <w:fldChar w:fldCharType="end"/>
      </w:r>
      <w:r w:rsidRPr="00FB1EAE">
        <w:rPr>
          <w:rFonts w:asciiTheme="minorBidi" w:hAnsiTheme="minorBidi" w:cstheme="minorBidi"/>
        </w:rPr>
        <w:fldChar w:fldCharType="end"/>
      </w:r>
      <w:r w:rsidRPr="00FB1EAE">
        <w:rPr>
          <w:rFonts w:asciiTheme="minorBidi" w:hAnsiTheme="minorBidi" w:cstheme="minorBidi"/>
        </w:rPr>
        <w:t xml:space="preserve">. Note that Equation </w:t>
      </w:r>
      <w:r w:rsidRPr="00FB1EAE">
        <w:rPr>
          <w:rFonts w:asciiTheme="minorBidi" w:hAnsiTheme="minorBidi" w:cstheme="minorBidi"/>
        </w:rPr>
        <w:fldChar w:fldCharType="begin"/>
      </w:r>
      <w:r w:rsidRPr="00FB1EAE">
        <w:rPr>
          <w:rFonts w:asciiTheme="minorBidi" w:hAnsiTheme="minorBidi" w:cstheme="minorBidi"/>
        </w:rPr>
        <w:instrText xml:space="preserve"> GOTOBUTTON ZEqnNum821565  \* MERGEFORMAT </w:instrText>
      </w:r>
      <w:r w:rsidRPr="00FB1EAE">
        <w:rPr>
          <w:rFonts w:asciiTheme="minorBidi" w:hAnsiTheme="minorBidi" w:cstheme="minorBidi"/>
        </w:rPr>
        <w:fldChar w:fldCharType="begin"/>
      </w:r>
      <w:r w:rsidRPr="00FB1EAE">
        <w:rPr>
          <w:rFonts w:asciiTheme="minorBidi" w:hAnsiTheme="minorBidi" w:cstheme="minorBidi"/>
        </w:rPr>
        <w:instrText xml:space="preserve"> REF ZEqnNum821565 \* Charformat \! \* MERGEFORMAT </w:instrText>
      </w:r>
      <w:r w:rsidRPr="00FB1EAE">
        <w:rPr>
          <w:rFonts w:asciiTheme="minorBidi" w:hAnsiTheme="minorBidi" w:cstheme="minorBidi"/>
        </w:rPr>
        <w:fldChar w:fldCharType="separate"/>
      </w:r>
      <w:r w:rsidR="004C360D">
        <w:rPr>
          <w:rFonts w:asciiTheme="minorBidi" w:hAnsiTheme="minorBidi" w:cstheme="minorBidi"/>
        </w:rPr>
        <w:instrText>1-1</w:instrText>
      </w:r>
      <w:r w:rsidRPr="00FB1EAE">
        <w:rPr>
          <w:rFonts w:asciiTheme="minorBidi" w:hAnsiTheme="minorBidi" w:cstheme="minorBidi"/>
        </w:rPr>
        <w:fldChar w:fldCharType="end"/>
      </w:r>
      <w:r w:rsidRPr="00FB1EAE">
        <w:rPr>
          <w:rFonts w:asciiTheme="minorBidi" w:hAnsiTheme="minorBidi" w:cstheme="minorBidi"/>
        </w:rPr>
        <w:fldChar w:fldCharType="end"/>
      </w:r>
      <w:r w:rsidRPr="00FB1EAE">
        <w:rPr>
          <w:rFonts w:asciiTheme="minorBidi" w:hAnsiTheme="minorBidi" w:cstheme="minorBidi"/>
        </w:rPr>
        <w:t xml:space="preserve">b and </w:t>
      </w:r>
      <w:r w:rsidRPr="00FB1EAE">
        <w:rPr>
          <w:rFonts w:asciiTheme="minorBidi" w:hAnsiTheme="minorBidi" w:cstheme="minorBidi"/>
        </w:rPr>
        <w:fldChar w:fldCharType="begin"/>
      </w:r>
      <w:r w:rsidRPr="00FB1EAE">
        <w:rPr>
          <w:rFonts w:asciiTheme="minorBidi" w:hAnsiTheme="minorBidi" w:cstheme="minorBidi"/>
        </w:rPr>
        <w:instrText xml:space="preserve"> GOTOBUTTON ZEqnNum821565  \* MERGEFORMAT </w:instrText>
      </w:r>
      <w:r w:rsidRPr="00FB1EAE">
        <w:rPr>
          <w:rFonts w:asciiTheme="minorBidi" w:hAnsiTheme="minorBidi" w:cstheme="minorBidi"/>
        </w:rPr>
        <w:fldChar w:fldCharType="begin"/>
      </w:r>
      <w:r w:rsidRPr="00FB1EAE">
        <w:rPr>
          <w:rFonts w:asciiTheme="minorBidi" w:hAnsiTheme="minorBidi" w:cstheme="minorBidi"/>
        </w:rPr>
        <w:instrText xml:space="preserve"> REF ZEqnNum821565 \* Charformat \! \* MERGEFORMAT </w:instrText>
      </w:r>
      <w:r w:rsidRPr="00FB1EAE">
        <w:rPr>
          <w:rFonts w:asciiTheme="minorBidi" w:hAnsiTheme="minorBidi" w:cstheme="minorBidi"/>
        </w:rPr>
        <w:fldChar w:fldCharType="separate"/>
      </w:r>
      <w:r w:rsidR="004C360D">
        <w:rPr>
          <w:rFonts w:asciiTheme="minorBidi" w:hAnsiTheme="minorBidi" w:cstheme="minorBidi"/>
        </w:rPr>
        <w:instrText>1-1</w:instrText>
      </w:r>
      <w:r w:rsidRPr="00FB1EAE">
        <w:rPr>
          <w:rFonts w:asciiTheme="minorBidi" w:hAnsiTheme="minorBidi" w:cstheme="minorBidi"/>
        </w:rPr>
        <w:fldChar w:fldCharType="end"/>
      </w:r>
      <w:r w:rsidRPr="00FB1EAE">
        <w:rPr>
          <w:rFonts w:asciiTheme="minorBidi" w:hAnsiTheme="minorBidi" w:cstheme="minorBidi"/>
        </w:rPr>
        <w:fldChar w:fldCharType="end"/>
      </w:r>
      <w:r w:rsidRPr="00FB1EAE">
        <w:rPr>
          <w:rFonts w:asciiTheme="minorBidi" w:hAnsiTheme="minorBidi" w:cstheme="minorBidi"/>
        </w:rPr>
        <w:t xml:space="preserve">c apply only to filled composite members that are not subject to local buckling and do not have internal reinforcing. </w:t>
      </w:r>
    </w:p>
    <w:p w14:paraId="1873C767" w14:textId="6266F1F5" w:rsidR="00FB1EAE" w:rsidRPr="00FB1EAE" w:rsidRDefault="00FB1EAE" w:rsidP="005576B0">
      <w:pPr>
        <w:pStyle w:val="MTDisplayEquation"/>
        <w:spacing w:line="360" w:lineRule="auto"/>
        <w:rPr>
          <w:rFonts w:asciiTheme="minorBidi" w:hAnsiTheme="minorBidi" w:cstheme="minorBidi"/>
        </w:rPr>
      </w:pPr>
      <w:r w:rsidRPr="00FB1EAE">
        <w:rPr>
          <w:rFonts w:asciiTheme="minorBidi" w:hAnsiTheme="minorBidi" w:cstheme="minorBidi"/>
        </w:rPr>
        <w:tab/>
      </w:r>
      <w:r w:rsidRPr="00FB1EAE">
        <w:rPr>
          <w:rFonts w:asciiTheme="minorBidi" w:hAnsiTheme="minorBidi" w:cstheme="minorBidi"/>
          <w:position w:val="-14"/>
        </w:rPr>
        <w:object w:dxaOrig="3900" w:dyaOrig="380" w14:anchorId="1788F4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351" type="#_x0000_t75" style="width:194.2pt;height:18pt" o:ole="">
            <v:imagedata r:id="rId12" o:title=""/>
          </v:shape>
          <o:OLEObject Type="Embed" ProgID="Equation.DSMT4" ShapeID="_x0000_i3351" DrawAspect="Content" ObjectID="_1663150468" r:id="rId13"/>
        </w:object>
      </w:r>
      <w:r w:rsidRPr="00FB1EAE">
        <w:rPr>
          <w:rFonts w:asciiTheme="minorBidi" w:hAnsiTheme="minorBidi" w:cstheme="minorBidi"/>
        </w:rPr>
        <w:t xml:space="preserve"> </w:t>
      </w:r>
      <w:r w:rsidRPr="00FB1EAE">
        <w:rPr>
          <w:rFonts w:asciiTheme="minorBidi" w:hAnsiTheme="minorBidi" w:cstheme="minorBidi"/>
        </w:rPr>
        <w:tab/>
        <w:t>(</w:t>
      </w:r>
      <w:r w:rsidR="00722D9A">
        <w:rPr>
          <w:rFonts w:asciiTheme="minorBidi" w:hAnsiTheme="minorBidi" w:cstheme="minorBidi"/>
        </w:rPr>
        <w:fldChar w:fldCharType="begin"/>
      </w:r>
      <w:r w:rsidR="00722D9A">
        <w:rPr>
          <w:rFonts w:asciiTheme="minorBidi" w:hAnsiTheme="minorBidi" w:cstheme="minorBidi"/>
        </w:rPr>
        <w:instrText xml:space="preserve"> MACROBUTTON MTPlaceRef \* MERGEFORMAT </w:instrText>
      </w:r>
      <w:r w:rsidR="00722D9A">
        <w:rPr>
          <w:rFonts w:asciiTheme="minorBidi" w:hAnsiTheme="minorBidi" w:cstheme="minorBidi"/>
        </w:rPr>
        <w:fldChar w:fldCharType="begin"/>
      </w:r>
      <w:r w:rsidR="00722D9A">
        <w:rPr>
          <w:rFonts w:asciiTheme="minorBidi" w:hAnsiTheme="minorBidi" w:cstheme="minorBidi"/>
        </w:rPr>
        <w:instrText xml:space="preserve"> SEQ MTEqn \h \* MERGEFORMAT </w:instrText>
      </w:r>
      <w:r w:rsidR="00722D9A">
        <w:rPr>
          <w:rFonts w:asciiTheme="minorBidi" w:hAnsiTheme="minorBidi" w:cstheme="minorBidi"/>
        </w:rPr>
        <w:fldChar w:fldCharType="end"/>
      </w:r>
      <w:bookmarkStart w:id="25" w:name="ZEqnNum821565"/>
      <w:r w:rsidR="00722D9A">
        <w:rPr>
          <w:rFonts w:asciiTheme="minorBidi" w:hAnsiTheme="minorBidi" w:cstheme="minorBidi"/>
        </w:rPr>
        <w:fldChar w:fldCharType="begin"/>
      </w:r>
      <w:r w:rsidR="00722D9A">
        <w:rPr>
          <w:rFonts w:asciiTheme="minorBidi" w:hAnsiTheme="minorBidi" w:cstheme="minorBidi"/>
        </w:rPr>
        <w:instrText xml:space="preserve"> SEQ MTChap \c \* Arabic \* MERGEFORMAT </w:instrText>
      </w:r>
      <w:r w:rsidR="00722D9A">
        <w:rPr>
          <w:rFonts w:asciiTheme="minorBidi" w:hAnsiTheme="minorBidi" w:cstheme="minorBidi"/>
        </w:rPr>
        <w:fldChar w:fldCharType="separate"/>
      </w:r>
      <w:r w:rsidR="004C360D">
        <w:rPr>
          <w:rFonts w:asciiTheme="minorBidi" w:hAnsiTheme="minorBidi" w:cstheme="minorBidi"/>
          <w:noProof/>
        </w:rPr>
        <w:instrText>1</w:instrText>
      </w:r>
      <w:r w:rsidR="00722D9A">
        <w:rPr>
          <w:rFonts w:asciiTheme="minorBidi" w:hAnsiTheme="minorBidi" w:cstheme="minorBidi"/>
        </w:rPr>
        <w:fldChar w:fldCharType="end"/>
      </w:r>
      <w:r w:rsidR="00722D9A">
        <w:rPr>
          <w:rFonts w:asciiTheme="minorBidi" w:hAnsiTheme="minorBidi" w:cstheme="minorBidi"/>
        </w:rPr>
        <w:instrText>-</w:instrText>
      </w:r>
      <w:r w:rsidR="00722D9A">
        <w:rPr>
          <w:rFonts w:asciiTheme="minorBidi" w:hAnsiTheme="minorBidi" w:cstheme="minorBidi"/>
        </w:rPr>
        <w:fldChar w:fldCharType="begin"/>
      </w:r>
      <w:r w:rsidR="00722D9A">
        <w:rPr>
          <w:rFonts w:asciiTheme="minorBidi" w:hAnsiTheme="minorBidi" w:cstheme="minorBidi"/>
        </w:rPr>
        <w:instrText xml:space="preserve"> SEQ MTEqn \c \* Arabic \* MERGEFORMAT </w:instrText>
      </w:r>
      <w:r w:rsidR="00722D9A">
        <w:rPr>
          <w:rFonts w:asciiTheme="minorBidi" w:hAnsiTheme="minorBidi" w:cstheme="minorBidi"/>
        </w:rPr>
        <w:fldChar w:fldCharType="separate"/>
      </w:r>
      <w:r w:rsidR="004C360D">
        <w:rPr>
          <w:rFonts w:asciiTheme="minorBidi" w:hAnsiTheme="minorBidi" w:cstheme="minorBidi"/>
          <w:noProof/>
        </w:rPr>
        <w:instrText>1</w:instrText>
      </w:r>
      <w:r w:rsidR="00722D9A">
        <w:rPr>
          <w:rFonts w:asciiTheme="minorBidi" w:hAnsiTheme="minorBidi" w:cstheme="minorBidi"/>
        </w:rPr>
        <w:fldChar w:fldCharType="end"/>
      </w:r>
      <w:bookmarkEnd w:id="25"/>
      <w:r w:rsidR="00722D9A">
        <w:rPr>
          <w:rFonts w:asciiTheme="minorBidi" w:hAnsiTheme="minorBidi" w:cstheme="minorBidi"/>
        </w:rPr>
        <w:fldChar w:fldCharType="end"/>
      </w:r>
      <w:r w:rsidRPr="00FB1EAE">
        <w:rPr>
          <w:rFonts w:asciiTheme="minorBidi" w:hAnsiTheme="minorBidi" w:cstheme="minorBidi"/>
        </w:rPr>
        <w:t>a)</w:t>
      </w:r>
    </w:p>
    <w:p w14:paraId="2CB57324" w14:textId="43F3380A" w:rsidR="00FB1EAE" w:rsidRPr="00FB1EAE" w:rsidRDefault="00FB1EAE" w:rsidP="005576B0">
      <w:pPr>
        <w:pStyle w:val="MTDisplayEquation"/>
        <w:spacing w:line="360" w:lineRule="auto"/>
        <w:rPr>
          <w:rFonts w:asciiTheme="minorBidi" w:hAnsiTheme="minorBidi" w:cstheme="minorBidi"/>
        </w:rPr>
      </w:pPr>
      <w:r w:rsidRPr="00FB1EAE">
        <w:rPr>
          <w:rFonts w:asciiTheme="minorBidi" w:hAnsiTheme="minorBidi" w:cstheme="minorBidi"/>
        </w:rPr>
        <w:tab/>
      </w:r>
      <w:r w:rsidRPr="00FB1EAE">
        <w:rPr>
          <w:rFonts w:asciiTheme="minorBidi" w:hAnsiTheme="minorBidi" w:cstheme="minorBidi"/>
          <w:position w:val="-14"/>
        </w:rPr>
        <w:object w:dxaOrig="3120" w:dyaOrig="400" w14:anchorId="7C07E778">
          <v:shape id="_x0000_i3352" type="#_x0000_t75" style="width:156.55pt;height:20.75pt" o:ole="">
            <v:imagedata r:id="rId14" o:title=""/>
          </v:shape>
          <o:OLEObject Type="Embed" ProgID="Equation.DSMT4" ShapeID="_x0000_i3352" DrawAspect="Content" ObjectID="_1663150469" r:id="rId15"/>
        </w:object>
      </w:r>
      <w:r w:rsidRPr="00FB1EAE">
        <w:rPr>
          <w:rFonts w:asciiTheme="minorBidi" w:hAnsiTheme="minorBidi" w:cstheme="minorBidi"/>
        </w:rPr>
        <w:tab/>
        <w:t>(</w:t>
      </w:r>
      <w:r w:rsidRPr="00FB1EAE">
        <w:rPr>
          <w:rFonts w:asciiTheme="minorBidi" w:hAnsiTheme="minorBidi" w:cstheme="minorBidi"/>
        </w:rPr>
        <w:fldChar w:fldCharType="begin"/>
      </w:r>
      <w:r w:rsidRPr="00FB1EAE">
        <w:rPr>
          <w:rFonts w:asciiTheme="minorBidi" w:hAnsiTheme="minorBidi" w:cstheme="minorBidi"/>
        </w:rPr>
        <w:instrText xml:space="preserve"> GOTOBUTTON ZEqnNum821565  \* MERGEFORMAT </w:instrText>
      </w:r>
      <w:r w:rsidRPr="00FB1EAE">
        <w:rPr>
          <w:rFonts w:asciiTheme="minorBidi" w:hAnsiTheme="minorBidi" w:cstheme="minorBidi"/>
        </w:rPr>
        <w:fldChar w:fldCharType="begin"/>
      </w:r>
      <w:r w:rsidRPr="00FB1EAE">
        <w:rPr>
          <w:rFonts w:asciiTheme="minorBidi" w:hAnsiTheme="minorBidi" w:cstheme="minorBidi"/>
        </w:rPr>
        <w:instrText xml:space="preserve"> REF ZEqnNum821565 \* Charformat \! \* MERGEFORMAT </w:instrText>
      </w:r>
      <w:r w:rsidRPr="00FB1EAE">
        <w:rPr>
          <w:rFonts w:asciiTheme="minorBidi" w:hAnsiTheme="minorBidi" w:cstheme="minorBidi"/>
        </w:rPr>
        <w:fldChar w:fldCharType="separate"/>
      </w:r>
      <w:r w:rsidR="004C360D">
        <w:rPr>
          <w:rFonts w:asciiTheme="minorBidi" w:hAnsiTheme="minorBidi" w:cstheme="minorBidi"/>
        </w:rPr>
        <w:instrText>1-1</w:instrText>
      </w:r>
      <w:r w:rsidRPr="00FB1EAE">
        <w:rPr>
          <w:rFonts w:asciiTheme="minorBidi" w:hAnsiTheme="minorBidi" w:cstheme="minorBidi"/>
        </w:rPr>
        <w:fldChar w:fldCharType="end"/>
      </w:r>
      <w:r w:rsidRPr="00FB1EAE">
        <w:rPr>
          <w:rFonts w:asciiTheme="minorBidi" w:hAnsiTheme="minorBidi" w:cstheme="minorBidi"/>
        </w:rPr>
        <w:fldChar w:fldCharType="end"/>
      </w:r>
      <w:r w:rsidRPr="00FB1EAE">
        <w:rPr>
          <w:rFonts w:asciiTheme="minorBidi" w:hAnsiTheme="minorBidi" w:cstheme="minorBidi"/>
        </w:rPr>
        <w:t>b)</w:t>
      </w:r>
    </w:p>
    <w:p w14:paraId="480EF2CF" w14:textId="2994E7E1" w:rsidR="00FB1EAE" w:rsidRPr="00FB1EAE" w:rsidRDefault="00FB1EAE" w:rsidP="005576B0">
      <w:pPr>
        <w:pStyle w:val="MTDisplayEquation"/>
        <w:spacing w:line="360" w:lineRule="auto"/>
        <w:rPr>
          <w:rFonts w:asciiTheme="minorBidi" w:hAnsiTheme="minorBidi" w:cstheme="minorBidi"/>
        </w:rPr>
      </w:pPr>
      <w:r w:rsidRPr="00FB1EAE">
        <w:rPr>
          <w:rFonts w:asciiTheme="minorBidi" w:hAnsiTheme="minorBidi" w:cstheme="minorBidi"/>
        </w:rPr>
        <w:tab/>
      </w:r>
      <w:r w:rsidRPr="00FB1EAE">
        <w:rPr>
          <w:rFonts w:asciiTheme="minorBidi" w:hAnsiTheme="minorBidi" w:cstheme="minorBidi"/>
          <w:position w:val="-14"/>
        </w:rPr>
        <w:object w:dxaOrig="3140" w:dyaOrig="400" w14:anchorId="5647E8BE">
          <v:shape id="_x0000_i3353" type="#_x0000_t75" style="width:157.65pt;height:20.75pt" o:ole="">
            <v:imagedata r:id="rId16" o:title=""/>
          </v:shape>
          <o:OLEObject Type="Embed" ProgID="Equation.DSMT4" ShapeID="_x0000_i3353" DrawAspect="Content" ObjectID="_1663150470" r:id="rId17"/>
        </w:object>
      </w:r>
      <w:r w:rsidRPr="00FB1EAE">
        <w:rPr>
          <w:rFonts w:asciiTheme="minorBidi" w:hAnsiTheme="minorBidi" w:cstheme="minorBidi"/>
        </w:rPr>
        <w:tab/>
        <w:t>(</w:t>
      </w:r>
      <w:r w:rsidRPr="00FB1EAE">
        <w:rPr>
          <w:rFonts w:asciiTheme="minorBidi" w:hAnsiTheme="minorBidi" w:cstheme="minorBidi"/>
        </w:rPr>
        <w:fldChar w:fldCharType="begin"/>
      </w:r>
      <w:r w:rsidRPr="00FB1EAE">
        <w:rPr>
          <w:rFonts w:asciiTheme="minorBidi" w:hAnsiTheme="minorBidi" w:cstheme="minorBidi"/>
        </w:rPr>
        <w:instrText xml:space="preserve"> GOTOBUTTON ZEqnNum821565  \* MERGEFORMAT </w:instrText>
      </w:r>
      <w:r w:rsidRPr="00FB1EAE">
        <w:rPr>
          <w:rFonts w:asciiTheme="minorBidi" w:hAnsiTheme="minorBidi" w:cstheme="minorBidi"/>
        </w:rPr>
        <w:fldChar w:fldCharType="begin"/>
      </w:r>
      <w:r w:rsidRPr="00FB1EAE">
        <w:rPr>
          <w:rFonts w:asciiTheme="minorBidi" w:hAnsiTheme="minorBidi" w:cstheme="minorBidi"/>
        </w:rPr>
        <w:instrText xml:space="preserve"> REF ZEqnNum821565 \* Charformat \! \* MERGEFORMAT </w:instrText>
      </w:r>
      <w:r w:rsidRPr="00FB1EAE">
        <w:rPr>
          <w:rFonts w:asciiTheme="minorBidi" w:hAnsiTheme="minorBidi" w:cstheme="minorBidi"/>
        </w:rPr>
        <w:fldChar w:fldCharType="separate"/>
      </w:r>
      <w:r w:rsidR="004C360D">
        <w:rPr>
          <w:rFonts w:asciiTheme="minorBidi" w:hAnsiTheme="minorBidi" w:cstheme="minorBidi"/>
        </w:rPr>
        <w:instrText>1-1</w:instrText>
      </w:r>
      <w:r w:rsidRPr="00FB1EAE">
        <w:rPr>
          <w:rFonts w:asciiTheme="minorBidi" w:hAnsiTheme="minorBidi" w:cstheme="minorBidi"/>
        </w:rPr>
        <w:fldChar w:fldCharType="end"/>
      </w:r>
      <w:r w:rsidRPr="00FB1EAE">
        <w:rPr>
          <w:rFonts w:asciiTheme="minorBidi" w:hAnsiTheme="minorBidi" w:cstheme="minorBidi"/>
        </w:rPr>
        <w:fldChar w:fldCharType="end"/>
      </w:r>
      <w:r w:rsidRPr="00FB1EAE">
        <w:rPr>
          <w:rFonts w:asciiTheme="minorBidi" w:hAnsiTheme="minorBidi" w:cstheme="minorBidi"/>
        </w:rPr>
        <w:t>c)</w:t>
      </w:r>
    </w:p>
    <w:p w14:paraId="0085DB06" w14:textId="77777777" w:rsidR="00FB1EAE" w:rsidRPr="00FB1EAE" w:rsidRDefault="00FB1EAE" w:rsidP="005576B0">
      <w:pPr>
        <w:spacing w:line="360" w:lineRule="auto"/>
        <w:rPr>
          <w:rFonts w:asciiTheme="minorBidi" w:hAnsiTheme="minorBidi" w:cstheme="minorBidi"/>
        </w:rPr>
      </w:pPr>
      <w:r w:rsidRPr="00FB1EAE">
        <w:rPr>
          <w:rFonts w:asciiTheme="minorBidi" w:hAnsiTheme="minorBidi" w:cstheme="minorBidi"/>
        </w:rPr>
        <w:t xml:space="preserve">where, </w:t>
      </w:r>
      <w:r w:rsidRPr="00FB1EAE">
        <w:rPr>
          <w:rFonts w:asciiTheme="minorBidi" w:hAnsiTheme="minorBidi" w:cstheme="minorBidi"/>
          <w:i/>
        </w:rPr>
        <w:t>A</w:t>
      </w:r>
      <w:r w:rsidRPr="00FB1EAE">
        <w:rPr>
          <w:rFonts w:asciiTheme="minorBidi" w:hAnsiTheme="minorBidi" w:cstheme="minorBidi"/>
          <w:i/>
          <w:vertAlign w:val="subscript"/>
        </w:rPr>
        <w:t>s</w:t>
      </w:r>
      <w:r w:rsidRPr="00FB1EAE">
        <w:rPr>
          <w:rFonts w:asciiTheme="minorBidi" w:hAnsiTheme="minorBidi" w:cstheme="minorBidi"/>
        </w:rPr>
        <w:t xml:space="preserve">, </w:t>
      </w:r>
      <w:r w:rsidRPr="00FB1EAE">
        <w:rPr>
          <w:rFonts w:asciiTheme="minorBidi" w:hAnsiTheme="minorBidi" w:cstheme="minorBidi"/>
          <w:i/>
        </w:rPr>
        <w:t>A</w:t>
      </w:r>
      <w:r w:rsidRPr="00FB1EAE">
        <w:rPr>
          <w:rFonts w:asciiTheme="minorBidi" w:hAnsiTheme="minorBidi" w:cstheme="minorBidi"/>
          <w:i/>
          <w:vertAlign w:val="subscript"/>
        </w:rPr>
        <w:t>sr</w:t>
      </w:r>
      <w:r w:rsidRPr="00FB1EAE">
        <w:rPr>
          <w:rFonts w:asciiTheme="minorBidi" w:hAnsiTheme="minorBidi" w:cstheme="minorBidi"/>
        </w:rPr>
        <w:t xml:space="preserve">, and </w:t>
      </w:r>
      <w:r w:rsidRPr="00FB1EAE">
        <w:rPr>
          <w:rFonts w:asciiTheme="minorBidi" w:hAnsiTheme="minorBidi" w:cstheme="minorBidi"/>
          <w:i/>
        </w:rPr>
        <w:t>A</w:t>
      </w:r>
      <w:r w:rsidRPr="00FB1EAE">
        <w:rPr>
          <w:rFonts w:asciiTheme="minorBidi" w:hAnsiTheme="minorBidi" w:cstheme="minorBidi"/>
          <w:i/>
          <w:vertAlign w:val="subscript"/>
        </w:rPr>
        <w:t>c</w:t>
      </w:r>
      <w:r w:rsidRPr="00FB1EAE">
        <w:rPr>
          <w:rFonts w:asciiTheme="minorBidi" w:hAnsiTheme="minorBidi" w:cstheme="minorBidi"/>
        </w:rPr>
        <w:t xml:space="preserve"> are the cross-sectional areas of the steel shape, reinforcing bars, and concrete, respectively, and </w:t>
      </w:r>
      <w:proofErr w:type="spellStart"/>
      <w:r w:rsidRPr="00FB1EAE">
        <w:rPr>
          <w:rFonts w:asciiTheme="minorBidi" w:hAnsiTheme="minorBidi" w:cstheme="minorBidi"/>
          <w:i/>
        </w:rPr>
        <w:t>F</w:t>
      </w:r>
      <w:r w:rsidRPr="00FB1EAE">
        <w:rPr>
          <w:rFonts w:asciiTheme="minorBidi" w:hAnsiTheme="minorBidi" w:cstheme="minorBidi"/>
          <w:i/>
          <w:vertAlign w:val="subscript"/>
        </w:rPr>
        <w:t>ysr</w:t>
      </w:r>
      <w:proofErr w:type="spellEnd"/>
      <w:r w:rsidRPr="00FB1EAE">
        <w:rPr>
          <w:rFonts w:asciiTheme="minorBidi" w:hAnsiTheme="minorBidi" w:cstheme="minorBidi"/>
        </w:rPr>
        <w:t xml:space="preserve"> is the yield stress of the reinforcing bars.</w:t>
      </w:r>
    </w:p>
    <w:p w14:paraId="46BDA306" w14:textId="29787612" w:rsidR="007A0F0E" w:rsidRPr="00FB1EAE" w:rsidRDefault="00FB1EAE" w:rsidP="00562CFA">
      <w:pPr>
        <w:spacing w:line="360" w:lineRule="auto"/>
        <w:rPr>
          <w:rFonts w:asciiTheme="minorBidi" w:hAnsiTheme="minorBidi" w:cstheme="minorBidi"/>
        </w:rPr>
      </w:pPr>
      <w:r w:rsidRPr="00FB1EAE">
        <w:rPr>
          <w:rFonts w:asciiTheme="minorBidi" w:hAnsiTheme="minorBidi" w:cstheme="minorBidi"/>
        </w:rPr>
        <w:lastRenderedPageBreak/>
        <w:t xml:space="preserve">The three-dimensional interaction strength diagram for the example RCFT </w:t>
      </w:r>
      <w:r w:rsidRPr="00FB1EAE">
        <w:rPr>
          <w:rFonts w:asciiTheme="minorBidi" w:hAnsiTheme="minorBidi" w:cstheme="minorBidi"/>
          <w:noProof/>
        </w:rPr>
        <w:t>cross section</w:t>
      </w:r>
      <w:r w:rsidRPr="00FB1EAE">
        <w:rPr>
          <w:rFonts w:asciiTheme="minorBidi" w:hAnsiTheme="minorBidi" w:cstheme="minorBidi"/>
        </w:rPr>
        <w:t xml:space="preserve"> described above is shown in </w:t>
      </w:r>
      <w:r w:rsidRPr="00FB1EAE">
        <w:rPr>
          <w:rFonts w:asciiTheme="minorBidi" w:hAnsiTheme="minorBidi" w:cstheme="minorBidi"/>
        </w:rPr>
        <w:fldChar w:fldCharType="begin"/>
      </w:r>
      <w:r w:rsidRPr="00FB1EAE">
        <w:rPr>
          <w:rFonts w:asciiTheme="minorBidi" w:hAnsiTheme="minorBidi" w:cstheme="minorBidi"/>
        </w:rPr>
        <w:instrText xml:space="preserve"> REF _Ref520806575 \h  \* MERGEFORMAT </w:instrText>
      </w:r>
      <w:r w:rsidRPr="00FB1EAE">
        <w:rPr>
          <w:rFonts w:asciiTheme="minorBidi" w:hAnsiTheme="minorBidi" w:cstheme="minorBidi"/>
        </w:rPr>
      </w:r>
      <w:r w:rsidRPr="00FB1EAE">
        <w:rPr>
          <w:rFonts w:asciiTheme="minorBidi" w:hAnsiTheme="minorBidi" w:cstheme="minorBidi"/>
        </w:rPr>
        <w:fldChar w:fldCharType="separate"/>
      </w:r>
      <w:r w:rsidR="004C360D" w:rsidRPr="004C360D">
        <w:rPr>
          <w:rFonts w:asciiTheme="minorBidi" w:hAnsiTheme="minorBidi" w:cstheme="minorBidi"/>
        </w:rPr>
        <w:t xml:space="preserve">Figure </w:t>
      </w:r>
      <w:r w:rsidR="004C360D" w:rsidRPr="004C360D">
        <w:rPr>
          <w:rFonts w:asciiTheme="minorBidi" w:hAnsiTheme="minorBidi" w:cstheme="minorBidi"/>
          <w:noProof/>
          <w:cs/>
        </w:rPr>
        <w:t>‎</w:t>
      </w:r>
      <w:r w:rsidR="004C360D">
        <w:rPr>
          <w:noProof/>
        </w:rPr>
        <w:t>1</w:t>
      </w:r>
      <w:r w:rsidR="004C360D">
        <w:rPr>
          <w:noProof/>
        </w:rPr>
        <w:noBreakHyphen/>
        <w:t>2</w:t>
      </w:r>
      <w:r w:rsidRPr="00FB1EAE">
        <w:rPr>
          <w:rFonts w:asciiTheme="minorBidi" w:hAnsiTheme="minorBidi" w:cstheme="minorBidi"/>
        </w:rPr>
        <w:fldChar w:fldCharType="end"/>
      </w:r>
      <w:r w:rsidRPr="00FB1EAE">
        <w:rPr>
          <w:rFonts w:asciiTheme="minorBidi" w:hAnsiTheme="minorBidi" w:cstheme="minorBidi"/>
        </w:rPr>
        <w:t>b. T</w:t>
      </w:r>
      <w:r w:rsidRPr="00FB1EAE">
        <w:rPr>
          <w:rFonts w:asciiTheme="minorBidi" w:hAnsiTheme="minorBidi" w:cstheme="minorBidi"/>
          <w:noProof/>
        </w:rPr>
        <w:t>wo-dimensional</w:t>
      </w:r>
      <w:r w:rsidRPr="00FB1EAE">
        <w:rPr>
          <w:rFonts w:asciiTheme="minorBidi" w:hAnsiTheme="minorBidi" w:cstheme="minorBidi"/>
        </w:rPr>
        <w:t xml:space="preserve"> slices of the interaction diagram at three different axial loads are shown in </w:t>
      </w:r>
      <w:r w:rsidRPr="00FB1EAE">
        <w:rPr>
          <w:rFonts w:asciiTheme="minorBidi" w:hAnsiTheme="minorBidi" w:cstheme="minorBidi"/>
        </w:rPr>
        <w:fldChar w:fldCharType="begin"/>
      </w:r>
      <w:r w:rsidRPr="00FB1EAE">
        <w:rPr>
          <w:rFonts w:asciiTheme="minorBidi" w:hAnsiTheme="minorBidi" w:cstheme="minorBidi"/>
        </w:rPr>
        <w:instrText xml:space="preserve"> REF _Ref520806690 \h  \* MERGEFORMAT </w:instrText>
      </w:r>
      <w:r w:rsidRPr="00FB1EAE">
        <w:rPr>
          <w:rFonts w:asciiTheme="minorBidi" w:hAnsiTheme="minorBidi" w:cstheme="minorBidi"/>
        </w:rPr>
      </w:r>
      <w:r w:rsidRPr="00FB1EAE">
        <w:rPr>
          <w:rFonts w:asciiTheme="minorBidi" w:hAnsiTheme="minorBidi" w:cstheme="minorBidi"/>
        </w:rPr>
        <w:fldChar w:fldCharType="separate"/>
      </w:r>
      <w:r w:rsidR="004C360D" w:rsidRPr="004C360D">
        <w:rPr>
          <w:rFonts w:asciiTheme="minorBidi" w:hAnsiTheme="minorBidi" w:cstheme="minorBidi"/>
        </w:rPr>
        <w:t xml:space="preserve">Figure </w:t>
      </w:r>
      <w:r w:rsidR="004C360D" w:rsidRPr="004C360D">
        <w:rPr>
          <w:rFonts w:asciiTheme="minorBidi" w:hAnsiTheme="minorBidi" w:cstheme="minorBidi"/>
          <w:noProof/>
          <w:cs/>
        </w:rPr>
        <w:t>‎</w:t>
      </w:r>
      <w:r w:rsidR="004C360D">
        <w:rPr>
          <w:noProof/>
        </w:rPr>
        <w:t>1</w:t>
      </w:r>
      <w:r w:rsidR="004C360D">
        <w:rPr>
          <w:noProof/>
        </w:rPr>
        <w:noBreakHyphen/>
      </w:r>
      <w:r w:rsidR="004C360D">
        <w:rPr>
          <w:noProof/>
        </w:rPr>
        <w:t>3</w:t>
      </w:r>
      <w:r w:rsidRPr="00FB1EAE">
        <w:rPr>
          <w:rFonts w:asciiTheme="minorBidi" w:hAnsiTheme="minorBidi" w:cstheme="minorBidi"/>
        </w:rPr>
        <w:fldChar w:fldCharType="end"/>
      </w:r>
      <w:r w:rsidRPr="00FB1EAE">
        <w:rPr>
          <w:rFonts w:asciiTheme="minorBidi" w:hAnsiTheme="minorBidi" w:cstheme="minorBidi"/>
        </w:rPr>
        <w:t>. Given the selected stress-strain relationships, the strength according to the SC method is always less than that of the PSD method.</w:t>
      </w:r>
    </w:p>
    <w:p w14:paraId="7424066A" w14:textId="77777777" w:rsidR="00FB1EAE" w:rsidRPr="00FB1EAE" w:rsidRDefault="00FB1EAE" w:rsidP="005576B0">
      <w:pPr>
        <w:pStyle w:val="Heading2"/>
        <w:spacing w:line="360" w:lineRule="auto"/>
      </w:pPr>
      <w:bookmarkStart w:id="26" w:name="_irwq2xjk3msx" w:colFirst="0" w:colLast="0"/>
      <w:bookmarkStart w:id="27" w:name="_Toc52535224"/>
      <w:bookmarkEnd w:id="26"/>
      <w:r w:rsidRPr="00FB1EAE">
        <w:t>Inelastic Section Analysis</w:t>
      </w:r>
      <w:bookmarkEnd w:id="27"/>
      <w:r w:rsidRPr="00FB1EAE">
        <w:t xml:space="preserve"> </w:t>
      </w:r>
    </w:p>
    <w:p w14:paraId="251701F4" w14:textId="2B19F04D" w:rsidR="00FB1EAE" w:rsidRPr="00FB1EAE" w:rsidRDefault="00FB1EAE" w:rsidP="001655BE">
      <w:pPr>
        <w:spacing w:line="360" w:lineRule="auto"/>
        <w:rPr>
          <w:rFonts w:asciiTheme="minorBidi" w:hAnsiTheme="minorBidi" w:cstheme="minorBidi"/>
        </w:rPr>
      </w:pPr>
      <w:r w:rsidRPr="00FB1EAE">
        <w:rPr>
          <w:rFonts w:asciiTheme="minorBidi" w:hAnsiTheme="minorBidi" w:cstheme="minorBidi"/>
        </w:rPr>
        <w:t xml:space="preserve">Inelastic section analysis (ISA) is another means of evaluating the strength of composite cross sections that has been shown to be accurate in comparison to experimental results </w:t>
      </w:r>
      <w:r w:rsidRPr="00FB1EAE">
        <w:rPr>
          <w:rFonts w:asciiTheme="minorBidi" w:hAnsiTheme="minorBidi" w:cstheme="minorBidi"/>
        </w:rPr>
        <w:fldChar w:fldCharType="begin"/>
      </w:r>
      <w:r w:rsidR="001655BE">
        <w:rPr>
          <w:rFonts w:asciiTheme="minorBidi" w:hAnsiTheme="minorBidi" w:cstheme="minorBidi"/>
        </w:rPr>
        <w:instrText xml:space="preserve"> ADDIN ZOTERO_ITEM CSL_CITATION {"citationID":"KQGn8iGQ","properties":{"unsorted":true,"formattedCitation":"(Sanz Picon 1992; Denavit and Hajjar 2014; Liang 2008; Patel et al. 2015)","plainCitation":"(Sanz Picon 1992; Denavit and Hajjar 2014; Liang 2008; Patel et al. 2015)","noteIndex":0},"citationItems":[{"id":220,"uris":["http://zotero.org/users/1920196/items/AUAMIXHW"],"uri":["http://zotero.org/users/1920196/items/AUAMIXHW"],"itemData":{"id":220,"type":"thesis","genre":"MS.c. Thesis","publisher":"Cornell University, Ithaca, New York","title":"Behavior of composite column cross sections under biaxial bending","author":[{"family":"Sanz Picon","given":"C. F."}],"issued":{"date-parts":[["1992"]]}}},{"id":"OT0D3pkF/IThGXmdC","uris":["http://zotero.org/users/478011/items/3ZHSIF3R"],"uri":["http://zotero.org/users/478011/items/3ZHSIF3R"],"itemData":{"id":532,"type":"report","collection-title":"Newmark Structural Laboratory Report Series","event-place":"Urbana, Illinois","genre":"Newmark Structural Laboratory Report NSEL-034","publisher":"University of Illinois at Urbana-Champaign","publisher-place":"Urbana, Illinois","title":"Characterization of Behavior of Steel-Concrete Composite Members and Frames with Applications for Design","author":[{"family":"Denavit","given":"Mark D."},{"family":"Hajjar","given":"Jerome F."}],"issued":{"date-parts":[["2014",8]]}}},{"id":308,"uris":["http://zotero.org/users/1920196/items/P2GUD9SM"],"uri":["http://zotero.org/users/1920196/items/P2GUD9SM"],"itemData":{"id":308,"type":"article-journal","container-title":"Journal of Constructional Steel Research","issue":"3","page":"295-304","title":"Nonlinear analysis of short concrete-filled steel tubular beam–columns under axial load and biaxial bending","volume":"64","author":[{"family":"Liang","given":"Qing Quan"}],"issued":{"date-parts":[["2008"]]}}},{"id":195,"uris":["http://zotero.org/users/1920196/items/MSSHN55E"],"uri":["http://zotero.org/users/1920196/items/MSSHN55E"],"itemData":{"id":195,"type":"article-journal","container-title":"Journal of Constructional Steel Research","ISSN":"0143-974X","page":"200-207","title":"Biaxially loaded high-strength concrete-filled steel tubular slender beam-columns, Part II: Parametric study","volume":"110","author":[{"family":"Patel","given":"Vipulkumar Ishvarbhai"},{"family":"Liang","given":"Qing Quan"},{"family":"Hadi","given":"Muhammad NS"}],"issued":{"date-parts":[["2015"]]}}}],"schema":"https://github.com/citation-style-language/schema/raw/master/csl-citation.json"} </w:instrText>
      </w:r>
      <w:r w:rsidRPr="00FB1EAE">
        <w:rPr>
          <w:rFonts w:asciiTheme="minorBidi" w:hAnsiTheme="minorBidi" w:cstheme="minorBidi"/>
        </w:rPr>
        <w:fldChar w:fldCharType="separate"/>
      </w:r>
      <w:r w:rsidRPr="00FB1EAE">
        <w:rPr>
          <w:rFonts w:asciiTheme="minorBidi" w:hAnsiTheme="minorBidi" w:cstheme="minorBidi"/>
        </w:rPr>
        <w:t xml:space="preserve">(Sanz </w:t>
      </w:r>
      <w:proofErr w:type="spellStart"/>
      <w:r w:rsidRPr="00FB1EAE">
        <w:rPr>
          <w:rFonts w:asciiTheme="minorBidi" w:hAnsiTheme="minorBidi" w:cstheme="minorBidi"/>
        </w:rPr>
        <w:t>Picon</w:t>
      </w:r>
      <w:proofErr w:type="spellEnd"/>
      <w:r w:rsidRPr="00FB1EAE">
        <w:rPr>
          <w:rFonts w:asciiTheme="minorBidi" w:hAnsiTheme="minorBidi" w:cstheme="minorBidi"/>
        </w:rPr>
        <w:t xml:space="preserve"> 1992; Denavit and Hajjar 2014; Liang 2008; Patel et al. 2015)</w:t>
      </w:r>
      <w:r w:rsidRPr="00FB1EAE">
        <w:rPr>
          <w:rFonts w:asciiTheme="minorBidi" w:hAnsiTheme="minorBidi" w:cstheme="minorBidi"/>
        </w:rPr>
        <w:fldChar w:fldCharType="end"/>
      </w:r>
      <w:r w:rsidRPr="00FB1EAE">
        <w:rPr>
          <w:rFonts w:asciiTheme="minorBidi" w:hAnsiTheme="minorBidi" w:cstheme="minorBidi"/>
        </w:rPr>
        <w:t xml:space="preserve">. For the inelastic analyses performed in this work, the composite cross section is discretized into a grid of fibers with each assigned a uniaxial stress-strain relationship. The analyses are performed using the </w:t>
      </w:r>
      <w:proofErr w:type="spellStart"/>
      <w:r w:rsidRPr="00FB1EAE">
        <w:rPr>
          <w:rFonts w:asciiTheme="minorBidi" w:hAnsiTheme="minorBidi" w:cstheme="minorBidi"/>
        </w:rPr>
        <w:t>OpenSees</w:t>
      </w:r>
      <w:proofErr w:type="spellEnd"/>
      <w:r w:rsidRPr="00FB1EAE">
        <w:rPr>
          <w:rFonts w:asciiTheme="minorBidi" w:hAnsiTheme="minorBidi" w:cstheme="minorBidi"/>
        </w:rPr>
        <w:t xml:space="preserve"> framework </w:t>
      </w:r>
      <w:r w:rsidRPr="00FB1EAE">
        <w:rPr>
          <w:rFonts w:asciiTheme="minorBidi" w:hAnsiTheme="minorBidi" w:cstheme="minorBidi"/>
        </w:rPr>
        <w:fldChar w:fldCharType="begin"/>
      </w:r>
      <w:r w:rsidR="001655BE">
        <w:rPr>
          <w:rFonts w:asciiTheme="minorBidi" w:hAnsiTheme="minorBidi" w:cstheme="minorBidi"/>
        </w:rPr>
        <w:instrText xml:space="preserve"> ADDIN ZOTERO_ITEM CSL_CITATION {"citationID":"GJOiPzv9","properties":{"formattedCitation":"(McKenna et al. 2010a)","plainCitation":"(McKenna et al. 2010a)","noteIndex":0},"citationItems":[{"id":10453,"uris":["http://zotero.org/users/1920196/items/Q5WNUVR5"],"uri":["http://zotero.org/users/1920196/items/Q5WNUVR5"],"itemData":{"id":10453,"type":"article-journal","container-title":"Journal of Computing in Civil Engineering","issue":"1","page":"95-107","title":"Nonlinear finite-element analysis software architecture using object composition","volume":"24","author":[{"family":"McKenna","given":"Frank"},{"family":"Scott","given":"Michael H."},{"family":"Fenves","given":"Gregory L."}],"issued":{"date-parts":[["2010"]]}}}],"schema":"https://github.com/citation-style-language/schema/raw/master/csl-citation.json"} </w:instrText>
      </w:r>
      <w:r w:rsidRPr="00FB1EAE">
        <w:rPr>
          <w:rFonts w:asciiTheme="minorBidi" w:hAnsiTheme="minorBidi" w:cstheme="minorBidi"/>
        </w:rPr>
        <w:fldChar w:fldCharType="separate"/>
      </w:r>
      <w:r w:rsidR="001655BE" w:rsidRPr="001655BE">
        <w:t>(McKenna et al. 2010a)</w:t>
      </w:r>
      <w:r w:rsidRPr="00FB1EAE">
        <w:rPr>
          <w:rFonts w:asciiTheme="minorBidi" w:hAnsiTheme="minorBidi" w:cstheme="minorBidi"/>
        </w:rPr>
        <w:fldChar w:fldCharType="end"/>
      </w:r>
      <w:r w:rsidRPr="00FB1EAE">
        <w:rPr>
          <w:rFonts w:asciiTheme="minorBidi" w:hAnsiTheme="minorBidi" w:cstheme="minorBidi"/>
        </w:rPr>
        <w:t xml:space="preserve"> with a zero-length element and uniaxial constitutive relations defined specifically for steel-concrete composite cross sections. </w:t>
      </w:r>
    </w:p>
    <w:p w14:paraId="7EB2A16A" w14:textId="3BAF02DC" w:rsidR="007A0F0E" w:rsidRDefault="00FB1EAE" w:rsidP="005576B0">
      <w:pPr>
        <w:spacing w:line="360" w:lineRule="auto"/>
        <w:rPr>
          <w:rFonts w:asciiTheme="minorBidi" w:hAnsiTheme="minorBidi" w:cstheme="minorBidi"/>
        </w:rPr>
      </w:pPr>
      <w:r w:rsidRPr="00FB1EAE">
        <w:rPr>
          <w:rFonts w:asciiTheme="minorBidi" w:hAnsiTheme="minorBidi" w:cstheme="minorBidi"/>
        </w:rPr>
        <w:t>For SRC cross sections, the section is discretized into 5 regions: 1) the wide-flange steel shape, 2) the highly confined concrete between the flanges of the steel shape, 3) the moderately confined concrete within the ties, 4) the cover concrete, and 5) the reinforcing steel bars (</w:t>
      </w:r>
      <w:r w:rsidRPr="00FB1EAE">
        <w:rPr>
          <w:rFonts w:asciiTheme="minorBidi" w:hAnsiTheme="minorBidi" w:cstheme="minorBidi"/>
        </w:rPr>
        <w:fldChar w:fldCharType="begin"/>
      </w:r>
      <w:r w:rsidRPr="00FB1EAE">
        <w:rPr>
          <w:rFonts w:asciiTheme="minorBidi" w:hAnsiTheme="minorBidi" w:cstheme="minorBidi"/>
        </w:rPr>
        <w:instrText xml:space="preserve"> REF _Ref12454460 \h  \* MERGEFORMAT </w:instrText>
      </w:r>
      <w:r w:rsidRPr="00FB1EAE">
        <w:rPr>
          <w:rFonts w:asciiTheme="minorBidi" w:hAnsiTheme="minorBidi" w:cstheme="minorBidi"/>
        </w:rPr>
      </w:r>
      <w:r w:rsidRPr="00FB1EAE">
        <w:rPr>
          <w:rFonts w:asciiTheme="minorBidi" w:hAnsiTheme="minorBidi" w:cstheme="minorBidi"/>
        </w:rPr>
        <w:fldChar w:fldCharType="separate"/>
      </w:r>
      <w:r w:rsidR="004C360D" w:rsidRPr="004C360D">
        <w:rPr>
          <w:rFonts w:asciiTheme="minorBidi" w:hAnsiTheme="minorBidi" w:cstheme="minorBidi"/>
        </w:rPr>
        <w:t xml:space="preserve">Figure </w:t>
      </w:r>
      <w:r w:rsidR="004C360D" w:rsidRPr="004C360D">
        <w:rPr>
          <w:rFonts w:asciiTheme="minorBidi" w:hAnsiTheme="minorBidi" w:cstheme="minorBidi"/>
          <w:noProof/>
          <w:cs/>
        </w:rPr>
        <w:t>‎</w:t>
      </w:r>
      <w:r w:rsidR="004C360D">
        <w:rPr>
          <w:noProof/>
        </w:rPr>
        <w:t>1</w:t>
      </w:r>
      <w:r w:rsidR="004C360D">
        <w:rPr>
          <w:noProof/>
        </w:rPr>
        <w:noBreakHyphen/>
        <w:t>4</w:t>
      </w:r>
      <w:r w:rsidRPr="00FB1EAE">
        <w:rPr>
          <w:rFonts w:asciiTheme="minorBidi" w:hAnsiTheme="minorBidi" w:cstheme="minorBidi"/>
        </w:rPr>
        <w:fldChar w:fldCharType="end"/>
      </w:r>
      <w:r w:rsidRPr="00FB1EAE">
        <w:rPr>
          <w:rFonts w:asciiTheme="minorBidi" w:hAnsiTheme="minorBidi" w:cstheme="minorBidi"/>
        </w:rPr>
        <w:t xml:space="preserve">a). Elastic-perfectly plastic materials are assigned to the steel components. Initial stresses are assigned to the steel shape to represent residual stresses following the Lehigh pattern </w:t>
      </w:r>
      <w:r w:rsidRPr="00FB1EAE">
        <w:rPr>
          <w:rFonts w:asciiTheme="minorBidi" w:hAnsiTheme="minorBidi" w:cstheme="minorBidi"/>
        </w:rPr>
        <w:fldChar w:fldCharType="begin"/>
      </w:r>
      <w:r w:rsidR="001655BE">
        <w:rPr>
          <w:rFonts w:asciiTheme="minorBidi" w:hAnsiTheme="minorBidi" w:cstheme="minorBidi"/>
        </w:rPr>
        <w:instrText xml:space="preserve"> ADDIN ZOTERO_ITEM CSL_CITATION {"citationID":"Ht9X35jp","properties":{"formattedCitation":"(Galambos and Ketter 1959)","plainCitation":"(Galambos and Ketter 1959)","noteIndex":0},"citationItems":[{"id":"OT0D3pkF/Xf680Xl6","uris":["http://zotero.org/users/4145603/items/LYRL9J2U"],"uri":["http://zotero.org/users/4145603/items/LYRL9J2U"],"itemData":{"id":298,"type":"article-journal","container-title":"Journal of the Engineering Mechanics Division","issue":"2","page":"1-30","title":"Columns under combined bending and thrust","volume":"85","author":[{"family":"Galambos","given":"Theodore V."},{"family":"Ketter","given":"Robert L."}],"issued":{"date-parts":[["1959"]]}}}],"schema":"https://github.com/citation-style-language/schema/raw/master/csl-citation.json"} </w:instrText>
      </w:r>
      <w:r w:rsidRPr="00FB1EAE">
        <w:rPr>
          <w:rFonts w:asciiTheme="minorBidi" w:hAnsiTheme="minorBidi" w:cstheme="minorBidi"/>
        </w:rPr>
        <w:fldChar w:fldCharType="separate"/>
      </w:r>
      <w:r w:rsidRPr="00FB1EAE">
        <w:rPr>
          <w:rFonts w:asciiTheme="minorBidi" w:hAnsiTheme="minorBidi" w:cstheme="minorBidi"/>
        </w:rPr>
        <w:t xml:space="preserve">(Galambos and </w:t>
      </w:r>
      <w:proofErr w:type="spellStart"/>
      <w:r w:rsidRPr="00FB1EAE">
        <w:rPr>
          <w:rFonts w:asciiTheme="minorBidi" w:hAnsiTheme="minorBidi" w:cstheme="minorBidi"/>
        </w:rPr>
        <w:t>Ketter</w:t>
      </w:r>
      <w:proofErr w:type="spellEnd"/>
      <w:r w:rsidRPr="00FB1EAE">
        <w:rPr>
          <w:rFonts w:asciiTheme="minorBidi" w:hAnsiTheme="minorBidi" w:cstheme="minorBidi"/>
        </w:rPr>
        <w:t xml:space="preserve"> 1959)</w:t>
      </w:r>
      <w:r w:rsidRPr="00FB1EAE">
        <w:rPr>
          <w:rFonts w:asciiTheme="minorBidi" w:hAnsiTheme="minorBidi" w:cstheme="minorBidi"/>
        </w:rPr>
        <w:fldChar w:fldCharType="end"/>
      </w:r>
      <w:r w:rsidRPr="00FB1EAE">
        <w:rPr>
          <w:rFonts w:asciiTheme="minorBidi" w:hAnsiTheme="minorBidi" w:cstheme="minorBidi"/>
        </w:rPr>
        <w:t xml:space="preserve">. The </w:t>
      </w:r>
      <w:proofErr w:type="spellStart"/>
      <w:r w:rsidRPr="00FB1EAE">
        <w:rPr>
          <w:rFonts w:asciiTheme="minorBidi" w:hAnsiTheme="minorBidi" w:cstheme="minorBidi"/>
        </w:rPr>
        <w:t>Popovics</w:t>
      </w:r>
      <w:proofErr w:type="spellEnd"/>
      <w:r w:rsidRPr="00FB1EAE">
        <w:rPr>
          <w:rFonts w:asciiTheme="minorBidi" w:hAnsiTheme="minorBidi" w:cstheme="minorBidi"/>
        </w:rPr>
        <w:t xml:space="preserve"> concrete stress-strain relationship is assigned to the three concrete regions with varying levels of confinement calculated based on the properties and geometry of the steel components </w:t>
      </w:r>
      <w:r w:rsidRPr="00FB1EAE">
        <w:rPr>
          <w:rFonts w:asciiTheme="minorBidi" w:hAnsiTheme="minorBidi" w:cstheme="minorBidi"/>
        </w:rPr>
        <w:fldChar w:fldCharType="begin"/>
      </w:r>
      <w:r w:rsidR="001655BE">
        <w:rPr>
          <w:rFonts w:asciiTheme="minorBidi" w:hAnsiTheme="minorBidi" w:cstheme="minorBidi"/>
        </w:rPr>
        <w:instrText xml:space="preserve"> ADDIN ZOTERO_ITEM CSL_CITATION {"citationID":"57iQav40","properties":{"formattedCitation":"(Denavit and Hajjar 2014)","plainCitation":"(Denavit and Hajjar 2014)","noteIndex":0},"citationItems":[{"id":"OT0D3pkF/IThGXmdC","uris":["http://zotero.org/users/478011/items/3ZHSIF3R"],"uri":["http://zotero.org/users/478011/items/3ZHSIF3R"],"itemData":{"id":532,"type":"report","collection-title":"Newmark Structural Laboratory Report Series","event-place":"Urbana, Illinois","genre":"Newmark Structural Laboratory Report NSEL-034","publisher":"University of Illinois at Urbana-Champaign","publisher-place":"Urbana, Illinois","title":"Characterization of Behavior of Steel-Concrete Composite Members and Frames with Applications for Design","author":[{"family":"Denavit","given":"Mark D."},{"family":"Hajjar","given":"Jerome F."}],"issued":{"date-parts":[["2014",8]]}}}],"schema":"https://github.com/citation-style-language/schema/raw/master/csl-citation.json"} </w:instrText>
      </w:r>
      <w:r w:rsidRPr="00FB1EAE">
        <w:rPr>
          <w:rFonts w:asciiTheme="minorBidi" w:hAnsiTheme="minorBidi" w:cstheme="minorBidi"/>
        </w:rPr>
        <w:fldChar w:fldCharType="separate"/>
      </w:r>
      <w:r w:rsidRPr="00FB1EAE">
        <w:rPr>
          <w:rFonts w:asciiTheme="minorBidi" w:hAnsiTheme="minorBidi" w:cstheme="minorBidi"/>
        </w:rPr>
        <w:t>(Denavit and Hajjar 2014)</w:t>
      </w:r>
      <w:r w:rsidRPr="00FB1EAE">
        <w:rPr>
          <w:rFonts w:asciiTheme="minorBidi" w:hAnsiTheme="minorBidi" w:cstheme="minorBidi"/>
        </w:rPr>
        <w:fldChar w:fldCharType="end"/>
      </w:r>
      <w:r w:rsidRPr="00FB1EAE">
        <w:rPr>
          <w:rFonts w:asciiTheme="minorBidi" w:hAnsiTheme="minorBidi" w:cstheme="minorBidi"/>
        </w:rPr>
        <w:t xml:space="preserve">. </w:t>
      </w:r>
    </w:p>
    <w:p w14:paraId="25E74D0E" w14:textId="77777777" w:rsidR="007A0F0E" w:rsidRDefault="007A0F0E" w:rsidP="005576B0">
      <w:pPr>
        <w:spacing w:line="360" w:lineRule="auto"/>
        <w:rPr>
          <w:rFonts w:asciiTheme="minorBidi" w:hAnsiTheme="minorBidi" w:cstheme="minorBidi"/>
        </w:rPr>
      </w:pPr>
    </w:p>
    <w:p w14:paraId="3583DB24" w14:textId="77777777" w:rsidR="007A0F0E" w:rsidRPr="00FB1EAE" w:rsidRDefault="007A0F0E" w:rsidP="005576B0">
      <w:pPr>
        <w:pStyle w:val="Caption"/>
        <w:spacing w:line="360" w:lineRule="auto"/>
        <w:jc w:val="center"/>
        <w:rPr>
          <w:rFonts w:asciiTheme="minorBidi" w:hAnsiTheme="minorBidi" w:cstheme="minorBidi"/>
        </w:rPr>
      </w:pPr>
      <w:r w:rsidRPr="00FB1EAE">
        <w:rPr>
          <w:rFonts w:asciiTheme="minorBidi" w:hAnsiTheme="minorBidi" w:cstheme="minorBidi"/>
          <w:noProof/>
        </w:rPr>
        <w:lastRenderedPageBreak/>
        <w:drawing>
          <wp:inline distT="0" distB="0" distL="0" distR="0" wp14:anchorId="400EACBF" wp14:editId="0E05FF0B">
            <wp:extent cx="3078480" cy="1935480"/>
            <wp:effectExtent l="0" t="0" r="762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078480" cy="1935480"/>
                    </a:xfrm>
                    <a:prstGeom prst="rect">
                      <a:avLst/>
                    </a:prstGeom>
                    <a:noFill/>
                    <a:ln>
                      <a:noFill/>
                    </a:ln>
                  </pic:spPr>
                </pic:pic>
              </a:graphicData>
            </a:graphic>
          </wp:inline>
        </w:drawing>
      </w:r>
      <w:bookmarkStart w:id="28" w:name="_Ref520806744"/>
    </w:p>
    <w:p w14:paraId="68CD1B72" w14:textId="6D08442C" w:rsidR="00FB1EAE" w:rsidRPr="00562CFA" w:rsidRDefault="007A0F0E" w:rsidP="00562CFA">
      <w:pPr>
        <w:pStyle w:val="Caption"/>
        <w:spacing w:line="360" w:lineRule="auto"/>
      </w:pPr>
      <w:bookmarkStart w:id="29" w:name="_Ref12454460"/>
      <w:bookmarkStart w:id="30" w:name="_Toc52535281"/>
      <w:r w:rsidRPr="006D226D">
        <w:t xml:space="preserve">Figure </w:t>
      </w:r>
      <w:r w:rsidR="005659EA">
        <w:fldChar w:fldCharType="begin"/>
      </w:r>
      <w:r w:rsidR="005659EA">
        <w:instrText xml:space="preserve"> STYLEREF 1 \s </w:instrText>
      </w:r>
      <w:r w:rsidR="005659EA">
        <w:fldChar w:fldCharType="separate"/>
      </w:r>
      <w:r w:rsidR="004C360D">
        <w:rPr>
          <w:noProof/>
          <w:cs/>
        </w:rPr>
        <w:t>‎</w:t>
      </w:r>
      <w:r w:rsidR="004C360D">
        <w:rPr>
          <w:noProof/>
        </w:rPr>
        <w:t>1</w:t>
      </w:r>
      <w:r w:rsidR="005659EA">
        <w:rPr>
          <w:noProof/>
        </w:rPr>
        <w:fldChar w:fldCharType="end"/>
      </w:r>
      <w:r w:rsidR="00150FF6">
        <w:noBreakHyphen/>
      </w:r>
      <w:r w:rsidR="005659EA">
        <w:fldChar w:fldCharType="begin"/>
      </w:r>
      <w:r w:rsidR="005659EA">
        <w:instrText xml:space="preserve"> SEQ Figure \* ARABIC \s 1 </w:instrText>
      </w:r>
      <w:r w:rsidR="005659EA">
        <w:fldChar w:fldCharType="separate"/>
      </w:r>
      <w:r w:rsidR="004C360D">
        <w:rPr>
          <w:noProof/>
        </w:rPr>
        <w:t>4</w:t>
      </w:r>
      <w:r w:rsidR="005659EA">
        <w:rPr>
          <w:noProof/>
        </w:rPr>
        <w:fldChar w:fldCharType="end"/>
      </w:r>
      <w:bookmarkEnd w:id="28"/>
      <w:bookmarkEnd w:id="29"/>
      <w:r w:rsidRPr="006D226D">
        <w:t>. Example fiber section discretization</w:t>
      </w:r>
      <w:bookmarkEnd w:id="30"/>
    </w:p>
    <w:p w14:paraId="41467E43" w14:textId="77777777" w:rsidR="00562CFA" w:rsidRDefault="00562CFA" w:rsidP="005576B0">
      <w:pPr>
        <w:spacing w:line="360" w:lineRule="auto"/>
        <w:rPr>
          <w:rFonts w:asciiTheme="minorBidi" w:hAnsiTheme="minorBidi" w:cstheme="minorBidi"/>
        </w:rPr>
      </w:pPr>
    </w:p>
    <w:p w14:paraId="2561FAF9" w14:textId="77777777" w:rsidR="00562CFA" w:rsidRDefault="00562CFA" w:rsidP="005576B0">
      <w:pPr>
        <w:spacing w:line="360" w:lineRule="auto"/>
        <w:rPr>
          <w:rFonts w:asciiTheme="minorBidi" w:hAnsiTheme="minorBidi" w:cstheme="minorBidi"/>
        </w:rPr>
      </w:pPr>
    </w:p>
    <w:p w14:paraId="1F163A72" w14:textId="77777777" w:rsidR="00562CFA" w:rsidRDefault="00562CFA" w:rsidP="005576B0">
      <w:pPr>
        <w:spacing w:line="360" w:lineRule="auto"/>
        <w:rPr>
          <w:rFonts w:asciiTheme="minorBidi" w:hAnsiTheme="minorBidi" w:cstheme="minorBidi"/>
        </w:rPr>
      </w:pPr>
    </w:p>
    <w:p w14:paraId="7AA80F75" w14:textId="77777777" w:rsidR="00562CFA" w:rsidRDefault="00562CFA" w:rsidP="005576B0">
      <w:pPr>
        <w:spacing w:line="360" w:lineRule="auto"/>
        <w:rPr>
          <w:rFonts w:asciiTheme="minorBidi" w:hAnsiTheme="minorBidi" w:cstheme="minorBidi"/>
        </w:rPr>
      </w:pPr>
    </w:p>
    <w:p w14:paraId="10A6D2CC" w14:textId="77777777" w:rsidR="00562CFA" w:rsidRDefault="00562CFA" w:rsidP="005576B0">
      <w:pPr>
        <w:spacing w:line="360" w:lineRule="auto"/>
        <w:rPr>
          <w:rFonts w:asciiTheme="minorBidi" w:hAnsiTheme="minorBidi" w:cstheme="minorBidi"/>
        </w:rPr>
      </w:pPr>
    </w:p>
    <w:p w14:paraId="4EDF2D85" w14:textId="77777777" w:rsidR="00562CFA" w:rsidRDefault="00562CFA" w:rsidP="005576B0">
      <w:pPr>
        <w:spacing w:line="360" w:lineRule="auto"/>
        <w:rPr>
          <w:rFonts w:asciiTheme="minorBidi" w:hAnsiTheme="minorBidi" w:cstheme="minorBidi"/>
        </w:rPr>
      </w:pPr>
    </w:p>
    <w:p w14:paraId="17A052E5" w14:textId="77777777" w:rsidR="00562CFA" w:rsidRDefault="00562CFA" w:rsidP="005576B0">
      <w:pPr>
        <w:spacing w:line="360" w:lineRule="auto"/>
        <w:rPr>
          <w:rFonts w:asciiTheme="minorBidi" w:hAnsiTheme="minorBidi" w:cstheme="minorBidi"/>
        </w:rPr>
      </w:pPr>
    </w:p>
    <w:p w14:paraId="11595876" w14:textId="77777777" w:rsidR="00562CFA" w:rsidRDefault="00562CFA" w:rsidP="005576B0">
      <w:pPr>
        <w:spacing w:line="360" w:lineRule="auto"/>
        <w:rPr>
          <w:rFonts w:asciiTheme="minorBidi" w:hAnsiTheme="minorBidi" w:cstheme="minorBidi"/>
        </w:rPr>
      </w:pPr>
    </w:p>
    <w:p w14:paraId="38AA8727" w14:textId="77777777" w:rsidR="00562CFA" w:rsidRDefault="00562CFA" w:rsidP="005576B0">
      <w:pPr>
        <w:spacing w:line="360" w:lineRule="auto"/>
        <w:rPr>
          <w:rFonts w:asciiTheme="minorBidi" w:hAnsiTheme="minorBidi" w:cstheme="minorBidi"/>
        </w:rPr>
      </w:pPr>
    </w:p>
    <w:p w14:paraId="54068512" w14:textId="77777777" w:rsidR="00562CFA" w:rsidRDefault="00562CFA" w:rsidP="005576B0">
      <w:pPr>
        <w:spacing w:line="360" w:lineRule="auto"/>
        <w:rPr>
          <w:rFonts w:asciiTheme="minorBidi" w:hAnsiTheme="minorBidi" w:cstheme="minorBidi"/>
        </w:rPr>
      </w:pPr>
    </w:p>
    <w:p w14:paraId="43292BC1" w14:textId="77777777" w:rsidR="00562CFA" w:rsidRDefault="00562CFA" w:rsidP="005576B0">
      <w:pPr>
        <w:spacing w:line="360" w:lineRule="auto"/>
        <w:rPr>
          <w:rFonts w:asciiTheme="minorBidi" w:hAnsiTheme="minorBidi" w:cstheme="minorBidi"/>
        </w:rPr>
      </w:pPr>
    </w:p>
    <w:p w14:paraId="605D6571" w14:textId="77777777" w:rsidR="00562CFA" w:rsidRDefault="00562CFA" w:rsidP="005576B0">
      <w:pPr>
        <w:spacing w:line="360" w:lineRule="auto"/>
        <w:rPr>
          <w:rFonts w:asciiTheme="minorBidi" w:hAnsiTheme="minorBidi" w:cstheme="minorBidi"/>
        </w:rPr>
      </w:pPr>
    </w:p>
    <w:p w14:paraId="5BC92CA4" w14:textId="77777777" w:rsidR="00562CFA" w:rsidRDefault="00562CFA" w:rsidP="005576B0">
      <w:pPr>
        <w:spacing w:line="360" w:lineRule="auto"/>
        <w:rPr>
          <w:rFonts w:asciiTheme="minorBidi" w:hAnsiTheme="minorBidi" w:cstheme="minorBidi"/>
        </w:rPr>
      </w:pPr>
    </w:p>
    <w:p w14:paraId="727AE6B6" w14:textId="77777777" w:rsidR="00562CFA" w:rsidRDefault="00562CFA" w:rsidP="005576B0">
      <w:pPr>
        <w:spacing w:line="360" w:lineRule="auto"/>
        <w:rPr>
          <w:rFonts w:asciiTheme="minorBidi" w:hAnsiTheme="minorBidi" w:cstheme="minorBidi"/>
        </w:rPr>
      </w:pPr>
    </w:p>
    <w:p w14:paraId="27C209B3" w14:textId="77777777" w:rsidR="00562CFA" w:rsidRDefault="00562CFA" w:rsidP="005576B0">
      <w:pPr>
        <w:spacing w:line="360" w:lineRule="auto"/>
        <w:rPr>
          <w:rFonts w:asciiTheme="minorBidi" w:hAnsiTheme="minorBidi" w:cstheme="minorBidi"/>
        </w:rPr>
      </w:pPr>
    </w:p>
    <w:p w14:paraId="067798DD" w14:textId="77777777" w:rsidR="00562CFA" w:rsidRDefault="00562CFA" w:rsidP="005576B0">
      <w:pPr>
        <w:spacing w:line="360" w:lineRule="auto"/>
        <w:rPr>
          <w:rFonts w:asciiTheme="minorBidi" w:hAnsiTheme="minorBidi" w:cstheme="minorBidi"/>
        </w:rPr>
      </w:pPr>
    </w:p>
    <w:p w14:paraId="1199B0FE" w14:textId="77777777" w:rsidR="00562CFA" w:rsidRDefault="00562CFA" w:rsidP="005576B0">
      <w:pPr>
        <w:spacing w:line="360" w:lineRule="auto"/>
        <w:rPr>
          <w:rFonts w:asciiTheme="minorBidi" w:hAnsiTheme="minorBidi" w:cstheme="minorBidi"/>
        </w:rPr>
      </w:pPr>
    </w:p>
    <w:p w14:paraId="21D0B444" w14:textId="77777777" w:rsidR="00562CFA" w:rsidRDefault="00562CFA" w:rsidP="005576B0">
      <w:pPr>
        <w:spacing w:line="360" w:lineRule="auto"/>
        <w:rPr>
          <w:rFonts w:asciiTheme="minorBidi" w:hAnsiTheme="minorBidi" w:cstheme="minorBidi"/>
        </w:rPr>
      </w:pPr>
    </w:p>
    <w:p w14:paraId="45CFE074" w14:textId="77777777" w:rsidR="00562CFA" w:rsidRDefault="00562CFA" w:rsidP="005576B0">
      <w:pPr>
        <w:spacing w:line="360" w:lineRule="auto"/>
        <w:rPr>
          <w:rFonts w:asciiTheme="minorBidi" w:hAnsiTheme="minorBidi" w:cstheme="minorBidi"/>
        </w:rPr>
      </w:pPr>
    </w:p>
    <w:p w14:paraId="58D79141" w14:textId="77777777" w:rsidR="00562CFA" w:rsidRDefault="00562CFA" w:rsidP="005576B0">
      <w:pPr>
        <w:spacing w:line="360" w:lineRule="auto"/>
        <w:rPr>
          <w:rFonts w:asciiTheme="minorBidi" w:hAnsiTheme="minorBidi" w:cstheme="minorBidi"/>
        </w:rPr>
      </w:pPr>
    </w:p>
    <w:p w14:paraId="1FA2D1D0" w14:textId="15442629" w:rsidR="00FB1EAE" w:rsidRPr="00FB1EAE" w:rsidRDefault="00FB1EAE" w:rsidP="005576B0">
      <w:pPr>
        <w:spacing w:line="360" w:lineRule="auto"/>
        <w:rPr>
          <w:rFonts w:asciiTheme="minorBidi" w:hAnsiTheme="minorBidi" w:cstheme="minorBidi"/>
        </w:rPr>
      </w:pPr>
      <w:r w:rsidRPr="00FB1EAE">
        <w:rPr>
          <w:rFonts w:asciiTheme="minorBidi" w:hAnsiTheme="minorBidi" w:cstheme="minorBidi"/>
        </w:rPr>
        <w:lastRenderedPageBreak/>
        <w:t>For RCFT cross sections, the section is discretized into 3 regions: 1) the corners of the steel tube, 2) the flats of the steel tube, and 3) the concrete core (</w:t>
      </w:r>
      <w:r w:rsidRPr="00FB1EAE">
        <w:rPr>
          <w:rFonts w:asciiTheme="minorBidi" w:hAnsiTheme="minorBidi" w:cstheme="minorBidi"/>
        </w:rPr>
        <w:fldChar w:fldCharType="begin"/>
      </w:r>
      <w:r w:rsidRPr="00FB1EAE">
        <w:rPr>
          <w:rFonts w:asciiTheme="minorBidi" w:hAnsiTheme="minorBidi" w:cstheme="minorBidi"/>
        </w:rPr>
        <w:instrText xml:space="preserve"> REF _Ref12454460 \h  \* MERGEFORMAT </w:instrText>
      </w:r>
      <w:r w:rsidRPr="00FB1EAE">
        <w:rPr>
          <w:rFonts w:asciiTheme="minorBidi" w:hAnsiTheme="minorBidi" w:cstheme="minorBidi"/>
        </w:rPr>
      </w:r>
      <w:r w:rsidRPr="00FB1EAE">
        <w:rPr>
          <w:rFonts w:asciiTheme="minorBidi" w:hAnsiTheme="minorBidi" w:cstheme="minorBidi"/>
        </w:rPr>
        <w:fldChar w:fldCharType="separate"/>
      </w:r>
      <w:r w:rsidR="004C360D" w:rsidRPr="004C360D">
        <w:rPr>
          <w:rFonts w:asciiTheme="minorBidi" w:hAnsiTheme="minorBidi" w:cstheme="minorBidi"/>
        </w:rPr>
        <w:t xml:space="preserve">Figure </w:t>
      </w:r>
      <w:r w:rsidR="004C360D" w:rsidRPr="004C360D">
        <w:rPr>
          <w:rFonts w:asciiTheme="minorBidi" w:hAnsiTheme="minorBidi" w:cstheme="minorBidi"/>
          <w:noProof/>
          <w:cs/>
        </w:rPr>
        <w:t>‎</w:t>
      </w:r>
      <w:r w:rsidR="004C360D">
        <w:rPr>
          <w:noProof/>
        </w:rPr>
        <w:t>1</w:t>
      </w:r>
      <w:r w:rsidR="004C360D">
        <w:rPr>
          <w:noProof/>
        </w:rPr>
        <w:noBreakHyphen/>
        <w:t>4</w:t>
      </w:r>
      <w:r w:rsidRPr="00FB1EAE">
        <w:rPr>
          <w:rFonts w:asciiTheme="minorBidi" w:hAnsiTheme="minorBidi" w:cstheme="minorBidi"/>
        </w:rPr>
        <w:fldChar w:fldCharType="end"/>
      </w:r>
      <w:r w:rsidRPr="00FB1EAE">
        <w:rPr>
          <w:rFonts w:asciiTheme="minorBidi" w:hAnsiTheme="minorBidi" w:cstheme="minorBidi"/>
        </w:rPr>
        <w:t xml:space="preserve">b). The steel model used for RCFT cross sections is based on the work of Abdel-Rahman and Sivakumaran </w:t>
      </w:r>
      <w:r w:rsidRPr="00FB1EAE">
        <w:rPr>
          <w:rFonts w:asciiTheme="minorBidi" w:hAnsiTheme="minorBidi" w:cstheme="minorBidi"/>
        </w:rPr>
        <w:fldChar w:fldCharType="begin"/>
      </w:r>
      <w:r w:rsidR="001655BE">
        <w:rPr>
          <w:rFonts w:asciiTheme="minorBidi" w:hAnsiTheme="minorBidi" w:cstheme="minorBidi"/>
        </w:rPr>
        <w:instrText xml:space="preserve"> ADDIN ZOTERO_ITEM CSL_CITATION {"citationID":"5qsAPjOs","properties":{"formattedCitation":"(1997)","plainCitation":"(1997)","noteIndex":0},"citationItems":[{"id":2,"uris":["http://zotero.org/users/1920196/items/MTSVXKR8"],"uri":["http://zotero.org/users/1920196/items/MTSVXKR8"],"itemData":{"id":2,"type":"article-journal","container-title":"Journal of Structural Engineering","ISSN":"0733-9445","page":"1135-1143","title":"Material properties models for analysis of cold-formed steel members","volume":"123","author":[{"family":"Abdel-Rahman","given":"Nabil"},{"family":"Sivakumaran","given":"K. S."}],"issued":{"date-parts":[["1997"]]}},"suppress-author":true}],"schema":"https://github.com/citation-style-language/schema/raw/master/csl-citation.json"} </w:instrText>
      </w:r>
      <w:r w:rsidRPr="00FB1EAE">
        <w:rPr>
          <w:rFonts w:asciiTheme="minorBidi" w:hAnsiTheme="minorBidi" w:cstheme="minorBidi"/>
        </w:rPr>
        <w:fldChar w:fldCharType="separate"/>
      </w:r>
      <w:r w:rsidRPr="00FB1EAE">
        <w:rPr>
          <w:rFonts w:asciiTheme="minorBidi" w:hAnsiTheme="minorBidi" w:cstheme="minorBidi"/>
        </w:rPr>
        <w:t>(1997)</w:t>
      </w:r>
      <w:r w:rsidRPr="00FB1EAE">
        <w:rPr>
          <w:rFonts w:asciiTheme="minorBidi" w:hAnsiTheme="minorBidi" w:cstheme="minorBidi"/>
        </w:rPr>
        <w:fldChar w:fldCharType="end"/>
      </w:r>
      <w:r w:rsidRPr="00FB1EAE">
        <w:rPr>
          <w:rFonts w:asciiTheme="minorBidi" w:hAnsiTheme="minorBidi" w:cstheme="minorBidi"/>
        </w:rPr>
        <w:t xml:space="preserve"> which captures residual stress and gradual variation to the </w:t>
      </w:r>
      <w:r w:rsidRPr="00FB1EAE">
        <w:rPr>
          <w:rFonts w:asciiTheme="minorBidi" w:hAnsiTheme="minorBidi" w:cstheme="minorBidi"/>
          <w:noProof/>
        </w:rPr>
        <w:t>plastic</w:t>
      </w:r>
      <w:r w:rsidRPr="00FB1EAE">
        <w:rPr>
          <w:rFonts w:asciiTheme="minorBidi" w:hAnsiTheme="minorBidi" w:cstheme="minorBidi"/>
        </w:rPr>
        <w:t xml:space="preserve"> state through a multi-linear stress-strain relationship. The </w:t>
      </w:r>
      <w:proofErr w:type="spellStart"/>
      <w:r w:rsidRPr="00FB1EAE">
        <w:rPr>
          <w:rFonts w:asciiTheme="minorBidi" w:hAnsiTheme="minorBidi" w:cstheme="minorBidi"/>
        </w:rPr>
        <w:t>Popovics</w:t>
      </w:r>
      <w:proofErr w:type="spellEnd"/>
      <w:r w:rsidRPr="00FB1EAE">
        <w:rPr>
          <w:rFonts w:asciiTheme="minorBidi" w:hAnsiTheme="minorBidi" w:cstheme="minorBidi"/>
        </w:rPr>
        <w:t xml:space="preserve"> concrete stress-strain relationship is assigned to the concrete region without any enhancement from confinement (i.e., </w:t>
      </w:r>
      <w:r w:rsidRPr="00FB1EAE">
        <w:rPr>
          <w:rFonts w:asciiTheme="minorBidi" w:hAnsiTheme="minorBidi" w:cstheme="minorBidi"/>
          <w:i/>
        </w:rPr>
        <w:t>f'</w:t>
      </w:r>
      <w:r w:rsidRPr="00FB1EAE">
        <w:rPr>
          <w:rFonts w:asciiTheme="minorBidi" w:hAnsiTheme="minorBidi" w:cstheme="minorBidi"/>
          <w:i/>
          <w:vertAlign w:val="subscript"/>
        </w:rPr>
        <w:t>c</w:t>
      </w:r>
      <w:r w:rsidRPr="00FB1EAE">
        <w:rPr>
          <w:rFonts w:asciiTheme="minorBidi" w:hAnsiTheme="minorBidi" w:cstheme="minorBidi"/>
        </w:rPr>
        <w:t xml:space="preserve"> is the peak compressive stress).</w:t>
      </w:r>
    </w:p>
    <w:p w14:paraId="4457D388" w14:textId="2F28AC43" w:rsidR="00FB1EAE" w:rsidRPr="00FB1EAE" w:rsidRDefault="00FB1EAE" w:rsidP="005576B0">
      <w:pPr>
        <w:spacing w:line="360" w:lineRule="auto"/>
        <w:rPr>
          <w:rFonts w:asciiTheme="minorBidi" w:hAnsiTheme="minorBidi" w:cstheme="minorBidi"/>
        </w:rPr>
      </w:pPr>
      <w:r w:rsidRPr="00FB1EAE">
        <w:rPr>
          <w:rFonts w:asciiTheme="minorBidi" w:hAnsiTheme="minorBidi" w:cstheme="minorBidi"/>
        </w:rPr>
        <w:t xml:space="preserve">For the CCFT cross sections, the section is discretized into 2 regions: 1) the steel tube and 2) the concrete core. The Abdel-Rahman and Sivakumaran </w:t>
      </w:r>
      <w:r w:rsidRPr="00FB1EAE">
        <w:rPr>
          <w:rFonts w:asciiTheme="minorBidi" w:hAnsiTheme="minorBidi" w:cstheme="minorBidi"/>
        </w:rPr>
        <w:fldChar w:fldCharType="begin"/>
      </w:r>
      <w:r w:rsidR="001655BE">
        <w:rPr>
          <w:rFonts w:asciiTheme="minorBidi" w:hAnsiTheme="minorBidi" w:cstheme="minorBidi"/>
        </w:rPr>
        <w:instrText xml:space="preserve"> ADDIN ZOTERO_ITEM CSL_CITATION {"citationID":"lpHWOlxj","properties":{"formattedCitation":"(1997)","plainCitation":"(1997)","noteIndex":0},"citationItems":[{"id":2,"uris":["http://zotero.org/users/1920196/items/MTSVXKR8"],"uri":["http://zotero.org/users/1920196/items/MTSVXKR8"],"itemData":{"id":2,"type":"article-journal","container-title":"Journal of Structural Engineering","ISSN":"0733-9445","page":"1135-1143","title":"Material properties models for analysis of cold-formed steel members","volume":"123","author":[{"family":"Abdel-Rahman","given":"Nabil"},{"family":"Sivakumaran","given":"K. S."}],"issued":{"date-parts":[["1997"]]}},"suppress-author":true}],"schema":"https://github.com/citation-style-language/schema/raw/master/csl-citation.json"} </w:instrText>
      </w:r>
      <w:r w:rsidRPr="00FB1EAE">
        <w:rPr>
          <w:rFonts w:asciiTheme="minorBidi" w:hAnsiTheme="minorBidi" w:cstheme="minorBidi"/>
        </w:rPr>
        <w:fldChar w:fldCharType="separate"/>
      </w:r>
      <w:r w:rsidRPr="00FB1EAE">
        <w:rPr>
          <w:rFonts w:asciiTheme="minorBidi" w:hAnsiTheme="minorBidi" w:cstheme="minorBidi"/>
        </w:rPr>
        <w:t>(1997)</w:t>
      </w:r>
      <w:r w:rsidRPr="00FB1EAE">
        <w:rPr>
          <w:rFonts w:asciiTheme="minorBidi" w:hAnsiTheme="minorBidi" w:cstheme="minorBidi"/>
        </w:rPr>
        <w:fldChar w:fldCharType="end"/>
      </w:r>
      <w:r w:rsidRPr="00FB1EAE">
        <w:rPr>
          <w:rFonts w:asciiTheme="minorBidi" w:hAnsiTheme="minorBidi" w:cstheme="minorBidi"/>
        </w:rPr>
        <w:t xml:space="preserve"> model was used for the steel tube. The </w:t>
      </w:r>
      <w:proofErr w:type="spellStart"/>
      <w:r w:rsidRPr="00FB1EAE">
        <w:rPr>
          <w:rFonts w:asciiTheme="minorBidi" w:hAnsiTheme="minorBidi" w:cstheme="minorBidi"/>
        </w:rPr>
        <w:t>Popovics</w:t>
      </w:r>
      <w:proofErr w:type="spellEnd"/>
      <w:r w:rsidRPr="00FB1EAE">
        <w:rPr>
          <w:rFonts w:asciiTheme="minorBidi" w:hAnsiTheme="minorBidi" w:cstheme="minorBidi"/>
        </w:rPr>
        <w:t xml:space="preserve"> concrete stress-strain relationship is assigned to the concrete region with confinement based on the properties and geometry of the steel tube </w:t>
      </w:r>
      <w:r w:rsidRPr="00FB1EAE">
        <w:rPr>
          <w:rFonts w:asciiTheme="minorBidi" w:hAnsiTheme="minorBidi" w:cstheme="minorBidi"/>
        </w:rPr>
        <w:fldChar w:fldCharType="begin"/>
      </w:r>
      <w:r w:rsidR="001655BE">
        <w:rPr>
          <w:rFonts w:asciiTheme="minorBidi" w:hAnsiTheme="minorBidi" w:cstheme="minorBidi"/>
        </w:rPr>
        <w:instrText xml:space="preserve"> ADDIN ZOTERO_ITEM CSL_CITATION {"citationID":"yxcA2Ak3","properties":{"formattedCitation":"(Denavit and Hajjar 2014)","plainCitation":"(Denavit and Hajjar 2014)","noteIndex":0},"citationItems":[{"id":"OT0D3pkF/IThGXmdC","uris":["http://zotero.org/users/478011/items/3ZHSIF3R"],"uri":["http://zotero.org/users/478011/items/3ZHSIF3R"],"itemData":{"id":532,"type":"report","collection-title":"Newmark Structural Laboratory Report Series","event-place":"Urbana, Illinois","genre":"Newmark Structural Laboratory Report NSEL-034","publisher":"University of Illinois at Urbana-Champaign","publisher-place":"Urbana, Illinois","title":"Characterization of Behavior of Steel-Concrete Composite Members and Frames with Applications for Design","author":[{"family":"Denavit","given":"Mark D."},{"family":"Hajjar","given":"Jerome F."}],"issued":{"date-parts":[["2014",8]]}}}],"schema":"https://github.com/citation-style-language/schema/raw/master/csl-citation.json"} </w:instrText>
      </w:r>
      <w:r w:rsidRPr="00FB1EAE">
        <w:rPr>
          <w:rFonts w:asciiTheme="minorBidi" w:hAnsiTheme="minorBidi" w:cstheme="minorBidi"/>
        </w:rPr>
        <w:fldChar w:fldCharType="separate"/>
      </w:r>
      <w:r w:rsidRPr="00FB1EAE">
        <w:rPr>
          <w:rFonts w:asciiTheme="minorBidi" w:hAnsiTheme="minorBidi" w:cstheme="minorBidi"/>
        </w:rPr>
        <w:t>(Denavit and Hajjar 2014)</w:t>
      </w:r>
      <w:r w:rsidRPr="00FB1EAE">
        <w:rPr>
          <w:rFonts w:asciiTheme="minorBidi" w:hAnsiTheme="minorBidi" w:cstheme="minorBidi"/>
        </w:rPr>
        <w:fldChar w:fldCharType="end"/>
      </w:r>
      <w:r w:rsidRPr="00FB1EAE">
        <w:rPr>
          <w:rFonts w:asciiTheme="minorBidi" w:hAnsiTheme="minorBidi" w:cstheme="minorBidi"/>
        </w:rPr>
        <w:t>.</w:t>
      </w:r>
    </w:p>
    <w:p w14:paraId="785AE05E" w14:textId="154F7B97" w:rsidR="00FB1EAE" w:rsidRPr="00FB1EAE" w:rsidRDefault="00FB1EAE" w:rsidP="005576B0">
      <w:pPr>
        <w:spacing w:line="360" w:lineRule="auto"/>
        <w:rPr>
          <w:rFonts w:asciiTheme="minorBidi" w:hAnsiTheme="minorBidi" w:cstheme="minorBidi"/>
        </w:rPr>
      </w:pPr>
      <w:r w:rsidRPr="00FB1EAE">
        <w:rPr>
          <w:rFonts w:asciiTheme="minorBidi" w:hAnsiTheme="minorBidi" w:cstheme="minorBidi"/>
        </w:rPr>
        <w:t>The maximum size of each fiber is taken as 1/30</w:t>
      </w:r>
      <w:r w:rsidRPr="00FB1EAE">
        <w:rPr>
          <w:rFonts w:asciiTheme="minorBidi" w:hAnsiTheme="minorBidi" w:cstheme="minorBidi"/>
          <w:vertAlign w:val="superscript"/>
        </w:rPr>
        <w:t>th</w:t>
      </w:r>
      <w:r w:rsidRPr="00FB1EAE">
        <w:rPr>
          <w:rFonts w:asciiTheme="minorBidi" w:hAnsiTheme="minorBidi" w:cstheme="minorBidi"/>
        </w:rPr>
        <w:t xml:space="preserve"> of the outside dimension of the gross section along each of the principal axes. Each component of the cross section was discretized consistently with its assumed geometry such that the cross-sectional area of the fiber section was identical to that of the assumed geometry and the moment of inertia of the fiber section approached that of the assumed geometry as the size of the fibers decreased. Examples of the fiber discretization are shown in </w:t>
      </w:r>
      <w:r w:rsidRPr="00FB1EAE">
        <w:rPr>
          <w:rFonts w:asciiTheme="minorBidi" w:hAnsiTheme="minorBidi" w:cstheme="minorBidi"/>
        </w:rPr>
        <w:fldChar w:fldCharType="begin"/>
      </w:r>
      <w:r w:rsidRPr="00FB1EAE">
        <w:rPr>
          <w:rFonts w:asciiTheme="minorBidi" w:hAnsiTheme="minorBidi" w:cstheme="minorBidi"/>
        </w:rPr>
        <w:instrText xml:space="preserve"> REF _Ref12454460 \h  \* MERGEFORMAT </w:instrText>
      </w:r>
      <w:r w:rsidRPr="00FB1EAE">
        <w:rPr>
          <w:rFonts w:asciiTheme="minorBidi" w:hAnsiTheme="minorBidi" w:cstheme="minorBidi"/>
        </w:rPr>
      </w:r>
      <w:r w:rsidRPr="00FB1EAE">
        <w:rPr>
          <w:rFonts w:asciiTheme="minorBidi" w:hAnsiTheme="minorBidi" w:cstheme="minorBidi"/>
        </w:rPr>
        <w:fldChar w:fldCharType="separate"/>
      </w:r>
      <w:r w:rsidR="004C360D" w:rsidRPr="004C360D">
        <w:rPr>
          <w:rFonts w:asciiTheme="minorBidi" w:hAnsiTheme="minorBidi" w:cstheme="minorBidi"/>
        </w:rPr>
        <w:t xml:space="preserve">Figure </w:t>
      </w:r>
      <w:r w:rsidR="004C360D" w:rsidRPr="004C360D">
        <w:rPr>
          <w:rFonts w:asciiTheme="minorBidi" w:hAnsiTheme="minorBidi" w:cstheme="minorBidi"/>
          <w:noProof/>
          <w:cs/>
        </w:rPr>
        <w:t>‎</w:t>
      </w:r>
      <w:r w:rsidR="004C360D">
        <w:rPr>
          <w:noProof/>
        </w:rPr>
        <w:t>1</w:t>
      </w:r>
      <w:r w:rsidR="004C360D">
        <w:rPr>
          <w:noProof/>
        </w:rPr>
        <w:noBreakHyphen/>
        <w:t>4</w:t>
      </w:r>
      <w:r w:rsidRPr="00FB1EAE">
        <w:rPr>
          <w:rFonts w:asciiTheme="minorBidi" w:hAnsiTheme="minorBidi" w:cstheme="minorBidi"/>
        </w:rPr>
        <w:fldChar w:fldCharType="end"/>
      </w:r>
      <w:r w:rsidRPr="00FB1EAE">
        <w:rPr>
          <w:rFonts w:asciiTheme="minorBidi" w:hAnsiTheme="minorBidi" w:cstheme="minorBidi"/>
        </w:rPr>
        <w:t xml:space="preserve">. Studies </w:t>
      </w:r>
      <w:r w:rsidRPr="00FB1EAE">
        <w:rPr>
          <w:rFonts w:asciiTheme="minorBidi" w:hAnsiTheme="minorBidi" w:cstheme="minorBidi"/>
        </w:rPr>
        <w:fldChar w:fldCharType="begin"/>
      </w:r>
      <w:r w:rsidR="001655BE">
        <w:rPr>
          <w:rFonts w:asciiTheme="minorBidi" w:hAnsiTheme="minorBidi" w:cstheme="minorBidi"/>
        </w:rPr>
        <w:instrText xml:space="preserve"> ADDIN ZOTERO_ITEM CSL_CITATION {"citationID":"mHST020O","properties":{"formattedCitation":"(e.g., Kostic and Filippou 2012)","plainCitation":"(e.g., Kostic and Filippou 2012)","noteIndex":0},"citationItems":[{"id":10673,"uris":["http://zotero.org/users/1920196/items/A323F7SA"],"uri":["http://zotero.org/users/1920196/items/A323F7SA"],"itemData":{"id":10673,"type":"article-journal","container-title":"Journal of Structural Engineering","issue":"5","note":"ISBN: 0733-9445\npublisher: American Society of Civil Engineers","page":"592-601","title":"Section discretization of fiber beam-column elements for cyclic inelastic response","volume":"138","author":[{"family":"Kostic","given":"Svetlana M."},{"family":"Filippou","given":"Filip C."}],"issued":{"date-parts":[["2012"]]}},"prefix":"e.g., "}],"schema":"https://github.com/citation-style-language/schema/raw/master/csl-citation.json"} </w:instrText>
      </w:r>
      <w:r w:rsidRPr="00FB1EAE">
        <w:rPr>
          <w:rFonts w:asciiTheme="minorBidi" w:hAnsiTheme="minorBidi" w:cstheme="minorBidi"/>
        </w:rPr>
        <w:fldChar w:fldCharType="separate"/>
      </w:r>
      <w:r w:rsidRPr="00FB1EAE">
        <w:rPr>
          <w:rFonts w:asciiTheme="minorBidi" w:hAnsiTheme="minorBidi" w:cstheme="minorBidi"/>
        </w:rPr>
        <w:t xml:space="preserve">(e.g., </w:t>
      </w:r>
      <w:proofErr w:type="spellStart"/>
      <w:r w:rsidRPr="00FB1EAE">
        <w:rPr>
          <w:rFonts w:asciiTheme="minorBidi" w:hAnsiTheme="minorBidi" w:cstheme="minorBidi"/>
        </w:rPr>
        <w:t>Kostic</w:t>
      </w:r>
      <w:proofErr w:type="spellEnd"/>
      <w:r w:rsidRPr="00FB1EAE">
        <w:rPr>
          <w:rFonts w:asciiTheme="minorBidi" w:hAnsiTheme="minorBidi" w:cstheme="minorBidi"/>
        </w:rPr>
        <w:t xml:space="preserve"> and </w:t>
      </w:r>
      <w:proofErr w:type="spellStart"/>
      <w:r w:rsidRPr="00FB1EAE">
        <w:rPr>
          <w:rFonts w:asciiTheme="minorBidi" w:hAnsiTheme="minorBidi" w:cstheme="minorBidi"/>
        </w:rPr>
        <w:t>Filippou</w:t>
      </w:r>
      <w:proofErr w:type="spellEnd"/>
      <w:r w:rsidRPr="00FB1EAE">
        <w:rPr>
          <w:rFonts w:asciiTheme="minorBidi" w:hAnsiTheme="minorBidi" w:cstheme="minorBidi"/>
        </w:rPr>
        <w:t xml:space="preserve"> 2012)</w:t>
      </w:r>
      <w:r w:rsidRPr="00FB1EAE">
        <w:rPr>
          <w:rFonts w:asciiTheme="minorBidi" w:hAnsiTheme="minorBidi" w:cstheme="minorBidi"/>
        </w:rPr>
        <w:fldChar w:fldCharType="end"/>
      </w:r>
      <w:r w:rsidRPr="00FB1EAE">
        <w:rPr>
          <w:rFonts w:asciiTheme="minorBidi" w:hAnsiTheme="minorBidi" w:cstheme="minorBidi"/>
        </w:rPr>
        <w:t xml:space="preserve"> have shown that a far more coarse discretization can achieve sufficiently accurate results. The fine discretization used in this work was selected based on a refinement study to achieve high accuracy.</w:t>
      </w:r>
    </w:p>
    <w:p w14:paraId="63A06116" w14:textId="2A9EBE7E" w:rsidR="00562CFA" w:rsidRDefault="00FB1EAE" w:rsidP="005576B0">
      <w:pPr>
        <w:spacing w:line="360" w:lineRule="auto"/>
        <w:rPr>
          <w:rFonts w:asciiTheme="minorBidi" w:hAnsiTheme="minorBidi" w:cstheme="minorBidi"/>
        </w:rPr>
      </w:pPr>
      <w:r w:rsidRPr="00FB1EAE">
        <w:rPr>
          <w:rFonts w:asciiTheme="minorBidi" w:hAnsiTheme="minorBidi" w:cstheme="minorBidi"/>
        </w:rPr>
        <w:t xml:space="preserve">The accuracy of these fiber sections and constitutive relations has been validated against the results of hundreds of experimental tests on composite members with various material and geometric properties and subjected to various loading conditions </w:t>
      </w:r>
      <w:r w:rsidRPr="00FB1EAE">
        <w:rPr>
          <w:rFonts w:asciiTheme="minorBidi" w:hAnsiTheme="minorBidi" w:cstheme="minorBidi"/>
        </w:rPr>
        <w:fldChar w:fldCharType="begin"/>
      </w:r>
      <w:r w:rsidR="001655BE">
        <w:rPr>
          <w:rFonts w:asciiTheme="minorBidi" w:hAnsiTheme="minorBidi" w:cstheme="minorBidi"/>
        </w:rPr>
        <w:instrText xml:space="preserve"> ADDIN ZOTERO_ITEM CSL_CITATION {"citationID":"0i2PcV6y","properties":{"formattedCitation":"(Denavit and Hajjar 2014)","plainCitation":"(Denavit and Hajjar 2014)","noteIndex":0},"citationItems":[{"id":"OT0D3pkF/IThGXmdC","uris":["http://zotero.org/users/478011/items/3ZHSIF3R"],"uri":["http://zotero.org/users/478011/items/3ZHSIF3R"],"itemData":{"id":532,"type":"report","collection-title":"Newmark Structural Laboratory Report Series","event-place":"Urbana, Illinois","genre":"Newmark Structural Laboratory Report NSEL-034","publisher":"University of Illinois at Urbana-Champaign","publisher-place":"Urbana, Illinois","title":"Characterization of Behavior of Steel-Concrete Composite Members and Frames with Applications for Design","author":[{"family":"Denavit","given":"Mark D."},{"family":"Hajjar","given":"Jerome F."}],"issued":{"date-parts":[["2014",8]]}}}],"schema":"https://github.com/citation-style-language/schema/raw/master/csl-citation.json"} </w:instrText>
      </w:r>
      <w:r w:rsidRPr="00FB1EAE">
        <w:rPr>
          <w:rFonts w:asciiTheme="minorBidi" w:hAnsiTheme="minorBidi" w:cstheme="minorBidi"/>
        </w:rPr>
        <w:fldChar w:fldCharType="separate"/>
      </w:r>
      <w:r w:rsidRPr="00FB1EAE">
        <w:rPr>
          <w:rFonts w:asciiTheme="minorBidi" w:hAnsiTheme="minorBidi" w:cstheme="minorBidi"/>
        </w:rPr>
        <w:t>(Denavit and Hajjar 2014)</w:t>
      </w:r>
      <w:r w:rsidRPr="00FB1EAE">
        <w:rPr>
          <w:rFonts w:asciiTheme="minorBidi" w:hAnsiTheme="minorBidi" w:cstheme="minorBidi"/>
        </w:rPr>
        <w:fldChar w:fldCharType="end"/>
      </w:r>
      <w:r w:rsidRPr="00FB1EAE">
        <w:rPr>
          <w:rFonts w:asciiTheme="minorBidi" w:hAnsiTheme="minorBidi" w:cstheme="minorBidi"/>
        </w:rPr>
        <w:t xml:space="preserve">. A sample of the validation studies is presented in </w:t>
      </w:r>
      <w:r w:rsidRPr="00FB1EAE">
        <w:rPr>
          <w:rFonts w:asciiTheme="minorBidi" w:hAnsiTheme="minorBidi" w:cstheme="minorBidi"/>
        </w:rPr>
        <w:fldChar w:fldCharType="begin"/>
      </w:r>
      <w:r w:rsidRPr="00FB1EAE">
        <w:rPr>
          <w:rFonts w:asciiTheme="minorBidi" w:hAnsiTheme="minorBidi" w:cstheme="minorBidi"/>
        </w:rPr>
        <w:instrText xml:space="preserve"> REF _Ref37125135 \h  \* MERGEFORMAT </w:instrText>
      </w:r>
      <w:r w:rsidRPr="00FB1EAE">
        <w:rPr>
          <w:rFonts w:asciiTheme="minorBidi" w:hAnsiTheme="minorBidi" w:cstheme="minorBidi"/>
        </w:rPr>
      </w:r>
      <w:r w:rsidRPr="00FB1EAE">
        <w:rPr>
          <w:rFonts w:asciiTheme="minorBidi" w:hAnsiTheme="minorBidi" w:cstheme="minorBidi"/>
        </w:rPr>
        <w:fldChar w:fldCharType="separate"/>
      </w:r>
      <w:r w:rsidR="004C360D" w:rsidRPr="004C360D">
        <w:rPr>
          <w:rFonts w:asciiTheme="minorBidi" w:hAnsiTheme="minorBidi" w:cstheme="minorBidi"/>
        </w:rPr>
        <w:t xml:space="preserve">Figure </w:t>
      </w:r>
      <w:r w:rsidR="004C360D" w:rsidRPr="004C360D">
        <w:rPr>
          <w:rFonts w:asciiTheme="minorBidi" w:hAnsiTheme="minorBidi" w:cstheme="minorBidi"/>
          <w:noProof/>
          <w:cs/>
        </w:rPr>
        <w:t>‎</w:t>
      </w:r>
      <w:r w:rsidR="004C360D">
        <w:rPr>
          <w:noProof/>
        </w:rPr>
        <w:t>1</w:t>
      </w:r>
      <w:r w:rsidR="004C360D">
        <w:rPr>
          <w:noProof/>
        </w:rPr>
        <w:noBreakHyphen/>
      </w:r>
      <w:r w:rsidR="004C360D">
        <w:rPr>
          <w:noProof/>
        </w:rPr>
        <w:t>5</w:t>
      </w:r>
      <w:r w:rsidRPr="00FB1EAE">
        <w:rPr>
          <w:rFonts w:asciiTheme="minorBidi" w:hAnsiTheme="minorBidi" w:cstheme="minorBidi"/>
        </w:rPr>
        <w:fldChar w:fldCharType="end"/>
      </w:r>
      <w:r w:rsidRPr="00FB1EAE">
        <w:rPr>
          <w:rFonts w:asciiTheme="minorBidi" w:hAnsiTheme="minorBidi" w:cstheme="minorBidi"/>
        </w:rPr>
        <w:t xml:space="preserve">, which shows experimental and numerical results for the IV series of specimens tested by </w:t>
      </w:r>
      <w:proofErr w:type="spellStart"/>
      <w:r w:rsidRPr="00FB1EAE">
        <w:rPr>
          <w:rFonts w:asciiTheme="minorBidi" w:hAnsiTheme="minorBidi" w:cstheme="minorBidi"/>
        </w:rPr>
        <w:t>Tomii</w:t>
      </w:r>
      <w:proofErr w:type="spellEnd"/>
      <w:r w:rsidRPr="00FB1EAE">
        <w:rPr>
          <w:rFonts w:asciiTheme="minorBidi" w:hAnsiTheme="minorBidi" w:cstheme="minorBidi"/>
        </w:rPr>
        <w:t xml:space="preserve"> and Sakino </w:t>
      </w:r>
      <w:r w:rsidRPr="00FB1EAE">
        <w:rPr>
          <w:rFonts w:asciiTheme="minorBidi" w:hAnsiTheme="minorBidi" w:cstheme="minorBidi"/>
        </w:rPr>
        <w:fldChar w:fldCharType="begin"/>
      </w:r>
      <w:r w:rsidR="001655BE">
        <w:rPr>
          <w:rFonts w:asciiTheme="minorBidi" w:hAnsiTheme="minorBidi" w:cstheme="minorBidi"/>
        </w:rPr>
        <w:instrText xml:space="preserve"> ADDIN ZOTERO_ITEM CSL_CITATION {"citationID":"hPUNYqAC","properties":{"formattedCitation":"(1979)","plainCitation":"(1979)","noteIndex":0},"citationItems":[{"id":247,"uris":["http://zotero.org/users/1920196/items/EJ44Q5LE"],"uri":["http://zotero.org/users/1920196/items/EJ44Q5LE"],"itemData":{"id":247,"type":"article-journal","container-title":"Transactions of the Architectural Institute of Japan","ISSN":"0387-1185","page":"55-65","title":"Experimental studies on the ultimate moment of concrete filled square steel tubular beam-columns","volume":"275","author":[{"family":"Tomii","given":"Masahide"},{"family":"Sakino","given":"Kenji"}],"issued":{"date-parts":[["1979"]]}},"suppress-author":true}],"schema":"https://github.com/citation-style-language/schema/raw/master/csl-citation.json"} </w:instrText>
      </w:r>
      <w:r w:rsidRPr="00FB1EAE">
        <w:rPr>
          <w:rFonts w:asciiTheme="minorBidi" w:hAnsiTheme="minorBidi" w:cstheme="minorBidi"/>
        </w:rPr>
        <w:fldChar w:fldCharType="separate"/>
      </w:r>
      <w:r w:rsidRPr="00FB1EAE">
        <w:rPr>
          <w:rFonts w:asciiTheme="minorBidi" w:hAnsiTheme="minorBidi" w:cstheme="minorBidi"/>
        </w:rPr>
        <w:t>(1979)</w:t>
      </w:r>
      <w:r w:rsidRPr="00FB1EAE">
        <w:rPr>
          <w:rFonts w:asciiTheme="minorBidi" w:hAnsiTheme="minorBidi" w:cstheme="minorBidi"/>
        </w:rPr>
        <w:fldChar w:fldCharType="end"/>
      </w:r>
      <w:r w:rsidRPr="00FB1EAE">
        <w:rPr>
          <w:rFonts w:asciiTheme="minorBidi" w:hAnsiTheme="minorBidi" w:cstheme="minorBidi"/>
        </w:rPr>
        <w:t xml:space="preserve">. This series of specimens consisted of 7 nominally identical short RCFT beam-columns. The </w:t>
      </w:r>
    </w:p>
    <w:p w14:paraId="07965EDE" w14:textId="77777777" w:rsidR="00562CFA" w:rsidRPr="00FB1EAE" w:rsidRDefault="00562CFA" w:rsidP="00562CFA">
      <w:pPr>
        <w:spacing w:line="360" w:lineRule="auto"/>
        <w:rPr>
          <w:rFonts w:asciiTheme="minorBidi" w:hAnsiTheme="minorBidi" w:cstheme="minorBidi"/>
        </w:rPr>
      </w:pPr>
      <w:r w:rsidRPr="00FB1EAE">
        <w:rPr>
          <w:rFonts w:asciiTheme="minorBidi" w:hAnsiTheme="minorBidi" w:cstheme="minorBidi"/>
          <w:noProof/>
        </w:rPr>
        <w:lastRenderedPageBreak/>
        <w:drawing>
          <wp:inline distT="0" distB="0" distL="0" distR="0" wp14:anchorId="69D38EBB" wp14:editId="7417989D">
            <wp:extent cx="5355336" cy="238353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e_5.tif"/>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355336" cy="2383536"/>
                    </a:xfrm>
                    <a:prstGeom prst="rect">
                      <a:avLst/>
                    </a:prstGeom>
                  </pic:spPr>
                </pic:pic>
              </a:graphicData>
            </a:graphic>
          </wp:inline>
        </w:drawing>
      </w:r>
    </w:p>
    <w:p w14:paraId="2EC22A0A" w14:textId="17B1AA33" w:rsidR="00562CFA" w:rsidRPr="006D226D" w:rsidRDefault="00562CFA" w:rsidP="00562CFA">
      <w:pPr>
        <w:pStyle w:val="Caption"/>
        <w:spacing w:line="360" w:lineRule="auto"/>
      </w:pPr>
      <w:bookmarkStart w:id="31" w:name="_Ref37125135"/>
      <w:bookmarkStart w:id="32" w:name="_Toc52535282"/>
      <w:r w:rsidRPr="006D226D">
        <w:t xml:space="preserve">Figure </w:t>
      </w:r>
      <w:r>
        <w:fldChar w:fldCharType="begin"/>
      </w:r>
      <w:r>
        <w:instrText xml:space="preserve"> STYLEREF 1 \s </w:instrText>
      </w:r>
      <w:r>
        <w:fldChar w:fldCharType="separate"/>
      </w:r>
      <w:r w:rsidR="004C360D">
        <w:rPr>
          <w:noProof/>
          <w:cs/>
        </w:rPr>
        <w:t>‎</w:t>
      </w:r>
      <w:r w:rsidR="004C360D">
        <w:rPr>
          <w:noProof/>
        </w:rPr>
        <w:t>1</w:t>
      </w:r>
      <w:r>
        <w:rPr>
          <w:noProof/>
        </w:rPr>
        <w:fldChar w:fldCharType="end"/>
      </w:r>
      <w:r>
        <w:noBreakHyphen/>
      </w:r>
      <w:r>
        <w:fldChar w:fldCharType="begin"/>
      </w:r>
      <w:r>
        <w:instrText xml:space="preserve"> SEQ Figure \* ARABIC \s 1 </w:instrText>
      </w:r>
      <w:r>
        <w:fldChar w:fldCharType="separate"/>
      </w:r>
      <w:r w:rsidR="004C360D">
        <w:rPr>
          <w:noProof/>
        </w:rPr>
        <w:t>5</w:t>
      </w:r>
      <w:r>
        <w:rPr>
          <w:noProof/>
        </w:rPr>
        <w:fldChar w:fldCharType="end"/>
      </w:r>
      <w:bookmarkEnd w:id="31"/>
      <w:r w:rsidRPr="006D226D">
        <w:t xml:space="preserve">. Example of the validation studies for the inelastic section analysis against experiments performed by </w:t>
      </w:r>
      <w:proofErr w:type="spellStart"/>
      <w:r w:rsidRPr="006D226D">
        <w:t>Tomii</w:t>
      </w:r>
      <w:proofErr w:type="spellEnd"/>
      <w:r w:rsidRPr="006D226D">
        <w:t xml:space="preserve"> and Sakino </w:t>
      </w:r>
      <w:r w:rsidRPr="006D226D">
        <w:fldChar w:fldCharType="begin"/>
      </w:r>
      <w:r>
        <w:instrText xml:space="preserve"> ADDIN ZOTERO_ITEM CSL_CITATION {"citationID":"XjngElNe","properties":{"formattedCitation":"(1979)","plainCitation":"(1979)","noteIndex":0},"citationItems":[{"id":247,"uris":["http://zotero.org/users/1920196/items/EJ44Q5LE"],"uri":["http://zotero.org/users/1920196/items/EJ44Q5LE"],"itemData":{"id":247,"type":"article-journal","container-title":"Transactions of the Architectural Institute of Japan","ISSN":"0387-1185","page":"55-65","title":"Experimental studies on the ultimate moment of concrete filled square steel tubular beam-columns","volume":"275","author":[{"family":"Tomii","given":"Masahide"},{"family":"Sakino","given":"Kenji"}],"issued":{"date-parts":[["1979"]]}},"suppress-author":true}],"schema":"https://github.com/citation-style-language/schema/raw/master/csl-citation.json"} </w:instrText>
      </w:r>
      <w:r w:rsidRPr="006D226D">
        <w:fldChar w:fldCharType="separate"/>
      </w:r>
      <w:r w:rsidRPr="006D226D">
        <w:t>(1979)</w:t>
      </w:r>
      <w:r w:rsidRPr="006D226D">
        <w:fldChar w:fldCharType="end"/>
      </w:r>
      <w:r w:rsidRPr="006D226D">
        <w:t xml:space="preserve"> (a) moment-curvature response for specimen IV-0 (b) limit points for the IV series of specimens</w:t>
      </w:r>
      <w:bookmarkEnd w:id="32"/>
    </w:p>
    <w:p w14:paraId="57617C69" w14:textId="77777777" w:rsidR="00562CFA" w:rsidRDefault="00562CFA" w:rsidP="005576B0">
      <w:pPr>
        <w:spacing w:line="360" w:lineRule="auto"/>
        <w:rPr>
          <w:rFonts w:asciiTheme="minorBidi" w:hAnsiTheme="minorBidi" w:cstheme="minorBidi"/>
        </w:rPr>
      </w:pPr>
    </w:p>
    <w:p w14:paraId="58D38A91" w14:textId="77777777" w:rsidR="00562CFA" w:rsidRDefault="00562CFA" w:rsidP="005576B0">
      <w:pPr>
        <w:spacing w:line="360" w:lineRule="auto"/>
        <w:rPr>
          <w:rFonts w:asciiTheme="minorBidi" w:hAnsiTheme="minorBidi" w:cstheme="minorBidi"/>
        </w:rPr>
      </w:pPr>
    </w:p>
    <w:p w14:paraId="7C0BBBD1" w14:textId="77777777" w:rsidR="00562CFA" w:rsidRDefault="00562CFA" w:rsidP="005576B0">
      <w:pPr>
        <w:spacing w:line="360" w:lineRule="auto"/>
        <w:rPr>
          <w:rFonts w:asciiTheme="minorBidi" w:hAnsiTheme="minorBidi" w:cstheme="minorBidi"/>
        </w:rPr>
      </w:pPr>
    </w:p>
    <w:p w14:paraId="20FE47C6" w14:textId="77777777" w:rsidR="00562CFA" w:rsidRDefault="00562CFA" w:rsidP="005576B0">
      <w:pPr>
        <w:spacing w:line="360" w:lineRule="auto"/>
        <w:rPr>
          <w:rFonts w:asciiTheme="minorBidi" w:hAnsiTheme="minorBidi" w:cstheme="minorBidi"/>
        </w:rPr>
      </w:pPr>
    </w:p>
    <w:p w14:paraId="63D30E17" w14:textId="77777777" w:rsidR="00562CFA" w:rsidRDefault="00562CFA" w:rsidP="005576B0">
      <w:pPr>
        <w:spacing w:line="360" w:lineRule="auto"/>
        <w:rPr>
          <w:rFonts w:asciiTheme="minorBidi" w:hAnsiTheme="minorBidi" w:cstheme="minorBidi"/>
        </w:rPr>
      </w:pPr>
    </w:p>
    <w:p w14:paraId="033F1CB5" w14:textId="77777777" w:rsidR="00562CFA" w:rsidRDefault="00562CFA" w:rsidP="005576B0">
      <w:pPr>
        <w:spacing w:line="360" w:lineRule="auto"/>
        <w:rPr>
          <w:rFonts w:asciiTheme="minorBidi" w:hAnsiTheme="minorBidi" w:cstheme="minorBidi"/>
        </w:rPr>
      </w:pPr>
    </w:p>
    <w:p w14:paraId="67358D58" w14:textId="77777777" w:rsidR="00562CFA" w:rsidRDefault="00562CFA" w:rsidP="005576B0">
      <w:pPr>
        <w:spacing w:line="360" w:lineRule="auto"/>
        <w:rPr>
          <w:rFonts w:asciiTheme="minorBidi" w:hAnsiTheme="minorBidi" w:cstheme="minorBidi"/>
        </w:rPr>
      </w:pPr>
    </w:p>
    <w:p w14:paraId="173B43F1" w14:textId="77777777" w:rsidR="00562CFA" w:rsidRDefault="00562CFA" w:rsidP="005576B0">
      <w:pPr>
        <w:spacing w:line="360" w:lineRule="auto"/>
        <w:rPr>
          <w:rFonts w:asciiTheme="minorBidi" w:hAnsiTheme="minorBidi" w:cstheme="minorBidi"/>
        </w:rPr>
      </w:pPr>
    </w:p>
    <w:p w14:paraId="373895EC" w14:textId="77777777" w:rsidR="00562CFA" w:rsidRDefault="00562CFA" w:rsidP="005576B0">
      <w:pPr>
        <w:spacing w:line="360" w:lineRule="auto"/>
        <w:rPr>
          <w:rFonts w:asciiTheme="minorBidi" w:hAnsiTheme="minorBidi" w:cstheme="minorBidi"/>
        </w:rPr>
      </w:pPr>
    </w:p>
    <w:p w14:paraId="6D19F548" w14:textId="77777777" w:rsidR="00562CFA" w:rsidRDefault="00562CFA" w:rsidP="005576B0">
      <w:pPr>
        <w:spacing w:line="360" w:lineRule="auto"/>
        <w:rPr>
          <w:rFonts w:asciiTheme="minorBidi" w:hAnsiTheme="minorBidi" w:cstheme="minorBidi"/>
        </w:rPr>
      </w:pPr>
    </w:p>
    <w:p w14:paraId="195F15C6" w14:textId="77777777" w:rsidR="00562CFA" w:rsidRDefault="00562CFA" w:rsidP="005576B0">
      <w:pPr>
        <w:spacing w:line="360" w:lineRule="auto"/>
        <w:rPr>
          <w:rFonts w:asciiTheme="minorBidi" w:hAnsiTheme="minorBidi" w:cstheme="minorBidi"/>
        </w:rPr>
      </w:pPr>
    </w:p>
    <w:p w14:paraId="0FBD252F" w14:textId="77777777" w:rsidR="00562CFA" w:rsidRDefault="00562CFA" w:rsidP="005576B0">
      <w:pPr>
        <w:spacing w:line="360" w:lineRule="auto"/>
        <w:rPr>
          <w:rFonts w:asciiTheme="minorBidi" w:hAnsiTheme="minorBidi" w:cstheme="minorBidi"/>
        </w:rPr>
      </w:pPr>
    </w:p>
    <w:p w14:paraId="7D57633B" w14:textId="77777777" w:rsidR="00562CFA" w:rsidRDefault="00562CFA" w:rsidP="005576B0">
      <w:pPr>
        <w:spacing w:line="360" w:lineRule="auto"/>
        <w:rPr>
          <w:rFonts w:asciiTheme="minorBidi" w:hAnsiTheme="minorBidi" w:cstheme="minorBidi"/>
        </w:rPr>
      </w:pPr>
    </w:p>
    <w:p w14:paraId="7BD747C4" w14:textId="77777777" w:rsidR="00562CFA" w:rsidRDefault="00562CFA" w:rsidP="005576B0">
      <w:pPr>
        <w:spacing w:line="360" w:lineRule="auto"/>
        <w:rPr>
          <w:rFonts w:asciiTheme="minorBidi" w:hAnsiTheme="minorBidi" w:cstheme="minorBidi"/>
        </w:rPr>
      </w:pPr>
    </w:p>
    <w:p w14:paraId="6945FB5B" w14:textId="77777777" w:rsidR="00562CFA" w:rsidRDefault="00562CFA" w:rsidP="005576B0">
      <w:pPr>
        <w:spacing w:line="360" w:lineRule="auto"/>
        <w:rPr>
          <w:rFonts w:asciiTheme="minorBidi" w:hAnsiTheme="minorBidi" w:cstheme="minorBidi"/>
        </w:rPr>
      </w:pPr>
    </w:p>
    <w:p w14:paraId="3EC774DF" w14:textId="040F7501" w:rsidR="00FB1EAE" w:rsidRPr="00FB1EAE" w:rsidRDefault="00FB1EAE" w:rsidP="00562CFA">
      <w:pPr>
        <w:spacing w:line="360" w:lineRule="auto"/>
        <w:rPr>
          <w:rFonts w:asciiTheme="minorBidi" w:hAnsiTheme="minorBidi" w:cstheme="minorBidi"/>
        </w:rPr>
      </w:pPr>
      <w:r w:rsidRPr="00FB1EAE">
        <w:rPr>
          <w:rFonts w:asciiTheme="minorBidi" w:hAnsiTheme="minorBidi" w:cstheme="minorBidi"/>
        </w:rPr>
        <w:lastRenderedPageBreak/>
        <w:t xml:space="preserve">specimens were subjected to constant axial compression, the value of which varied between specimens from zero to 376 </w:t>
      </w:r>
      <w:proofErr w:type="spellStart"/>
      <w:proofErr w:type="gramStart"/>
      <w:r w:rsidRPr="00FB1EAE">
        <w:rPr>
          <w:rFonts w:asciiTheme="minorBidi" w:hAnsiTheme="minorBidi" w:cstheme="minorBidi"/>
        </w:rPr>
        <w:t>kN</w:t>
      </w:r>
      <w:proofErr w:type="spellEnd"/>
      <w:r w:rsidRPr="00FB1EAE">
        <w:rPr>
          <w:rFonts w:asciiTheme="minorBidi" w:hAnsiTheme="minorBidi" w:cstheme="minorBidi"/>
        </w:rPr>
        <w:t>, and</w:t>
      </w:r>
      <w:proofErr w:type="gramEnd"/>
      <w:r w:rsidRPr="00FB1EAE">
        <w:rPr>
          <w:rFonts w:asciiTheme="minorBidi" w:hAnsiTheme="minorBidi" w:cstheme="minorBidi"/>
        </w:rPr>
        <w:t xml:space="preserve"> increasing bending moment until failure. The steel tubes were square with outside width of 100 mm, thickness of 4.25 mm, and yield stress of 285 MPa. The concrete had a compressive strength of 18.6 or 19.8 MPa. </w:t>
      </w:r>
      <w:r w:rsidRPr="00FB1EAE">
        <w:rPr>
          <w:rFonts w:asciiTheme="minorBidi" w:hAnsiTheme="minorBidi" w:cstheme="minorBidi"/>
        </w:rPr>
        <w:fldChar w:fldCharType="begin"/>
      </w:r>
      <w:r w:rsidRPr="00FB1EAE">
        <w:rPr>
          <w:rFonts w:asciiTheme="minorBidi" w:hAnsiTheme="minorBidi" w:cstheme="minorBidi"/>
        </w:rPr>
        <w:instrText xml:space="preserve"> REF _Ref37125135 \h  \* MERGEFORMAT </w:instrText>
      </w:r>
      <w:r w:rsidRPr="00FB1EAE">
        <w:rPr>
          <w:rFonts w:asciiTheme="minorBidi" w:hAnsiTheme="minorBidi" w:cstheme="minorBidi"/>
        </w:rPr>
      </w:r>
      <w:r w:rsidRPr="00FB1EAE">
        <w:rPr>
          <w:rFonts w:asciiTheme="minorBidi" w:hAnsiTheme="minorBidi" w:cstheme="minorBidi"/>
        </w:rPr>
        <w:fldChar w:fldCharType="separate"/>
      </w:r>
      <w:r w:rsidR="004C360D" w:rsidRPr="004C360D">
        <w:rPr>
          <w:rFonts w:asciiTheme="minorBidi" w:hAnsiTheme="minorBidi" w:cstheme="minorBidi"/>
        </w:rPr>
        <w:t xml:space="preserve">Figure </w:t>
      </w:r>
      <w:r w:rsidR="004C360D" w:rsidRPr="004C360D">
        <w:rPr>
          <w:rFonts w:asciiTheme="minorBidi" w:hAnsiTheme="minorBidi" w:cstheme="minorBidi"/>
          <w:noProof/>
          <w:cs/>
        </w:rPr>
        <w:t>‎</w:t>
      </w:r>
      <w:r w:rsidR="004C360D">
        <w:rPr>
          <w:noProof/>
        </w:rPr>
        <w:t>1</w:t>
      </w:r>
      <w:r w:rsidR="004C360D">
        <w:rPr>
          <w:noProof/>
        </w:rPr>
        <w:noBreakHyphen/>
      </w:r>
      <w:r w:rsidR="004C360D">
        <w:rPr>
          <w:noProof/>
        </w:rPr>
        <w:t>5</w:t>
      </w:r>
      <w:r w:rsidRPr="00FB1EAE">
        <w:rPr>
          <w:rFonts w:asciiTheme="minorBidi" w:hAnsiTheme="minorBidi" w:cstheme="minorBidi"/>
        </w:rPr>
        <w:fldChar w:fldCharType="end"/>
      </w:r>
      <w:r w:rsidRPr="00FB1EAE">
        <w:rPr>
          <w:rFonts w:asciiTheme="minorBidi" w:hAnsiTheme="minorBidi" w:cstheme="minorBidi"/>
        </w:rPr>
        <w:t xml:space="preserve">a presents moment-curvature results for specimen IV-0 which was not subjected to axial load. </w:t>
      </w:r>
      <w:r w:rsidRPr="00FB1EAE">
        <w:rPr>
          <w:rFonts w:asciiTheme="minorBidi" w:hAnsiTheme="minorBidi" w:cstheme="minorBidi"/>
        </w:rPr>
        <w:fldChar w:fldCharType="begin"/>
      </w:r>
      <w:r w:rsidRPr="00FB1EAE">
        <w:rPr>
          <w:rFonts w:asciiTheme="minorBidi" w:hAnsiTheme="minorBidi" w:cstheme="minorBidi"/>
        </w:rPr>
        <w:instrText xml:space="preserve"> REF _Ref37125135 \h  \* MERGEFORMAT </w:instrText>
      </w:r>
      <w:r w:rsidRPr="00FB1EAE">
        <w:rPr>
          <w:rFonts w:asciiTheme="minorBidi" w:hAnsiTheme="minorBidi" w:cstheme="minorBidi"/>
        </w:rPr>
      </w:r>
      <w:r w:rsidRPr="00FB1EAE">
        <w:rPr>
          <w:rFonts w:asciiTheme="minorBidi" w:hAnsiTheme="minorBidi" w:cstheme="minorBidi"/>
        </w:rPr>
        <w:fldChar w:fldCharType="separate"/>
      </w:r>
      <w:r w:rsidR="004C360D" w:rsidRPr="004C360D">
        <w:rPr>
          <w:rFonts w:asciiTheme="minorBidi" w:hAnsiTheme="minorBidi" w:cstheme="minorBidi"/>
        </w:rPr>
        <w:t xml:space="preserve">Figure </w:t>
      </w:r>
      <w:r w:rsidR="004C360D" w:rsidRPr="004C360D">
        <w:rPr>
          <w:rFonts w:asciiTheme="minorBidi" w:hAnsiTheme="minorBidi" w:cstheme="minorBidi"/>
          <w:noProof/>
          <w:cs/>
        </w:rPr>
        <w:t>‎</w:t>
      </w:r>
      <w:r w:rsidR="004C360D">
        <w:rPr>
          <w:noProof/>
        </w:rPr>
        <w:t>1</w:t>
      </w:r>
      <w:r w:rsidR="004C360D">
        <w:rPr>
          <w:noProof/>
        </w:rPr>
        <w:noBreakHyphen/>
      </w:r>
      <w:r w:rsidR="004C360D">
        <w:rPr>
          <w:noProof/>
        </w:rPr>
        <w:t>5</w:t>
      </w:r>
      <w:r w:rsidRPr="00FB1EAE">
        <w:rPr>
          <w:rFonts w:asciiTheme="minorBidi" w:hAnsiTheme="minorBidi" w:cstheme="minorBidi"/>
        </w:rPr>
        <w:fldChar w:fldCharType="end"/>
      </w:r>
      <w:r w:rsidRPr="00FB1EAE">
        <w:rPr>
          <w:rFonts w:asciiTheme="minorBidi" w:hAnsiTheme="minorBidi" w:cstheme="minorBidi"/>
        </w:rPr>
        <w:t xml:space="preserve">b presents limit point results for all 7 specimens in the series. Note that while the strength of composite columns is well-captured by the relatively simple constitutive relations used in this work, post-peak degradation can be overestimated, particularly for members with higher axial load. Denavit and Hajjar </w:t>
      </w:r>
      <w:r w:rsidRPr="00FB1EAE">
        <w:rPr>
          <w:rFonts w:asciiTheme="minorBidi" w:hAnsiTheme="minorBidi" w:cstheme="minorBidi"/>
        </w:rPr>
        <w:fldChar w:fldCharType="begin"/>
      </w:r>
      <w:r w:rsidR="001655BE">
        <w:rPr>
          <w:rFonts w:asciiTheme="minorBidi" w:hAnsiTheme="minorBidi" w:cstheme="minorBidi"/>
        </w:rPr>
        <w:instrText xml:space="preserve"> ADDIN ZOTERO_ITEM CSL_CITATION {"citationID":"wQE6UoLL","properties":{"formattedCitation":"(2014)","plainCitation":"(2014)","noteIndex":0},"citationItems":[{"id":"OT0D3pkF/IThGXmdC","uris":["http://zotero.org/users/478011/items/3ZHSIF3R"],"uri":["http://zotero.org/users/478011/items/3ZHSIF3R"],"itemData":{"id":532,"type":"report","collection-title":"Newmark Structural Laboratory Report Series","event-place":"Urbana, Illinois","genre":"Newmark Structural Laboratory Report NSEL-034","publisher":"University of Illinois at Urbana-Champaign","publisher-place":"Urbana, Illinois","title":"Characterization of Behavior of Steel-Concrete Composite Members and Frames with Applications for Design","author":[{"family":"Denavit","given":"Mark D."},{"family":"Hajjar","given":"Jerome F."}],"issued":{"date-parts":[["2014",8]]}},"suppress-author":true}],"schema":"https://github.com/citation-style-language/schema/raw/master/csl-citation.json"} </w:instrText>
      </w:r>
      <w:r w:rsidRPr="00FB1EAE">
        <w:rPr>
          <w:rFonts w:asciiTheme="minorBidi" w:hAnsiTheme="minorBidi" w:cstheme="minorBidi"/>
        </w:rPr>
        <w:fldChar w:fldCharType="separate"/>
      </w:r>
      <w:r w:rsidRPr="00FB1EAE">
        <w:rPr>
          <w:rFonts w:asciiTheme="minorBidi" w:hAnsiTheme="minorBidi" w:cstheme="minorBidi"/>
        </w:rPr>
        <w:t>(2014)</w:t>
      </w:r>
      <w:r w:rsidRPr="00FB1EAE">
        <w:rPr>
          <w:rFonts w:asciiTheme="minorBidi" w:hAnsiTheme="minorBidi" w:cstheme="minorBidi"/>
        </w:rPr>
        <w:fldChar w:fldCharType="end"/>
      </w:r>
      <w:r w:rsidRPr="00FB1EAE">
        <w:rPr>
          <w:rFonts w:asciiTheme="minorBidi" w:hAnsiTheme="minorBidi" w:cstheme="minorBidi"/>
        </w:rPr>
        <w:t xml:space="preserve"> have presented more advanced models that better capture the post-peak behavior. These models were not used in this work since the focus is on strength.</w:t>
      </w:r>
    </w:p>
    <w:p w14:paraId="04DB63E9" w14:textId="5C796CFE" w:rsidR="00FB1EAE" w:rsidRPr="00FB1EAE" w:rsidRDefault="00FB1EAE" w:rsidP="005576B0">
      <w:pPr>
        <w:spacing w:line="360" w:lineRule="auto"/>
        <w:rPr>
          <w:rFonts w:asciiTheme="minorBidi" w:hAnsiTheme="minorBidi" w:cstheme="minorBidi"/>
        </w:rPr>
      </w:pPr>
      <w:bookmarkStart w:id="33" w:name="_4yq41b7feset" w:colFirst="0" w:colLast="0"/>
      <w:bookmarkStart w:id="34" w:name="_gjdgxs" w:colFirst="0" w:colLast="0"/>
      <w:bookmarkStart w:id="35" w:name="_gzpfjvpfdcbo" w:colFirst="0" w:colLast="0"/>
      <w:bookmarkEnd w:id="33"/>
      <w:bookmarkEnd w:id="34"/>
      <w:bookmarkEnd w:id="35"/>
      <w:r w:rsidRPr="00FB1EAE">
        <w:rPr>
          <w:rFonts w:asciiTheme="minorBidi" w:hAnsiTheme="minorBidi" w:cstheme="minorBidi"/>
        </w:rPr>
        <w:t xml:space="preserve">Many inelastic analyses are performed to construct the interaction strength diagram. In each analysis, an axial compressive load is applied to the cross section then held constant. Then, bending moments are applied in a specific proportion based on the angle of loading, </w:t>
      </w:r>
      <w:r w:rsidRPr="00FB1EAE">
        <w:rPr>
          <w:rFonts w:asciiTheme="minorBidi" w:hAnsiTheme="minorBidi" w:cstheme="minorBidi"/>
          <w:i/>
          <w:iCs/>
        </w:rPr>
        <w:t>θ</w:t>
      </w:r>
      <w:r w:rsidRPr="00FB1EAE">
        <w:rPr>
          <w:rFonts w:asciiTheme="minorBidi" w:hAnsiTheme="minorBidi" w:cstheme="minorBidi"/>
        </w:rPr>
        <w:t xml:space="preserve"> (as defined in </w:t>
      </w:r>
      <w:r w:rsidRPr="00FB1EAE">
        <w:rPr>
          <w:rFonts w:asciiTheme="minorBidi" w:hAnsiTheme="minorBidi" w:cstheme="minorBidi"/>
        </w:rPr>
        <w:fldChar w:fldCharType="begin"/>
      </w:r>
      <w:r w:rsidRPr="00FB1EAE">
        <w:rPr>
          <w:rFonts w:asciiTheme="minorBidi" w:hAnsiTheme="minorBidi" w:cstheme="minorBidi"/>
        </w:rPr>
        <w:instrText xml:space="preserve"> REF _Ref520806690 \h  \* MERGEFORMAT </w:instrText>
      </w:r>
      <w:r w:rsidRPr="00FB1EAE">
        <w:rPr>
          <w:rFonts w:asciiTheme="minorBidi" w:hAnsiTheme="minorBidi" w:cstheme="minorBidi"/>
        </w:rPr>
      </w:r>
      <w:r w:rsidRPr="00FB1EAE">
        <w:rPr>
          <w:rFonts w:asciiTheme="minorBidi" w:hAnsiTheme="minorBidi" w:cstheme="minorBidi"/>
        </w:rPr>
        <w:fldChar w:fldCharType="separate"/>
      </w:r>
      <w:r w:rsidR="004C360D" w:rsidRPr="004C360D">
        <w:rPr>
          <w:rFonts w:asciiTheme="minorBidi" w:hAnsiTheme="minorBidi" w:cstheme="minorBidi"/>
        </w:rPr>
        <w:t xml:space="preserve">Figure </w:t>
      </w:r>
      <w:r w:rsidR="004C360D" w:rsidRPr="004C360D">
        <w:rPr>
          <w:rFonts w:asciiTheme="minorBidi" w:hAnsiTheme="minorBidi" w:cstheme="minorBidi"/>
          <w:noProof/>
          <w:cs/>
        </w:rPr>
        <w:t>‎</w:t>
      </w:r>
      <w:r w:rsidR="004C360D">
        <w:rPr>
          <w:noProof/>
        </w:rPr>
        <w:t>1</w:t>
      </w:r>
      <w:r w:rsidR="004C360D">
        <w:rPr>
          <w:noProof/>
        </w:rPr>
        <w:noBreakHyphen/>
      </w:r>
      <w:r w:rsidR="004C360D">
        <w:rPr>
          <w:noProof/>
        </w:rPr>
        <w:t>3</w:t>
      </w:r>
      <w:r w:rsidRPr="00FB1EAE">
        <w:rPr>
          <w:rFonts w:asciiTheme="minorBidi" w:hAnsiTheme="minorBidi" w:cstheme="minorBidi"/>
        </w:rPr>
        <w:fldChar w:fldCharType="end"/>
      </w:r>
      <w:r w:rsidRPr="00FB1EAE">
        <w:rPr>
          <w:rFonts w:asciiTheme="minorBidi" w:hAnsiTheme="minorBidi" w:cstheme="minorBidi"/>
        </w:rPr>
        <w:t xml:space="preserve">), until a peak is reached. The applied compressive load and bending moments at the peak are recorded as a single point on the interaction strength diagram. The process is repeated for different selected axial loads and angles of loading until the desired density of points is achieved. Note that, in this method, the location and orientation of the neutral axis at peak strength is determined through the nonlinear solution algorithm within </w:t>
      </w:r>
      <w:proofErr w:type="spellStart"/>
      <w:r w:rsidRPr="00FB1EAE">
        <w:rPr>
          <w:rFonts w:asciiTheme="minorBidi" w:hAnsiTheme="minorBidi" w:cstheme="minorBidi"/>
        </w:rPr>
        <w:t>OpenSees</w:t>
      </w:r>
      <w:proofErr w:type="spellEnd"/>
      <w:r w:rsidRPr="00FB1EAE">
        <w:rPr>
          <w:rFonts w:asciiTheme="minorBidi" w:hAnsiTheme="minorBidi" w:cstheme="minorBidi"/>
        </w:rPr>
        <w:t xml:space="preserve"> such that equilibrium is maintained. This is in contrast with the methods of computing the interaction diagram for the PSD and SC methods where the location and orientation of the neutral axis are </w:t>
      </w:r>
      <w:proofErr w:type="gramStart"/>
      <w:r w:rsidRPr="00FB1EAE">
        <w:rPr>
          <w:rFonts w:asciiTheme="minorBidi" w:hAnsiTheme="minorBidi" w:cstheme="minorBidi"/>
        </w:rPr>
        <w:t>selected</w:t>
      </w:r>
      <w:proofErr w:type="gramEnd"/>
      <w:r w:rsidRPr="00FB1EAE">
        <w:rPr>
          <w:rFonts w:asciiTheme="minorBidi" w:hAnsiTheme="minorBidi" w:cstheme="minorBidi"/>
        </w:rPr>
        <w:t xml:space="preserve"> and the resulting axial load and bending moments are computed based on equilibrium. Linear interpolation was used to obtain values between computed points on interaction diagrams.</w:t>
      </w:r>
    </w:p>
    <w:p w14:paraId="6F948D66" w14:textId="69124B27" w:rsidR="00FB1EAE" w:rsidRPr="00FB1EAE" w:rsidRDefault="00FB1EAE" w:rsidP="005576B0">
      <w:pPr>
        <w:spacing w:line="360" w:lineRule="auto"/>
        <w:rPr>
          <w:rFonts w:asciiTheme="minorBidi" w:hAnsiTheme="minorBidi" w:cstheme="minorBidi"/>
        </w:rPr>
      </w:pPr>
      <w:r w:rsidRPr="00FB1EAE">
        <w:rPr>
          <w:rFonts w:asciiTheme="minorBidi" w:hAnsiTheme="minorBidi" w:cstheme="minorBidi"/>
        </w:rPr>
        <w:t xml:space="preserve">The three-dimensional interaction strength diagram computed using inelastic analysis for the example RCFT </w:t>
      </w:r>
      <w:r w:rsidRPr="00FB1EAE">
        <w:rPr>
          <w:rFonts w:asciiTheme="minorBidi" w:hAnsiTheme="minorBidi" w:cstheme="minorBidi"/>
          <w:noProof/>
        </w:rPr>
        <w:t>cross section</w:t>
      </w:r>
      <w:r w:rsidRPr="00FB1EAE">
        <w:rPr>
          <w:rFonts w:asciiTheme="minorBidi" w:hAnsiTheme="minorBidi" w:cstheme="minorBidi"/>
        </w:rPr>
        <w:t xml:space="preserve"> described in the previous section is shown in </w:t>
      </w:r>
      <w:r w:rsidRPr="00FB1EAE">
        <w:rPr>
          <w:rFonts w:asciiTheme="minorBidi" w:hAnsiTheme="minorBidi" w:cstheme="minorBidi"/>
        </w:rPr>
        <w:fldChar w:fldCharType="begin"/>
      </w:r>
      <w:r w:rsidRPr="00FB1EAE">
        <w:rPr>
          <w:rFonts w:asciiTheme="minorBidi" w:hAnsiTheme="minorBidi" w:cstheme="minorBidi"/>
        </w:rPr>
        <w:instrText xml:space="preserve"> REF _Ref520806575 \h  \* MERGEFORMAT </w:instrText>
      </w:r>
      <w:r w:rsidRPr="00FB1EAE">
        <w:rPr>
          <w:rFonts w:asciiTheme="minorBidi" w:hAnsiTheme="minorBidi" w:cstheme="minorBidi"/>
        </w:rPr>
      </w:r>
      <w:r w:rsidRPr="00FB1EAE">
        <w:rPr>
          <w:rFonts w:asciiTheme="minorBidi" w:hAnsiTheme="minorBidi" w:cstheme="minorBidi"/>
        </w:rPr>
        <w:fldChar w:fldCharType="separate"/>
      </w:r>
      <w:r w:rsidR="004C360D" w:rsidRPr="004C360D">
        <w:rPr>
          <w:rFonts w:asciiTheme="minorBidi" w:hAnsiTheme="minorBidi" w:cstheme="minorBidi"/>
        </w:rPr>
        <w:t xml:space="preserve">Figure </w:t>
      </w:r>
      <w:r w:rsidR="004C360D" w:rsidRPr="004C360D">
        <w:rPr>
          <w:rFonts w:asciiTheme="minorBidi" w:hAnsiTheme="minorBidi" w:cstheme="minorBidi"/>
          <w:noProof/>
          <w:cs/>
        </w:rPr>
        <w:t>‎</w:t>
      </w:r>
      <w:r w:rsidR="004C360D">
        <w:rPr>
          <w:noProof/>
        </w:rPr>
        <w:t>1</w:t>
      </w:r>
      <w:r w:rsidR="004C360D">
        <w:rPr>
          <w:noProof/>
        </w:rPr>
        <w:noBreakHyphen/>
        <w:t>2</w:t>
      </w:r>
      <w:r w:rsidRPr="00FB1EAE">
        <w:rPr>
          <w:rFonts w:asciiTheme="minorBidi" w:hAnsiTheme="minorBidi" w:cstheme="minorBidi"/>
        </w:rPr>
        <w:fldChar w:fldCharType="end"/>
      </w:r>
      <w:r w:rsidRPr="00FB1EAE">
        <w:rPr>
          <w:rFonts w:asciiTheme="minorBidi" w:hAnsiTheme="minorBidi" w:cstheme="minorBidi"/>
        </w:rPr>
        <w:t>c. One quadrant of t</w:t>
      </w:r>
      <w:r w:rsidRPr="00FB1EAE">
        <w:rPr>
          <w:rFonts w:asciiTheme="minorBidi" w:hAnsiTheme="minorBidi" w:cstheme="minorBidi"/>
          <w:noProof/>
        </w:rPr>
        <w:t>wo-dimensional</w:t>
      </w:r>
      <w:r w:rsidRPr="00FB1EAE">
        <w:rPr>
          <w:rFonts w:asciiTheme="minorBidi" w:hAnsiTheme="minorBidi" w:cstheme="minorBidi"/>
        </w:rPr>
        <w:t xml:space="preserve"> slices of the interaction </w:t>
      </w:r>
      <w:r w:rsidRPr="00FB1EAE">
        <w:rPr>
          <w:rFonts w:asciiTheme="minorBidi" w:hAnsiTheme="minorBidi" w:cstheme="minorBidi"/>
        </w:rPr>
        <w:lastRenderedPageBreak/>
        <w:t xml:space="preserve">diagram at three different axial loads is shown in </w:t>
      </w:r>
      <w:r w:rsidRPr="00FB1EAE">
        <w:rPr>
          <w:rFonts w:asciiTheme="minorBidi" w:hAnsiTheme="minorBidi" w:cstheme="minorBidi"/>
        </w:rPr>
        <w:fldChar w:fldCharType="begin"/>
      </w:r>
      <w:r w:rsidRPr="00FB1EAE">
        <w:rPr>
          <w:rFonts w:asciiTheme="minorBidi" w:hAnsiTheme="minorBidi" w:cstheme="minorBidi"/>
        </w:rPr>
        <w:instrText xml:space="preserve"> REF _Ref520806690 \h  \* MERGEFORMAT </w:instrText>
      </w:r>
      <w:r w:rsidRPr="00FB1EAE">
        <w:rPr>
          <w:rFonts w:asciiTheme="minorBidi" w:hAnsiTheme="minorBidi" w:cstheme="minorBidi"/>
        </w:rPr>
      </w:r>
      <w:r w:rsidRPr="00FB1EAE">
        <w:rPr>
          <w:rFonts w:asciiTheme="minorBidi" w:hAnsiTheme="minorBidi" w:cstheme="minorBidi"/>
        </w:rPr>
        <w:fldChar w:fldCharType="separate"/>
      </w:r>
      <w:r w:rsidR="004C360D" w:rsidRPr="004C360D">
        <w:rPr>
          <w:rFonts w:asciiTheme="minorBidi" w:hAnsiTheme="minorBidi" w:cstheme="minorBidi"/>
        </w:rPr>
        <w:t xml:space="preserve">Figure </w:t>
      </w:r>
      <w:r w:rsidR="004C360D" w:rsidRPr="004C360D">
        <w:rPr>
          <w:rFonts w:asciiTheme="minorBidi" w:hAnsiTheme="minorBidi" w:cstheme="minorBidi"/>
          <w:noProof/>
          <w:cs/>
        </w:rPr>
        <w:t>‎</w:t>
      </w:r>
      <w:r w:rsidR="004C360D">
        <w:rPr>
          <w:noProof/>
        </w:rPr>
        <w:t>1</w:t>
      </w:r>
      <w:r w:rsidR="004C360D">
        <w:rPr>
          <w:noProof/>
        </w:rPr>
        <w:noBreakHyphen/>
      </w:r>
      <w:r w:rsidR="004C360D">
        <w:rPr>
          <w:noProof/>
        </w:rPr>
        <w:t>3</w:t>
      </w:r>
      <w:r w:rsidRPr="00FB1EAE">
        <w:rPr>
          <w:rFonts w:asciiTheme="minorBidi" w:hAnsiTheme="minorBidi" w:cstheme="minorBidi"/>
        </w:rPr>
        <w:fldChar w:fldCharType="end"/>
      </w:r>
      <w:r w:rsidRPr="00FB1EAE">
        <w:rPr>
          <w:rFonts w:asciiTheme="minorBidi" w:hAnsiTheme="minorBidi" w:cstheme="minorBidi"/>
        </w:rPr>
        <w:t xml:space="preserve"> along with the results from the two design methods. For this cross section, the inelastic analysis results lie between the PSD and SC results with the PSD method giving greater strengths and the SC results giving lower strengths. The shapes of the three curves obtained from the PSD, SC, and ISA methods are similarly convex. </w:t>
      </w:r>
    </w:p>
    <w:p w14:paraId="31018541" w14:textId="77777777" w:rsidR="00FB1EAE" w:rsidRPr="00FB1EAE" w:rsidRDefault="00FB1EAE" w:rsidP="005576B0">
      <w:pPr>
        <w:pStyle w:val="Heading2"/>
        <w:spacing w:line="360" w:lineRule="auto"/>
      </w:pPr>
      <w:bookmarkStart w:id="36" w:name="_Toc52535225"/>
      <w:r w:rsidRPr="00FB1EAE">
        <w:t>Parametric Study</w:t>
      </w:r>
      <w:bookmarkEnd w:id="36"/>
    </w:p>
    <w:p w14:paraId="2261EA8D" w14:textId="77777777" w:rsidR="00FB1EAE" w:rsidRPr="00FB1EAE" w:rsidRDefault="00FB1EAE" w:rsidP="005576B0">
      <w:pPr>
        <w:spacing w:line="360" w:lineRule="auto"/>
        <w:rPr>
          <w:rFonts w:asciiTheme="minorBidi" w:hAnsiTheme="minorBidi" w:cstheme="minorBidi"/>
        </w:rPr>
      </w:pPr>
      <w:r w:rsidRPr="00FB1EAE">
        <w:rPr>
          <w:rFonts w:asciiTheme="minorBidi" w:hAnsiTheme="minorBidi" w:cstheme="minorBidi"/>
        </w:rPr>
        <w:t xml:space="preserve">Composite columns can exhibit a wide range of behavior based on steel ratio, material strengths, and other parameters. This section describes a parametric study undertaken to better understand the range of behavior. Suites of RCFT, CCFT, and SRC cross sections are defined and three-dimensional interaction diagrams are computed for each using the various design methods and inelastic analysis. </w:t>
      </w:r>
    </w:p>
    <w:p w14:paraId="216FF832" w14:textId="77777777" w:rsidR="00FB1EAE" w:rsidRPr="00FB1EAE" w:rsidRDefault="00FB1EAE" w:rsidP="006E4A80">
      <w:pPr>
        <w:pStyle w:val="Heading3"/>
        <w:spacing w:line="360" w:lineRule="auto"/>
        <w:jc w:val="center"/>
      </w:pPr>
      <w:bookmarkStart w:id="37" w:name="_9ev9yponk50d" w:colFirst="0" w:colLast="0"/>
      <w:bookmarkStart w:id="38" w:name="_Toc52535226"/>
      <w:bookmarkEnd w:id="37"/>
      <w:r w:rsidRPr="00FB1EAE">
        <w:t>Cross Sections</w:t>
      </w:r>
      <w:bookmarkEnd w:id="38"/>
    </w:p>
    <w:p w14:paraId="5F9148E4" w14:textId="6E1624B5" w:rsidR="00FB1EAE" w:rsidRPr="00FB1EAE" w:rsidRDefault="00FB1EAE" w:rsidP="005576B0">
      <w:pPr>
        <w:spacing w:line="360" w:lineRule="auto"/>
        <w:rPr>
          <w:rFonts w:asciiTheme="minorBidi" w:hAnsiTheme="minorBidi" w:cstheme="minorBidi"/>
          <w:lang w:bidi="fa-IR"/>
        </w:rPr>
      </w:pPr>
      <w:bookmarkStart w:id="39" w:name="_Hlk30147617"/>
      <w:r w:rsidRPr="00FB1EAE">
        <w:rPr>
          <w:rFonts w:asciiTheme="minorBidi" w:hAnsiTheme="minorBidi" w:cstheme="minorBidi"/>
        </w:rPr>
        <w:t>The selected RCFT cross sections vary in aspect ratio (</w:t>
      </w:r>
      <w:r w:rsidRPr="00FB1EAE">
        <w:rPr>
          <w:rFonts w:asciiTheme="minorBidi" w:hAnsiTheme="minorBidi" w:cstheme="minorBidi"/>
          <w:i/>
        </w:rPr>
        <w:t>H</w:t>
      </w:r>
      <w:r w:rsidRPr="00FB1EAE">
        <w:rPr>
          <w:rFonts w:asciiTheme="minorBidi" w:hAnsiTheme="minorBidi" w:cstheme="minorBidi"/>
        </w:rPr>
        <w:t>/</w:t>
      </w:r>
      <w:r w:rsidRPr="00FB1EAE">
        <w:rPr>
          <w:rFonts w:asciiTheme="minorBidi" w:hAnsiTheme="minorBidi" w:cstheme="minorBidi"/>
          <w:i/>
        </w:rPr>
        <w:t>B</w:t>
      </w:r>
      <w:r w:rsidRPr="00FB1EAE">
        <w:rPr>
          <w:rFonts w:asciiTheme="minorBidi" w:hAnsiTheme="minorBidi" w:cstheme="minorBidi"/>
        </w:rPr>
        <w:t>), steel ratio (ρ</w:t>
      </w:r>
      <w:r w:rsidRPr="00FB1EAE">
        <w:rPr>
          <w:rFonts w:asciiTheme="minorBidi" w:hAnsiTheme="minorBidi" w:cstheme="minorBidi"/>
          <w:i/>
          <w:vertAlign w:val="subscript"/>
        </w:rPr>
        <w:t>s</w:t>
      </w:r>
      <w:r w:rsidRPr="00FB1EAE">
        <w:rPr>
          <w:rFonts w:asciiTheme="minorBidi" w:hAnsiTheme="minorBidi" w:cstheme="minorBidi"/>
        </w:rPr>
        <w:t xml:space="preserve"> = </w:t>
      </w:r>
      <w:r w:rsidRPr="00FB1EAE">
        <w:rPr>
          <w:rFonts w:asciiTheme="minorBidi" w:hAnsiTheme="minorBidi" w:cstheme="minorBidi"/>
          <w:i/>
        </w:rPr>
        <w:t>A</w:t>
      </w:r>
      <w:r w:rsidRPr="00FB1EAE">
        <w:rPr>
          <w:rFonts w:asciiTheme="minorBidi" w:hAnsiTheme="minorBidi" w:cstheme="minorBidi"/>
          <w:i/>
          <w:vertAlign w:val="subscript"/>
        </w:rPr>
        <w:t>s</w:t>
      </w:r>
      <w:r w:rsidRPr="00FB1EAE">
        <w:rPr>
          <w:rFonts w:asciiTheme="minorBidi" w:hAnsiTheme="minorBidi" w:cstheme="minorBidi"/>
        </w:rPr>
        <w:t>/</w:t>
      </w:r>
      <w:r w:rsidRPr="00FB1EAE">
        <w:rPr>
          <w:rFonts w:asciiTheme="minorBidi" w:hAnsiTheme="minorBidi" w:cstheme="minorBidi"/>
          <w:i/>
        </w:rPr>
        <w:t>A</w:t>
      </w:r>
      <w:r w:rsidRPr="00FB1EAE">
        <w:rPr>
          <w:rFonts w:asciiTheme="minorBidi" w:hAnsiTheme="minorBidi" w:cstheme="minorBidi"/>
          <w:i/>
          <w:vertAlign w:val="subscript"/>
        </w:rPr>
        <w:t>g</w:t>
      </w:r>
      <w:r w:rsidRPr="00FB1EAE">
        <w:rPr>
          <w:rFonts w:asciiTheme="minorBidi" w:hAnsiTheme="minorBidi" w:cstheme="minorBidi"/>
        </w:rPr>
        <w:t>), steel yield stress (</w:t>
      </w:r>
      <w:r w:rsidRPr="00FB1EAE">
        <w:rPr>
          <w:rFonts w:asciiTheme="minorBidi" w:hAnsiTheme="minorBidi" w:cstheme="minorBidi"/>
          <w:i/>
        </w:rPr>
        <w:t>F</w:t>
      </w:r>
      <w:r w:rsidRPr="00FB1EAE">
        <w:rPr>
          <w:rFonts w:asciiTheme="minorBidi" w:hAnsiTheme="minorBidi" w:cstheme="minorBidi"/>
          <w:i/>
          <w:vertAlign w:val="subscript"/>
        </w:rPr>
        <w:t>y</w:t>
      </w:r>
      <w:r w:rsidRPr="00FB1EAE">
        <w:rPr>
          <w:rFonts w:asciiTheme="minorBidi" w:hAnsiTheme="minorBidi" w:cstheme="minorBidi"/>
        </w:rPr>
        <w:t>), and concrete compressive strength (</w:t>
      </w:r>
      <w:r w:rsidRPr="00FB1EAE">
        <w:rPr>
          <w:rFonts w:asciiTheme="minorBidi" w:hAnsiTheme="minorBidi" w:cstheme="minorBidi"/>
          <w:i/>
        </w:rPr>
        <w:t>f′</w:t>
      </w:r>
      <w:r w:rsidRPr="00FB1EAE">
        <w:rPr>
          <w:rFonts w:asciiTheme="minorBidi" w:hAnsiTheme="minorBidi" w:cstheme="minorBidi"/>
          <w:i/>
          <w:vertAlign w:val="subscript"/>
        </w:rPr>
        <w:t>c</w:t>
      </w:r>
      <w:r w:rsidRPr="00FB1EAE">
        <w:rPr>
          <w:rFonts w:asciiTheme="minorBidi" w:hAnsiTheme="minorBidi" w:cstheme="minorBidi"/>
        </w:rPr>
        <w:t xml:space="preserve">) as described in </w:t>
      </w:r>
      <w:r w:rsidRPr="00FB1EAE">
        <w:rPr>
          <w:rFonts w:asciiTheme="minorBidi" w:hAnsiTheme="minorBidi" w:cstheme="minorBidi"/>
        </w:rPr>
        <w:fldChar w:fldCharType="begin"/>
      </w:r>
      <w:r w:rsidRPr="00FB1EAE">
        <w:rPr>
          <w:rFonts w:asciiTheme="minorBidi" w:hAnsiTheme="minorBidi" w:cstheme="minorBidi"/>
        </w:rPr>
        <w:instrText xml:space="preserve"> REF _Ref520807178 \h  \* MERGEFORMAT </w:instrText>
      </w:r>
      <w:r w:rsidRPr="00FB1EAE">
        <w:rPr>
          <w:rFonts w:asciiTheme="minorBidi" w:hAnsiTheme="minorBidi" w:cstheme="minorBidi"/>
        </w:rPr>
      </w:r>
      <w:r w:rsidRPr="00FB1EAE">
        <w:rPr>
          <w:rFonts w:asciiTheme="minorBidi" w:hAnsiTheme="minorBidi" w:cstheme="minorBidi"/>
        </w:rPr>
        <w:fldChar w:fldCharType="separate"/>
      </w:r>
      <w:r w:rsidR="004C360D" w:rsidRPr="004C360D">
        <w:rPr>
          <w:rFonts w:asciiTheme="minorBidi" w:hAnsiTheme="minorBidi" w:cstheme="minorBidi"/>
        </w:rPr>
        <w:t xml:space="preserve">Table </w:t>
      </w:r>
      <w:r w:rsidR="004C360D" w:rsidRPr="004C360D">
        <w:rPr>
          <w:rFonts w:asciiTheme="minorBidi" w:hAnsiTheme="minorBidi" w:cstheme="minorBidi"/>
          <w:noProof/>
          <w:cs/>
        </w:rPr>
        <w:t>‎</w:t>
      </w:r>
      <w:r w:rsidR="004C360D">
        <w:rPr>
          <w:noProof/>
        </w:rPr>
        <w:t>1</w:t>
      </w:r>
      <w:r w:rsidR="004C360D">
        <w:rPr>
          <w:noProof/>
        </w:rPr>
        <w:noBreakHyphen/>
        <w:t>1</w:t>
      </w:r>
      <w:r w:rsidRPr="00FB1EAE">
        <w:rPr>
          <w:rFonts w:asciiTheme="minorBidi" w:hAnsiTheme="minorBidi" w:cstheme="minorBidi"/>
        </w:rPr>
        <w:fldChar w:fldCharType="end"/>
      </w:r>
      <w:r w:rsidRPr="00FB1EAE">
        <w:rPr>
          <w:rFonts w:asciiTheme="minorBidi" w:hAnsiTheme="minorBidi" w:cstheme="minorBidi"/>
        </w:rPr>
        <w:t>. The outside height of the steel tube was taken as constant (</w:t>
      </w:r>
      <w:r w:rsidRPr="00FB1EAE">
        <w:rPr>
          <w:rFonts w:asciiTheme="minorBidi" w:hAnsiTheme="minorBidi" w:cstheme="minorBidi"/>
          <w:i/>
        </w:rPr>
        <w:t>H</w:t>
      </w:r>
      <w:r w:rsidRPr="00FB1EAE">
        <w:rPr>
          <w:rFonts w:asciiTheme="minorBidi" w:hAnsiTheme="minorBidi" w:cstheme="minorBidi"/>
        </w:rPr>
        <w:t xml:space="preserve"> = 305 mm) and the thickness of the steel tube was computed based on the steel ratio. Local buckling of the steel tube is not considered in any of the methods described above. Therefore, only cross sections that are considered compact by the AISC Specification</w:t>
      </w:r>
      <w:r w:rsidRPr="00FB1EAE">
        <w:rPr>
          <w:rFonts w:asciiTheme="minorBidi" w:hAnsiTheme="minorBidi" w:cstheme="minorBidi"/>
          <w:i/>
        </w:rPr>
        <w:t xml:space="preserve"> </w:t>
      </w:r>
      <w:r w:rsidRPr="00FB1EAE">
        <w:rPr>
          <w:rFonts w:asciiTheme="minorBidi" w:hAnsiTheme="minorBidi" w:cstheme="minorBidi"/>
          <w:lang w:bidi="fa-IR"/>
        </w:rPr>
        <w:fldChar w:fldCharType="begin"/>
      </w:r>
      <w:r w:rsidR="001655BE">
        <w:rPr>
          <w:rFonts w:asciiTheme="minorBidi" w:hAnsiTheme="minorBidi" w:cstheme="minorBidi"/>
          <w:lang w:bidi="fa-IR"/>
        </w:rPr>
        <w:instrText xml:space="preserve"> ADDIN ZOTERO_ITEM CSL_CITATION {"citationID":"H4pARbrx","properties":{"formattedCitation":"(AISC 2016)","plainCitation":"(AISC 2016)","noteIndex":0},"citationItems":[{"id":21,"uris":["http://zotero.org/users/1920196/items/M99C4CWD"],"uri":["http://zotero.org/users/1920196/items/M99C4CWD"],"itemData":{"id":21,"type":"book","event-place":"Chicago, Illinois","publisher":"American Institute of Steel Construction","publisher-place":"Chicago, Illinois","title":"Specification for structural steel buildings","author":[{"family":"AISC","given":""}],"issued":{"date-parts":[["2016"]]}}}],"schema":"https://github.com/citation-style-language/schema/raw/master/csl-citation.json"} </w:instrText>
      </w:r>
      <w:r w:rsidRPr="00FB1EAE">
        <w:rPr>
          <w:rFonts w:asciiTheme="minorBidi" w:hAnsiTheme="minorBidi" w:cstheme="minorBidi"/>
          <w:lang w:bidi="fa-IR"/>
        </w:rPr>
        <w:fldChar w:fldCharType="separate"/>
      </w:r>
      <w:r w:rsidRPr="00FB1EAE">
        <w:rPr>
          <w:rFonts w:asciiTheme="minorBidi" w:hAnsiTheme="minorBidi" w:cstheme="minorBidi"/>
        </w:rPr>
        <w:t>(AISC 2016)</w:t>
      </w:r>
      <w:r w:rsidRPr="00FB1EAE">
        <w:rPr>
          <w:rFonts w:asciiTheme="minorBidi" w:hAnsiTheme="minorBidi" w:cstheme="minorBidi"/>
          <w:lang w:bidi="fa-IR"/>
        </w:rPr>
        <w:fldChar w:fldCharType="end"/>
      </w:r>
      <w:r w:rsidRPr="00FB1EAE">
        <w:rPr>
          <w:rFonts w:asciiTheme="minorBidi" w:hAnsiTheme="minorBidi" w:cstheme="minorBidi"/>
          <w:lang w:bidi="fa-IR"/>
        </w:rPr>
        <w:t xml:space="preserve"> were considered in this work. Specifically, any </w:t>
      </w:r>
      <w:r w:rsidRPr="00FB1EAE">
        <w:rPr>
          <w:rFonts w:asciiTheme="minorBidi" w:hAnsiTheme="minorBidi" w:cstheme="minorBidi"/>
        </w:rPr>
        <w:t xml:space="preserve">cross </w:t>
      </w:r>
      <w:r w:rsidRPr="00FB1EAE">
        <w:rPr>
          <w:rFonts w:asciiTheme="minorBidi" w:hAnsiTheme="minorBidi" w:cstheme="minorBidi"/>
          <w:lang w:bidi="fa-IR"/>
        </w:rPr>
        <w:t xml:space="preserve">section that did not satisfy the inequality of Equation </w:t>
      </w:r>
      <w:r w:rsidRPr="00FB1EAE">
        <w:rPr>
          <w:rFonts w:asciiTheme="minorBidi" w:hAnsiTheme="minorBidi" w:cstheme="minorBidi"/>
          <w:iCs/>
          <w:lang w:bidi="fa-IR"/>
        </w:rPr>
        <w:fldChar w:fldCharType="begin"/>
      </w:r>
      <w:r w:rsidRPr="00FB1EAE">
        <w:rPr>
          <w:rFonts w:asciiTheme="minorBidi" w:hAnsiTheme="minorBidi" w:cstheme="minorBidi"/>
          <w:iCs/>
          <w:lang w:bidi="fa-IR"/>
        </w:rPr>
        <w:instrText xml:space="preserve"> GOTOBUTTON ZEqnNum453399  \* MERGEFORMAT </w:instrText>
      </w:r>
      <w:r w:rsidRPr="00FB1EAE">
        <w:rPr>
          <w:rFonts w:asciiTheme="minorBidi" w:hAnsiTheme="minorBidi" w:cstheme="minorBidi"/>
          <w:iCs/>
          <w:lang w:bidi="fa-IR"/>
        </w:rPr>
        <w:fldChar w:fldCharType="begin"/>
      </w:r>
      <w:r w:rsidRPr="00FB1EAE">
        <w:rPr>
          <w:rFonts w:asciiTheme="minorBidi" w:hAnsiTheme="minorBidi" w:cstheme="minorBidi"/>
          <w:iCs/>
          <w:lang w:bidi="fa-IR"/>
        </w:rPr>
        <w:instrText xml:space="preserve"> REF ZEqnNum453399 \* Charformat \! \* MERGEFORMAT </w:instrText>
      </w:r>
      <w:r w:rsidRPr="00FB1EAE">
        <w:rPr>
          <w:rFonts w:asciiTheme="minorBidi" w:hAnsiTheme="minorBidi" w:cstheme="minorBidi"/>
          <w:iCs/>
          <w:lang w:bidi="fa-IR"/>
        </w:rPr>
        <w:fldChar w:fldCharType="separate"/>
      </w:r>
      <w:r w:rsidR="004C360D" w:rsidRPr="004C360D">
        <w:rPr>
          <w:rFonts w:asciiTheme="minorBidi" w:hAnsiTheme="minorBidi" w:cstheme="minorBidi"/>
          <w:iCs/>
          <w:lang w:bidi="fa-IR"/>
        </w:rPr>
        <w:instrText>1-2</w:instrText>
      </w:r>
      <w:r w:rsidRPr="00FB1EAE">
        <w:rPr>
          <w:rFonts w:asciiTheme="minorBidi" w:hAnsiTheme="minorBidi" w:cstheme="minorBidi"/>
          <w:iCs/>
          <w:lang w:bidi="fa-IR"/>
        </w:rPr>
        <w:fldChar w:fldCharType="end"/>
      </w:r>
      <w:r w:rsidRPr="00FB1EAE">
        <w:rPr>
          <w:rFonts w:asciiTheme="minorBidi" w:hAnsiTheme="minorBidi" w:cstheme="minorBidi"/>
          <w:iCs/>
          <w:lang w:bidi="fa-IR"/>
        </w:rPr>
        <w:fldChar w:fldCharType="end"/>
      </w:r>
      <w:r w:rsidRPr="00FB1EAE">
        <w:rPr>
          <w:rFonts w:asciiTheme="minorBidi" w:hAnsiTheme="minorBidi" w:cstheme="minorBidi"/>
          <w:lang w:bidi="fa-IR"/>
        </w:rPr>
        <w:t xml:space="preserve"> was omitted. </w:t>
      </w:r>
    </w:p>
    <w:p w14:paraId="63A62B8B" w14:textId="5BA44330" w:rsidR="00FB1EAE" w:rsidRPr="00FB1EAE" w:rsidRDefault="00FB1EAE" w:rsidP="005576B0">
      <w:pPr>
        <w:pStyle w:val="MTDisplayEquation"/>
        <w:spacing w:line="360" w:lineRule="auto"/>
        <w:rPr>
          <w:rFonts w:asciiTheme="minorBidi" w:hAnsiTheme="minorBidi" w:cstheme="minorBidi"/>
        </w:rPr>
      </w:pPr>
      <w:r w:rsidRPr="00FB1EAE">
        <w:rPr>
          <w:rFonts w:asciiTheme="minorBidi" w:hAnsiTheme="minorBidi" w:cstheme="minorBidi"/>
        </w:rPr>
        <w:tab/>
      </w:r>
      <w:r w:rsidRPr="00FB1EAE">
        <w:rPr>
          <w:rFonts w:asciiTheme="minorBidi" w:hAnsiTheme="minorBidi" w:cstheme="minorBidi"/>
          <w:position w:val="-34"/>
        </w:rPr>
        <w:object w:dxaOrig="1840" w:dyaOrig="780" w14:anchorId="4ABB604C">
          <v:shape id="_x0000_i3354" type="#_x0000_t75" style="width:93.8pt;height:41.45pt" o:ole="">
            <v:imagedata r:id="rId20" o:title=""/>
          </v:shape>
          <o:OLEObject Type="Embed" ProgID="Equation.DSMT4" ShapeID="_x0000_i3354" DrawAspect="Content" ObjectID="_1663150471" r:id="rId21"/>
        </w:object>
      </w:r>
      <w:r w:rsidRPr="00FB1EAE">
        <w:rPr>
          <w:rFonts w:asciiTheme="minorBidi" w:hAnsiTheme="minorBidi" w:cstheme="minorBidi"/>
        </w:rPr>
        <w:t xml:space="preserve"> </w:t>
      </w:r>
      <w:r w:rsidRPr="00FB1EAE">
        <w:rPr>
          <w:rFonts w:asciiTheme="minorBidi" w:hAnsiTheme="minorBidi" w:cstheme="minorBidi"/>
        </w:rPr>
        <w:tab/>
        <w:t>(</w:t>
      </w:r>
      <w:r w:rsidR="00722D9A">
        <w:rPr>
          <w:rFonts w:asciiTheme="minorBidi" w:hAnsiTheme="minorBidi" w:cstheme="minorBidi"/>
        </w:rPr>
        <w:fldChar w:fldCharType="begin"/>
      </w:r>
      <w:r w:rsidR="00722D9A">
        <w:rPr>
          <w:rFonts w:asciiTheme="minorBidi" w:hAnsiTheme="minorBidi" w:cstheme="minorBidi"/>
        </w:rPr>
        <w:instrText xml:space="preserve"> MACROBUTTON MTPlaceRef \* MERGEFORMAT </w:instrText>
      </w:r>
      <w:r w:rsidR="00722D9A">
        <w:rPr>
          <w:rFonts w:asciiTheme="minorBidi" w:hAnsiTheme="minorBidi" w:cstheme="minorBidi"/>
        </w:rPr>
        <w:fldChar w:fldCharType="begin"/>
      </w:r>
      <w:r w:rsidR="00722D9A">
        <w:rPr>
          <w:rFonts w:asciiTheme="minorBidi" w:hAnsiTheme="minorBidi" w:cstheme="minorBidi"/>
        </w:rPr>
        <w:instrText xml:space="preserve"> SEQ MTEqn \h \* MERGEFORMAT </w:instrText>
      </w:r>
      <w:r w:rsidR="00722D9A">
        <w:rPr>
          <w:rFonts w:asciiTheme="minorBidi" w:hAnsiTheme="minorBidi" w:cstheme="minorBidi"/>
        </w:rPr>
        <w:fldChar w:fldCharType="end"/>
      </w:r>
      <w:bookmarkStart w:id="40" w:name="ZEqnNum453399"/>
      <w:r w:rsidR="00722D9A">
        <w:rPr>
          <w:rFonts w:asciiTheme="minorBidi" w:hAnsiTheme="minorBidi" w:cstheme="minorBidi"/>
        </w:rPr>
        <w:fldChar w:fldCharType="begin"/>
      </w:r>
      <w:r w:rsidR="00722D9A">
        <w:rPr>
          <w:rFonts w:asciiTheme="minorBidi" w:hAnsiTheme="minorBidi" w:cstheme="minorBidi"/>
        </w:rPr>
        <w:instrText xml:space="preserve"> SEQ MTChap \c \* Arabic \* MERGEFORMAT </w:instrText>
      </w:r>
      <w:r w:rsidR="00722D9A">
        <w:rPr>
          <w:rFonts w:asciiTheme="minorBidi" w:hAnsiTheme="minorBidi" w:cstheme="minorBidi"/>
        </w:rPr>
        <w:fldChar w:fldCharType="separate"/>
      </w:r>
      <w:r w:rsidR="004C360D">
        <w:rPr>
          <w:rFonts w:asciiTheme="minorBidi" w:hAnsiTheme="minorBidi" w:cstheme="minorBidi"/>
          <w:noProof/>
        </w:rPr>
        <w:instrText>1</w:instrText>
      </w:r>
      <w:r w:rsidR="00722D9A">
        <w:rPr>
          <w:rFonts w:asciiTheme="minorBidi" w:hAnsiTheme="minorBidi" w:cstheme="minorBidi"/>
        </w:rPr>
        <w:fldChar w:fldCharType="end"/>
      </w:r>
      <w:r w:rsidR="00722D9A">
        <w:rPr>
          <w:rFonts w:asciiTheme="minorBidi" w:hAnsiTheme="minorBidi" w:cstheme="minorBidi"/>
        </w:rPr>
        <w:instrText>-</w:instrText>
      </w:r>
      <w:r w:rsidR="00722D9A">
        <w:rPr>
          <w:rFonts w:asciiTheme="minorBidi" w:hAnsiTheme="minorBidi" w:cstheme="minorBidi"/>
        </w:rPr>
        <w:fldChar w:fldCharType="begin"/>
      </w:r>
      <w:r w:rsidR="00722D9A">
        <w:rPr>
          <w:rFonts w:asciiTheme="minorBidi" w:hAnsiTheme="minorBidi" w:cstheme="minorBidi"/>
        </w:rPr>
        <w:instrText xml:space="preserve"> SEQ MTEqn \c \* Arabic \* MERGEFORMAT </w:instrText>
      </w:r>
      <w:r w:rsidR="00722D9A">
        <w:rPr>
          <w:rFonts w:asciiTheme="minorBidi" w:hAnsiTheme="minorBidi" w:cstheme="minorBidi"/>
        </w:rPr>
        <w:fldChar w:fldCharType="separate"/>
      </w:r>
      <w:r w:rsidR="004C360D">
        <w:rPr>
          <w:rFonts w:asciiTheme="minorBidi" w:hAnsiTheme="minorBidi" w:cstheme="minorBidi"/>
          <w:noProof/>
        </w:rPr>
        <w:instrText>2</w:instrText>
      </w:r>
      <w:r w:rsidR="00722D9A">
        <w:rPr>
          <w:rFonts w:asciiTheme="minorBidi" w:hAnsiTheme="minorBidi" w:cstheme="minorBidi"/>
        </w:rPr>
        <w:fldChar w:fldCharType="end"/>
      </w:r>
      <w:bookmarkEnd w:id="40"/>
      <w:r w:rsidR="00722D9A">
        <w:rPr>
          <w:rFonts w:asciiTheme="minorBidi" w:hAnsiTheme="minorBidi" w:cstheme="minorBidi"/>
        </w:rPr>
        <w:fldChar w:fldCharType="end"/>
      </w:r>
      <w:r w:rsidRPr="00FB1EAE">
        <w:rPr>
          <w:rFonts w:asciiTheme="minorBidi" w:hAnsiTheme="minorBidi" w:cstheme="minorBidi"/>
        </w:rPr>
        <w:t>)</w:t>
      </w:r>
    </w:p>
    <w:p w14:paraId="78E14FBB" w14:textId="77777777" w:rsidR="00FB1EAE" w:rsidRDefault="00FB1EAE" w:rsidP="005576B0">
      <w:pPr>
        <w:spacing w:line="360" w:lineRule="auto"/>
        <w:rPr>
          <w:rFonts w:asciiTheme="minorBidi" w:hAnsiTheme="minorBidi" w:cstheme="minorBidi"/>
        </w:rPr>
      </w:pPr>
      <w:r w:rsidRPr="00FB1EAE">
        <w:rPr>
          <w:rFonts w:asciiTheme="minorBidi" w:hAnsiTheme="minorBidi" w:cstheme="minorBidi"/>
        </w:rPr>
        <w:t xml:space="preserve">where, </w:t>
      </w:r>
      <w:r w:rsidRPr="00FB1EAE">
        <w:rPr>
          <w:rFonts w:asciiTheme="minorBidi" w:hAnsiTheme="minorBidi" w:cstheme="minorBidi"/>
          <w:i/>
          <w:iCs/>
        </w:rPr>
        <w:t>E</w:t>
      </w:r>
      <w:r w:rsidRPr="00FB1EAE">
        <w:rPr>
          <w:rFonts w:asciiTheme="minorBidi" w:hAnsiTheme="minorBidi" w:cstheme="minorBidi"/>
        </w:rPr>
        <w:t xml:space="preserve"> is the modulus of elasticity of steel. </w:t>
      </w:r>
    </w:p>
    <w:p w14:paraId="76BCA9C6" w14:textId="7C4F237E" w:rsidR="00A10B93" w:rsidRPr="006D226D" w:rsidRDefault="00A10B93" w:rsidP="005576B0">
      <w:pPr>
        <w:pStyle w:val="Caption"/>
        <w:spacing w:line="360" w:lineRule="auto"/>
      </w:pPr>
      <w:bookmarkStart w:id="41" w:name="_Ref520807178"/>
      <w:bookmarkStart w:id="42" w:name="_Toc52535255"/>
      <w:r w:rsidRPr="006D226D">
        <w:lastRenderedPageBreak/>
        <w:t xml:space="preserve">Table </w:t>
      </w:r>
      <w:r w:rsidR="005659EA">
        <w:fldChar w:fldCharType="begin"/>
      </w:r>
      <w:r w:rsidR="005659EA">
        <w:instrText xml:space="preserve"> STYLEREF 1 \s </w:instrText>
      </w:r>
      <w:r w:rsidR="005659EA">
        <w:fldChar w:fldCharType="separate"/>
      </w:r>
      <w:r w:rsidR="004C360D">
        <w:rPr>
          <w:noProof/>
          <w:cs/>
        </w:rPr>
        <w:t>‎</w:t>
      </w:r>
      <w:r w:rsidR="004C360D">
        <w:rPr>
          <w:noProof/>
        </w:rPr>
        <w:t>1</w:t>
      </w:r>
      <w:r w:rsidR="005659EA">
        <w:rPr>
          <w:noProof/>
        </w:rPr>
        <w:fldChar w:fldCharType="end"/>
      </w:r>
      <w:r w:rsidR="00150FF6">
        <w:noBreakHyphen/>
      </w:r>
      <w:r w:rsidR="005659EA">
        <w:fldChar w:fldCharType="begin"/>
      </w:r>
      <w:r w:rsidR="005659EA">
        <w:instrText xml:space="preserve"> SEQ Table \* ARABIC \s 1 </w:instrText>
      </w:r>
      <w:r w:rsidR="005659EA">
        <w:fldChar w:fldCharType="separate"/>
      </w:r>
      <w:r w:rsidR="004C360D">
        <w:rPr>
          <w:noProof/>
        </w:rPr>
        <w:t>1</w:t>
      </w:r>
      <w:r w:rsidR="005659EA">
        <w:rPr>
          <w:noProof/>
        </w:rPr>
        <w:fldChar w:fldCharType="end"/>
      </w:r>
      <w:bookmarkEnd w:id="41"/>
      <w:r w:rsidRPr="006D226D">
        <w:t>. Variation of the parameters for the RCFT and CCFT cross sections</w:t>
      </w:r>
      <w:bookmarkEnd w:id="42"/>
    </w:p>
    <w:tbl>
      <w:tblPr>
        <w:tblW w:w="5760" w:type="dxa"/>
        <w:jc w:val="center"/>
        <w:tblLook w:val="04A0" w:firstRow="1" w:lastRow="0" w:firstColumn="1" w:lastColumn="0" w:noHBand="0" w:noVBand="1"/>
      </w:tblPr>
      <w:tblGrid>
        <w:gridCol w:w="2880"/>
        <w:gridCol w:w="2880"/>
      </w:tblGrid>
      <w:tr w:rsidR="00A10B93" w:rsidRPr="00FB1EAE" w14:paraId="0CCCAB5F" w14:textId="77777777" w:rsidTr="00595C11">
        <w:trPr>
          <w:trHeight w:val="20"/>
          <w:jc w:val="center"/>
        </w:trPr>
        <w:tc>
          <w:tcPr>
            <w:tcW w:w="2880" w:type="dxa"/>
            <w:tcBorders>
              <w:top w:val="single" w:sz="8" w:space="0" w:color="auto"/>
              <w:left w:val="nil"/>
              <w:bottom w:val="single" w:sz="8" w:space="0" w:color="auto"/>
              <w:right w:val="nil"/>
            </w:tcBorders>
            <w:shd w:val="clear" w:color="auto" w:fill="auto"/>
            <w:noWrap/>
            <w:vAlign w:val="center"/>
            <w:hideMark/>
          </w:tcPr>
          <w:p w14:paraId="3ECA000C" w14:textId="77777777" w:rsidR="00A10B93" w:rsidRPr="00FB1EAE" w:rsidRDefault="00A10B93" w:rsidP="005576B0">
            <w:pPr>
              <w:pStyle w:val="Tables"/>
              <w:spacing w:line="360" w:lineRule="auto"/>
              <w:rPr>
                <w:rFonts w:asciiTheme="minorBidi" w:hAnsiTheme="minorBidi" w:cstheme="minorBidi"/>
                <w:b/>
              </w:rPr>
            </w:pPr>
            <w:r w:rsidRPr="00FB1EAE">
              <w:rPr>
                <w:rFonts w:asciiTheme="minorBidi" w:hAnsiTheme="minorBidi" w:cstheme="minorBidi"/>
                <w:b/>
              </w:rPr>
              <w:t>Parameter</w:t>
            </w:r>
          </w:p>
        </w:tc>
        <w:tc>
          <w:tcPr>
            <w:tcW w:w="2880" w:type="dxa"/>
            <w:tcBorders>
              <w:top w:val="single" w:sz="8" w:space="0" w:color="auto"/>
              <w:left w:val="nil"/>
              <w:bottom w:val="single" w:sz="8" w:space="0" w:color="auto"/>
              <w:right w:val="nil"/>
            </w:tcBorders>
            <w:shd w:val="clear" w:color="auto" w:fill="auto"/>
            <w:noWrap/>
            <w:vAlign w:val="center"/>
            <w:hideMark/>
          </w:tcPr>
          <w:p w14:paraId="6670B495" w14:textId="77777777" w:rsidR="00A10B93" w:rsidRPr="00FB1EAE" w:rsidRDefault="00A10B93" w:rsidP="005576B0">
            <w:pPr>
              <w:pStyle w:val="Tables"/>
              <w:spacing w:line="360" w:lineRule="auto"/>
              <w:rPr>
                <w:rFonts w:asciiTheme="minorBidi" w:hAnsiTheme="minorBidi" w:cstheme="minorBidi"/>
                <w:b/>
              </w:rPr>
            </w:pPr>
            <w:r w:rsidRPr="00FB1EAE">
              <w:rPr>
                <w:rFonts w:asciiTheme="minorBidi" w:hAnsiTheme="minorBidi" w:cstheme="minorBidi"/>
                <w:b/>
              </w:rPr>
              <w:t>Values</w:t>
            </w:r>
          </w:p>
        </w:tc>
      </w:tr>
      <w:tr w:rsidR="00A10B93" w:rsidRPr="00FB1EAE" w14:paraId="35AC0A2F" w14:textId="77777777" w:rsidTr="00595C11">
        <w:trPr>
          <w:trHeight w:val="20"/>
          <w:jc w:val="center"/>
        </w:trPr>
        <w:tc>
          <w:tcPr>
            <w:tcW w:w="2880" w:type="dxa"/>
            <w:tcBorders>
              <w:top w:val="single" w:sz="8" w:space="0" w:color="auto"/>
              <w:left w:val="nil"/>
              <w:bottom w:val="nil"/>
              <w:right w:val="nil"/>
            </w:tcBorders>
            <w:shd w:val="clear" w:color="auto" w:fill="auto"/>
            <w:noWrap/>
            <w:vAlign w:val="center"/>
            <w:hideMark/>
          </w:tcPr>
          <w:p w14:paraId="22D71CED" w14:textId="77777777" w:rsidR="00A10B93" w:rsidRPr="00FB1EAE" w:rsidRDefault="00A10B93" w:rsidP="005576B0">
            <w:pPr>
              <w:pStyle w:val="Tables"/>
              <w:spacing w:line="360" w:lineRule="auto"/>
              <w:rPr>
                <w:rFonts w:asciiTheme="minorBidi" w:hAnsiTheme="minorBidi" w:cstheme="minorBidi"/>
              </w:rPr>
            </w:pPr>
            <w:r w:rsidRPr="00FB1EAE">
              <w:rPr>
                <w:rFonts w:asciiTheme="minorBidi" w:hAnsiTheme="minorBidi" w:cstheme="minorBidi"/>
              </w:rPr>
              <w:t>Cross section aspect ratio</w:t>
            </w:r>
            <w:r w:rsidRPr="00FB1EAE">
              <w:rPr>
                <w:rFonts w:asciiTheme="minorBidi" w:hAnsiTheme="minorBidi" w:cstheme="minorBidi"/>
                <w:vertAlign w:val="superscript"/>
              </w:rPr>
              <w:t>1</w:t>
            </w:r>
            <w:r w:rsidRPr="00FB1EAE">
              <w:rPr>
                <w:rFonts w:asciiTheme="minorBidi" w:hAnsiTheme="minorBidi" w:cstheme="minorBidi"/>
              </w:rPr>
              <w:t xml:space="preserve">, </w:t>
            </w:r>
            <w:r w:rsidRPr="00FB1EAE">
              <w:rPr>
                <w:rFonts w:asciiTheme="minorBidi" w:hAnsiTheme="minorBidi" w:cstheme="minorBidi"/>
                <w:i/>
              </w:rPr>
              <w:t>H</w:t>
            </w:r>
            <w:r w:rsidRPr="00FB1EAE">
              <w:rPr>
                <w:rFonts w:asciiTheme="minorBidi" w:hAnsiTheme="minorBidi" w:cstheme="minorBidi"/>
              </w:rPr>
              <w:t>/</w:t>
            </w:r>
            <w:r w:rsidRPr="00FB1EAE">
              <w:rPr>
                <w:rFonts w:asciiTheme="minorBidi" w:hAnsiTheme="minorBidi" w:cstheme="minorBidi"/>
                <w:i/>
              </w:rPr>
              <w:t>B</w:t>
            </w:r>
          </w:p>
        </w:tc>
        <w:tc>
          <w:tcPr>
            <w:tcW w:w="2880" w:type="dxa"/>
            <w:tcBorders>
              <w:top w:val="single" w:sz="8" w:space="0" w:color="auto"/>
              <w:left w:val="nil"/>
              <w:bottom w:val="nil"/>
              <w:right w:val="nil"/>
            </w:tcBorders>
            <w:shd w:val="clear" w:color="auto" w:fill="auto"/>
            <w:noWrap/>
            <w:vAlign w:val="center"/>
            <w:hideMark/>
          </w:tcPr>
          <w:p w14:paraId="317D7987" w14:textId="77777777" w:rsidR="00A10B93" w:rsidRPr="00FB1EAE" w:rsidRDefault="00A10B93" w:rsidP="005576B0">
            <w:pPr>
              <w:pStyle w:val="Tables"/>
              <w:spacing w:line="360" w:lineRule="auto"/>
              <w:rPr>
                <w:rFonts w:asciiTheme="minorBidi" w:hAnsiTheme="minorBidi" w:cstheme="minorBidi"/>
              </w:rPr>
            </w:pPr>
            <w:r w:rsidRPr="00FB1EAE">
              <w:rPr>
                <w:rFonts w:asciiTheme="minorBidi" w:hAnsiTheme="minorBidi" w:cstheme="minorBidi"/>
              </w:rPr>
              <w:t>1.0, 1.25, 1.5, 1.75, 2.0, 2.5, and 3.0</w:t>
            </w:r>
          </w:p>
        </w:tc>
      </w:tr>
      <w:tr w:rsidR="00A10B93" w:rsidRPr="00FB1EAE" w14:paraId="14B93DD4" w14:textId="77777777" w:rsidTr="00595C11">
        <w:trPr>
          <w:trHeight w:val="20"/>
          <w:jc w:val="center"/>
        </w:trPr>
        <w:tc>
          <w:tcPr>
            <w:tcW w:w="2880" w:type="dxa"/>
            <w:tcBorders>
              <w:top w:val="nil"/>
              <w:left w:val="nil"/>
              <w:bottom w:val="nil"/>
              <w:right w:val="nil"/>
            </w:tcBorders>
            <w:shd w:val="clear" w:color="auto" w:fill="auto"/>
            <w:noWrap/>
            <w:vAlign w:val="center"/>
            <w:hideMark/>
          </w:tcPr>
          <w:p w14:paraId="240F7442" w14:textId="77777777" w:rsidR="00A10B93" w:rsidRPr="00FB1EAE" w:rsidRDefault="00A10B93" w:rsidP="005576B0">
            <w:pPr>
              <w:pStyle w:val="Tables"/>
              <w:spacing w:line="360" w:lineRule="auto"/>
              <w:rPr>
                <w:rFonts w:asciiTheme="minorBidi" w:hAnsiTheme="minorBidi" w:cstheme="minorBidi"/>
              </w:rPr>
            </w:pPr>
            <w:r w:rsidRPr="00FB1EAE">
              <w:rPr>
                <w:rFonts w:asciiTheme="minorBidi" w:hAnsiTheme="minorBidi" w:cstheme="minorBidi"/>
              </w:rPr>
              <w:t>Steel ratio, ρ</w:t>
            </w:r>
            <w:r w:rsidRPr="00FB1EAE">
              <w:rPr>
                <w:rFonts w:asciiTheme="minorBidi" w:hAnsiTheme="minorBidi" w:cstheme="minorBidi"/>
                <w:i/>
                <w:vertAlign w:val="subscript"/>
              </w:rPr>
              <w:t>s</w:t>
            </w:r>
          </w:p>
        </w:tc>
        <w:tc>
          <w:tcPr>
            <w:tcW w:w="2880" w:type="dxa"/>
            <w:tcBorders>
              <w:top w:val="nil"/>
              <w:left w:val="nil"/>
              <w:bottom w:val="nil"/>
              <w:right w:val="nil"/>
            </w:tcBorders>
            <w:shd w:val="clear" w:color="auto" w:fill="auto"/>
            <w:vAlign w:val="center"/>
            <w:hideMark/>
          </w:tcPr>
          <w:p w14:paraId="7FEBD0E1" w14:textId="77777777" w:rsidR="00A10B93" w:rsidRPr="00FB1EAE" w:rsidRDefault="00A10B93" w:rsidP="005576B0">
            <w:pPr>
              <w:pStyle w:val="Tables"/>
              <w:spacing w:line="360" w:lineRule="auto"/>
              <w:rPr>
                <w:rFonts w:asciiTheme="minorBidi" w:hAnsiTheme="minorBidi" w:cstheme="minorBidi"/>
              </w:rPr>
            </w:pPr>
            <w:r w:rsidRPr="00FB1EAE">
              <w:rPr>
                <w:rFonts w:asciiTheme="minorBidi" w:hAnsiTheme="minorBidi" w:cstheme="minorBidi"/>
              </w:rPr>
              <w:t>0.08, 0.10– 0.40 (increments of 0.05)</w:t>
            </w:r>
          </w:p>
        </w:tc>
      </w:tr>
      <w:tr w:rsidR="00A10B93" w:rsidRPr="00FB1EAE" w14:paraId="58649FEF" w14:textId="77777777" w:rsidTr="00595C11">
        <w:trPr>
          <w:trHeight w:val="20"/>
          <w:jc w:val="center"/>
        </w:trPr>
        <w:tc>
          <w:tcPr>
            <w:tcW w:w="2880" w:type="dxa"/>
            <w:tcBorders>
              <w:top w:val="nil"/>
              <w:left w:val="nil"/>
              <w:right w:val="nil"/>
            </w:tcBorders>
            <w:shd w:val="clear" w:color="auto" w:fill="auto"/>
            <w:noWrap/>
            <w:vAlign w:val="center"/>
            <w:hideMark/>
          </w:tcPr>
          <w:p w14:paraId="2185ABAF" w14:textId="77777777" w:rsidR="00A10B93" w:rsidRPr="00FB1EAE" w:rsidRDefault="00A10B93" w:rsidP="005576B0">
            <w:pPr>
              <w:pStyle w:val="Tables"/>
              <w:spacing w:line="360" w:lineRule="auto"/>
              <w:rPr>
                <w:rFonts w:asciiTheme="minorBidi" w:hAnsiTheme="minorBidi" w:cstheme="minorBidi"/>
              </w:rPr>
            </w:pPr>
            <w:r w:rsidRPr="00FB1EAE">
              <w:rPr>
                <w:rFonts w:asciiTheme="minorBidi" w:hAnsiTheme="minorBidi" w:cstheme="minorBidi"/>
              </w:rPr>
              <w:t xml:space="preserve">Steel yield stress, </w:t>
            </w:r>
            <w:r w:rsidRPr="00FB1EAE">
              <w:rPr>
                <w:rFonts w:asciiTheme="minorBidi" w:hAnsiTheme="minorBidi" w:cstheme="minorBidi"/>
                <w:i/>
              </w:rPr>
              <w:t>F</w:t>
            </w:r>
            <w:r w:rsidRPr="00FB1EAE">
              <w:rPr>
                <w:rFonts w:asciiTheme="minorBidi" w:hAnsiTheme="minorBidi" w:cstheme="minorBidi"/>
                <w:i/>
                <w:vertAlign w:val="subscript"/>
              </w:rPr>
              <w:t>y</w:t>
            </w:r>
          </w:p>
        </w:tc>
        <w:tc>
          <w:tcPr>
            <w:tcW w:w="2880" w:type="dxa"/>
            <w:tcBorders>
              <w:top w:val="nil"/>
              <w:left w:val="nil"/>
              <w:right w:val="nil"/>
            </w:tcBorders>
            <w:shd w:val="clear" w:color="auto" w:fill="auto"/>
            <w:noWrap/>
            <w:vAlign w:val="center"/>
            <w:hideMark/>
          </w:tcPr>
          <w:p w14:paraId="20181EDC" w14:textId="77777777" w:rsidR="00A10B93" w:rsidRPr="00FB1EAE" w:rsidRDefault="00A10B93" w:rsidP="005576B0">
            <w:pPr>
              <w:pStyle w:val="Tables"/>
              <w:spacing w:line="360" w:lineRule="auto"/>
              <w:rPr>
                <w:rFonts w:asciiTheme="minorBidi" w:hAnsiTheme="minorBidi" w:cstheme="minorBidi"/>
              </w:rPr>
            </w:pPr>
            <w:r w:rsidRPr="00FB1EAE">
              <w:rPr>
                <w:rFonts w:asciiTheme="minorBidi" w:hAnsiTheme="minorBidi" w:cstheme="minorBidi"/>
              </w:rPr>
              <w:t>240–520 MPa (increments of 35 MPa)</w:t>
            </w:r>
          </w:p>
        </w:tc>
      </w:tr>
      <w:tr w:rsidR="00A10B93" w:rsidRPr="00FB1EAE" w14:paraId="40A289EE" w14:textId="77777777" w:rsidTr="00595C11">
        <w:trPr>
          <w:trHeight w:val="20"/>
          <w:jc w:val="center"/>
        </w:trPr>
        <w:tc>
          <w:tcPr>
            <w:tcW w:w="2880" w:type="dxa"/>
            <w:tcBorders>
              <w:top w:val="nil"/>
              <w:left w:val="nil"/>
              <w:bottom w:val="single" w:sz="8" w:space="0" w:color="auto"/>
              <w:right w:val="nil"/>
            </w:tcBorders>
            <w:shd w:val="clear" w:color="auto" w:fill="auto"/>
            <w:vAlign w:val="center"/>
            <w:hideMark/>
          </w:tcPr>
          <w:p w14:paraId="27586EA4" w14:textId="77777777" w:rsidR="00A10B93" w:rsidRPr="00FB1EAE" w:rsidRDefault="00A10B93" w:rsidP="005576B0">
            <w:pPr>
              <w:pStyle w:val="Tables"/>
              <w:spacing w:line="360" w:lineRule="auto"/>
              <w:rPr>
                <w:rFonts w:asciiTheme="minorBidi" w:hAnsiTheme="minorBidi" w:cstheme="minorBidi"/>
              </w:rPr>
            </w:pPr>
            <w:r w:rsidRPr="00FB1EAE">
              <w:rPr>
                <w:rFonts w:asciiTheme="minorBidi" w:hAnsiTheme="minorBidi" w:cstheme="minorBidi"/>
              </w:rPr>
              <w:t xml:space="preserve">Concrete compressive strength, </w:t>
            </w:r>
            <w:r w:rsidRPr="00FB1EAE">
              <w:rPr>
                <w:rFonts w:asciiTheme="minorBidi" w:hAnsiTheme="minorBidi" w:cstheme="minorBidi"/>
                <w:i/>
              </w:rPr>
              <w:t>f ′</w:t>
            </w:r>
            <w:r w:rsidRPr="00FB1EAE">
              <w:rPr>
                <w:rFonts w:asciiTheme="minorBidi" w:hAnsiTheme="minorBidi" w:cstheme="minorBidi"/>
                <w:i/>
                <w:vertAlign w:val="subscript"/>
              </w:rPr>
              <w:t>c</w:t>
            </w:r>
          </w:p>
        </w:tc>
        <w:tc>
          <w:tcPr>
            <w:tcW w:w="2880" w:type="dxa"/>
            <w:tcBorders>
              <w:top w:val="nil"/>
              <w:left w:val="nil"/>
              <w:bottom w:val="single" w:sz="8" w:space="0" w:color="auto"/>
              <w:right w:val="nil"/>
            </w:tcBorders>
            <w:shd w:val="clear" w:color="auto" w:fill="auto"/>
            <w:noWrap/>
            <w:vAlign w:val="center"/>
            <w:hideMark/>
          </w:tcPr>
          <w:p w14:paraId="069942C1" w14:textId="77777777" w:rsidR="00A10B93" w:rsidRPr="00FB1EAE" w:rsidRDefault="00A10B93" w:rsidP="005576B0">
            <w:pPr>
              <w:pStyle w:val="Tables"/>
              <w:spacing w:line="360" w:lineRule="auto"/>
              <w:rPr>
                <w:rFonts w:asciiTheme="minorBidi" w:hAnsiTheme="minorBidi" w:cstheme="minorBidi"/>
              </w:rPr>
            </w:pPr>
            <w:r w:rsidRPr="00FB1EAE">
              <w:rPr>
                <w:rFonts w:asciiTheme="minorBidi" w:hAnsiTheme="minorBidi" w:cstheme="minorBidi"/>
              </w:rPr>
              <w:t>20–69 MPa (increments of 7 MPa)</w:t>
            </w:r>
          </w:p>
        </w:tc>
      </w:tr>
    </w:tbl>
    <w:p w14:paraId="3692428F" w14:textId="77777777" w:rsidR="00A10B93" w:rsidRPr="00FB1EAE" w:rsidRDefault="00A10B93" w:rsidP="005576B0">
      <w:pPr>
        <w:spacing w:line="360" w:lineRule="auto"/>
        <w:rPr>
          <w:rFonts w:asciiTheme="minorBidi" w:hAnsiTheme="minorBidi" w:cstheme="minorBidi"/>
          <w:sz w:val="20"/>
        </w:rPr>
      </w:pPr>
      <w:bookmarkStart w:id="43" w:name="_Ref520807191"/>
      <w:r w:rsidRPr="00FB1EAE">
        <w:rPr>
          <w:rFonts w:asciiTheme="minorBidi" w:hAnsiTheme="minorBidi" w:cstheme="minorBidi"/>
        </w:rPr>
        <w:tab/>
      </w:r>
      <w:r w:rsidRPr="00FB1EAE">
        <w:rPr>
          <w:rFonts w:asciiTheme="minorBidi" w:hAnsiTheme="minorBidi" w:cstheme="minorBidi"/>
          <w:sz w:val="20"/>
        </w:rPr>
        <w:tab/>
      </w:r>
      <w:r w:rsidRPr="00FB1EAE">
        <w:rPr>
          <w:rFonts w:asciiTheme="minorBidi" w:hAnsiTheme="minorBidi" w:cstheme="minorBidi"/>
          <w:sz w:val="16"/>
          <w:vertAlign w:val="superscript"/>
        </w:rPr>
        <w:t>1</w:t>
      </w:r>
      <w:r w:rsidRPr="00FB1EAE">
        <w:rPr>
          <w:rFonts w:asciiTheme="minorBidi" w:hAnsiTheme="minorBidi" w:cstheme="minorBidi"/>
          <w:sz w:val="16"/>
        </w:rPr>
        <w:t xml:space="preserve"> Aspect ratio only varied for the RCFT cross sections</w:t>
      </w:r>
      <w:r w:rsidRPr="00FB1EAE">
        <w:rPr>
          <w:rFonts w:asciiTheme="minorBidi" w:hAnsiTheme="minorBidi" w:cstheme="minorBidi"/>
          <w:sz w:val="20"/>
        </w:rPr>
        <w:t xml:space="preserve">  </w:t>
      </w:r>
    </w:p>
    <w:p w14:paraId="24102C49" w14:textId="77777777" w:rsidR="00A10B93" w:rsidRPr="00FB1EAE" w:rsidRDefault="00A10B93" w:rsidP="005576B0">
      <w:pPr>
        <w:spacing w:line="360" w:lineRule="auto"/>
        <w:rPr>
          <w:rFonts w:asciiTheme="minorBidi" w:hAnsiTheme="minorBidi" w:cstheme="minorBidi"/>
        </w:rPr>
      </w:pPr>
      <w:bookmarkStart w:id="44" w:name="_Ref12279618"/>
    </w:p>
    <w:p w14:paraId="23FAC052" w14:textId="77777777" w:rsidR="00562CFA" w:rsidRDefault="00562CFA" w:rsidP="005576B0">
      <w:pPr>
        <w:pStyle w:val="Caption"/>
        <w:spacing w:line="360" w:lineRule="auto"/>
      </w:pPr>
      <w:bookmarkStart w:id="45" w:name="_Ref52532282"/>
    </w:p>
    <w:bookmarkEnd w:id="43"/>
    <w:bookmarkEnd w:id="44"/>
    <w:bookmarkEnd w:id="45"/>
    <w:p w14:paraId="28B41B33" w14:textId="0A13CBAB" w:rsidR="00562CFA" w:rsidRDefault="00562CFA" w:rsidP="005576B0">
      <w:pPr>
        <w:spacing w:line="360" w:lineRule="auto"/>
        <w:rPr>
          <w:rFonts w:asciiTheme="minorBidi" w:hAnsiTheme="minorBidi" w:cstheme="minorBidi"/>
        </w:rPr>
      </w:pPr>
    </w:p>
    <w:p w14:paraId="34790DF4" w14:textId="23191146" w:rsidR="00562CFA" w:rsidRDefault="00562CFA" w:rsidP="005576B0">
      <w:pPr>
        <w:spacing w:line="360" w:lineRule="auto"/>
        <w:rPr>
          <w:rFonts w:asciiTheme="minorBidi" w:hAnsiTheme="minorBidi" w:cstheme="minorBidi"/>
        </w:rPr>
      </w:pPr>
    </w:p>
    <w:p w14:paraId="13B876C9" w14:textId="26B1B405" w:rsidR="00562CFA" w:rsidRDefault="00562CFA" w:rsidP="005576B0">
      <w:pPr>
        <w:spacing w:line="360" w:lineRule="auto"/>
        <w:rPr>
          <w:rFonts w:asciiTheme="minorBidi" w:hAnsiTheme="minorBidi" w:cstheme="minorBidi"/>
        </w:rPr>
      </w:pPr>
    </w:p>
    <w:p w14:paraId="0A53E3BC" w14:textId="4F545473" w:rsidR="00562CFA" w:rsidRDefault="00562CFA" w:rsidP="005576B0">
      <w:pPr>
        <w:spacing w:line="360" w:lineRule="auto"/>
        <w:rPr>
          <w:rFonts w:asciiTheme="minorBidi" w:hAnsiTheme="minorBidi" w:cstheme="minorBidi"/>
        </w:rPr>
      </w:pPr>
    </w:p>
    <w:p w14:paraId="71389F9C" w14:textId="245009BA" w:rsidR="00562CFA" w:rsidRDefault="00562CFA" w:rsidP="005576B0">
      <w:pPr>
        <w:spacing w:line="360" w:lineRule="auto"/>
        <w:rPr>
          <w:rFonts w:asciiTheme="minorBidi" w:hAnsiTheme="minorBidi" w:cstheme="minorBidi"/>
        </w:rPr>
      </w:pPr>
    </w:p>
    <w:p w14:paraId="2D91E755" w14:textId="51647BA6" w:rsidR="00562CFA" w:rsidRDefault="00562CFA" w:rsidP="005576B0">
      <w:pPr>
        <w:spacing w:line="360" w:lineRule="auto"/>
        <w:rPr>
          <w:rFonts w:asciiTheme="minorBidi" w:hAnsiTheme="minorBidi" w:cstheme="minorBidi"/>
        </w:rPr>
      </w:pPr>
    </w:p>
    <w:p w14:paraId="16E86BFE" w14:textId="6D83BD32" w:rsidR="00562CFA" w:rsidRDefault="00562CFA" w:rsidP="005576B0">
      <w:pPr>
        <w:spacing w:line="360" w:lineRule="auto"/>
        <w:rPr>
          <w:rFonts w:asciiTheme="minorBidi" w:hAnsiTheme="minorBidi" w:cstheme="minorBidi"/>
        </w:rPr>
      </w:pPr>
    </w:p>
    <w:p w14:paraId="71FE23C4" w14:textId="3DAF191A" w:rsidR="00562CFA" w:rsidRDefault="00562CFA" w:rsidP="005576B0">
      <w:pPr>
        <w:spacing w:line="360" w:lineRule="auto"/>
        <w:rPr>
          <w:rFonts w:asciiTheme="minorBidi" w:hAnsiTheme="minorBidi" w:cstheme="minorBidi"/>
        </w:rPr>
      </w:pPr>
    </w:p>
    <w:p w14:paraId="0162E0E0" w14:textId="4959B077" w:rsidR="00562CFA" w:rsidRDefault="00562CFA" w:rsidP="005576B0">
      <w:pPr>
        <w:spacing w:line="360" w:lineRule="auto"/>
        <w:rPr>
          <w:rFonts w:asciiTheme="minorBidi" w:hAnsiTheme="minorBidi" w:cstheme="minorBidi"/>
        </w:rPr>
      </w:pPr>
    </w:p>
    <w:p w14:paraId="10D39CD3" w14:textId="2134168F" w:rsidR="00562CFA" w:rsidRDefault="00562CFA" w:rsidP="005576B0">
      <w:pPr>
        <w:spacing w:line="360" w:lineRule="auto"/>
        <w:rPr>
          <w:rFonts w:asciiTheme="minorBidi" w:hAnsiTheme="minorBidi" w:cstheme="minorBidi"/>
        </w:rPr>
      </w:pPr>
    </w:p>
    <w:p w14:paraId="66521F7F" w14:textId="778F4A23" w:rsidR="00562CFA" w:rsidRDefault="00562CFA" w:rsidP="005576B0">
      <w:pPr>
        <w:spacing w:line="360" w:lineRule="auto"/>
        <w:rPr>
          <w:rFonts w:asciiTheme="minorBidi" w:hAnsiTheme="minorBidi" w:cstheme="minorBidi"/>
        </w:rPr>
      </w:pPr>
    </w:p>
    <w:p w14:paraId="4F1C1C59" w14:textId="04785116" w:rsidR="00562CFA" w:rsidRDefault="00562CFA" w:rsidP="005576B0">
      <w:pPr>
        <w:spacing w:line="360" w:lineRule="auto"/>
        <w:rPr>
          <w:rFonts w:asciiTheme="minorBidi" w:hAnsiTheme="minorBidi" w:cstheme="minorBidi"/>
        </w:rPr>
      </w:pPr>
    </w:p>
    <w:p w14:paraId="16CB68CD" w14:textId="14802F9B" w:rsidR="00562CFA" w:rsidRDefault="00562CFA" w:rsidP="005576B0">
      <w:pPr>
        <w:spacing w:line="360" w:lineRule="auto"/>
        <w:rPr>
          <w:rFonts w:asciiTheme="minorBidi" w:hAnsiTheme="minorBidi" w:cstheme="minorBidi"/>
        </w:rPr>
      </w:pPr>
    </w:p>
    <w:p w14:paraId="14AF0A74" w14:textId="1A30C003" w:rsidR="00562CFA" w:rsidRDefault="00562CFA" w:rsidP="005576B0">
      <w:pPr>
        <w:spacing w:line="360" w:lineRule="auto"/>
        <w:rPr>
          <w:rFonts w:asciiTheme="minorBidi" w:hAnsiTheme="minorBidi" w:cstheme="minorBidi"/>
        </w:rPr>
      </w:pPr>
    </w:p>
    <w:p w14:paraId="5B42EB96" w14:textId="3154B1AF" w:rsidR="00562CFA" w:rsidRDefault="00562CFA" w:rsidP="005576B0">
      <w:pPr>
        <w:spacing w:line="360" w:lineRule="auto"/>
        <w:rPr>
          <w:rFonts w:asciiTheme="minorBidi" w:hAnsiTheme="minorBidi" w:cstheme="minorBidi"/>
        </w:rPr>
      </w:pPr>
    </w:p>
    <w:p w14:paraId="19315866" w14:textId="15190205" w:rsidR="00562CFA" w:rsidRDefault="00562CFA" w:rsidP="005576B0">
      <w:pPr>
        <w:spacing w:line="360" w:lineRule="auto"/>
        <w:rPr>
          <w:rFonts w:asciiTheme="minorBidi" w:hAnsiTheme="minorBidi" w:cstheme="minorBidi"/>
        </w:rPr>
      </w:pPr>
    </w:p>
    <w:p w14:paraId="7B6F3FCC" w14:textId="75EF67F9" w:rsidR="00562CFA" w:rsidRDefault="00562CFA" w:rsidP="005576B0">
      <w:pPr>
        <w:spacing w:line="360" w:lineRule="auto"/>
        <w:rPr>
          <w:rFonts w:asciiTheme="minorBidi" w:hAnsiTheme="minorBidi" w:cstheme="minorBidi"/>
        </w:rPr>
      </w:pPr>
    </w:p>
    <w:p w14:paraId="7C74A6D3" w14:textId="2230F819" w:rsidR="00562CFA" w:rsidRDefault="00562CFA" w:rsidP="005576B0">
      <w:pPr>
        <w:spacing w:line="360" w:lineRule="auto"/>
        <w:rPr>
          <w:rFonts w:asciiTheme="minorBidi" w:hAnsiTheme="minorBidi" w:cstheme="minorBidi"/>
        </w:rPr>
      </w:pPr>
    </w:p>
    <w:p w14:paraId="4BAA8BE8" w14:textId="77777777" w:rsidR="00562CFA" w:rsidRDefault="00562CFA" w:rsidP="005576B0">
      <w:pPr>
        <w:spacing w:line="360" w:lineRule="auto"/>
        <w:rPr>
          <w:rFonts w:asciiTheme="minorBidi" w:hAnsiTheme="minorBidi" w:cstheme="minorBidi"/>
        </w:rPr>
      </w:pPr>
    </w:p>
    <w:p w14:paraId="0B0C89B1" w14:textId="77777777" w:rsidR="00562CFA" w:rsidRDefault="00562CFA" w:rsidP="005576B0">
      <w:pPr>
        <w:spacing w:line="360" w:lineRule="auto"/>
        <w:rPr>
          <w:rFonts w:asciiTheme="minorBidi" w:hAnsiTheme="minorBidi" w:cstheme="minorBidi"/>
        </w:rPr>
      </w:pPr>
    </w:p>
    <w:p w14:paraId="6F7B2E5C" w14:textId="77777777" w:rsidR="00562CFA" w:rsidRDefault="00562CFA" w:rsidP="005576B0">
      <w:pPr>
        <w:spacing w:line="360" w:lineRule="auto"/>
        <w:rPr>
          <w:rFonts w:asciiTheme="minorBidi" w:hAnsiTheme="minorBidi" w:cstheme="minorBidi"/>
        </w:rPr>
      </w:pPr>
    </w:p>
    <w:p w14:paraId="365206AB" w14:textId="5C977E4E" w:rsidR="00562CFA" w:rsidRDefault="00562CFA" w:rsidP="00562CFA">
      <w:pPr>
        <w:spacing w:line="360" w:lineRule="auto"/>
        <w:rPr>
          <w:rFonts w:asciiTheme="minorBidi" w:hAnsiTheme="minorBidi" w:cstheme="minorBidi"/>
        </w:rPr>
      </w:pPr>
      <w:r w:rsidRPr="00FB1EAE">
        <w:rPr>
          <w:rFonts w:asciiTheme="minorBidi" w:hAnsiTheme="minorBidi" w:cstheme="minorBidi"/>
        </w:rPr>
        <w:lastRenderedPageBreak/>
        <w:t xml:space="preserve">A total of 3,408 RCFT cross sections were investigated in this study. This number was derived as the product of the number of variations for each parameter [7 (aspect ratios) × 8 (steel ratios) × 9 (values of </w:t>
      </w:r>
      <w:r w:rsidRPr="00FB1EAE">
        <w:rPr>
          <w:rFonts w:asciiTheme="minorBidi" w:hAnsiTheme="minorBidi" w:cstheme="minorBidi"/>
          <w:i/>
        </w:rPr>
        <w:t>F</w:t>
      </w:r>
      <w:r w:rsidRPr="00FB1EAE">
        <w:rPr>
          <w:rFonts w:asciiTheme="minorBidi" w:hAnsiTheme="minorBidi" w:cstheme="minorBidi"/>
          <w:i/>
          <w:vertAlign w:val="subscript"/>
        </w:rPr>
        <w:t>y</w:t>
      </w:r>
      <w:r w:rsidRPr="00FB1EAE">
        <w:rPr>
          <w:rFonts w:asciiTheme="minorBidi" w:hAnsiTheme="minorBidi" w:cstheme="minorBidi"/>
        </w:rPr>
        <w:t xml:space="preserve">) × 8 (values of </w:t>
      </w:r>
      <w:r w:rsidRPr="00FB1EAE">
        <w:rPr>
          <w:rFonts w:asciiTheme="minorBidi" w:hAnsiTheme="minorBidi" w:cstheme="minorBidi"/>
          <w:i/>
        </w:rPr>
        <w:t>f'</w:t>
      </w:r>
      <w:r w:rsidRPr="00FB1EAE">
        <w:rPr>
          <w:rFonts w:asciiTheme="minorBidi" w:hAnsiTheme="minorBidi" w:cstheme="minorBidi"/>
          <w:i/>
          <w:vertAlign w:val="subscript"/>
        </w:rPr>
        <w:t>c</w:t>
      </w:r>
      <w:r w:rsidRPr="00FB1EAE">
        <w:rPr>
          <w:rFonts w:asciiTheme="minorBidi" w:hAnsiTheme="minorBidi" w:cstheme="minorBidi"/>
        </w:rPr>
        <w:t>) = 4,032] minus 624 cross sections that were omitted because they were not compact.</w:t>
      </w:r>
    </w:p>
    <w:p w14:paraId="35F6DE2B" w14:textId="2EF80960" w:rsidR="00FB1EAE" w:rsidRPr="00FB1EAE" w:rsidRDefault="00FB1EAE" w:rsidP="005576B0">
      <w:pPr>
        <w:spacing w:line="360" w:lineRule="auto"/>
        <w:rPr>
          <w:rFonts w:asciiTheme="minorBidi" w:hAnsiTheme="minorBidi" w:cstheme="minorBidi"/>
          <w:lang w:bidi="fa-IR"/>
        </w:rPr>
      </w:pPr>
      <w:r w:rsidRPr="00FB1EAE">
        <w:rPr>
          <w:rFonts w:asciiTheme="minorBidi" w:hAnsiTheme="minorBidi" w:cstheme="minorBidi"/>
        </w:rPr>
        <w:t>The selected CCFT cross sections vary in steel ratio (</w:t>
      </w:r>
      <w:r w:rsidRPr="00FB1EAE">
        <w:rPr>
          <w:rFonts w:asciiTheme="minorBidi" w:hAnsiTheme="minorBidi" w:cstheme="minorBidi"/>
          <w:i/>
        </w:rPr>
        <w:t>ρ</w:t>
      </w:r>
      <w:r w:rsidRPr="00FB1EAE">
        <w:rPr>
          <w:rFonts w:asciiTheme="minorBidi" w:hAnsiTheme="minorBidi" w:cstheme="minorBidi"/>
          <w:i/>
          <w:vertAlign w:val="subscript"/>
        </w:rPr>
        <w:t>s</w:t>
      </w:r>
      <w:r w:rsidRPr="00FB1EAE">
        <w:rPr>
          <w:rFonts w:asciiTheme="minorBidi" w:hAnsiTheme="minorBidi" w:cstheme="minorBidi"/>
        </w:rPr>
        <w:t>), steel yield stress (</w:t>
      </w:r>
      <w:r w:rsidRPr="00FB1EAE">
        <w:rPr>
          <w:rFonts w:asciiTheme="minorBidi" w:hAnsiTheme="minorBidi" w:cstheme="minorBidi"/>
          <w:i/>
        </w:rPr>
        <w:t>F</w:t>
      </w:r>
      <w:r w:rsidRPr="00FB1EAE">
        <w:rPr>
          <w:rFonts w:asciiTheme="minorBidi" w:hAnsiTheme="minorBidi" w:cstheme="minorBidi"/>
          <w:i/>
          <w:vertAlign w:val="subscript"/>
        </w:rPr>
        <w:t>y</w:t>
      </w:r>
      <w:r w:rsidRPr="00FB1EAE">
        <w:rPr>
          <w:rFonts w:asciiTheme="minorBidi" w:hAnsiTheme="minorBidi" w:cstheme="minorBidi"/>
        </w:rPr>
        <w:t>), and concrete compressive strength (</w:t>
      </w:r>
      <w:r w:rsidRPr="00FB1EAE">
        <w:rPr>
          <w:rFonts w:asciiTheme="minorBidi" w:hAnsiTheme="minorBidi" w:cstheme="minorBidi"/>
          <w:i/>
        </w:rPr>
        <w:t>f′</w:t>
      </w:r>
      <w:r w:rsidRPr="00FB1EAE">
        <w:rPr>
          <w:rFonts w:asciiTheme="minorBidi" w:hAnsiTheme="minorBidi" w:cstheme="minorBidi"/>
          <w:i/>
          <w:vertAlign w:val="subscript"/>
        </w:rPr>
        <w:t>c</w:t>
      </w:r>
      <w:r w:rsidRPr="00FB1EAE">
        <w:rPr>
          <w:rFonts w:asciiTheme="minorBidi" w:hAnsiTheme="minorBidi" w:cstheme="minorBidi"/>
        </w:rPr>
        <w:t xml:space="preserve">) as described in </w:t>
      </w:r>
      <w:r w:rsidRPr="00FB1EAE">
        <w:rPr>
          <w:rFonts w:asciiTheme="minorBidi" w:hAnsiTheme="minorBidi" w:cstheme="minorBidi"/>
        </w:rPr>
        <w:fldChar w:fldCharType="begin"/>
      </w:r>
      <w:r w:rsidRPr="00FB1EAE">
        <w:rPr>
          <w:rFonts w:asciiTheme="minorBidi" w:hAnsiTheme="minorBidi" w:cstheme="minorBidi"/>
        </w:rPr>
        <w:instrText xml:space="preserve"> REF _Ref520807178 \h  \* MERGEFORMAT </w:instrText>
      </w:r>
      <w:r w:rsidRPr="00FB1EAE">
        <w:rPr>
          <w:rFonts w:asciiTheme="minorBidi" w:hAnsiTheme="minorBidi" w:cstheme="minorBidi"/>
        </w:rPr>
      </w:r>
      <w:r w:rsidRPr="00FB1EAE">
        <w:rPr>
          <w:rFonts w:asciiTheme="minorBidi" w:hAnsiTheme="minorBidi" w:cstheme="minorBidi"/>
        </w:rPr>
        <w:fldChar w:fldCharType="separate"/>
      </w:r>
      <w:r w:rsidR="004C360D" w:rsidRPr="004C360D">
        <w:rPr>
          <w:rFonts w:asciiTheme="minorBidi" w:hAnsiTheme="minorBidi" w:cstheme="minorBidi"/>
        </w:rPr>
        <w:t xml:space="preserve">Table </w:t>
      </w:r>
      <w:r w:rsidR="004C360D" w:rsidRPr="004C360D">
        <w:rPr>
          <w:rFonts w:asciiTheme="minorBidi" w:hAnsiTheme="minorBidi" w:cstheme="minorBidi"/>
          <w:noProof/>
          <w:cs/>
        </w:rPr>
        <w:t>‎</w:t>
      </w:r>
      <w:r w:rsidR="004C360D">
        <w:rPr>
          <w:noProof/>
        </w:rPr>
        <w:t>1</w:t>
      </w:r>
      <w:r w:rsidR="004C360D">
        <w:rPr>
          <w:noProof/>
        </w:rPr>
        <w:noBreakHyphen/>
        <w:t>1</w:t>
      </w:r>
      <w:r w:rsidRPr="00FB1EAE">
        <w:rPr>
          <w:rFonts w:asciiTheme="minorBidi" w:hAnsiTheme="minorBidi" w:cstheme="minorBidi"/>
        </w:rPr>
        <w:fldChar w:fldCharType="end"/>
      </w:r>
      <w:r w:rsidRPr="00FB1EAE">
        <w:rPr>
          <w:rFonts w:asciiTheme="minorBidi" w:hAnsiTheme="minorBidi" w:cstheme="minorBidi"/>
        </w:rPr>
        <w:t>. The outside diameter of the steel tube was taken as constant (</w:t>
      </w:r>
      <w:r w:rsidRPr="00FB1EAE">
        <w:rPr>
          <w:rFonts w:asciiTheme="minorBidi" w:hAnsiTheme="minorBidi" w:cstheme="minorBidi"/>
          <w:i/>
        </w:rPr>
        <w:t>D</w:t>
      </w:r>
      <w:r w:rsidRPr="00FB1EAE">
        <w:rPr>
          <w:rFonts w:asciiTheme="minorBidi" w:hAnsiTheme="minorBidi" w:cstheme="minorBidi"/>
        </w:rPr>
        <w:t xml:space="preserve"> = 305 mm) and the thickness of the steel tube was computed based on the steel ratio. Only cross sections that are considered compact by the AISC </w:t>
      </w:r>
      <w:r w:rsidRPr="00FB1EAE">
        <w:rPr>
          <w:rFonts w:asciiTheme="minorBidi" w:hAnsiTheme="minorBidi" w:cstheme="minorBidi"/>
          <w:i/>
        </w:rPr>
        <w:t xml:space="preserve">Specification </w:t>
      </w:r>
      <w:r w:rsidRPr="00FB1EAE">
        <w:rPr>
          <w:rFonts w:asciiTheme="minorBidi" w:hAnsiTheme="minorBidi" w:cstheme="minorBidi"/>
          <w:lang w:bidi="fa-IR"/>
        </w:rPr>
        <w:fldChar w:fldCharType="begin"/>
      </w:r>
      <w:r w:rsidR="001655BE">
        <w:rPr>
          <w:rFonts w:asciiTheme="minorBidi" w:hAnsiTheme="minorBidi" w:cstheme="minorBidi"/>
          <w:lang w:bidi="fa-IR"/>
        </w:rPr>
        <w:instrText xml:space="preserve"> ADDIN ZOTERO_ITEM CSL_CITATION {"citationID":"QXtkH55Q","properties":{"formattedCitation":"(AISC 2016)","plainCitation":"(AISC 2016)","noteIndex":0},"citationItems":[{"id":21,"uris":["http://zotero.org/users/1920196/items/M99C4CWD"],"uri":["http://zotero.org/users/1920196/items/M99C4CWD"],"itemData":{"id":21,"type":"book","event-place":"Chicago, Illinois","publisher":"American Institute of Steel Construction","publisher-place":"Chicago, Illinois","title":"Specification for structural steel buildings","author":[{"family":"AISC","given":""}],"issued":{"date-parts":[["2016"]]}}}],"schema":"https://github.com/citation-style-language/schema/raw/master/csl-citation.json"} </w:instrText>
      </w:r>
      <w:r w:rsidRPr="00FB1EAE">
        <w:rPr>
          <w:rFonts w:asciiTheme="minorBidi" w:hAnsiTheme="minorBidi" w:cstheme="minorBidi"/>
          <w:lang w:bidi="fa-IR"/>
        </w:rPr>
        <w:fldChar w:fldCharType="separate"/>
      </w:r>
      <w:r w:rsidRPr="00FB1EAE">
        <w:rPr>
          <w:rFonts w:asciiTheme="minorBidi" w:hAnsiTheme="minorBidi" w:cstheme="minorBidi"/>
        </w:rPr>
        <w:t>(AISC 2016)</w:t>
      </w:r>
      <w:r w:rsidRPr="00FB1EAE">
        <w:rPr>
          <w:rFonts w:asciiTheme="minorBidi" w:hAnsiTheme="minorBidi" w:cstheme="minorBidi"/>
          <w:lang w:bidi="fa-IR"/>
        </w:rPr>
        <w:fldChar w:fldCharType="end"/>
      </w:r>
      <w:r w:rsidRPr="00FB1EAE">
        <w:rPr>
          <w:rFonts w:asciiTheme="minorBidi" w:hAnsiTheme="minorBidi" w:cstheme="minorBidi"/>
          <w:lang w:bidi="fa-IR"/>
        </w:rPr>
        <w:t xml:space="preserve"> were considered in this work. Specifically, any </w:t>
      </w:r>
      <w:r w:rsidRPr="00FB1EAE">
        <w:rPr>
          <w:rFonts w:asciiTheme="minorBidi" w:hAnsiTheme="minorBidi" w:cstheme="minorBidi"/>
        </w:rPr>
        <w:t xml:space="preserve">cross </w:t>
      </w:r>
      <w:r w:rsidRPr="00FB1EAE">
        <w:rPr>
          <w:rFonts w:asciiTheme="minorBidi" w:hAnsiTheme="minorBidi" w:cstheme="minorBidi"/>
          <w:lang w:bidi="fa-IR"/>
        </w:rPr>
        <w:t xml:space="preserve">section that did not satisfy the inequality of Equation </w:t>
      </w:r>
      <w:r w:rsidRPr="00FB1EAE">
        <w:rPr>
          <w:rFonts w:asciiTheme="minorBidi" w:hAnsiTheme="minorBidi" w:cstheme="minorBidi"/>
          <w:iCs/>
          <w:lang w:bidi="fa-IR"/>
        </w:rPr>
        <w:fldChar w:fldCharType="begin"/>
      </w:r>
      <w:r w:rsidRPr="00FB1EAE">
        <w:rPr>
          <w:rFonts w:asciiTheme="minorBidi" w:hAnsiTheme="minorBidi" w:cstheme="minorBidi"/>
          <w:iCs/>
          <w:lang w:bidi="fa-IR"/>
        </w:rPr>
        <w:instrText xml:space="preserve"> GOTOBUTTON ZEqnNum970841  \* MERGEFORMAT </w:instrText>
      </w:r>
      <w:r w:rsidRPr="00FB1EAE">
        <w:rPr>
          <w:rFonts w:asciiTheme="minorBidi" w:hAnsiTheme="minorBidi" w:cstheme="minorBidi"/>
          <w:iCs/>
          <w:lang w:bidi="fa-IR"/>
        </w:rPr>
        <w:fldChar w:fldCharType="begin"/>
      </w:r>
      <w:r w:rsidRPr="00FB1EAE">
        <w:rPr>
          <w:rFonts w:asciiTheme="minorBidi" w:hAnsiTheme="minorBidi" w:cstheme="minorBidi"/>
          <w:iCs/>
          <w:lang w:bidi="fa-IR"/>
        </w:rPr>
        <w:instrText xml:space="preserve"> REF ZEqnNum970841 \* Charformat \! \* MERGEFORMAT </w:instrText>
      </w:r>
      <w:r w:rsidRPr="00FB1EAE">
        <w:rPr>
          <w:rFonts w:asciiTheme="minorBidi" w:hAnsiTheme="minorBidi" w:cstheme="minorBidi"/>
          <w:iCs/>
          <w:lang w:bidi="fa-IR"/>
        </w:rPr>
        <w:fldChar w:fldCharType="separate"/>
      </w:r>
      <w:r w:rsidR="004C360D" w:rsidRPr="004C360D">
        <w:rPr>
          <w:rFonts w:asciiTheme="minorBidi" w:hAnsiTheme="minorBidi" w:cstheme="minorBidi"/>
          <w:iCs/>
          <w:lang w:bidi="fa-IR"/>
        </w:rPr>
        <w:instrText>1-3</w:instrText>
      </w:r>
      <w:r w:rsidRPr="00FB1EAE">
        <w:rPr>
          <w:rFonts w:asciiTheme="minorBidi" w:hAnsiTheme="minorBidi" w:cstheme="minorBidi"/>
          <w:iCs/>
          <w:lang w:bidi="fa-IR"/>
        </w:rPr>
        <w:fldChar w:fldCharType="end"/>
      </w:r>
      <w:r w:rsidRPr="00FB1EAE">
        <w:rPr>
          <w:rFonts w:asciiTheme="minorBidi" w:hAnsiTheme="minorBidi" w:cstheme="minorBidi"/>
          <w:iCs/>
          <w:lang w:bidi="fa-IR"/>
        </w:rPr>
        <w:fldChar w:fldCharType="end"/>
      </w:r>
      <w:r w:rsidRPr="00FB1EAE">
        <w:rPr>
          <w:rFonts w:asciiTheme="minorBidi" w:hAnsiTheme="minorBidi" w:cstheme="minorBidi"/>
          <w:lang w:bidi="fa-IR"/>
        </w:rPr>
        <w:t xml:space="preserve"> was omitted. </w:t>
      </w:r>
    </w:p>
    <w:p w14:paraId="5AB5D67C" w14:textId="20455648" w:rsidR="00FB1EAE" w:rsidRPr="00FB1EAE" w:rsidRDefault="00FB1EAE" w:rsidP="005576B0">
      <w:pPr>
        <w:pStyle w:val="MTDisplayEquation"/>
        <w:spacing w:line="360" w:lineRule="auto"/>
        <w:rPr>
          <w:rFonts w:asciiTheme="minorBidi" w:hAnsiTheme="minorBidi" w:cstheme="minorBidi"/>
          <w:lang w:bidi="fa-IR"/>
        </w:rPr>
      </w:pPr>
      <w:r w:rsidRPr="00FB1EAE">
        <w:rPr>
          <w:rFonts w:asciiTheme="minorBidi" w:hAnsiTheme="minorBidi" w:cstheme="minorBidi"/>
          <w:lang w:bidi="fa-IR"/>
        </w:rPr>
        <w:tab/>
      </w:r>
      <w:r w:rsidRPr="00FB1EAE">
        <w:rPr>
          <w:rFonts w:asciiTheme="minorBidi" w:hAnsiTheme="minorBidi" w:cstheme="minorBidi"/>
          <w:position w:val="-32"/>
          <w:lang w:bidi="fa-IR"/>
        </w:rPr>
        <w:object w:dxaOrig="1160" w:dyaOrig="700" w14:anchorId="116A0E64">
          <v:shape id="_x0000_i3355" type="#_x0000_t75" style="width:58.35pt;height:34.35pt" o:ole="">
            <v:imagedata r:id="rId22" o:title=""/>
          </v:shape>
          <o:OLEObject Type="Embed" ProgID="Equation.DSMT4" ShapeID="_x0000_i3355" DrawAspect="Content" ObjectID="_1663150472" r:id="rId23"/>
        </w:object>
      </w:r>
      <w:r w:rsidRPr="00FB1EAE">
        <w:rPr>
          <w:rFonts w:asciiTheme="minorBidi" w:hAnsiTheme="minorBidi" w:cstheme="minorBidi"/>
          <w:lang w:bidi="fa-IR"/>
        </w:rPr>
        <w:t xml:space="preserve"> </w:t>
      </w:r>
      <w:r w:rsidRPr="00FB1EAE">
        <w:rPr>
          <w:rFonts w:asciiTheme="minorBidi" w:hAnsiTheme="minorBidi" w:cstheme="minorBidi"/>
          <w:lang w:bidi="fa-IR"/>
        </w:rPr>
        <w:tab/>
        <w:t>(</w:t>
      </w:r>
      <w:r w:rsidR="00722D9A">
        <w:rPr>
          <w:rFonts w:asciiTheme="minorBidi" w:hAnsiTheme="minorBidi" w:cstheme="minorBidi"/>
          <w:lang w:bidi="fa-IR"/>
        </w:rPr>
        <w:fldChar w:fldCharType="begin"/>
      </w:r>
      <w:r w:rsidR="00722D9A">
        <w:rPr>
          <w:rFonts w:asciiTheme="minorBidi" w:hAnsiTheme="minorBidi" w:cstheme="minorBidi"/>
          <w:lang w:bidi="fa-IR"/>
        </w:rPr>
        <w:instrText xml:space="preserve"> MACROBUTTON MTPlaceRef \* MERGEFORMAT </w:instrText>
      </w:r>
      <w:r w:rsidR="00722D9A">
        <w:rPr>
          <w:rFonts w:asciiTheme="minorBidi" w:hAnsiTheme="minorBidi" w:cstheme="minorBidi"/>
          <w:lang w:bidi="fa-IR"/>
        </w:rPr>
        <w:fldChar w:fldCharType="begin"/>
      </w:r>
      <w:r w:rsidR="00722D9A">
        <w:rPr>
          <w:rFonts w:asciiTheme="minorBidi" w:hAnsiTheme="minorBidi" w:cstheme="minorBidi"/>
          <w:lang w:bidi="fa-IR"/>
        </w:rPr>
        <w:instrText xml:space="preserve"> SEQ MTEqn \h \* MERGEFORMAT </w:instrText>
      </w:r>
      <w:r w:rsidR="00722D9A">
        <w:rPr>
          <w:rFonts w:asciiTheme="minorBidi" w:hAnsiTheme="minorBidi" w:cstheme="minorBidi"/>
          <w:lang w:bidi="fa-IR"/>
        </w:rPr>
        <w:fldChar w:fldCharType="end"/>
      </w:r>
      <w:bookmarkStart w:id="46" w:name="ZEqnNum970841"/>
      <w:r w:rsidR="00722D9A">
        <w:rPr>
          <w:rFonts w:asciiTheme="minorBidi" w:hAnsiTheme="minorBidi" w:cstheme="minorBidi"/>
          <w:lang w:bidi="fa-IR"/>
        </w:rPr>
        <w:fldChar w:fldCharType="begin"/>
      </w:r>
      <w:r w:rsidR="00722D9A">
        <w:rPr>
          <w:rFonts w:asciiTheme="minorBidi" w:hAnsiTheme="minorBidi" w:cstheme="minorBidi"/>
          <w:lang w:bidi="fa-IR"/>
        </w:rPr>
        <w:instrText xml:space="preserve"> SEQ MTChap \c \* Arabic \* MERGEFORMAT </w:instrText>
      </w:r>
      <w:r w:rsidR="00722D9A">
        <w:rPr>
          <w:rFonts w:asciiTheme="minorBidi" w:hAnsiTheme="minorBidi" w:cstheme="minorBidi"/>
          <w:lang w:bidi="fa-IR"/>
        </w:rPr>
        <w:fldChar w:fldCharType="separate"/>
      </w:r>
      <w:r w:rsidR="004C360D">
        <w:rPr>
          <w:rFonts w:asciiTheme="minorBidi" w:hAnsiTheme="minorBidi" w:cstheme="minorBidi"/>
          <w:noProof/>
          <w:lang w:bidi="fa-IR"/>
        </w:rPr>
        <w:instrText>1</w:instrText>
      </w:r>
      <w:r w:rsidR="00722D9A">
        <w:rPr>
          <w:rFonts w:asciiTheme="minorBidi" w:hAnsiTheme="minorBidi" w:cstheme="minorBidi"/>
          <w:lang w:bidi="fa-IR"/>
        </w:rPr>
        <w:fldChar w:fldCharType="end"/>
      </w:r>
      <w:r w:rsidR="00722D9A">
        <w:rPr>
          <w:rFonts w:asciiTheme="minorBidi" w:hAnsiTheme="minorBidi" w:cstheme="minorBidi"/>
          <w:lang w:bidi="fa-IR"/>
        </w:rPr>
        <w:instrText>-</w:instrText>
      </w:r>
      <w:r w:rsidR="00722D9A">
        <w:rPr>
          <w:rFonts w:asciiTheme="minorBidi" w:hAnsiTheme="minorBidi" w:cstheme="minorBidi"/>
          <w:lang w:bidi="fa-IR"/>
        </w:rPr>
        <w:fldChar w:fldCharType="begin"/>
      </w:r>
      <w:r w:rsidR="00722D9A">
        <w:rPr>
          <w:rFonts w:asciiTheme="minorBidi" w:hAnsiTheme="minorBidi" w:cstheme="minorBidi"/>
          <w:lang w:bidi="fa-IR"/>
        </w:rPr>
        <w:instrText xml:space="preserve"> SEQ MTEqn \c \* Arabic \* MERGEFORMAT </w:instrText>
      </w:r>
      <w:r w:rsidR="00722D9A">
        <w:rPr>
          <w:rFonts w:asciiTheme="minorBidi" w:hAnsiTheme="minorBidi" w:cstheme="minorBidi"/>
          <w:lang w:bidi="fa-IR"/>
        </w:rPr>
        <w:fldChar w:fldCharType="separate"/>
      </w:r>
      <w:r w:rsidR="004C360D">
        <w:rPr>
          <w:rFonts w:asciiTheme="minorBidi" w:hAnsiTheme="minorBidi" w:cstheme="minorBidi"/>
          <w:noProof/>
          <w:lang w:bidi="fa-IR"/>
        </w:rPr>
        <w:instrText>3</w:instrText>
      </w:r>
      <w:r w:rsidR="00722D9A">
        <w:rPr>
          <w:rFonts w:asciiTheme="minorBidi" w:hAnsiTheme="minorBidi" w:cstheme="minorBidi"/>
          <w:lang w:bidi="fa-IR"/>
        </w:rPr>
        <w:fldChar w:fldCharType="end"/>
      </w:r>
      <w:bookmarkEnd w:id="46"/>
      <w:r w:rsidR="00722D9A">
        <w:rPr>
          <w:rFonts w:asciiTheme="minorBidi" w:hAnsiTheme="minorBidi" w:cstheme="minorBidi"/>
          <w:lang w:bidi="fa-IR"/>
        </w:rPr>
        <w:fldChar w:fldCharType="end"/>
      </w:r>
      <w:r w:rsidRPr="00FB1EAE">
        <w:rPr>
          <w:rFonts w:asciiTheme="minorBidi" w:hAnsiTheme="minorBidi" w:cstheme="minorBidi"/>
          <w:lang w:bidi="fa-IR"/>
        </w:rPr>
        <w:t>)</w:t>
      </w:r>
    </w:p>
    <w:p w14:paraId="0CF23C1A" w14:textId="77777777" w:rsidR="00FB1EAE" w:rsidRPr="00FB1EAE" w:rsidRDefault="00FB1EAE" w:rsidP="005576B0">
      <w:pPr>
        <w:tabs>
          <w:tab w:val="center" w:pos="4680"/>
          <w:tab w:val="left" w:pos="4921"/>
          <w:tab w:val="right" w:pos="9360"/>
        </w:tabs>
        <w:spacing w:line="360" w:lineRule="auto"/>
        <w:rPr>
          <w:rFonts w:asciiTheme="minorBidi" w:hAnsiTheme="minorBidi" w:cstheme="minorBidi"/>
          <w:sz w:val="20"/>
          <w:szCs w:val="20"/>
        </w:rPr>
      </w:pPr>
      <w:r w:rsidRPr="00FB1EAE">
        <w:rPr>
          <w:rFonts w:asciiTheme="minorBidi" w:hAnsiTheme="minorBidi" w:cstheme="minorBidi"/>
        </w:rPr>
        <w:t xml:space="preserve">A total of 520 CCFT cross sections were investigated in this study. This number was derived as the product of the number of variations for each parameter [8 (steel ratios) × 9 (values of </w:t>
      </w:r>
      <w:r w:rsidRPr="00FB1EAE">
        <w:rPr>
          <w:rFonts w:asciiTheme="minorBidi" w:hAnsiTheme="minorBidi" w:cstheme="minorBidi"/>
          <w:i/>
        </w:rPr>
        <w:t>F</w:t>
      </w:r>
      <w:r w:rsidRPr="00FB1EAE">
        <w:rPr>
          <w:rFonts w:asciiTheme="minorBidi" w:hAnsiTheme="minorBidi" w:cstheme="minorBidi"/>
          <w:i/>
          <w:vertAlign w:val="subscript"/>
        </w:rPr>
        <w:t>y</w:t>
      </w:r>
      <w:r w:rsidRPr="00FB1EAE">
        <w:rPr>
          <w:rFonts w:asciiTheme="minorBidi" w:hAnsiTheme="minorBidi" w:cstheme="minorBidi"/>
        </w:rPr>
        <w:t xml:space="preserve">) × 8 (values of </w:t>
      </w:r>
      <w:r w:rsidRPr="00FB1EAE">
        <w:rPr>
          <w:rFonts w:asciiTheme="minorBidi" w:hAnsiTheme="minorBidi" w:cstheme="minorBidi"/>
          <w:i/>
        </w:rPr>
        <w:t>f'</w:t>
      </w:r>
      <w:r w:rsidRPr="00FB1EAE">
        <w:rPr>
          <w:rFonts w:asciiTheme="minorBidi" w:hAnsiTheme="minorBidi" w:cstheme="minorBidi"/>
          <w:i/>
          <w:vertAlign w:val="subscript"/>
        </w:rPr>
        <w:t>c</w:t>
      </w:r>
      <w:r w:rsidRPr="00FB1EAE">
        <w:rPr>
          <w:rFonts w:asciiTheme="minorBidi" w:hAnsiTheme="minorBidi" w:cstheme="minorBidi"/>
        </w:rPr>
        <w:t>) = 576] minus 56 cross sections that were omitted because they were not compact.</w:t>
      </w:r>
      <w:r w:rsidRPr="00FB1EAE">
        <w:rPr>
          <w:rFonts w:asciiTheme="minorBidi" w:hAnsiTheme="minorBidi" w:cstheme="minorBidi"/>
          <w:sz w:val="20"/>
          <w:szCs w:val="20"/>
        </w:rPr>
        <w:t xml:space="preserve"> </w:t>
      </w:r>
    </w:p>
    <w:bookmarkEnd w:id="39"/>
    <w:p w14:paraId="19895C3B" w14:textId="77777777" w:rsidR="004C360D" w:rsidRDefault="00FB1EAE" w:rsidP="005576B0">
      <w:pPr>
        <w:pStyle w:val="Caption"/>
        <w:spacing w:line="360" w:lineRule="auto"/>
      </w:pPr>
      <w:r w:rsidRPr="00FB1EAE">
        <w:rPr>
          <w:rFonts w:asciiTheme="minorBidi" w:hAnsiTheme="minorBidi" w:cstheme="minorBidi"/>
        </w:rPr>
        <w:t>The selected SRC cross sections vary in aspect ratio (</w:t>
      </w:r>
      <w:r w:rsidRPr="00FB1EAE">
        <w:rPr>
          <w:rFonts w:asciiTheme="minorBidi" w:hAnsiTheme="minorBidi" w:cstheme="minorBidi"/>
          <w:i/>
        </w:rPr>
        <w:t>H</w:t>
      </w:r>
      <w:r w:rsidRPr="00FB1EAE">
        <w:rPr>
          <w:rFonts w:asciiTheme="minorBidi" w:hAnsiTheme="minorBidi" w:cstheme="minorBidi"/>
        </w:rPr>
        <w:t>/</w:t>
      </w:r>
      <w:r w:rsidRPr="00FB1EAE">
        <w:rPr>
          <w:rFonts w:asciiTheme="minorBidi" w:hAnsiTheme="minorBidi" w:cstheme="minorBidi"/>
          <w:i/>
        </w:rPr>
        <w:t>B</w:t>
      </w:r>
      <w:r w:rsidRPr="00FB1EAE">
        <w:rPr>
          <w:rFonts w:asciiTheme="minorBidi" w:hAnsiTheme="minorBidi" w:cstheme="minorBidi"/>
        </w:rPr>
        <w:t>), steel shape, steel yield stress (</w:t>
      </w:r>
      <w:r w:rsidRPr="00FB1EAE">
        <w:rPr>
          <w:rFonts w:asciiTheme="minorBidi" w:hAnsiTheme="minorBidi" w:cstheme="minorBidi"/>
          <w:i/>
        </w:rPr>
        <w:t>F</w:t>
      </w:r>
      <w:r w:rsidRPr="00FB1EAE">
        <w:rPr>
          <w:rFonts w:asciiTheme="minorBidi" w:hAnsiTheme="minorBidi" w:cstheme="minorBidi"/>
          <w:i/>
          <w:vertAlign w:val="subscript"/>
        </w:rPr>
        <w:t>y</w:t>
      </w:r>
      <w:r w:rsidRPr="00FB1EAE">
        <w:rPr>
          <w:rFonts w:asciiTheme="minorBidi" w:hAnsiTheme="minorBidi" w:cstheme="minorBidi"/>
        </w:rPr>
        <w:t>), concrete compressive strength (</w:t>
      </w:r>
      <w:r w:rsidRPr="00FB1EAE">
        <w:rPr>
          <w:rFonts w:asciiTheme="minorBidi" w:hAnsiTheme="minorBidi" w:cstheme="minorBidi"/>
          <w:i/>
        </w:rPr>
        <w:t>f′</w:t>
      </w:r>
      <w:r w:rsidRPr="00FB1EAE">
        <w:rPr>
          <w:rFonts w:asciiTheme="minorBidi" w:hAnsiTheme="minorBidi" w:cstheme="minorBidi"/>
          <w:i/>
          <w:vertAlign w:val="subscript"/>
        </w:rPr>
        <w:t>c</w:t>
      </w:r>
      <w:r w:rsidRPr="00FB1EAE">
        <w:rPr>
          <w:rFonts w:asciiTheme="minorBidi" w:hAnsiTheme="minorBidi" w:cstheme="minorBidi"/>
        </w:rPr>
        <w:t>), reinforcing configuration, and reinforcing yield stress (</w:t>
      </w:r>
      <w:proofErr w:type="spellStart"/>
      <w:r w:rsidRPr="00FB1EAE">
        <w:rPr>
          <w:rFonts w:asciiTheme="minorBidi" w:hAnsiTheme="minorBidi" w:cstheme="minorBidi"/>
          <w:i/>
        </w:rPr>
        <w:t>F</w:t>
      </w:r>
      <w:r w:rsidRPr="00FB1EAE">
        <w:rPr>
          <w:rFonts w:asciiTheme="minorBidi" w:hAnsiTheme="minorBidi" w:cstheme="minorBidi"/>
          <w:i/>
          <w:vertAlign w:val="subscript"/>
        </w:rPr>
        <w:t>ysr</w:t>
      </w:r>
      <w:proofErr w:type="spellEnd"/>
      <w:r w:rsidRPr="00FB1EAE">
        <w:rPr>
          <w:rFonts w:asciiTheme="minorBidi" w:hAnsiTheme="minorBidi" w:cstheme="minorBidi"/>
        </w:rPr>
        <w:t>) as described in</w:t>
      </w:r>
      <w:r w:rsidR="00562CFA">
        <w:rPr>
          <w:rFonts w:asciiTheme="minorBidi" w:hAnsiTheme="minorBidi" w:cstheme="minorBidi"/>
        </w:rPr>
        <w:t xml:space="preserve"> </w:t>
      </w:r>
      <w:r w:rsidR="00562CFA">
        <w:rPr>
          <w:rFonts w:asciiTheme="minorBidi" w:hAnsiTheme="minorBidi" w:cstheme="minorBidi"/>
        </w:rPr>
        <w:fldChar w:fldCharType="begin"/>
      </w:r>
      <w:r w:rsidR="00562CFA">
        <w:rPr>
          <w:rFonts w:asciiTheme="minorBidi" w:hAnsiTheme="minorBidi" w:cstheme="minorBidi"/>
        </w:rPr>
        <w:instrText xml:space="preserve"> REF _Ref52532282 \h </w:instrText>
      </w:r>
      <w:r w:rsidR="00562CFA">
        <w:rPr>
          <w:rFonts w:asciiTheme="minorBidi" w:hAnsiTheme="minorBidi" w:cstheme="minorBidi"/>
        </w:rPr>
      </w:r>
      <w:r w:rsidR="00562CFA">
        <w:rPr>
          <w:rFonts w:asciiTheme="minorBidi" w:hAnsiTheme="minorBidi" w:cstheme="minorBidi"/>
        </w:rPr>
        <w:fldChar w:fldCharType="separate"/>
      </w:r>
    </w:p>
    <w:p w14:paraId="27825CB7" w14:textId="042BEF4A" w:rsidR="00562CFA" w:rsidRDefault="00562CFA" w:rsidP="005576B0">
      <w:pPr>
        <w:spacing w:line="360" w:lineRule="auto"/>
        <w:rPr>
          <w:rFonts w:asciiTheme="minorBidi" w:hAnsiTheme="minorBidi" w:cstheme="minorBidi"/>
        </w:rPr>
      </w:pPr>
      <w:r>
        <w:rPr>
          <w:rFonts w:asciiTheme="minorBidi" w:hAnsiTheme="minorBidi" w:cstheme="minorBidi"/>
        </w:rPr>
        <w:fldChar w:fldCharType="end"/>
      </w:r>
      <w:r w:rsidR="00FB1EAE" w:rsidRPr="00FB1EAE">
        <w:rPr>
          <w:rFonts w:asciiTheme="minorBidi" w:hAnsiTheme="minorBidi" w:cstheme="minorBidi"/>
        </w:rPr>
        <w:t>. The gross area of the cross sections was taken as constant (</w:t>
      </w:r>
      <w:r w:rsidR="00FB1EAE" w:rsidRPr="00FB1EAE">
        <w:rPr>
          <w:rFonts w:asciiTheme="minorBidi" w:hAnsiTheme="minorBidi" w:cstheme="minorBidi"/>
          <w:i/>
        </w:rPr>
        <w:t>A</w:t>
      </w:r>
      <w:r w:rsidR="00FB1EAE" w:rsidRPr="00FB1EAE">
        <w:rPr>
          <w:rFonts w:asciiTheme="minorBidi" w:hAnsiTheme="minorBidi" w:cstheme="minorBidi"/>
          <w:i/>
          <w:vertAlign w:val="subscript"/>
        </w:rPr>
        <w:t>g</w:t>
      </w:r>
      <w:r w:rsidR="00FB1EAE" w:rsidRPr="00FB1EAE">
        <w:rPr>
          <w:rFonts w:asciiTheme="minorBidi" w:hAnsiTheme="minorBidi" w:cstheme="minorBidi"/>
        </w:rPr>
        <w:t xml:space="preserve"> = 819,025 mm</w:t>
      </w:r>
      <w:r w:rsidR="00FB1EAE" w:rsidRPr="00FB1EAE">
        <w:rPr>
          <w:rFonts w:asciiTheme="minorBidi" w:hAnsiTheme="minorBidi" w:cstheme="minorBidi"/>
          <w:vertAlign w:val="superscript"/>
        </w:rPr>
        <w:t>2</w:t>
      </w:r>
      <w:r w:rsidR="00FB1EAE" w:rsidRPr="00FB1EAE">
        <w:rPr>
          <w:rFonts w:asciiTheme="minorBidi" w:hAnsiTheme="minorBidi" w:cstheme="minorBidi"/>
        </w:rPr>
        <w:t xml:space="preserve">) so that the steel and reinforcing ratios would remain constant when changing the aspect ratio. The longitudinal reinforcing bars were placed in the cross sections symmetrically in the corners with a clear spacing equal to the greater of 38 mm or 1.5 times the diameter of the bar. For square cross sections, the number of bars along each face was equal. For cross sections with larger aspect ratios, </w:t>
      </w:r>
      <w:bookmarkStart w:id="47" w:name="_Hlk36703038"/>
      <w:r w:rsidR="00FB1EAE" w:rsidRPr="00FB1EAE">
        <w:rPr>
          <w:rFonts w:asciiTheme="minorBidi" w:hAnsiTheme="minorBidi" w:cstheme="minorBidi"/>
        </w:rPr>
        <w:t>the number of bars along the longer face was greater</w:t>
      </w:r>
      <w:bookmarkEnd w:id="47"/>
      <w:r w:rsidR="00FB1EAE" w:rsidRPr="00FB1EAE">
        <w:rPr>
          <w:rFonts w:asciiTheme="minorBidi" w:hAnsiTheme="minorBidi" w:cstheme="minorBidi"/>
        </w:rPr>
        <w:t xml:space="preserve"> as described in</w:t>
      </w:r>
      <w:r>
        <w:rPr>
          <w:rFonts w:asciiTheme="minorBidi" w:hAnsiTheme="minorBidi" w:cstheme="minorBidi"/>
        </w:rPr>
        <w:t xml:space="preserve"> </w:t>
      </w:r>
      <w:r>
        <w:rPr>
          <w:rFonts w:asciiTheme="minorBidi" w:hAnsiTheme="minorBidi" w:cstheme="minorBidi"/>
        </w:rPr>
        <w:fldChar w:fldCharType="begin"/>
      </w:r>
      <w:r>
        <w:rPr>
          <w:rFonts w:asciiTheme="minorBidi" w:hAnsiTheme="minorBidi" w:cstheme="minorBidi"/>
        </w:rPr>
        <w:instrText xml:space="preserve"> REF _Ref520807198 \h </w:instrText>
      </w:r>
      <w:r>
        <w:rPr>
          <w:rFonts w:asciiTheme="minorBidi" w:hAnsiTheme="minorBidi" w:cstheme="minorBidi"/>
        </w:rPr>
      </w:r>
      <w:r>
        <w:rPr>
          <w:rFonts w:asciiTheme="minorBidi" w:hAnsiTheme="minorBidi" w:cstheme="minorBidi"/>
        </w:rPr>
        <w:fldChar w:fldCharType="separate"/>
      </w:r>
      <w:r w:rsidR="004C360D" w:rsidRPr="006D226D">
        <w:t xml:space="preserve">Table </w:t>
      </w:r>
      <w:r w:rsidR="004C360D">
        <w:rPr>
          <w:noProof/>
          <w:cs/>
        </w:rPr>
        <w:t>‎</w:t>
      </w:r>
      <w:r w:rsidR="004C360D">
        <w:rPr>
          <w:noProof/>
        </w:rPr>
        <w:t>1</w:t>
      </w:r>
      <w:r w:rsidR="004C360D">
        <w:noBreakHyphen/>
      </w:r>
      <w:r w:rsidR="004C360D">
        <w:rPr>
          <w:noProof/>
        </w:rPr>
        <w:t>3</w:t>
      </w:r>
      <w:r>
        <w:rPr>
          <w:rFonts w:asciiTheme="minorBidi" w:hAnsiTheme="minorBidi" w:cstheme="minorBidi"/>
        </w:rPr>
        <w:fldChar w:fldCharType="end"/>
      </w:r>
      <w:r w:rsidR="00FB1EAE" w:rsidRPr="00FB1EAE">
        <w:rPr>
          <w:rFonts w:asciiTheme="minorBidi" w:hAnsiTheme="minorBidi" w:cstheme="minorBidi"/>
        </w:rPr>
        <w:t xml:space="preserve">. The notation for reinforcing configuration identifies the number of bars along the </w:t>
      </w:r>
      <w:r w:rsidR="00FB1EAE" w:rsidRPr="00FB1EAE">
        <w:rPr>
          <w:rFonts w:asciiTheme="minorBidi" w:hAnsiTheme="minorBidi" w:cstheme="minorBidi"/>
          <w:i/>
        </w:rPr>
        <w:t>x</w:t>
      </w:r>
      <w:r w:rsidR="00FB1EAE" w:rsidRPr="00FB1EAE">
        <w:rPr>
          <w:rFonts w:asciiTheme="minorBidi" w:hAnsiTheme="minorBidi" w:cstheme="minorBidi"/>
        </w:rPr>
        <w:t xml:space="preserve">- </w:t>
      </w:r>
      <w:r w:rsidR="00FB1EAE" w:rsidRPr="00FB1EAE">
        <w:rPr>
          <w:rFonts w:asciiTheme="minorBidi" w:hAnsiTheme="minorBidi" w:cstheme="minorBidi"/>
        </w:rPr>
        <w:lastRenderedPageBreak/>
        <w:t xml:space="preserve">and </w:t>
      </w:r>
      <w:r w:rsidR="00FB1EAE" w:rsidRPr="00FB1EAE">
        <w:rPr>
          <w:rFonts w:asciiTheme="minorBidi" w:hAnsiTheme="minorBidi" w:cstheme="minorBidi"/>
          <w:i/>
        </w:rPr>
        <w:t>y</w:t>
      </w:r>
      <w:r w:rsidR="00FB1EAE" w:rsidRPr="00FB1EAE">
        <w:rPr>
          <w:rFonts w:asciiTheme="minorBidi" w:hAnsiTheme="minorBidi" w:cstheme="minorBidi"/>
        </w:rPr>
        <w:t xml:space="preserve">-axes of the cross section </w:t>
      </w:r>
      <w:r w:rsidR="00FB1EAE" w:rsidRPr="00FB1EAE">
        <w:rPr>
          <w:rFonts w:asciiTheme="minorBidi" w:hAnsiTheme="minorBidi" w:cstheme="minorBidi"/>
        </w:rPr>
        <w:fldChar w:fldCharType="begin"/>
      </w:r>
      <w:r w:rsidR="001655BE">
        <w:rPr>
          <w:rFonts w:asciiTheme="minorBidi" w:hAnsiTheme="minorBidi" w:cstheme="minorBidi"/>
        </w:rPr>
        <w:instrText xml:space="preserve"> ADDIN ZOTERO_ITEM CSL_CITATION {"citationID":"XrN8aLXd","properties":{"formattedCitation":"(Griffis 1992)","plainCitation":"(Griffis 1992)","noteIndex":0},"citationItems":[{"id":"OT0D3pkF/94Re1RuI","uris":["http://zotero.org/users/478011/items/E7XFHCS6"],"uri":["http://zotero.org/users/478011/items/E7XFHCS6"],"itemData":{"id":888,"type":"report","event-place":"Chicago, Illinois","genre":"Design Guide 6","publisher":"American Institute of Steel Construction","publisher-place":"Chicago, Illinois","title":"Load and Resistance Factor Design of W-Shapes Encased in Concrete","author":[{"family":"Griffis","given":"L. G."}],"issued":{"date-parts":[["1992"]]}}}],"schema":"https://github.com/citation-style-language/schema/raw/master/csl-citation.json"} </w:instrText>
      </w:r>
      <w:r w:rsidR="00FB1EAE" w:rsidRPr="00FB1EAE">
        <w:rPr>
          <w:rFonts w:asciiTheme="minorBidi" w:hAnsiTheme="minorBidi" w:cstheme="minorBidi"/>
        </w:rPr>
        <w:fldChar w:fldCharType="separate"/>
      </w:r>
      <w:r w:rsidR="00FB1EAE" w:rsidRPr="00FB1EAE">
        <w:rPr>
          <w:rFonts w:asciiTheme="minorBidi" w:hAnsiTheme="minorBidi" w:cstheme="minorBidi"/>
        </w:rPr>
        <w:t>(</w:t>
      </w:r>
      <w:proofErr w:type="spellStart"/>
      <w:r w:rsidR="00FB1EAE" w:rsidRPr="00FB1EAE">
        <w:rPr>
          <w:rFonts w:asciiTheme="minorBidi" w:hAnsiTheme="minorBidi" w:cstheme="minorBidi"/>
        </w:rPr>
        <w:t>Griffis</w:t>
      </w:r>
      <w:proofErr w:type="spellEnd"/>
      <w:r w:rsidR="00FB1EAE" w:rsidRPr="00FB1EAE">
        <w:rPr>
          <w:rFonts w:asciiTheme="minorBidi" w:hAnsiTheme="minorBidi" w:cstheme="minorBidi"/>
        </w:rPr>
        <w:t xml:space="preserve"> 1992)</w:t>
      </w:r>
      <w:r w:rsidR="00FB1EAE" w:rsidRPr="00FB1EAE">
        <w:rPr>
          <w:rFonts w:asciiTheme="minorBidi" w:hAnsiTheme="minorBidi" w:cstheme="minorBidi"/>
        </w:rPr>
        <w:fldChar w:fldCharType="end"/>
      </w:r>
      <w:r w:rsidR="00FB1EAE" w:rsidRPr="00FB1EAE">
        <w:rPr>
          <w:rFonts w:asciiTheme="minorBidi" w:hAnsiTheme="minorBidi" w:cstheme="minorBidi"/>
        </w:rPr>
        <w:t>. For example, the reinforcing configuration is 4x-</w:t>
      </w:r>
    </w:p>
    <w:p w14:paraId="68C61F4B" w14:textId="16B870DB" w:rsidR="00562CFA" w:rsidRPr="006D226D" w:rsidRDefault="00562CFA" w:rsidP="00562CFA">
      <w:pPr>
        <w:pStyle w:val="Caption"/>
        <w:spacing w:line="360" w:lineRule="auto"/>
      </w:pPr>
      <w:bookmarkStart w:id="48" w:name="_Toc52535256"/>
      <w:r w:rsidRPr="006D226D">
        <w:t xml:space="preserve">Table </w:t>
      </w:r>
      <w:r>
        <w:fldChar w:fldCharType="begin"/>
      </w:r>
      <w:r>
        <w:instrText xml:space="preserve"> STYLEREF 1 \s </w:instrText>
      </w:r>
      <w:r>
        <w:fldChar w:fldCharType="separate"/>
      </w:r>
      <w:r w:rsidR="004C360D">
        <w:rPr>
          <w:noProof/>
          <w:cs/>
        </w:rPr>
        <w:t>‎</w:t>
      </w:r>
      <w:r w:rsidR="004C360D">
        <w:rPr>
          <w:noProof/>
        </w:rPr>
        <w:t>1</w:t>
      </w:r>
      <w:r>
        <w:rPr>
          <w:noProof/>
        </w:rPr>
        <w:fldChar w:fldCharType="end"/>
      </w:r>
      <w:r>
        <w:noBreakHyphen/>
      </w:r>
      <w:r>
        <w:fldChar w:fldCharType="begin"/>
      </w:r>
      <w:r>
        <w:instrText xml:space="preserve"> SEQ Table \* ARABIC \s 1 </w:instrText>
      </w:r>
      <w:r>
        <w:fldChar w:fldCharType="separate"/>
      </w:r>
      <w:r w:rsidR="004C360D">
        <w:rPr>
          <w:noProof/>
        </w:rPr>
        <w:t>2</w:t>
      </w:r>
      <w:r>
        <w:rPr>
          <w:noProof/>
        </w:rPr>
        <w:fldChar w:fldCharType="end"/>
      </w:r>
      <w:r w:rsidRPr="006D226D">
        <w:t>. Various of the parameters for the SRC cross sections</w:t>
      </w:r>
      <w:bookmarkEnd w:id="48"/>
    </w:p>
    <w:tbl>
      <w:tblPr>
        <w:tblW w:w="7200" w:type="dxa"/>
        <w:jc w:val="center"/>
        <w:tblBorders>
          <w:top w:val="single" w:sz="4" w:space="0" w:color="00000A"/>
          <w:bottom w:val="single" w:sz="4" w:space="0" w:color="00000A"/>
          <w:insideH w:val="single" w:sz="4" w:space="0" w:color="00000A"/>
        </w:tblBorders>
        <w:tblLook w:val="04A0" w:firstRow="1" w:lastRow="0" w:firstColumn="1" w:lastColumn="0" w:noHBand="0" w:noVBand="1"/>
      </w:tblPr>
      <w:tblGrid>
        <w:gridCol w:w="2880"/>
        <w:gridCol w:w="4320"/>
      </w:tblGrid>
      <w:tr w:rsidR="00562CFA" w:rsidRPr="00FB1EAE" w14:paraId="7CFE1B15" w14:textId="77777777" w:rsidTr="003D4063">
        <w:trPr>
          <w:trHeight w:val="144"/>
          <w:jc w:val="center"/>
        </w:trPr>
        <w:tc>
          <w:tcPr>
            <w:tcW w:w="2880" w:type="dxa"/>
            <w:tcBorders>
              <w:top w:val="single" w:sz="8" w:space="0" w:color="auto"/>
              <w:bottom w:val="single" w:sz="8" w:space="0" w:color="auto"/>
            </w:tcBorders>
            <w:shd w:val="clear" w:color="auto" w:fill="auto"/>
            <w:vAlign w:val="center"/>
          </w:tcPr>
          <w:p w14:paraId="13AB5C30" w14:textId="77777777" w:rsidR="00562CFA" w:rsidRPr="00FB1EAE" w:rsidRDefault="00562CFA" w:rsidP="003D4063">
            <w:pPr>
              <w:pStyle w:val="Tables"/>
              <w:spacing w:line="360" w:lineRule="auto"/>
              <w:rPr>
                <w:rFonts w:asciiTheme="minorBidi" w:hAnsiTheme="minorBidi" w:cstheme="minorBidi"/>
                <w:b/>
              </w:rPr>
            </w:pPr>
            <w:r w:rsidRPr="00FB1EAE">
              <w:rPr>
                <w:rFonts w:asciiTheme="minorBidi" w:hAnsiTheme="minorBidi" w:cstheme="minorBidi"/>
                <w:b/>
              </w:rPr>
              <w:t>Parameter</w:t>
            </w:r>
          </w:p>
        </w:tc>
        <w:tc>
          <w:tcPr>
            <w:tcW w:w="4320" w:type="dxa"/>
            <w:tcBorders>
              <w:top w:val="single" w:sz="8" w:space="0" w:color="auto"/>
              <w:bottom w:val="single" w:sz="8" w:space="0" w:color="auto"/>
            </w:tcBorders>
            <w:shd w:val="clear" w:color="auto" w:fill="auto"/>
            <w:vAlign w:val="center"/>
          </w:tcPr>
          <w:p w14:paraId="2FFC4C0B" w14:textId="77777777" w:rsidR="00562CFA" w:rsidRPr="00FB1EAE" w:rsidRDefault="00562CFA" w:rsidP="003D4063">
            <w:pPr>
              <w:pStyle w:val="Tables"/>
              <w:spacing w:line="360" w:lineRule="auto"/>
              <w:rPr>
                <w:rFonts w:asciiTheme="minorBidi" w:hAnsiTheme="minorBidi" w:cstheme="minorBidi"/>
                <w:b/>
              </w:rPr>
            </w:pPr>
            <w:r w:rsidRPr="00FB1EAE">
              <w:rPr>
                <w:rFonts w:asciiTheme="minorBidi" w:hAnsiTheme="minorBidi" w:cstheme="minorBidi"/>
                <w:b/>
              </w:rPr>
              <w:t>Values</w:t>
            </w:r>
          </w:p>
        </w:tc>
      </w:tr>
      <w:tr w:rsidR="00562CFA" w:rsidRPr="00FB1EAE" w14:paraId="2549D4C1" w14:textId="77777777" w:rsidTr="003D4063">
        <w:trPr>
          <w:trHeight w:val="144"/>
          <w:jc w:val="center"/>
        </w:trPr>
        <w:tc>
          <w:tcPr>
            <w:tcW w:w="2880" w:type="dxa"/>
            <w:tcBorders>
              <w:top w:val="single" w:sz="8" w:space="0" w:color="auto"/>
            </w:tcBorders>
            <w:shd w:val="clear" w:color="auto" w:fill="auto"/>
            <w:vAlign w:val="center"/>
          </w:tcPr>
          <w:p w14:paraId="3B61F3B5" w14:textId="77777777" w:rsidR="00562CFA" w:rsidRPr="00FB1EAE" w:rsidRDefault="00562CFA" w:rsidP="003D4063">
            <w:pPr>
              <w:pStyle w:val="Tables"/>
              <w:spacing w:line="360" w:lineRule="auto"/>
              <w:rPr>
                <w:rFonts w:asciiTheme="minorBidi" w:hAnsiTheme="minorBidi" w:cstheme="minorBidi"/>
              </w:rPr>
            </w:pPr>
            <w:r w:rsidRPr="00FB1EAE">
              <w:rPr>
                <w:rFonts w:asciiTheme="minorBidi" w:hAnsiTheme="minorBidi" w:cstheme="minorBidi"/>
              </w:rPr>
              <w:t xml:space="preserve">Cross section aspect ratio, </w:t>
            </w:r>
            <w:r w:rsidRPr="00FB1EAE">
              <w:rPr>
                <w:rFonts w:asciiTheme="minorBidi" w:hAnsiTheme="minorBidi" w:cstheme="minorBidi"/>
                <w:i/>
              </w:rPr>
              <w:t>H</w:t>
            </w:r>
            <w:r w:rsidRPr="00FB1EAE">
              <w:rPr>
                <w:rFonts w:asciiTheme="minorBidi" w:hAnsiTheme="minorBidi" w:cstheme="minorBidi"/>
              </w:rPr>
              <w:t>/</w:t>
            </w:r>
            <w:r w:rsidRPr="00FB1EAE">
              <w:rPr>
                <w:rFonts w:asciiTheme="minorBidi" w:hAnsiTheme="minorBidi" w:cstheme="minorBidi"/>
                <w:i/>
              </w:rPr>
              <w:t>B</w:t>
            </w:r>
          </w:p>
        </w:tc>
        <w:tc>
          <w:tcPr>
            <w:tcW w:w="4320" w:type="dxa"/>
            <w:tcBorders>
              <w:top w:val="single" w:sz="8" w:space="0" w:color="auto"/>
            </w:tcBorders>
            <w:shd w:val="clear" w:color="auto" w:fill="auto"/>
            <w:vAlign w:val="center"/>
          </w:tcPr>
          <w:p w14:paraId="37CF42FE" w14:textId="77777777" w:rsidR="00562CFA" w:rsidRPr="00FB1EAE" w:rsidRDefault="00562CFA" w:rsidP="003D4063">
            <w:pPr>
              <w:pStyle w:val="Tables"/>
              <w:spacing w:line="360" w:lineRule="auto"/>
              <w:rPr>
                <w:rFonts w:asciiTheme="minorBidi" w:hAnsiTheme="minorBidi" w:cstheme="minorBidi"/>
              </w:rPr>
            </w:pPr>
            <w:r w:rsidRPr="00FB1EAE">
              <w:rPr>
                <w:rFonts w:asciiTheme="minorBidi" w:hAnsiTheme="minorBidi" w:cstheme="minorBidi"/>
              </w:rPr>
              <w:t>1.0, 1.25, 1.5, 1.75, and 2.0</w:t>
            </w:r>
          </w:p>
        </w:tc>
      </w:tr>
      <w:tr w:rsidR="00562CFA" w:rsidRPr="00FB1EAE" w14:paraId="06A01E9A" w14:textId="77777777" w:rsidTr="003D4063">
        <w:trPr>
          <w:trHeight w:val="144"/>
          <w:jc w:val="center"/>
        </w:trPr>
        <w:tc>
          <w:tcPr>
            <w:tcW w:w="2880" w:type="dxa"/>
            <w:shd w:val="clear" w:color="auto" w:fill="auto"/>
            <w:vAlign w:val="center"/>
          </w:tcPr>
          <w:p w14:paraId="1C73B8B9" w14:textId="77777777" w:rsidR="00562CFA" w:rsidRPr="00FB1EAE" w:rsidRDefault="00562CFA" w:rsidP="003D4063">
            <w:pPr>
              <w:pStyle w:val="Tables"/>
              <w:spacing w:line="360" w:lineRule="auto"/>
              <w:rPr>
                <w:rFonts w:asciiTheme="minorBidi" w:hAnsiTheme="minorBidi" w:cstheme="minorBidi"/>
              </w:rPr>
            </w:pPr>
            <w:r w:rsidRPr="00FB1EAE">
              <w:rPr>
                <w:rFonts w:asciiTheme="minorBidi" w:hAnsiTheme="minorBidi" w:cstheme="minorBidi"/>
              </w:rPr>
              <w:t>Steel shape</w:t>
            </w:r>
          </w:p>
        </w:tc>
        <w:tc>
          <w:tcPr>
            <w:tcW w:w="4320" w:type="dxa"/>
            <w:shd w:val="clear" w:color="auto" w:fill="auto"/>
            <w:vAlign w:val="center"/>
          </w:tcPr>
          <w:p w14:paraId="1E82450F" w14:textId="77777777" w:rsidR="00562CFA" w:rsidRPr="00FB1EAE" w:rsidRDefault="00562CFA" w:rsidP="003D4063">
            <w:pPr>
              <w:pStyle w:val="Tables"/>
              <w:spacing w:line="360" w:lineRule="auto"/>
              <w:rPr>
                <w:rFonts w:asciiTheme="minorBidi" w:hAnsiTheme="minorBidi" w:cstheme="minorBidi"/>
              </w:rPr>
            </w:pPr>
            <w:r w:rsidRPr="00FB1EAE">
              <w:rPr>
                <w:rFonts w:asciiTheme="minorBidi" w:hAnsiTheme="minorBidi" w:cstheme="minorBidi"/>
              </w:rPr>
              <w:t>W360×1299, W360×990, W360×677, W360×314, W360×262, W360×196, W360×134, and W250×73 (ρ</w:t>
            </w:r>
            <w:r w:rsidRPr="00FB1EAE">
              <w:rPr>
                <w:rFonts w:asciiTheme="minorBidi" w:hAnsiTheme="minorBidi" w:cstheme="minorBidi"/>
                <w:i/>
                <w:vertAlign w:val="subscript"/>
              </w:rPr>
              <w:t xml:space="preserve">s </w:t>
            </w:r>
            <w:r w:rsidRPr="00FB1EAE">
              <w:rPr>
                <w:rFonts w:asciiTheme="minorBidi" w:hAnsiTheme="minorBidi" w:cstheme="minorBidi"/>
              </w:rPr>
              <w:t>= 0.198, 0.151, 0.103, 0.048, 0.040, 0.030, 0.020, and 0.011)</w:t>
            </w:r>
          </w:p>
        </w:tc>
      </w:tr>
      <w:tr w:rsidR="00562CFA" w:rsidRPr="00FB1EAE" w14:paraId="68D4FF69" w14:textId="77777777" w:rsidTr="003D4063">
        <w:trPr>
          <w:trHeight w:val="144"/>
          <w:jc w:val="center"/>
        </w:trPr>
        <w:tc>
          <w:tcPr>
            <w:tcW w:w="2880" w:type="dxa"/>
            <w:shd w:val="clear" w:color="auto" w:fill="auto"/>
            <w:vAlign w:val="center"/>
          </w:tcPr>
          <w:p w14:paraId="47C2BEBB" w14:textId="77777777" w:rsidR="00562CFA" w:rsidRPr="00FB1EAE" w:rsidRDefault="00562CFA" w:rsidP="003D4063">
            <w:pPr>
              <w:pStyle w:val="Tables"/>
              <w:spacing w:line="360" w:lineRule="auto"/>
              <w:rPr>
                <w:rFonts w:asciiTheme="minorBidi" w:hAnsiTheme="minorBidi" w:cstheme="minorBidi"/>
              </w:rPr>
            </w:pPr>
            <w:r w:rsidRPr="00FB1EAE">
              <w:rPr>
                <w:rFonts w:asciiTheme="minorBidi" w:hAnsiTheme="minorBidi" w:cstheme="minorBidi"/>
              </w:rPr>
              <w:t xml:space="preserve">Steel yield stress, </w:t>
            </w:r>
            <w:r w:rsidRPr="00FB1EAE">
              <w:rPr>
                <w:rFonts w:asciiTheme="minorBidi" w:hAnsiTheme="minorBidi" w:cstheme="minorBidi"/>
                <w:i/>
              </w:rPr>
              <w:t>F</w:t>
            </w:r>
            <w:r w:rsidRPr="00FB1EAE">
              <w:rPr>
                <w:rFonts w:asciiTheme="minorBidi" w:hAnsiTheme="minorBidi" w:cstheme="minorBidi"/>
                <w:i/>
                <w:vertAlign w:val="subscript"/>
              </w:rPr>
              <w:t>y</w:t>
            </w:r>
          </w:p>
        </w:tc>
        <w:tc>
          <w:tcPr>
            <w:tcW w:w="4320" w:type="dxa"/>
            <w:shd w:val="clear" w:color="auto" w:fill="auto"/>
            <w:vAlign w:val="center"/>
          </w:tcPr>
          <w:p w14:paraId="151BDC09" w14:textId="77777777" w:rsidR="00562CFA" w:rsidRPr="00FB1EAE" w:rsidRDefault="00562CFA" w:rsidP="003D4063">
            <w:pPr>
              <w:pStyle w:val="Tables"/>
              <w:spacing w:line="360" w:lineRule="auto"/>
              <w:rPr>
                <w:rFonts w:asciiTheme="minorBidi" w:hAnsiTheme="minorBidi" w:cstheme="minorBidi"/>
              </w:rPr>
            </w:pPr>
            <w:r w:rsidRPr="00FB1EAE">
              <w:rPr>
                <w:rFonts w:asciiTheme="minorBidi" w:hAnsiTheme="minorBidi" w:cstheme="minorBidi"/>
              </w:rPr>
              <w:t>240–520 MPa (increments of 35 MPa)</w:t>
            </w:r>
          </w:p>
        </w:tc>
      </w:tr>
      <w:tr w:rsidR="00562CFA" w:rsidRPr="00FB1EAE" w14:paraId="63A03160" w14:textId="77777777" w:rsidTr="003D4063">
        <w:trPr>
          <w:trHeight w:val="144"/>
          <w:jc w:val="center"/>
        </w:trPr>
        <w:tc>
          <w:tcPr>
            <w:tcW w:w="2880" w:type="dxa"/>
            <w:shd w:val="clear" w:color="auto" w:fill="auto"/>
            <w:vAlign w:val="center"/>
          </w:tcPr>
          <w:p w14:paraId="4E575D8C" w14:textId="77777777" w:rsidR="00562CFA" w:rsidRPr="00FB1EAE" w:rsidRDefault="00562CFA" w:rsidP="003D4063">
            <w:pPr>
              <w:pStyle w:val="Tables"/>
              <w:spacing w:line="360" w:lineRule="auto"/>
              <w:rPr>
                <w:rFonts w:asciiTheme="minorBidi" w:hAnsiTheme="minorBidi" w:cstheme="minorBidi"/>
              </w:rPr>
            </w:pPr>
            <w:r w:rsidRPr="00FB1EAE">
              <w:rPr>
                <w:rFonts w:asciiTheme="minorBidi" w:hAnsiTheme="minorBidi" w:cstheme="minorBidi"/>
              </w:rPr>
              <w:t xml:space="preserve">Concrete compressive strength, </w:t>
            </w:r>
            <w:r w:rsidRPr="00FB1EAE">
              <w:rPr>
                <w:rFonts w:asciiTheme="minorBidi" w:hAnsiTheme="minorBidi" w:cstheme="minorBidi"/>
                <w:i/>
              </w:rPr>
              <w:t>f'</w:t>
            </w:r>
            <w:r w:rsidRPr="00FB1EAE">
              <w:rPr>
                <w:rFonts w:asciiTheme="minorBidi" w:hAnsiTheme="minorBidi" w:cstheme="minorBidi"/>
                <w:i/>
                <w:vertAlign w:val="subscript"/>
              </w:rPr>
              <w:t>c</w:t>
            </w:r>
          </w:p>
        </w:tc>
        <w:tc>
          <w:tcPr>
            <w:tcW w:w="4320" w:type="dxa"/>
            <w:shd w:val="clear" w:color="auto" w:fill="auto"/>
            <w:vAlign w:val="center"/>
          </w:tcPr>
          <w:p w14:paraId="08ACAE1D" w14:textId="77777777" w:rsidR="00562CFA" w:rsidRPr="00FB1EAE" w:rsidRDefault="00562CFA" w:rsidP="003D4063">
            <w:pPr>
              <w:pStyle w:val="Tables"/>
              <w:spacing w:line="360" w:lineRule="auto"/>
              <w:rPr>
                <w:rFonts w:asciiTheme="minorBidi" w:hAnsiTheme="minorBidi" w:cstheme="minorBidi"/>
              </w:rPr>
            </w:pPr>
            <w:r w:rsidRPr="00FB1EAE">
              <w:rPr>
                <w:rFonts w:asciiTheme="minorBidi" w:hAnsiTheme="minorBidi" w:cstheme="minorBidi"/>
              </w:rPr>
              <w:t>20–69 MPa (increments of 7 MPa)</w:t>
            </w:r>
          </w:p>
        </w:tc>
      </w:tr>
      <w:tr w:rsidR="00562CFA" w:rsidRPr="00FB1EAE" w14:paraId="2C2C50A5" w14:textId="77777777" w:rsidTr="003D4063">
        <w:trPr>
          <w:trHeight w:val="144"/>
          <w:jc w:val="center"/>
        </w:trPr>
        <w:tc>
          <w:tcPr>
            <w:tcW w:w="2880" w:type="dxa"/>
            <w:tcBorders>
              <w:bottom w:val="single" w:sz="4" w:space="0" w:color="00000A"/>
            </w:tcBorders>
            <w:shd w:val="clear" w:color="auto" w:fill="auto"/>
            <w:vAlign w:val="center"/>
          </w:tcPr>
          <w:p w14:paraId="13931B7A" w14:textId="77777777" w:rsidR="00562CFA" w:rsidRPr="00FB1EAE" w:rsidRDefault="00562CFA" w:rsidP="003D4063">
            <w:pPr>
              <w:pStyle w:val="Tables"/>
              <w:spacing w:line="360" w:lineRule="auto"/>
              <w:rPr>
                <w:rFonts w:asciiTheme="minorBidi" w:hAnsiTheme="minorBidi" w:cstheme="minorBidi"/>
              </w:rPr>
            </w:pPr>
            <w:r w:rsidRPr="00FB1EAE">
              <w:rPr>
                <w:rFonts w:asciiTheme="minorBidi" w:hAnsiTheme="minorBidi" w:cstheme="minorBidi"/>
              </w:rPr>
              <w:t>Reinforcing configuration</w:t>
            </w:r>
          </w:p>
        </w:tc>
        <w:tc>
          <w:tcPr>
            <w:tcW w:w="4320" w:type="dxa"/>
            <w:tcBorders>
              <w:bottom w:val="single" w:sz="4" w:space="0" w:color="00000A"/>
            </w:tcBorders>
            <w:shd w:val="clear" w:color="auto" w:fill="auto"/>
            <w:vAlign w:val="center"/>
          </w:tcPr>
          <w:p w14:paraId="0D91C481" w14:textId="77777777" w:rsidR="00562CFA" w:rsidRPr="00FB1EAE" w:rsidRDefault="00562CFA" w:rsidP="003D4063">
            <w:pPr>
              <w:pStyle w:val="Tables"/>
              <w:spacing w:line="360" w:lineRule="auto"/>
              <w:rPr>
                <w:rFonts w:asciiTheme="minorBidi" w:hAnsiTheme="minorBidi" w:cstheme="minorBidi"/>
              </w:rPr>
            </w:pPr>
            <w:r w:rsidRPr="00FB1EAE">
              <w:rPr>
                <w:rFonts w:asciiTheme="minorBidi" w:hAnsiTheme="minorBidi" w:cstheme="minorBidi"/>
              </w:rPr>
              <w:t>12 #32, 20 #36, and 28 #36 (</w:t>
            </w:r>
            <w:r w:rsidRPr="00FB1EAE">
              <w:rPr>
                <w:rFonts w:asciiTheme="minorBidi" w:hAnsiTheme="minorBidi" w:cstheme="minorBidi"/>
                <w:i/>
              </w:rPr>
              <w:t>A</w:t>
            </w:r>
            <w:r w:rsidRPr="00FB1EAE">
              <w:rPr>
                <w:rFonts w:asciiTheme="minorBidi" w:hAnsiTheme="minorBidi" w:cstheme="minorBidi"/>
                <w:i/>
                <w:vertAlign w:val="subscript"/>
              </w:rPr>
              <w:t>sr</w:t>
            </w:r>
            <w:r w:rsidRPr="00FB1EAE">
              <w:rPr>
                <w:rFonts w:asciiTheme="minorBidi" w:hAnsiTheme="minorBidi" w:cstheme="minorBidi"/>
              </w:rPr>
              <w:t>/</w:t>
            </w:r>
            <w:r w:rsidRPr="00FB1EAE">
              <w:rPr>
                <w:rFonts w:asciiTheme="minorBidi" w:hAnsiTheme="minorBidi" w:cstheme="minorBidi"/>
                <w:i/>
              </w:rPr>
              <w:t>A</w:t>
            </w:r>
            <w:r w:rsidRPr="00FB1EAE">
              <w:rPr>
                <w:rFonts w:asciiTheme="minorBidi" w:hAnsiTheme="minorBidi" w:cstheme="minorBidi"/>
                <w:i/>
                <w:vertAlign w:val="subscript"/>
              </w:rPr>
              <w:t>g</w:t>
            </w:r>
            <w:r w:rsidRPr="00FB1EAE">
              <w:rPr>
                <w:rFonts w:asciiTheme="minorBidi" w:hAnsiTheme="minorBidi" w:cstheme="minorBidi"/>
              </w:rPr>
              <w:t xml:space="preserve"> = 0.012, 0.024, and 0.034)</w:t>
            </w:r>
          </w:p>
        </w:tc>
      </w:tr>
      <w:tr w:rsidR="00562CFA" w:rsidRPr="00FB1EAE" w14:paraId="0FAC4841" w14:textId="77777777" w:rsidTr="003D4063">
        <w:trPr>
          <w:trHeight w:val="144"/>
          <w:jc w:val="center"/>
        </w:trPr>
        <w:tc>
          <w:tcPr>
            <w:tcW w:w="2880" w:type="dxa"/>
            <w:tcBorders>
              <w:bottom w:val="single" w:sz="8" w:space="0" w:color="auto"/>
            </w:tcBorders>
            <w:shd w:val="clear" w:color="auto" w:fill="auto"/>
            <w:vAlign w:val="center"/>
          </w:tcPr>
          <w:p w14:paraId="3B1EA43B" w14:textId="77777777" w:rsidR="00562CFA" w:rsidRPr="00FB1EAE" w:rsidRDefault="00562CFA" w:rsidP="003D4063">
            <w:pPr>
              <w:pStyle w:val="Tables"/>
              <w:spacing w:line="360" w:lineRule="auto"/>
              <w:rPr>
                <w:rFonts w:asciiTheme="minorBidi" w:hAnsiTheme="minorBidi" w:cstheme="minorBidi"/>
              </w:rPr>
            </w:pPr>
            <w:r w:rsidRPr="00FB1EAE">
              <w:rPr>
                <w:rFonts w:asciiTheme="minorBidi" w:hAnsiTheme="minorBidi" w:cstheme="minorBidi"/>
              </w:rPr>
              <w:t xml:space="preserve">Reinforcing yield stress, </w:t>
            </w:r>
            <w:proofErr w:type="spellStart"/>
            <w:r w:rsidRPr="00FB1EAE">
              <w:rPr>
                <w:rFonts w:asciiTheme="minorBidi" w:hAnsiTheme="minorBidi" w:cstheme="minorBidi"/>
                <w:i/>
              </w:rPr>
              <w:t>F</w:t>
            </w:r>
            <w:r w:rsidRPr="00FB1EAE">
              <w:rPr>
                <w:rFonts w:asciiTheme="minorBidi" w:hAnsiTheme="minorBidi" w:cstheme="minorBidi"/>
                <w:i/>
                <w:vertAlign w:val="subscript"/>
              </w:rPr>
              <w:t>ysr</w:t>
            </w:r>
            <w:proofErr w:type="spellEnd"/>
          </w:p>
        </w:tc>
        <w:tc>
          <w:tcPr>
            <w:tcW w:w="4320" w:type="dxa"/>
            <w:tcBorders>
              <w:bottom w:val="single" w:sz="8" w:space="0" w:color="auto"/>
            </w:tcBorders>
            <w:shd w:val="clear" w:color="auto" w:fill="auto"/>
            <w:vAlign w:val="center"/>
          </w:tcPr>
          <w:p w14:paraId="218F408E" w14:textId="77777777" w:rsidR="00562CFA" w:rsidRPr="00FB1EAE" w:rsidRDefault="00562CFA" w:rsidP="003D4063">
            <w:pPr>
              <w:pStyle w:val="Tables"/>
              <w:spacing w:line="360" w:lineRule="auto"/>
              <w:rPr>
                <w:rFonts w:asciiTheme="minorBidi" w:hAnsiTheme="minorBidi" w:cstheme="minorBidi"/>
              </w:rPr>
            </w:pPr>
            <w:r w:rsidRPr="00FB1EAE">
              <w:rPr>
                <w:rFonts w:asciiTheme="minorBidi" w:hAnsiTheme="minorBidi" w:cstheme="minorBidi"/>
              </w:rPr>
              <w:t>280 MPa and 420 MPa</w:t>
            </w:r>
          </w:p>
        </w:tc>
      </w:tr>
    </w:tbl>
    <w:p w14:paraId="5F5C8FB9" w14:textId="77777777" w:rsidR="00562CFA" w:rsidRPr="00FB1EAE" w:rsidRDefault="00562CFA" w:rsidP="00562CFA">
      <w:pPr>
        <w:spacing w:line="360" w:lineRule="auto"/>
        <w:rPr>
          <w:rFonts w:asciiTheme="minorBidi" w:hAnsiTheme="minorBidi" w:cstheme="minorBidi"/>
        </w:rPr>
      </w:pPr>
    </w:p>
    <w:p w14:paraId="7D028931" w14:textId="6389C9B5" w:rsidR="00562CFA" w:rsidRPr="006D226D" w:rsidRDefault="00562CFA" w:rsidP="00562CFA">
      <w:pPr>
        <w:pStyle w:val="Caption"/>
        <w:spacing w:line="360" w:lineRule="auto"/>
      </w:pPr>
      <w:bookmarkStart w:id="49" w:name="_Ref520807198"/>
      <w:bookmarkStart w:id="50" w:name="_Toc52535257"/>
      <w:r w:rsidRPr="006D226D">
        <w:t xml:space="preserve">Table </w:t>
      </w:r>
      <w:r>
        <w:fldChar w:fldCharType="begin"/>
      </w:r>
      <w:r>
        <w:instrText xml:space="preserve"> STYLEREF 1 \s </w:instrText>
      </w:r>
      <w:r>
        <w:fldChar w:fldCharType="separate"/>
      </w:r>
      <w:r w:rsidR="004C360D">
        <w:rPr>
          <w:noProof/>
          <w:cs/>
        </w:rPr>
        <w:t>‎</w:t>
      </w:r>
      <w:r w:rsidR="004C360D">
        <w:rPr>
          <w:noProof/>
        </w:rPr>
        <w:t>1</w:t>
      </w:r>
      <w:r>
        <w:rPr>
          <w:noProof/>
        </w:rPr>
        <w:fldChar w:fldCharType="end"/>
      </w:r>
      <w:r>
        <w:noBreakHyphen/>
      </w:r>
      <w:r>
        <w:fldChar w:fldCharType="begin"/>
      </w:r>
      <w:r>
        <w:instrText xml:space="preserve"> SEQ Table \* ARABIC \s 1 </w:instrText>
      </w:r>
      <w:r>
        <w:fldChar w:fldCharType="separate"/>
      </w:r>
      <w:r w:rsidR="004C360D">
        <w:rPr>
          <w:noProof/>
        </w:rPr>
        <w:t>3</w:t>
      </w:r>
      <w:r>
        <w:rPr>
          <w:noProof/>
        </w:rPr>
        <w:fldChar w:fldCharType="end"/>
      </w:r>
      <w:bookmarkEnd w:id="49"/>
      <w:r w:rsidRPr="006D226D">
        <w:t>. Reinforcement configurations for SRC cross sections</w:t>
      </w:r>
      <w:bookmarkEnd w:id="50"/>
    </w:p>
    <w:tbl>
      <w:tblPr>
        <w:tblW w:w="4914" w:type="dxa"/>
        <w:jc w:val="center"/>
        <w:tblBorders>
          <w:top w:val="single" w:sz="4" w:space="0" w:color="00000A"/>
        </w:tblBorders>
        <w:tblLook w:val="04A0" w:firstRow="1" w:lastRow="0" w:firstColumn="1" w:lastColumn="0" w:noHBand="0" w:noVBand="1"/>
      </w:tblPr>
      <w:tblGrid>
        <w:gridCol w:w="1502"/>
        <w:gridCol w:w="780"/>
        <w:gridCol w:w="236"/>
        <w:gridCol w:w="1155"/>
        <w:gridCol w:w="1241"/>
      </w:tblGrid>
      <w:tr w:rsidR="00562CFA" w:rsidRPr="00FB1EAE" w14:paraId="565C625A" w14:textId="77777777" w:rsidTr="003D4063">
        <w:trPr>
          <w:trHeight w:val="190"/>
          <w:jc w:val="center"/>
        </w:trPr>
        <w:tc>
          <w:tcPr>
            <w:tcW w:w="1502" w:type="dxa"/>
            <w:vMerge w:val="restart"/>
            <w:tcBorders>
              <w:top w:val="single" w:sz="8" w:space="0" w:color="auto"/>
            </w:tcBorders>
            <w:shd w:val="clear" w:color="auto" w:fill="auto"/>
            <w:vAlign w:val="center"/>
          </w:tcPr>
          <w:p w14:paraId="65560699" w14:textId="77777777" w:rsidR="00562CFA" w:rsidRPr="00FB1EAE" w:rsidRDefault="00562CFA" w:rsidP="003D4063">
            <w:pPr>
              <w:pStyle w:val="Tables"/>
              <w:spacing w:line="360" w:lineRule="auto"/>
              <w:jc w:val="left"/>
              <w:rPr>
                <w:rFonts w:asciiTheme="minorBidi" w:hAnsiTheme="minorBidi" w:cstheme="minorBidi"/>
              </w:rPr>
            </w:pPr>
            <w:r w:rsidRPr="00FB1EAE">
              <w:rPr>
                <w:rFonts w:asciiTheme="minorBidi" w:hAnsiTheme="minorBidi" w:cstheme="minorBidi"/>
              </w:rPr>
              <w:t>Cross section aspect ratio</w:t>
            </w:r>
          </w:p>
        </w:tc>
        <w:tc>
          <w:tcPr>
            <w:tcW w:w="3412" w:type="dxa"/>
            <w:gridSpan w:val="4"/>
            <w:tcBorders>
              <w:top w:val="single" w:sz="8" w:space="0" w:color="auto"/>
              <w:bottom w:val="single" w:sz="4" w:space="0" w:color="00000A"/>
            </w:tcBorders>
            <w:shd w:val="clear" w:color="auto" w:fill="auto"/>
            <w:vAlign w:val="center"/>
          </w:tcPr>
          <w:p w14:paraId="304807B4" w14:textId="77777777" w:rsidR="00562CFA" w:rsidRPr="00FB1EAE" w:rsidRDefault="00562CFA" w:rsidP="003D4063">
            <w:pPr>
              <w:pStyle w:val="Tables"/>
              <w:spacing w:line="360" w:lineRule="auto"/>
              <w:rPr>
                <w:rFonts w:asciiTheme="minorBidi" w:hAnsiTheme="minorBidi" w:cstheme="minorBidi"/>
              </w:rPr>
            </w:pPr>
            <w:r w:rsidRPr="00FB1EAE">
              <w:rPr>
                <w:rFonts w:asciiTheme="minorBidi" w:hAnsiTheme="minorBidi" w:cstheme="minorBidi"/>
              </w:rPr>
              <w:t>Reinforcing Configuration</w:t>
            </w:r>
          </w:p>
        </w:tc>
      </w:tr>
      <w:tr w:rsidR="00562CFA" w:rsidRPr="00FB1EAE" w14:paraId="3B27C55A" w14:textId="77777777" w:rsidTr="003D4063">
        <w:trPr>
          <w:trHeight w:val="383"/>
          <w:jc w:val="center"/>
        </w:trPr>
        <w:tc>
          <w:tcPr>
            <w:tcW w:w="1502" w:type="dxa"/>
            <w:vMerge/>
            <w:tcBorders>
              <w:bottom w:val="single" w:sz="8" w:space="0" w:color="auto"/>
            </w:tcBorders>
            <w:shd w:val="clear" w:color="auto" w:fill="auto"/>
            <w:vAlign w:val="center"/>
          </w:tcPr>
          <w:p w14:paraId="3135E7FE" w14:textId="77777777" w:rsidR="00562CFA" w:rsidRPr="00FB1EAE" w:rsidRDefault="00562CFA" w:rsidP="003D4063">
            <w:pPr>
              <w:pStyle w:val="Tables"/>
              <w:spacing w:line="360" w:lineRule="auto"/>
              <w:rPr>
                <w:rFonts w:asciiTheme="minorBidi" w:hAnsiTheme="minorBidi" w:cstheme="minorBidi"/>
              </w:rPr>
            </w:pPr>
          </w:p>
        </w:tc>
        <w:tc>
          <w:tcPr>
            <w:tcW w:w="1016" w:type="dxa"/>
            <w:gridSpan w:val="2"/>
            <w:tcBorders>
              <w:top w:val="single" w:sz="4" w:space="0" w:color="00000A"/>
              <w:bottom w:val="single" w:sz="8" w:space="0" w:color="auto"/>
            </w:tcBorders>
            <w:shd w:val="clear" w:color="auto" w:fill="auto"/>
            <w:vAlign w:val="center"/>
          </w:tcPr>
          <w:p w14:paraId="7C11D82E" w14:textId="77777777" w:rsidR="00562CFA" w:rsidRPr="00FB1EAE" w:rsidRDefault="00562CFA" w:rsidP="003D4063">
            <w:pPr>
              <w:pStyle w:val="Tables"/>
              <w:spacing w:line="360" w:lineRule="auto"/>
              <w:rPr>
                <w:rFonts w:asciiTheme="minorBidi" w:hAnsiTheme="minorBidi" w:cstheme="minorBidi"/>
              </w:rPr>
            </w:pPr>
            <w:r w:rsidRPr="00FB1EAE">
              <w:rPr>
                <w:rFonts w:asciiTheme="minorBidi" w:hAnsiTheme="minorBidi" w:cstheme="minorBidi"/>
              </w:rPr>
              <w:t>12 #32</w:t>
            </w:r>
          </w:p>
        </w:tc>
        <w:tc>
          <w:tcPr>
            <w:tcW w:w="1155" w:type="dxa"/>
            <w:tcBorders>
              <w:top w:val="single" w:sz="4" w:space="0" w:color="00000A"/>
              <w:bottom w:val="single" w:sz="8" w:space="0" w:color="auto"/>
            </w:tcBorders>
            <w:shd w:val="clear" w:color="auto" w:fill="auto"/>
            <w:vAlign w:val="center"/>
          </w:tcPr>
          <w:p w14:paraId="539F65E7" w14:textId="77777777" w:rsidR="00562CFA" w:rsidRPr="00FB1EAE" w:rsidRDefault="00562CFA" w:rsidP="003D4063">
            <w:pPr>
              <w:pStyle w:val="Tables"/>
              <w:spacing w:line="360" w:lineRule="auto"/>
              <w:rPr>
                <w:rFonts w:asciiTheme="minorBidi" w:hAnsiTheme="minorBidi" w:cstheme="minorBidi"/>
              </w:rPr>
            </w:pPr>
            <w:r w:rsidRPr="00FB1EAE">
              <w:rPr>
                <w:rFonts w:asciiTheme="minorBidi" w:hAnsiTheme="minorBidi" w:cstheme="minorBidi"/>
              </w:rPr>
              <w:t>20 #36</w:t>
            </w:r>
          </w:p>
        </w:tc>
        <w:tc>
          <w:tcPr>
            <w:tcW w:w="1241" w:type="dxa"/>
            <w:tcBorders>
              <w:top w:val="single" w:sz="4" w:space="0" w:color="00000A"/>
              <w:bottom w:val="single" w:sz="8" w:space="0" w:color="auto"/>
            </w:tcBorders>
            <w:shd w:val="clear" w:color="auto" w:fill="auto"/>
            <w:vAlign w:val="center"/>
          </w:tcPr>
          <w:p w14:paraId="25153F3D" w14:textId="77777777" w:rsidR="00562CFA" w:rsidRPr="00FB1EAE" w:rsidRDefault="00562CFA" w:rsidP="003D4063">
            <w:pPr>
              <w:pStyle w:val="Tables"/>
              <w:spacing w:line="360" w:lineRule="auto"/>
              <w:rPr>
                <w:rFonts w:asciiTheme="minorBidi" w:hAnsiTheme="minorBidi" w:cstheme="minorBidi"/>
              </w:rPr>
            </w:pPr>
            <w:r w:rsidRPr="00FB1EAE">
              <w:rPr>
                <w:rFonts w:asciiTheme="minorBidi" w:hAnsiTheme="minorBidi" w:cstheme="minorBidi"/>
              </w:rPr>
              <w:t>28 #36</w:t>
            </w:r>
          </w:p>
        </w:tc>
      </w:tr>
      <w:tr w:rsidR="00562CFA" w:rsidRPr="00FB1EAE" w14:paraId="7D1CD186" w14:textId="77777777" w:rsidTr="003D4063">
        <w:trPr>
          <w:trHeight w:val="190"/>
          <w:jc w:val="center"/>
        </w:trPr>
        <w:tc>
          <w:tcPr>
            <w:tcW w:w="1502" w:type="dxa"/>
            <w:tcBorders>
              <w:top w:val="single" w:sz="8" w:space="0" w:color="auto"/>
            </w:tcBorders>
            <w:shd w:val="clear" w:color="auto" w:fill="auto"/>
            <w:vAlign w:val="center"/>
          </w:tcPr>
          <w:p w14:paraId="7FCADE64" w14:textId="77777777" w:rsidR="00562CFA" w:rsidRPr="00FB1EAE" w:rsidRDefault="00562CFA" w:rsidP="003D4063">
            <w:pPr>
              <w:pStyle w:val="Tables"/>
              <w:spacing w:line="360" w:lineRule="auto"/>
              <w:rPr>
                <w:rFonts w:asciiTheme="minorBidi" w:hAnsiTheme="minorBidi" w:cstheme="minorBidi"/>
              </w:rPr>
            </w:pPr>
            <w:r w:rsidRPr="00FB1EAE">
              <w:rPr>
                <w:rFonts w:asciiTheme="minorBidi" w:hAnsiTheme="minorBidi" w:cstheme="minorBidi"/>
              </w:rPr>
              <w:t>1.0</w:t>
            </w:r>
          </w:p>
        </w:tc>
        <w:tc>
          <w:tcPr>
            <w:tcW w:w="1016" w:type="dxa"/>
            <w:gridSpan w:val="2"/>
            <w:tcBorders>
              <w:top w:val="single" w:sz="8" w:space="0" w:color="auto"/>
            </w:tcBorders>
            <w:shd w:val="clear" w:color="auto" w:fill="auto"/>
            <w:vAlign w:val="center"/>
          </w:tcPr>
          <w:p w14:paraId="24C29439" w14:textId="77777777" w:rsidR="00562CFA" w:rsidRPr="00FB1EAE" w:rsidRDefault="00562CFA" w:rsidP="003D4063">
            <w:pPr>
              <w:pStyle w:val="Tables"/>
              <w:spacing w:line="360" w:lineRule="auto"/>
              <w:rPr>
                <w:rFonts w:asciiTheme="minorBidi" w:hAnsiTheme="minorBidi" w:cstheme="minorBidi"/>
              </w:rPr>
            </w:pPr>
            <w:r w:rsidRPr="00FB1EAE">
              <w:rPr>
                <w:rFonts w:asciiTheme="minorBidi" w:hAnsiTheme="minorBidi" w:cstheme="minorBidi"/>
              </w:rPr>
              <w:t>4x-4y</w:t>
            </w:r>
          </w:p>
        </w:tc>
        <w:tc>
          <w:tcPr>
            <w:tcW w:w="1155" w:type="dxa"/>
            <w:tcBorders>
              <w:top w:val="single" w:sz="8" w:space="0" w:color="auto"/>
            </w:tcBorders>
            <w:shd w:val="clear" w:color="auto" w:fill="auto"/>
            <w:vAlign w:val="center"/>
          </w:tcPr>
          <w:p w14:paraId="57BD05C7" w14:textId="77777777" w:rsidR="00562CFA" w:rsidRPr="00FB1EAE" w:rsidRDefault="00562CFA" w:rsidP="003D4063">
            <w:pPr>
              <w:pStyle w:val="Tables"/>
              <w:spacing w:line="360" w:lineRule="auto"/>
              <w:rPr>
                <w:rFonts w:asciiTheme="minorBidi" w:hAnsiTheme="minorBidi" w:cstheme="minorBidi"/>
              </w:rPr>
            </w:pPr>
            <w:r w:rsidRPr="00FB1EAE">
              <w:rPr>
                <w:rFonts w:asciiTheme="minorBidi" w:hAnsiTheme="minorBidi" w:cstheme="minorBidi"/>
              </w:rPr>
              <w:t>6x-6y</w:t>
            </w:r>
          </w:p>
        </w:tc>
        <w:tc>
          <w:tcPr>
            <w:tcW w:w="1241" w:type="dxa"/>
            <w:tcBorders>
              <w:top w:val="single" w:sz="8" w:space="0" w:color="auto"/>
            </w:tcBorders>
            <w:shd w:val="clear" w:color="auto" w:fill="auto"/>
            <w:vAlign w:val="center"/>
          </w:tcPr>
          <w:p w14:paraId="0993908B" w14:textId="77777777" w:rsidR="00562CFA" w:rsidRPr="00FB1EAE" w:rsidRDefault="00562CFA" w:rsidP="003D4063">
            <w:pPr>
              <w:pStyle w:val="Tables"/>
              <w:spacing w:line="360" w:lineRule="auto"/>
              <w:rPr>
                <w:rFonts w:asciiTheme="minorBidi" w:hAnsiTheme="minorBidi" w:cstheme="minorBidi"/>
              </w:rPr>
            </w:pPr>
            <w:r w:rsidRPr="00FB1EAE">
              <w:rPr>
                <w:rFonts w:asciiTheme="minorBidi" w:hAnsiTheme="minorBidi" w:cstheme="minorBidi"/>
              </w:rPr>
              <w:t>8x-8y</w:t>
            </w:r>
          </w:p>
        </w:tc>
      </w:tr>
      <w:tr w:rsidR="00562CFA" w:rsidRPr="00FB1EAE" w14:paraId="118E4893" w14:textId="77777777" w:rsidTr="003D4063">
        <w:trPr>
          <w:trHeight w:val="190"/>
          <w:jc w:val="center"/>
        </w:trPr>
        <w:tc>
          <w:tcPr>
            <w:tcW w:w="1502" w:type="dxa"/>
            <w:shd w:val="clear" w:color="auto" w:fill="auto"/>
            <w:vAlign w:val="center"/>
          </w:tcPr>
          <w:p w14:paraId="559F0840" w14:textId="77777777" w:rsidR="00562CFA" w:rsidRPr="00FB1EAE" w:rsidRDefault="00562CFA" w:rsidP="003D4063">
            <w:pPr>
              <w:pStyle w:val="Tables"/>
              <w:spacing w:line="360" w:lineRule="auto"/>
              <w:rPr>
                <w:rFonts w:asciiTheme="minorBidi" w:hAnsiTheme="minorBidi" w:cstheme="minorBidi"/>
              </w:rPr>
            </w:pPr>
            <w:r w:rsidRPr="00FB1EAE">
              <w:rPr>
                <w:rFonts w:asciiTheme="minorBidi" w:hAnsiTheme="minorBidi" w:cstheme="minorBidi"/>
              </w:rPr>
              <w:t>1.25</w:t>
            </w:r>
          </w:p>
        </w:tc>
        <w:tc>
          <w:tcPr>
            <w:tcW w:w="1016" w:type="dxa"/>
            <w:gridSpan w:val="2"/>
            <w:shd w:val="clear" w:color="auto" w:fill="auto"/>
            <w:vAlign w:val="center"/>
          </w:tcPr>
          <w:p w14:paraId="510C61C8" w14:textId="77777777" w:rsidR="00562CFA" w:rsidRPr="00FB1EAE" w:rsidRDefault="00562CFA" w:rsidP="003D4063">
            <w:pPr>
              <w:pStyle w:val="Tables"/>
              <w:spacing w:line="360" w:lineRule="auto"/>
              <w:rPr>
                <w:rFonts w:asciiTheme="minorBidi" w:hAnsiTheme="minorBidi" w:cstheme="minorBidi"/>
              </w:rPr>
            </w:pPr>
            <w:r w:rsidRPr="00FB1EAE">
              <w:rPr>
                <w:rFonts w:asciiTheme="minorBidi" w:hAnsiTheme="minorBidi" w:cstheme="minorBidi"/>
              </w:rPr>
              <w:t>4x-4y</w:t>
            </w:r>
          </w:p>
        </w:tc>
        <w:tc>
          <w:tcPr>
            <w:tcW w:w="1155" w:type="dxa"/>
            <w:shd w:val="clear" w:color="auto" w:fill="auto"/>
            <w:vAlign w:val="center"/>
          </w:tcPr>
          <w:p w14:paraId="63100A06" w14:textId="77777777" w:rsidR="00562CFA" w:rsidRPr="00FB1EAE" w:rsidRDefault="00562CFA" w:rsidP="003D4063">
            <w:pPr>
              <w:pStyle w:val="Tables"/>
              <w:spacing w:line="360" w:lineRule="auto"/>
              <w:rPr>
                <w:rFonts w:asciiTheme="minorBidi" w:hAnsiTheme="minorBidi" w:cstheme="minorBidi"/>
              </w:rPr>
            </w:pPr>
            <w:r w:rsidRPr="00FB1EAE">
              <w:rPr>
                <w:rFonts w:asciiTheme="minorBidi" w:hAnsiTheme="minorBidi" w:cstheme="minorBidi"/>
              </w:rPr>
              <w:t xml:space="preserve">6x-6y  </w:t>
            </w:r>
          </w:p>
        </w:tc>
        <w:tc>
          <w:tcPr>
            <w:tcW w:w="1241" w:type="dxa"/>
            <w:shd w:val="clear" w:color="auto" w:fill="auto"/>
            <w:vAlign w:val="center"/>
          </w:tcPr>
          <w:p w14:paraId="795D763F" w14:textId="77777777" w:rsidR="00562CFA" w:rsidRPr="00FB1EAE" w:rsidRDefault="00562CFA" w:rsidP="003D4063">
            <w:pPr>
              <w:pStyle w:val="Tables"/>
              <w:spacing w:line="360" w:lineRule="auto"/>
              <w:rPr>
                <w:rFonts w:asciiTheme="minorBidi" w:hAnsiTheme="minorBidi" w:cstheme="minorBidi"/>
              </w:rPr>
            </w:pPr>
            <w:r w:rsidRPr="00FB1EAE">
              <w:rPr>
                <w:rFonts w:asciiTheme="minorBidi" w:hAnsiTheme="minorBidi" w:cstheme="minorBidi"/>
              </w:rPr>
              <w:t>6x-10y</w:t>
            </w:r>
          </w:p>
        </w:tc>
      </w:tr>
      <w:tr w:rsidR="00562CFA" w:rsidRPr="00FB1EAE" w14:paraId="1E115471" w14:textId="77777777" w:rsidTr="003D4063">
        <w:trPr>
          <w:trHeight w:val="190"/>
          <w:jc w:val="center"/>
        </w:trPr>
        <w:tc>
          <w:tcPr>
            <w:tcW w:w="1502" w:type="dxa"/>
            <w:shd w:val="clear" w:color="auto" w:fill="auto"/>
            <w:vAlign w:val="center"/>
          </w:tcPr>
          <w:p w14:paraId="1A82E248" w14:textId="77777777" w:rsidR="00562CFA" w:rsidRPr="00FB1EAE" w:rsidRDefault="00562CFA" w:rsidP="003D4063">
            <w:pPr>
              <w:pStyle w:val="Tables"/>
              <w:spacing w:line="360" w:lineRule="auto"/>
              <w:rPr>
                <w:rFonts w:asciiTheme="minorBidi" w:hAnsiTheme="minorBidi" w:cstheme="minorBidi"/>
              </w:rPr>
            </w:pPr>
            <w:r w:rsidRPr="00FB1EAE">
              <w:rPr>
                <w:rFonts w:asciiTheme="minorBidi" w:hAnsiTheme="minorBidi" w:cstheme="minorBidi"/>
              </w:rPr>
              <w:t>1.5</w:t>
            </w:r>
          </w:p>
        </w:tc>
        <w:tc>
          <w:tcPr>
            <w:tcW w:w="1016" w:type="dxa"/>
            <w:gridSpan w:val="2"/>
            <w:shd w:val="clear" w:color="auto" w:fill="auto"/>
            <w:vAlign w:val="center"/>
          </w:tcPr>
          <w:p w14:paraId="2A2FA472" w14:textId="77777777" w:rsidR="00562CFA" w:rsidRPr="00FB1EAE" w:rsidRDefault="00562CFA" w:rsidP="003D4063">
            <w:pPr>
              <w:pStyle w:val="Tables"/>
              <w:spacing w:line="360" w:lineRule="auto"/>
              <w:rPr>
                <w:rFonts w:asciiTheme="minorBidi" w:hAnsiTheme="minorBidi" w:cstheme="minorBidi"/>
              </w:rPr>
            </w:pPr>
            <w:r w:rsidRPr="00FB1EAE">
              <w:rPr>
                <w:rFonts w:asciiTheme="minorBidi" w:hAnsiTheme="minorBidi" w:cstheme="minorBidi"/>
              </w:rPr>
              <w:t>4x-4y</w:t>
            </w:r>
          </w:p>
        </w:tc>
        <w:tc>
          <w:tcPr>
            <w:tcW w:w="1155" w:type="dxa"/>
            <w:shd w:val="clear" w:color="auto" w:fill="auto"/>
            <w:vAlign w:val="center"/>
          </w:tcPr>
          <w:p w14:paraId="00C47D6A" w14:textId="77777777" w:rsidR="00562CFA" w:rsidRPr="00FB1EAE" w:rsidRDefault="00562CFA" w:rsidP="003D4063">
            <w:pPr>
              <w:pStyle w:val="Tables"/>
              <w:spacing w:line="360" w:lineRule="auto"/>
              <w:rPr>
                <w:rFonts w:asciiTheme="minorBidi" w:hAnsiTheme="minorBidi" w:cstheme="minorBidi"/>
              </w:rPr>
            </w:pPr>
            <w:r w:rsidRPr="00FB1EAE">
              <w:rPr>
                <w:rFonts w:asciiTheme="minorBidi" w:hAnsiTheme="minorBidi" w:cstheme="minorBidi"/>
              </w:rPr>
              <w:t xml:space="preserve">6x-6y </w:t>
            </w:r>
            <w:r w:rsidRPr="00FB1EAE">
              <w:rPr>
                <w:rFonts w:asciiTheme="minorBidi" w:hAnsiTheme="minorBidi" w:cstheme="minorBidi"/>
                <w:vertAlign w:val="superscript"/>
              </w:rPr>
              <w:t>1</w:t>
            </w:r>
          </w:p>
        </w:tc>
        <w:tc>
          <w:tcPr>
            <w:tcW w:w="1241" w:type="dxa"/>
            <w:shd w:val="clear" w:color="auto" w:fill="auto"/>
            <w:vAlign w:val="center"/>
          </w:tcPr>
          <w:p w14:paraId="0D0BF060" w14:textId="77777777" w:rsidR="00562CFA" w:rsidRPr="00FB1EAE" w:rsidRDefault="00562CFA" w:rsidP="003D4063">
            <w:pPr>
              <w:pStyle w:val="Tables"/>
              <w:spacing w:line="360" w:lineRule="auto"/>
              <w:rPr>
                <w:rFonts w:asciiTheme="minorBidi" w:hAnsiTheme="minorBidi" w:cstheme="minorBidi"/>
              </w:rPr>
            </w:pPr>
            <w:r w:rsidRPr="00FB1EAE">
              <w:rPr>
                <w:rFonts w:asciiTheme="minorBidi" w:hAnsiTheme="minorBidi" w:cstheme="minorBidi"/>
              </w:rPr>
              <w:t xml:space="preserve">6x-10y </w:t>
            </w:r>
            <w:r w:rsidRPr="00FB1EAE">
              <w:rPr>
                <w:rFonts w:asciiTheme="minorBidi" w:hAnsiTheme="minorBidi" w:cstheme="minorBidi"/>
                <w:vertAlign w:val="superscript"/>
              </w:rPr>
              <w:t>1</w:t>
            </w:r>
          </w:p>
        </w:tc>
      </w:tr>
      <w:tr w:rsidR="00562CFA" w:rsidRPr="00FB1EAE" w14:paraId="32BBE3D0" w14:textId="77777777" w:rsidTr="003D4063">
        <w:trPr>
          <w:trHeight w:val="190"/>
          <w:jc w:val="center"/>
        </w:trPr>
        <w:tc>
          <w:tcPr>
            <w:tcW w:w="1502" w:type="dxa"/>
            <w:tcBorders>
              <w:bottom w:val="nil"/>
            </w:tcBorders>
            <w:shd w:val="clear" w:color="auto" w:fill="auto"/>
            <w:vAlign w:val="center"/>
          </w:tcPr>
          <w:p w14:paraId="19E12F8F" w14:textId="77777777" w:rsidR="00562CFA" w:rsidRPr="00FB1EAE" w:rsidRDefault="00562CFA" w:rsidP="003D4063">
            <w:pPr>
              <w:pStyle w:val="Tables"/>
              <w:spacing w:line="360" w:lineRule="auto"/>
              <w:rPr>
                <w:rFonts w:asciiTheme="minorBidi" w:hAnsiTheme="minorBidi" w:cstheme="minorBidi"/>
              </w:rPr>
            </w:pPr>
            <w:r w:rsidRPr="00FB1EAE">
              <w:rPr>
                <w:rFonts w:asciiTheme="minorBidi" w:hAnsiTheme="minorBidi" w:cstheme="minorBidi"/>
              </w:rPr>
              <w:t>1.75</w:t>
            </w:r>
          </w:p>
        </w:tc>
        <w:tc>
          <w:tcPr>
            <w:tcW w:w="1016" w:type="dxa"/>
            <w:gridSpan w:val="2"/>
            <w:tcBorders>
              <w:bottom w:val="nil"/>
            </w:tcBorders>
            <w:shd w:val="clear" w:color="auto" w:fill="auto"/>
            <w:vAlign w:val="center"/>
          </w:tcPr>
          <w:p w14:paraId="6EEA3B21" w14:textId="77777777" w:rsidR="00562CFA" w:rsidRPr="00FB1EAE" w:rsidRDefault="00562CFA" w:rsidP="003D4063">
            <w:pPr>
              <w:pStyle w:val="Tables"/>
              <w:spacing w:line="360" w:lineRule="auto"/>
              <w:rPr>
                <w:rFonts w:asciiTheme="minorBidi" w:hAnsiTheme="minorBidi" w:cstheme="minorBidi"/>
              </w:rPr>
            </w:pPr>
            <w:r w:rsidRPr="00FB1EAE">
              <w:rPr>
                <w:rFonts w:asciiTheme="minorBidi" w:hAnsiTheme="minorBidi" w:cstheme="minorBidi"/>
              </w:rPr>
              <w:t>4x-4y</w:t>
            </w:r>
          </w:p>
        </w:tc>
        <w:tc>
          <w:tcPr>
            <w:tcW w:w="1155" w:type="dxa"/>
            <w:tcBorders>
              <w:bottom w:val="nil"/>
            </w:tcBorders>
            <w:shd w:val="clear" w:color="auto" w:fill="auto"/>
            <w:vAlign w:val="center"/>
          </w:tcPr>
          <w:p w14:paraId="2AEB4FB2" w14:textId="77777777" w:rsidR="00562CFA" w:rsidRPr="00FB1EAE" w:rsidRDefault="00562CFA" w:rsidP="003D4063">
            <w:pPr>
              <w:pStyle w:val="Tables"/>
              <w:spacing w:line="360" w:lineRule="auto"/>
              <w:rPr>
                <w:rFonts w:asciiTheme="minorBidi" w:hAnsiTheme="minorBidi" w:cstheme="minorBidi"/>
              </w:rPr>
            </w:pPr>
            <w:r w:rsidRPr="00FB1EAE">
              <w:rPr>
                <w:rFonts w:asciiTheme="minorBidi" w:hAnsiTheme="minorBidi" w:cstheme="minorBidi"/>
              </w:rPr>
              <w:t xml:space="preserve">4x-8y </w:t>
            </w:r>
            <w:r w:rsidRPr="00FB1EAE">
              <w:rPr>
                <w:rFonts w:asciiTheme="minorBidi" w:hAnsiTheme="minorBidi" w:cstheme="minorBidi"/>
                <w:vertAlign w:val="superscript"/>
              </w:rPr>
              <w:t>2</w:t>
            </w:r>
          </w:p>
        </w:tc>
        <w:tc>
          <w:tcPr>
            <w:tcW w:w="1241" w:type="dxa"/>
            <w:tcBorders>
              <w:bottom w:val="nil"/>
            </w:tcBorders>
            <w:shd w:val="clear" w:color="auto" w:fill="auto"/>
            <w:vAlign w:val="center"/>
          </w:tcPr>
          <w:p w14:paraId="205D34B6" w14:textId="77777777" w:rsidR="00562CFA" w:rsidRPr="00FB1EAE" w:rsidRDefault="00562CFA" w:rsidP="003D4063">
            <w:pPr>
              <w:pStyle w:val="Tables"/>
              <w:spacing w:line="360" w:lineRule="auto"/>
              <w:rPr>
                <w:rFonts w:asciiTheme="minorBidi" w:hAnsiTheme="minorBidi" w:cstheme="minorBidi"/>
              </w:rPr>
            </w:pPr>
            <w:r w:rsidRPr="00FB1EAE">
              <w:rPr>
                <w:rFonts w:asciiTheme="minorBidi" w:hAnsiTheme="minorBidi" w:cstheme="minorBidi"/>
              </w:rPr>
              <w:t xml:space="preserve">6x-10y </w:t>
            </w:r>
            <w:r w:rsidRPr="00FB1EAE">
              <w:rPr>
                <w:rFonts w:asciiTheme="minorBidi" w:hAnsiTheme="minorBidi" w:cstheme="minorBidi"/>
                <w:vertAlign w:val="superscript"/>
              </w:rPr>
              <w:t>2</w:t>
            </w:r>
          </w:p>
        </w:tc>
      </w:tr>
      <w:tr w:rsidR="00562CFA" w:rsidRPr="00FB1EAE" w14:paraId="7A7E4BE6" w14:textId="77777777" w:rsidTr="003D4063">
        <w:trPr>
          <w:trHeight w:val="190"/>
          <w:jc w:val="center"/>
        </w:trPr>
        <w:tc>
          <w:tcPr>
            <w:tcW w:w="1502" w:type="dxa"/>
            <w:tcBorders>
              <w:top w:val="nil"/>
              <w:bottom w:val="single" w:sz="4" w:space="0" w:color="auto"/>
            </w:tcBorders>
            <w:shd w:val="clear" w:color="auto" w:fill="auto"/>
            <w:vAlign w:val="center"/>
          </w:tcPr>
          <w:p w14:paraId="6D1F7727" w14:textId="77777777" w:rsidR="00562CFA" w:rsidRPr="00FB1EAE" w:rsidRDefault="00562CFA" w:rsidP="003D4063">
            <w:pPr>
              <w:pStyle w:val="Tables"/>
              <w:spacing w:line="360" w:lineRule="auto"/>
              <w:rPr>
                <w:rFonts w:asciiTheme="minorBidi" w:hAnsiTheme="minorBidi" w:cstheme="minorBidi"/>
              </w:rPr>
            </w:pPr>
            <w:r w:rsidRPr="00FB1EAE">
              <w:rPr>
                <w:rFonts w:asciiTheme="minorBidi" w:hAnsiTheme="minorBidi" w:cstheme="minorBidi"/>
              </w:rPr>
              <w:t>2.0</w:t>
            </w:r>
          </w:p>
        </w:tc>
        <w:tc>
          <w:tcPr>
            <w:tcW w:w="1016" w:type="dxa"/>
            <w:gridSpan w:val="2"/>
            <w:tcBorders>
              <w:top w:val="nil"/>
              <w:bottom w:val="single" w:sz="4" w:space="0" w:color="auto"/>
            </w:tcBorders>
            <w:shd w:val="clear" w:color="auto" w:fill="auto"/>
            <w:vAlign w:val="center"/>
          </w:tcPr>
          <w:p w14:paraId="6B2B1624" w14:textId="77777777" w:rsidR="00562CFA" w:rsidRPr="00FB1EAE" w:rsidRDefault="00562CFA" w:rsidP="003D4063">
            <w:pPr>
              <w:pStyle w:val="Tables"/>
              <w:spacing w:line="360" w:lineRule="auto"/>
              <w:rPr>
                <w:rFonts w:asciiTheme="minorBidi" w:hAnsiTheme="minorBidi" w:cstheme="minorBidi"/>
              </w:rPr>
            </w:pPr>
            <w:r w:rsidRPr="00FB1EAE">
              <w:rPr>
                <w:rFonts w:asciiTheme="minorBidi" w:hAnsiTheme="minorBidi" w:cstheme="minorBidi"/>
              </w:rPr>
              <w:t xml:space="preserve">4x-4y </w:t>
            </w:r>
            <w:r w:rsidRPr="00FB1EAE">
              <w:rPr>
                <w:rFonts w:asciiTheme="minorBidi" w:hAnsiTheme="minorBidi" w:cstheme="minorBidi"/>
                <w:vertAlign w:val="superscript"/>
              </w:rPr>
              <w:t>3</w:t>
            </w:r>
          </w:p>
        </w:tc>
        <w:tc>
          <w:tcPr>
            <w:tcW w:w="1155" w:type="dxa"/>
            <w:tcBorders>
              <w:top w:val="nil"/>
              <w:bottom w:val="single" w:sz="4" w:space="0" w:color="auto"/>
            </w:tcBorders>
            <w:shd w:val="clear" w:color="auto" w:fill="auto"/>
            <w:vAlign w:val="center"/>
          </w:tcPr>
          <w:p w14:paraId="6EFD5065" w14:textId="77777777" w:rsidR="00562CFA" w:rsidRPr="00FB1EAE" w:rsidRDefault="00562CFA" w:rsidP="003D4063">
            <w:pPr>
              <w:pStyle w:val="Tables"/>
              <w:spacing w:line="360" w:lineRule="auto"/>
              <w:rPr>
                <w:rFonts w:asciiTheme="minorBidi" w:hAnsiTheme="minorBidi" w:cstheme="minorBidi"/>
              </w:rPr>
            </w:pPr>
            <w:r w:rsidRPr="00FB1EAE">
              <w:rPr>
                <w:rFonts w:asciiTheme="minorBidi" w:hAnsiTheme="minorBidi" w:cstheme="minorBidi"/>
              </w:rPr>
              <w:t xml:space="preserve">4x-8y </w:t>
            </w:r>
            <w:r w:rsidRPr="00FB1EAE">
              <w:rPr>
                <w:rFonts w:asciiTheme="minorBidi" w:hAnsiTheme="minorBidi" w:cstheme="minorBidi"/>
                <w:vertAlign w:val="superscript"/>
              </w:rPr>
              <w:t>3</w:t>
            </w:r>
          </w:p>
        </w:tc>
        <w:tc>
          <w:tcPr>
            <w:tcW w:w="1241" w:type="dxa"/>
            <w:tcBorders>
              <w:top w:val="nil"/>
              <w:bottom w:val="single" w:sz="4" w:space="0" w:color="auto"/>
            </w:tcBorders>
            <w:shd w:val="clear" w:color="auto" w:fill="auto"/>
            <w:vAlign w:val="center"/>
          </w:tcPr>
          <w:p w14:paraId="0702337F" w14:textId="77777777" w:rsidR="00562CFA" w:rsidRPr="00FB1EAE" w:rsidRDefault="00562CFA" w:rsidP="003D4063">
            <w:pPr>
              <w:pStyle w:val="Tables"/>
              <w:spacing w:line="360" w:lineRule="auto"/>
              <w:rPr>
                <w:rFonts w:asciiTheme="minorBidi" w:hAnsiTheme="minorBidi" w:cstheme="minorBidi"/>
              </w:rPr>
            </w:pPr>
            <w:r w:rsidRPr="00FB1EAE">
              <w:rPr>
                <w:rFonts w:asciiTheme="minorBidi" w:hAnsiTheme="minorBidi" w:cstheme="minorBidi"/>
              </w:rPr>
              <w:t xml:space="preserve">6x-10y </w:t>
            </w:r>
            <w:r w:rsidRPr="00FB1EAE">
              <w:rPr>
                <w:rFonts w:asciiTheme="minorBidi" w:hAnsiTheme="minorBidi" w:cstheme="minorBidi"/>
                <w:vertAlign w:val="superscript"/>
              </w:rPr>
              <w:t>4</w:t>
            </w:r>
          </w:p>
        </w:tc>
      </w:tr>
      <w:tr w:rsidR="00562CFA" w:rsidRPr="00FB1EAE" w14:paraId="3901F528" w14:textId="77777777" w:rsidTr="003D4063">
        <w:trPr>
          <w:trHeight w:val="215"/>
          <w:jc w:val="center"/>
        </w:trPr>
        <w:tc>
          <w:tcPr>
            <w:tcW w:w="2282" w:type="dxa"/>
            <w:gridSpan w:val="2"/>
            <w:tcBorders>
              <w:top w:val="single" w:sz="4" w:space="0" w:color="auto"/>
              <w:bottom w:val="single" w:sz="8" w:space="0" w:color="auto"/>
            </w:tcBorders>
            <w:shd w:val="clear" w:color="auto" w:fill="auto"/>
            <w:vAlign w:val="center"/>
          </w:tcPr>
          <w:p w14:paraId="5A32C2AB" w14:textId="77777777" w:rsidR="00562CFA" w:rsidRPr="00FB1EAE" w:rsidRDefault="00562CFA" w:rsidP="003D4063">
            <w:pPr>
              <w:pStyle w:val="Tables"/>
              <w:spacing w:line="360" w:lineRule="auto"/>
              <w:rPr>
                <w:rFonts w:asciiTheme="minorBidi" w:hAnsiTheme="minorBidi" w:cstheme="minorBidi"/>
              </w:rPr>
            </w:pPr>
            <w:r w:rsidRPr="00FB1EAE">
              <w:rPr>
                <w:rFonts w:asciiTheme="minorBidi" w:hAnsiTheme="minorBidi" w:cstheme="minorBidi"/>
                <w:vertAlign w:val="superscript"/>
              </w:rPr>
              <w:t>1</w:t>
            </w:r>
            <w:r w:rsidRPr="00FB1EAE">
              <w:rPr>
                <w:rFonts w:asciiTheme="minorBidi" w:hAnsiTheme="minorBidi" w:cstheme="minorBidi"/>
              </w:rPr>
              <w:t xml:space="preserve"> Not used with ρ</w:t>
            </w:r>
            <w:r w:rsidRPr="00FB1EAE">
              <w:rPr>
                <w:rFonts w:asciiTheme="minorBidi" w:hAnsiTheme="minorBidi" w:cstheme="minorBidi"/>
                <w:i/>
                <w:vertAlign w:val="subscript"/>
              </w:rPr>
              <w:t>s</w:t>
            </w:r>
            <w:r w:rsidRPr="00FB1EAE">
              <w:rPr>
                <w:rFonts w:asciiTheme="minorBidi" w:hAnsiTheme="minorBidi" w:cstheme="minorBidi"/>
              </w:rPr>
              <w:t xml:space="preserve"> = 0.198</w:t>
            </w:r>
          </w:p>
          <w:p w14:paraId="68630DBC" w14:textId="77777777" w:rsidR="00562CFA" w:rsidRPr="00FB1EAE" w:rsidRDefault="00562CFA" w:rsidP="003D4063">
            <w:pPr>
              <w:pStyle w:val="Tables"/>
              <w:spacing w:line="360" w:lineRule="auto"/>
              <w:rPr>
                <w:rFonts w:asciiTheme="minorBidi" w:hAnsiTheme="minorBidi" w:cstheme="minorBidi"/>
              </w:rPr>
            </w:pPr>
            <w:r w:rsidRPr="00FB1EAE">
              <w:rPr>
                <w:rFonts w:asciiTheme="minorBidi" w:hAnsiTheme="minorBidi" w:cstheme="minorBidi"/>
                <w:vertAlign w:val="superscript"/>
              </w:rPr>
              <w:t>2</w:t>
            </w:r>
            <w:r w:rsidRPr="00FB1EAE">
              <w:rPr>
                <w:rFonts w:asciiTheme="minorBidi" w:hAnsiTheme="minorBidi" w:cstheme="minorBidi"/>
              </w:rPr>
              <w:t xml:space="preserve"> Not used with ρ</w:t>
            </w:r>
            <w:r w:rsidRPr="00FB1EAE">
              <w:rPr>
                <w:rFonts w:asciiTheme="minorBidi" w:hAnsiTheme="minorBidi" w:cstheme="minorBidi"/>
                <w:i/>
                <w:vertAlign w:val="subscript"/>
              </w:rPr>
              <w:t>s</w:t>
            </w:r>
            <w:r w:rsidRPr="00FB1EAE">
              <w:rPr>
                <w:rFonts w:asciiTheme="minorBidi" w:hAnsiTheme="minorBidi" w:cstheme="minorBidi"/>
              </w:rPr>
              <w:t xml:space="preserve"> ≥ 0.103</w:t>
            </w:r>
          </w:p>
        </w:tc>
        <w:tc>
          <w:tcPr>
            <w:tcW w:w="2632" w:type="dxa"/>
            <w:gridSpan w:val="3"/>
            <w:tcBorders>
              <w:top w:val="single" w:sz="4" w:space="0" w:color="auto"/>
              <w:bottom w:val="single" w:sz="8" w:space="0" w:color="auto"/>
            </w:tcBorders>
            <w:shd w:val="clear" w:color="auto" w:fill="auto"/>
            <w:vAlign w:val="center"/>
          </w:tcPr>
          <w:p w14:paraId="3B12C98D" w14:textId="77777777" w:rsidR="00562CFA" w:rsidRPr="00FB1EAE" w:rsidRDefault="00562CFA" w:rsidP="003D4063">
            <w:pPr>
              <w:pStyle w:val="Tables"/>
              <w:spacing w:line="360" w:lineRule="auto"/>
              <w:rPr>
                <w:rFonts w:asciiTheme="minorBidi" w:hAnsiTheme="minorBidi" w:cstheme="minorBidi"/>
              </w:rPr>
            </w:pPr>
            <w:r w:rsidRPr="00FB1EAE">
              <w:rPr>
                <w:rFonts w:asciiTheme="minorBidi" w:hAnsiTheme="minorBidi" w:cstheme="minorBidi"/>
                <w:vertAlign w:val="superscript"/>
              </w:rPr>
              <w:t>3</w:t>
            </w:r>
            <w:r w:rsidRPr="00FB1EAE">
              <w:rPr>
                <w:rFonts w:asciiTheme="minorBidi" w:hAnsiTheme="minorBidi" w:cstheme="minorBidi"/>
              </w:rPr>
              <w:t xml:space="preserve"> Not used with ρ</w:t>
            </w:r>
            <w:r w:rsidRPr="00FB1EAE">
              <w:rPr>
                <w:rFonts w:asciiTheme="minorBidi" w:hAnsiTheme="minorBidi" w:cstheme="minorBidi"/>
                <w:i/>
                <w:vertAlign w:val="subscript"/>
              </w:rPr>
              <w:t>s</w:t>
            </w:r>
            <w:r w:rsidRPr="00FB1EAE">
              <w:rPr>
                <w:rFonts w:asciiTheme="minorBidi" w:hAnsiTheme="minorBidi" w:cstheme="minorBidi"/>
              </w:rPr>
              <w:t xml:space="preserve"> ≥ 0.151</w:t>
            </w:r>
          </w:p>
          <w:p w14:paraId="5ACB0169" w14:textId="77777777" w:rsidR="00562CFA" w:rsidRPr="00FB1EAE" w:rsidRDefault="00562CFA" w:rsidP="003D4063">
            <w:pPr>
              <w:pStyle w:val="Tables"/>
              <w:spacing w:line="360" w:lineRule="auto"/>
              <w:rPr>
                <w:rFonts w:asciiTheme="minorBidi" w:eastAsiaTheme="minorHAnsi" w:hAnsiTheme="minorBidi" w:cstheme="minorBidi"/>
                <w:color w:val="auto"/>
              </w:rPr>
            </w:pPr>
            <w:r w:rsidRPr="00FB1EAE">
              <w:rPr>
                <w:rFonts w:asciiTheme="minorBidi" w:hAnsiTheme="minorBidi" w:cstheme="minorBidi"/>
                <w:vertAlign w:val="superscript"/>
              </w:rPr>
              <w:t>4</w:t>
            </w:r>
            <w:r w:rsidRPr="00FB1EAE">
              <w:rPr>
                <w:rFonts w:asciiTheme="minorBidi" w:hAnsiTheme="minorBidi" w:cstheme="minorBidi"/>
              </w:rPr>
              <w:t xml:space="preserve"> Not used with ρ</w:t>
            </w:r>
            <w:r w:rsidRPr="00FB1EAE">
              <w:rPr>
                <w:rFonts w:asciiTheme="minorBidi" w:hAnsiTheme="minorBidi" w:cstheme="minorBidi"/>
                <w:i/>
                <w:vertAlign w:val="subscript"/>
              </w:rPr>
              <w:t>s</w:t>
            </w:r>
            <w:r w:rsidRPr="00FB1EAE">
              <w:rPr>
                <w:rFonts w:asciiTheme="minorBidi" w:hAnsiTheme="minorBidi" w:cstheme="minorBidi"/>
              </w:rPr>
              <w:t xml:space="preserve"> ≥ 0.04</w:t>
            </w:r>
          </w:p>
        </w:tc>
      </w:tr>
    </w:tbl>
    <w:p w14:paraId="1B26DB79" w14:textId="77777777" w:rsidR="00562CFA" w:rsidRPr="00FB1EAE" w:rsidRDefault="00562CFA" w:rsidP="00562CFA">
      <w:pPr>
        <w:spacing w:line="360" w:lineRule="auto"/>
        <w:rPr>
          <w:rFonts w:asciiTheme="minorBidi" w:hAnsiTheme="minorBidi" w:cstheme="minorBidi"/>
          <w:sz w:val="20"/>
          <w:szCs w:val="20"/>
        </w:rPr>
      </w:pPr>
      <w:r w:rsidRPr="00FB1EAE">
        <w:rPr>
          <w:rFonts w:asciiTheme="minorBidi" w:hAnsiTheme="minorBidi" w:cstheme="minorBidi"/>
          <w:sz w:val="20"/>
          <w:szCs w:val="20"/>
        </w:rPr>
        <w:t xml:space="preserve"> </w:t>
      </w:r>
    </w:p>
    <w:p w14:paraId="58737BD5" w14:textId="77777777" w:rsidR="00562CFA" w:rsidRDefault="00562CFA" w:rsidP="005576B0">
      <w:pPr>
        <w:spacing w:line="360" w:lineRule="auto"/>
        <w:rPr>
          <w:rFonts w:asciiTheme="minorBidi" w:hAnsiTheme="minorBidi" w:cstheme="minorBidi"/>
        </w:rPr>
      </w:pPr>
    </w:p>
    <w:p w14:paraId="1C5B9420" w14:textId="77777777" w:rsidR="00562CFA" w:rsidRDefault="00562CFA" w:rsidP="005576B0">
      <w:pPr>
        <w:spacing w:line="360" w:lineRule="auto"/>
        <w:rPr>
          <w:rFonts w:asciiTheme="minorBidi" w:hAnsiTheme="minorBidi" w:cstheme="minorBidi"/>
        </w:rPr>
      </w:pPr>
    </w:p>
    <w:p w14:paraId="58650C1A" w14:textId="77777777" w:rsidR="00562CFA" w:rsidRDefault="00562CFA" w:rsidP="005576B0">
      <w:pPr>
        <w:spacing w:line="360" w:lineRule="auto"/>
        <w:rPr>
          <w:rFonts w:asciiTheme="minorBidi" w:hAnsiTheme="minorBidi" w:cstheme="minorBidi"/>
        </w:rPr>
      </w:pPr>
    </w:p>
    <w:p w14:paraId="65F54ED2" w14:textId="77777777" w:rsidR="00562CFA" w:rsidRDefault="00562CFA" w:rsidP="005576B0">
      <w:pPr>
        <w:spacing w:line="360" w:lineRule="auto"/>
        <w:rPr>
          <w:rFonts w:asciiTheme="minorBidi" w:hAnsiTheme="minorBidi" w:cstheme="minorBidi"/>
        </w:rPr>
      </w:pPr>
    </w:p>
    <w:p w14:paraId="6AA15379" w14:textId="77777777" w:rsidR="00562CFA" w:rsidRDefault="00562CFA" w:rsidP="005576B0">
      <w:pPr>
        <w:spacing w:line="360" w:lineRule="auto"/>
        <w:rPr>
          <w:rFonts w:asciiTheme="minorBidi" w:hAnsiTheme="minorBidi" w:cstheme="minorBidi"/>
        </w:rPr>
      </w:pPr>
    </w:p>
    <w:p w14:paraId="53CCE229" w14:textId="77777777" w:rsidR="00562CFA" w:rsidRDefault="00562CFA" w:rsidP="005576B0">
      <w:pPr>
        <w:spacing w:line="360" w:lineRule="auto"/>
        <w:rPr>
          <w:rFonts w:asciiTheme="minorBidi" w:hAnsiTheme="minorBidi" w:cstheme="minorBidi"/>
        </w:rPr>
      </w:pPr>
    </w:p>
    <w:p w14:paraId="7229B70F" w14:textId="77777777" w:rsidR="00562CFA" w:rsidRDefault="00562CFA" w:rsidP="005576B0">
      <w:pPr>
        <w:spacing w:line="360" w:lineRule="auto"/>
        <w:rPr>
          <w:rFonts w:asciiTheme="minorBidi" w:hAnsiTheme="minorBidi" w:cstheme="minorBidi"/>
        </w:rPr>
      </w:pPr>
    </w:p>
    <w:p w14:paraId="26F757AE" w14:textId="77777777" w:rsidR="00562CFA" w:rsidRDefault="00562CFA" w:rsidP="005576B0">
      <w:pPr>
        <w:spacing w:line="360" w:lineRule="auto"/>
        <w:rPr>
          <w:rFonts w:asciiTheme="minorBidi" w:hAnsiTheme="minorBidi" w:cstheme="minorBidi"/>
        </w:rPr>
      </w:pPr>
    </w:p>
    <w:p w14:paraId="7DBA44D2" w14:textId="77777777" w:rsidR="00562CFA" w:rsidRDefault="00562CFA" w:rsidP="005576B0">
      <w:pPr>
        <w:spacing w:line="360" w:lineRule="auto"/>
        <w:rPr>
          <w:rFonts w:asciiTheme="minorBidi" w:hAnsiTheme="minorBidi" w:cstheme="minorBidi"/>
        </w:rPr>
      </w:pPr>
    </w:p>
    <w:p w14:paraId="43F857E2" w14:textId="67F5776C" w:rsidR="00FB1EAE" w:rsidRPr="00FB1EAE" w:rsidRDefault="00FB1EAE" w:rsidP="005576B0">
      <w:pPr>
        <w:spacing w:line="360" w:lineRule="auto"/>
        <w:rPr>
          <w:rFonts w:asciiTheme="minorBidi" w:hAnsiTheme="minorBidi" w:cstheme="minorBidi"/>
        </w:rPr>
      </w:pPr>
      <w:r w:rsidRPr="00FB1EAE">
        <w:rPr>
          <w:rFonts w:asciiTheme="minorBidi" w:hAnsiTheme="minorBidi" w:cstheme="minorBidi"/>
        </w:rPr>
        <w:lastRenderedPageBreak/>
        <w:t xml:space="preserve">6y for the SRC cross section shown in </w:t>
      </w:r>
      <w:r w:rsidRPr="00FB1EAE">
        <w:rPr>
          <w:rFonts w:asciiTheme="minorBidi" w:hAnsiTheme="minorBidi" w:cstheme="minorBidi"/>
        </w:rPr>
        <w:fldChar w:fldCharType="begin"/>
      </w:r>
      <w:r w:rsidRPr="00FB1EAE">
        <w:rPr>
          <w:rFonts w:asciiTheme="minorBidi" w:hAnsiTheme="minorBidi" w:cstheme="minorBidi"/>
        </w:rPr>
        <w:instrText xml:space="preserve"> REF _Ref520709163 \h  \* MERGEFORMAT </w:instrText>
      </w:r>
      <w:r w:rsidRPr="00FB1EAE">
        <w:rPr>
          <w:rFonts w:asciiTheme="minorBidi" w:hAnsiTheme="minorBidi" w:cstheme="minorBidi"/>
        </w:rPr>
      </w:r>
      <w:r w:rsidRPr="00FB1EAE">
        <w:rPr>
          <w:rFonts w:asciiTheme="minorBidi" w:hAnsiTheme="minorBidi" w:cstheme="minorBidi"/>
        </w:rPr>
        <w:fldChar w:fldCharType="separate"/>
      </w:r>
      <w:r w:rsidR="004C360D" w:rsidRPr="004C360D">
        <w:rPr>
          <w:rFonts w:asciiTheme="minorBidi" w:hAnsiTheme="minorBidi" w:cstheme="minorBidi"/>
        </w:rPr>
        <w:t xml:space="preserve">Figure </w:t>
      </w:r>
      <w:r w:rsidR="004C360D" w:rsidRPr="004C360D">
        <w:rPr>
          <w:rFonts w:asciiTheme="minorBidi" w:hAnsiTheme="minorBidi" w:cstheme="minorBidi"/>
          <w:noProof/>
          <w:cs/>
        </w:rPr>
        <w:t>‎</w:t>
      </w:r>
      <w:r w:rsidR="004C360D">
        <w:rPr>
          <w:noProof/>
        </w:rPr>
        <w:t>1</w:t>
      </w:r>
      <w:r w:rsidR="004C360D">
        <w:rPr>
          <w:noProof/>
        </w:rPr>
        <w:noBreakHyphen/>
        <w:t>1</w:t>
      </w:r>
      <w:r w:rsidRPr="00FB1EAE">
        <w:rPr>
          <w:rFonts w:asciiTheme="minorBidi" w:hAnsiTheme="minorBidi" w:cstheme="minorBidi"/>
        </w:rPr>
        <w:fldChar w:fldCharType="end"/>
      </w:r>
      <w:r w:rsidRPr="00FB1EAE">
        <w:rPr>
          <w:rFonts w:asciiTheme="minorBidi" w:hAnsiTheme="minorBidi" w:cstheme="minorBidi"/>
        </w:rPr>
        <w:t xml:space="preserve">a. The bar spacing requirements could not be met in some cases. These cross sections were omitted from the study as described in the footnote to </w:t>
      </w:r>
      <w:r w:rsidRPr="00FB1EAE">
        <w:rPr>
          <w:rFonts w:asciiTheme="minorBidi" w:hAnsiTheme="minorBidi" w:cstheme="minorBidi"/>
        </w:rPr>
        <w:fldChar w:fldCharType="begin"/>
      </w:r>
      <w:r w:rsidRPr="00FB1EAE">
        <w:rPr>
          <w:rFonts w:asciiTheme="minorBidi" w:hAnsiTheme="minorBidi" w:cstheme="minorBidi"/>
        </w:rPr>
        <w:instrText xml:space="preserve"> REF _Ref12871545 \h  \* MERGEFORMAT </w:instrText>
      </w:r>
      <w:r w:rsidRPr="00FB1EAE">
        <w:rPr>
          <w:rFonts w:asciiTheme="minorBidi" w:hAnsiTheme="minorBidi" w:cstheme="minorBidi"/>
        </w:rPr>
      </w:r>
      <w:r w:rsidRPr="00FB1EAE">
        <w:rPr>
          <w:rFonts w:asciiTheme="minorBidi" w:hAnsiTheme="minorBidi" w:cstheme="minorBidi"/>
        </w:rPr>
        <w:fldChar w:fldCharType="separate"/>
      </w:r>
      <w:r w:rsidR="004C360D" w:rsidRPr="004C360D">
        <w:rPr>
          <w:rFonts w:asciiTheme="minorBidi" w:hAnsiTheme="minorBidi" w:cstheme="minorBidi"/>
          <w:iCs/>
        </w:rPr>
        <w:t xml:space="preserve">Table </w:t>
      </w:r>
      <w:r w:rsidR="004C360D" w:rsidRPr="004C360D">
        <w:rPr>
          <w:rFonts w:asciiTheme="minorBidi" w:hAnsiTheme="minorBidi" w:cstheme="minorBidi"/>
          <w:iCs/>
          <w:noProof/>
          <w:cs/>
        </w:rPr>
        <w:t>‎</w:t>
      </w:r>
      <w:r w:rsidR="004C360D">
        <w:rPr>
          <w:noProof/>
        </w:rPr>
        <w:t>1</w:t>
      </w:r>
      <w:r w:rsidR="004C360D">
        <w:rPr>
          <w:noProof/>
        </w:rPr>
        <w:noBreakHyphen/>
        <w:t>4</w:t>
      </w:r>
      <w:r w:rsidRPr="00FB1EAE">
        <w:rPr>
          <w:rFonts w:asciiTheme="minorBidi" w:hAnsiTheme="minorBidi" w:cstheme="minorBidi"/>
        </w:rPr>
        <w:fldChar w:fldCharType="end"/>
      </w:r>
      <w:r w:rsidRPr="00FB1EAE">
        <w:rPr>
          <w:rFonts w:asciiTheme="minorBidi" w:hAnsiTheme="minorBidi" w:cstheme="minorBidi"/>
        </w:rPr>
        <w:t xml:space="preserve">. A clear cover of 38 mm was provided from the ties to the outside surface of the concrete. The size of the tie bars was based on the size of the longitudinal bars, #10 and #13 tie bars were used with #32 and #36 longitudinal bars, respectively. The tie spacing was assumed to be 305 mm. </w:t>
      </w:r>
    </w:p>
    <w:p w14:paraId="295059E9" w14:textId="77777777" w:rsidR="00FB1EAE" w:rsidRPr="00FB1EAE" w:rsidRDefault="00FB1EAE" w:rsidP="005576B0">
      <w:pPr>
        <w:spacing w:line="360" w:lineRule="auto"/>
        <w:rPr>
          <w:rFonts w:asciiTheme="minorBidi" w:hAnsiTheme="minorBidi" w:cstheme="minorBidi"/>
          <w:sz w:val="20"/>
          <w:szCs w:val="20"/>
        </w:rPr>
      </w:pPr>
      <w:r w:rsidRPr="00FB1EAE">
        <w:rPr>
          <w:rFonts w:asciiTheme="minorBidi" w:hAnsiTheme="minorBidi" w:cstheme="minorBidi"/>
        </w:rPr>
        <w:t xml:space="preserve">A total of 14,688 SRC cross sections were investigated in this study. This number was derived as the product of the number of variations for each parameter [5 (aspect ratios) × 8 (steel shapes) × 9 (values of </w:t>
      </w:r>
      <w:r w:rsidRPr="00FB1EAE">
        <w:rPr>
          <w:rFonts w:asciiTheme="minorBidi" w:hAnsiTheme="minorBidi" w:cstheme="minorBidi"/>
          <w:i/>
        </w:rPr>
        <w:t>F</w:t>
      </w:r>
      <w:r w:rsidRPr="00FB1EAE">
        <w:rPr>
          <w:rFonts w:asciiTheme="minorBidi" w:hAnsiTheme="minorBidi" w:cstheme="minorBidi"/>
          <w:i/>
          <w:vertAlign w:val="subscript"/>
        </w:rPr>
        <w:t>y</w:t>
      </w:r>
      <w:r w:rsidRPr="00FB1EAE">
        <w:rPr>
          <w:rFonts w:asciiTheme="minorBidi" w:hAnsiTheme="minorBidi" w:cstheme="minorBidi"/>
        </w:rPr>
        <w:t xml:space="preserve">) × 8 (values of </w:t>
      </w:r>
      <w:r w:rsidRPr="00FB1EAE">
        <w:rPr>
          <w:rFonts w:asciiTheme="minorBidi" w:hAnsiTheme="minorBidi" w:cstheme="minorBidi"/>
          <w:i/>
        </w:rPr>
        <w:t>f'</w:t>
      </w:r>
      <w:r w:rsidRPr="00FB1EAE">
        <w:rPr>
          <w:rFonts w:asciiTheme="minorBidi" w:hAnsiTheme="minorBidi" w:cstheme="minorBidi"/>
          <w:i/>
          <w:vertAlign w:val="subscript"/>
        </w:rPr>
        <w:t>c</w:t>
      </w:r>
      <w:r w:rsidRPr="00FB1EAE">
        <w:rPr>
          <w:rFonts w:asciiTheme="minorBidi" w:hAnsiTheme="minorBidi" w:cstheme="minorBidi"/>
        </w:rPr>
        <w:t xml:space="preserve">) × 3 (reinforcing configurations) × 2 (values of </w:t>
      </w:r>
      <w:proofErr w:type="spellStart"/>
      <w:r w:rsidRPr="00FB1EAE">
        <w:rPr>
          <w:rFonts w:asciiTheme="minorBidi" w:hAnsiTheme="minorBidi" w:cstheme="minorBidi"/>
          <w:i/>
        </w:rPr>
        <w:t>F</w:t>
      </w:r>
      <w:r w:rsidRPr="00FB1EAE">
        <w:rPr>
          <w:rFonts w:asciiTheme="minorBidi" w:hAnsiTheme="minorBidi" w:cstheme="minorBidi"/>
          <w:i/>
          <w:vertAlign w:val="subscript"/>
        </w:rPr>
        <w:t>ysr</w:t>
      </w:r>
      <w:proofErr w:type="spellEnd"/>
      <w:r w:rsidRPr="00FB1EAE">
        <w:rPr>
          <w:rFonts w:asciiTheme="minorBidi" w:hAnsiTheme="minorBidi" w:cstheme="minorBidi"/>
        </w:rPr>
        <w:t>) = 17,280] minus 2,592 cross sections that were omitted because the spacing requirements could not be met.</w:t>
      </w:r>
      <w:r w:rsidRPr="00FB1EAE">
        <w:rPr>
          <w:rFonts w:asciiTheme="minorBidi" w:hAnsiTheme="minorBidi" w:cstheme="minorBidi"/>
          <w:sz w:val="20"/>
          <w:szCs w:val="20"/>
        </w:rPr>
        <w:t xml:space="preserve"> </w:t>
      </w:r>
    </w:p>
    <w:p w14:paraId="0A960D33" w14:textId="77777777" w:rsidR="00FB1EAE" w:rsidRPr="00FB1EAE" w:rsidRDefault="00FB1EAE" w:rsidP="006E4A80">
      <w:pPr>
        <w:pStyle w:val="Heading3"/>
        <w:spacing w:line="360" w:lineRule="auto"/>
        <w:jc w:val="center"/>
      </w:pPr>
      <w:bookmarkStart w:id="51" w:name="_kk64cjs7di36" w:colFirst="0" w:colLast="0"/>
      <w:bookmarkStart w:id="52" w:name="_Toc52535227"/>
      <w:bookmarkEnd w:id="51"/>
      <w:r w:rsidRPr="00FB1EAE">
        <w:t>Comparison of Methods</w:t>
      </w:r>
      <w:bookmarkEnd w:id="52"/>
    </w:p>
    <w:p w14:paraId="398510EE" w14:textId="1FC9591D" w:rsidR="00FB1EAE" w:rsidRPr="00FB1EAE" w:rsidRDefault="00FB1EAE" w:rsidP="005576B0">
      <w:pPr>
        <w:spacing w:line="360" w:lineRule="auto"/>
        <w:rPr>
          <w:rFonts w:asciiTheme="minorBidi" w:hAnsiTheme="minorBidi" w:cstheme="minorBidi"/>
          <w:iCs/>
        </w:rPr>
      </w:pPr>
      <w:r w:rsidRPr="00FB1EAE">
        <w:rPr>
          <w:rFonts w:asciiTheme="minorBidi" w:hAnsiTheme="minorBidi" w:cstheme="minorBidi"/>
        </w:rPr>
        <w:t xml:space="preserve">The different methods of calculating the interaction strength all yield somewhat different results. As a means of evaluating the methods, the interaction diagrams for each of the cross sections described in the preceding section and using each of the different methods (i.e., PSD, SC, and ISA) are computed and compared. For the RCFT and SRC cross sections, three-dimensional interaction diagrams were computed as a series of 9 two-dimensional interaction diagrams each with a given ratio of </w:t>
      </w:r>
      <w:r w:rsidRPr="00FB1EAE">
        <w:rPr>
          <w:rFonts w:asciiTheme="minorBidi" w:hAnsiTheme="minorBidi" w:cstheme="minorBidi"/>
          <w:i/>
        </w:rPr>
        <w:t>M</w:t>
      </w:r>
      <w:r w:rsidRPr="00FB1EAE">
        <w:rPr>
          <w:rFonts w:asciiTheme="minorBidi" w:hAnsiTheme="minorBidi" w:cstheme="minorBidi"/>
          <w:i/>
          <w:vertAlign w:val="subscript"/>
        </w:rPr>
        <w:t>x</w:t>
      </w:r>
      <w:r w:rsidRPr="00FB1EAE">
        <w:rPr>
          <w:rFonts w:asciiTheme="minorBidi" w:hAnsiTheme="minorBidi" w:cstheme="minorBidi"/>
        </w:rPr>
        <w:t xml:space="preserve"> to </w:t>
      </w:r>
      <w:proofErr w:type="gramStart"/>
      <w:r w:rsidRPr="00FB1EAE">
        <w:rPr>
          <w:rFonts w:asciiTheme="minorBidi" w:hAnsiTheme="minorBidi" w:cstheme="minorBidi"/>
          <w:i/>
        </w:rPr>
        <w:t>M</w:t>
      </w:r>
      <w:r w:rsidRPr="00FB1EAE">
        <w:rPr>
          <w:rFonts w:asciiTheme="minorBidi" w:hAnsiTheme="minorBidi" w:cstheme="minorBidi"/>
          <w:i/>
          <w:vertAlign w:val="subscript"/>
        </w:rPr>
        <w:t>y</w:t>
      </w:r>
      <w:proofErr w:type="gramEnd"/>
      <w:r w:rsidRPr="00FB1EAE">
        <w:rPr>
          <w:rFonts w:asciiTheme="minorBidi" w:hAnsiTheme="minorBidi" w:cstheme="minorBidi"/>
        </w:rPr>
        <w:t>. The angles of the interaction diagram (</w:t>
      </w:r>
      <w:r w:rsidRPr="00FB1EAE">
        <w:rPr>
          <w:rFonts w:asciiTheme="minorBidi" w:hAnsiTheme="minorBidi" w:cstheme="minorBidi"/>
          <w:i/>
          <w:iCs/>
        </w:rPr>
        <w:t>θ</w:t>
      </w:r>
      <w:r w:rsidRPr="00FB1EAE">
        <w:rPr>
          <w:rFonts w:asciiTheme="minorBidi" w:hAnsiTheme="minorBidi" w:cstheme="minorBidi"/>
        </w:rPr>
        <w:t xml:space="preserve"> as defined in </w:t>
      </w:r>
      <w:r w:rsidRPr="00FB1EAE">
        <w:rPr>
          <w:rFonts w:asciiTheme="minorBidi" w:hAnsiTheme="minorBidi" w:cstheme="minorBidi"/>
        </w:rPr>
        <w:fldChar w:fldCharType="begin"/>
      </w:r>
      <w:r w:rsidRPr="00FB1EAE">
        <w:rPr>
          <w:rFonts w:asciiTheme="minorBidi" w:hAnsiTheme="minorBidi" w:cstheme="minorBidi"/>
        </w:rPr>
        <w:instrText xml:space="preserve"> REF _Ref520806690 \h  \* MERGEFORMAT </w:instrText>
      </w:r>
      <w:r w:rsidRPr="00FB1EAE">
        <w:rPr>
          <w:rFonts w:asciiTheme="minorBidi" w:hAnsiTheme="minorBidi" w:cstheme="minorBidi"/>
        </w:rPr>
      </w:r>
      <w:r w:rsidRPr="00FB1EAE">
        <w:rPr>
          <w:rFonts w:asciiTheme="minorBidi" w:hAnsiTheme="minorBidi" w:cstheme="minorBidi"/>
        </w:rPr>
        <w:fldChar w:fldCharType="separate"/>
      </w:r>
      <w:r w:rsidR="004C360D" w:rsidRPr="004C360D">
        <w:rPr>
          <w:rFonts w:asciiTheme="minorBidi" w:hAnsiTheme="minorBidi" w:cstheme="minorBidi"/>
        </w:rPr>
        <w:t xml:space="preserve">Figure </w:t>
      </w:r>
      <w:r w:rsidR="004C360D" w:rsidRPr="004C360D">
        <w:rPr>
          <w:rFonts w:asciiTheme="minorBidi" w:hAnsiTheme="minorBidi" w:cstheme="minorBidi"/>
          <w:noProof/>
          <w:cs/>
        </w:rPr>
        <w:t>‎</w:t>
      </w:r>
      <w:r w:rsidR="004C360D">
        <w:rPr>
          <w:noProof/>
        </w:rPr>
        <w:t>1</w:t>
      </w:r>
      <w:r w:rsidR="004C360D">
        <w:rPr>
          <w:noProof/>
        </w:rPr>
        <w:noBreakHyphen/>
      </w:r>
      <w:r w:rsidR="004C360D">
        <w:rPr>
          <w:noProof/>
        </w:rPr>
        <w:t>3</w:t>
      </w:r>
      <w:r w:rsidRPr="00FB1EAE">
        <w:rPr>
          <w:rFonts w:asciiTheme="minorBidi" w:hAnsiTheme="minorBidi" w:cstheme="minorBidi"/>
        </w:rPr>
        <w:fldChar w:fldCharType="end"/>
      </w:r>
      <w:r w:rsidRPr="00FB1EAE">
        <w:rPr>
          <w:rFonts w:asciiTheme="minorBidi" w:hAnsiTheme="minorBidi" w:cstheme="minorBidi"/>
        </w:rPr>
        <w:t xml:space="preserve">) in </w:t>
      </w:r>
      <w:r w:rsidRPr="00FB1EAE">
        <w:rPr>
          <w:rFonts w:asciiTheme="minorBidi" w:hAnsiTheme="minorBidi" w:cstheme="minorBidi"/>
          <w:i/>
        </w:rPr>
        <w:t>M</w:t>
      </w:r>
      <w:r w:rsidRPr="00FB1EAE">
        <w:rPr>
          <w:rFonts w:asciiTheme="minorBidi" w:hAnsiTheme="minorBidi" w:cstheme="minorBidi"/>
          <w:i/>
          <w:vertAlign w:val="subscript"/>
        </w:rPr>
        <w:t>x</w:t>
      </w:r>
      <w:r w:rsidRPr="00FB1EAE">
        <w:rPr>
          <w:rFonts w:asciiTheme="minorBidi" w:hAnsiTheme="minorBidi" w:cstheme="minorBidi"/>
        </w:rPr>
        <w:t>-</w:t>
      </w:r>
      <w:r w:rsidRPr="00FB1EAE">
        <w:rPr>
          <w:rFonts w:asciiTheme="minorBidi" w:hAnsiTheme="minorBidi" w:cstheme="minorBidi"/>
          <w:i/>
        </w:rPr>
        <w:t>M</w:t>
      </w:r>
      <w:r w:rsidRPr="00FB1EAE">
        <w:rPr>
          <w:rFonts w:asciiTheme="minorBidi" w:hAnsiTheme="minorBidi" w:cstheme="minorBidi"/>
          <w:i/>
          <w:vertAlign w:val="subscript"/>
        </w:rPr>
        <w:t>y</w:t>
      </w:r>
      <w:r w:rsidRPr="00FB1EAE">
        <w:rPr>
          <w:rFonts w:asciiTheme="minorBidi" w:hAnsiTheme="minorBidi" w:cstheme="minorBidi"/>
        </w:rPr>
        <w:t xml:space="preserve"> plane was equally spaced from 0 to π/2. Since all the selected cross sections are doubly symmetric, it was unnecessary to evaluate angles outside of this range. Only a single two-dimensional interaction diagram was computed for each of the CCFT cross sections since they are axisymmetric. Differences between any two interaction diagrams were computed as a function of angle in the </w:t>
      </w:r>
      <w:proofErr w:type="spellStart"/>
      <w:r w:rsidRPr="00FB1EAE">
        <w:rPr>
          <w:rFonts w:asciiTheme="minorBidi" w:hAnsiTheme="minorBidi" w:cstheme="minorBidi"/>
          <w:i/>
        </w:rPr>
        <w:t>M</w:t>
      </w:r>
      <w:r w:rsidRPr="00FB1EAE">
        <w:rPr>
          <w:rFonts w:asciiTheme="minorBidi" w:hAnsiTheme="minorBidi" w:cstheme="minorBidi"/>
          <w:i/>
          <w:vertAlign w:val="subscript"/>
        </w:rPr>
        <w:t>θ</w:t>
      </w:r>
      <w:proofErr w:type="spellEnd"/>
      <w:r w:rsidRPr="00FB1EAE">
        <w:rPr>
          <w:rFonts w:asciiTheme="minorBidi" w:hAnsiTheme="minorBidi" w:cstheme="minorBidi"/>
        </w:rPr>
        <w:t>-</w:t>
      </w:r>
      <w:r w:rsidRPr="00FB1EAE">
        <w:rPr>
          <w:rFonts w:asciiTheme="minorBidi" w:hAnsiTheme="minorBidi" w:cstheme="minorBidi"/>
          <w:i/>
        </w:rPr>
        <w:t>P</w:t>
      </w:r>
      <w:r w:rsidRPr="00FB1EAE">
        <w:rPr>
          <w:rFonts w:asciiTheme="minorBidi" w:hAnsiTheme="minorBidi" w:cstheme="minorBidi"/>
        </w:rPr>
        <w:t xml:space="preserve"> plane using the radial measure defined in Equation </w:t>
      </w:r>
      <w:r w:rsidRPr="00FB1EAE">
        <w:rPr>
          <w:rFonts w:asciiTheme="minorBidi" w:hAnsiTheme="minorBidi" w:cstheme="minorBidi"/>
          <w:iCs/>
        </w:rPr>
        <w:fldChar w:fldCharType="begin"/>
      </w:r>
      <w:r w:rsidRPr="00FB1EAE">
        <w:rPr>
          <w:rFonts w:asciiTheme="minorBidi" w:hAnsiTheme="minorBidi" w:cstheme="minorBidi"/>
          <w:iCs/>
        </w:rPr>
        <w:instrText xml:space="preserve"> GOTOBUTTON ZEqnNum418435  \* MERGEFORMAT </w:instrText>
      </w:r>
      <w:r w:rsidRPr="00FB1EAE">
        <w:rPr>
          <w:rFonts w:asciiTheme="minorBidi" w:hAnsiTheme="minorBidi" w:cstheme="minorBidi"/>
          <w:iCs/>
        </w:rPr>
        <w:fldChar w:fldCharType="begin"/>
      </w:r>
      <w:r w:rsidRPr="00FB1EAE">
        <w:rPr>
          <w:rFonts w:asciiTheme="minorBidi" w:hAnsiTheme="minorBidi" w:cstheme="minorBidi"/>
          <w:iCs/>
        </w:rPr>
        <w:instrText xml:space="preserve"> REF ZEqnNum418435 \* Charformat \! \* MERGEFORMAT </w:instrText>
      </w:r>
      <w:r w:rsidRPr="00FB1EAE">
        <w:rPr>
          <w:rFonts w:asciiTheme="minorBidi" w:hAnsiTheme="minorBidi" w:cstheme="minorBidi"/>
          <w:iCs/>
        </w:rPr>
        <w:fldChar w:fldCharType="separate"/>
      </w:r>
      <w:r w:rsidR="004C360D" w:rsidRPr="004C360D">
        <w:rPr>
          <w:rFonts w:asciiTheme="minorBidi" w:hAnsiTheme="minorBidi" w:cstheme="minorBidi"/>
          <w:iCs/>
        </w:rPr>
        <w:instrText>1-4</w:instrText>
      </w:r>
      <w:r w:rsidRPr="00FB1EAE">
        <w:rPr>
          <w:rFonts w:asciiTheme="minorBidi" w:hAnsiTheme="minorBidi" w:cstheme="minorBidi"/>
          <w:iCs/>
        </w:rPr>
        <w:fldChar w:fldCharType="end"/>
      </w:r>
      <w:r w:rsidRPr="00FB1EAE">
        <w:rPr>
          <w:rFonts w:asciiTheme="minorBidi" w:hAnsiTheme="minorBidi" w:cstheme="minorBidi"/>
          <w:iCs/>
        </w:rPr>
        <w:fldChar w:fldCharType="end"/>
      </w:r>
      <w:r w:rsidRPr="00FB1EAE">
        <w:rPr>
          <w:rFonts w:asciiTheme="minorBidi" w:hAnsiTheme="minorBidi" w:cstheme="minorBidi"/>
        </w:rPr>
        <w:t xml:space="preserve">, where </w:t>
      </w:r>
      <w:proofErr w:type="spellStart"/>
      <w:r w:rsidRPr="00FB1EAE">
        <w:rPr>
          <w:rFonts w:asciiTheme="minorBidi" w:hAnsiTheme="minorBidi" w:cstheme="minorBidi"/>
          <w:i/>
        </w:rPr>
        <w:t>M</w:t>
      </w:r>
      <w:r w:rsidRPr="00FB1EAE">
        <w:rPr>
          <w:rFonts w:asciiTheme="minorBidi" w:hAnsiTheme="minorBidi" w:cstheme="minorBidi"/>
          <w:i/>
          <w:vertAlign w:val="subscript"/>
        </w:rPr>
        <w:t>θ</w:t>
      </w:r>
      <w:proofErr w:type="spellEnd"/>
      <w:r w:rsidRPr="00FB1EAE">
        <w:rPr>
          <w:rFonts w:asciiTheme="minorBidi" w:hAnsiTheme="minorBidi" w:cstheme="minorBidi"/>
          <w:i/>
          <w:vertAlign w:val="subscript"/>
        </w:rPr>
        <w:t xml:space="preserve"> </w:t>
      </w:r>
      <w:r w:rsidRPr="00FB1EAE">
        <w:rPr>
          <w:rFonts w:asciiTheme="minorBidi" w:hAnsiTheme="minorBidi" w:cstheme="minorBidi"/>
          <w:iCs/>
        </w:rPr>
        <w:t xml:space="preserve">is the resultant </w:t>
      </w:r>
      <w:r w:rsidRPr="00FB1EAE">
        <w:rPr>
          <w:rFonts w:asciiTheme="minorBidi" w:hAnsiTheme="minorBidi" w:cstheme="minorBidi"/>
        </w:rPr>
        <w:t xml:space="preserve">flexural moment strength in loading angle </w:t>
      </w:r>
      <w:r w:rsidRPr="00FB1EAE">
        <w:rPr>
          <w:rFonts w:asciiTheme="minorBidi" w:hAnsiTheme="minorBidi" w:cstheme="minorBidi"/>
          <w:i/>
          <w:iCs/>
        </w:rPr>
        <w:t>θ</w:t>
      </w:r>
      <w:r w:rsidRPr="00FB1EAE">
        <w:rPr>
          <w:rFonts w:asciiTheme="minorBidi" w:hAnsiTheme="minorBidi" w:cstheme="minorBidi"/>
        </w:rPr>
        <w:t>.</w:t>
      </w:r>
    </w:p>
    <w:p w14:paraId="40E7452A" w14:textId="76C7E95B" w:rsidR="00FB1EAE" w:rsidRPr="00FB1EAE" w:rsidRDefault="00FB1EAE" w:rsidP="005576B0">
      <w:pPr>
        <w:pStyle w:val="MTDisplayEquation"/>
        <w:spacing w:line="360" w:lineRule="auto"/>
        <w:rPr>
          <w:rFonts w:asciiTheme="minorBidi" w:hAnsiTheme="minorBidi" w:cstheme="minorBidi"/>
        </w:rPr>
      </w:pPr>
      <w:r w:rsidRPr="00FB1EAE">
        <w:rPr>
          <w:rFonts w:asciiTheme="minorBidi" w:hAnsiTheme="minorBidi" w:cstheme="minorBidi"/>
        </w:rPr>
        <w:lastRenderedPageBreak/>
        <w:tab/>
      </w:r>
      <w:r w:rsidRPr="00FB1EAE">
        <w:rPr>
          <w:rFonts w:asciiTheme="minorBidi" w:hAnsiTheme="minorBidi" w:cstheme="minorBidi"/>
          <w:position w:val="-30"/>
        </w:rPr>
        <w:object w:dxaOrig="999" w:dyaOrig="680" w14:anchorId="2CB6D072">
          <v:shape id="_x0000_i3356" type="#_x0000_t75" style="width:50.2pt;height:37.65pt" o:ole="">
            <v:imagedata r:id="rId24" o:title=""/>
          </v:shape>
          <o:OLEObject Type="Embed" ProgID="Equation.DSMT4" ShapeID="_x0000_i3356" DrawAspect="Content" ObjectID="_1663150473" r:id="rId25"/>
        </w:object>
      </w:r>
      <w:r w:rsidRPr="00FB1EAE">
        <w:rPr>
          <w:rFonts w:asciiTheme="minorBidi" w:hAnsiTheme="minorBidi" w:cstheme="minorBidi"/>
        </w:rPr>
        <w:tab/>
        <w:t>(</w:t>
      </w:r>
      <w:r w:rsidR="00722D9A">
        <w:rPr>
          <w:rFonts w:asciiTheme="minorBidi" w:hAnsiTheme="minorBidi" w:cstheme="minorBidi"/>
        </w:rPr>
        <w:fldChar w:fldCharType="begin"/>
      </w:r>
      <w:r w:rsidR="00722D9A">
        <w:rPr>
          <w:rFonts w:asciiTheme="minorBidi" w:hAnsiTheme="minorBidi" w:cstheme="minorBidi"/>
        </w:rPr>
        <w:instrText xml:space="preserve"> MACROBUTTON MTPlaceRef \* MERGEFORMAT </w:instrText>
      </w:r>
      <w:r w:rsidR="00722D9A">
        <w:rPr>
          <w:rFonts w:asciiTheme="minorBidi" w:hAnsiTheme="minorBidi" w:cstheme="minorBidi"/>
        </w:rPr>
        <w:fldChar w:fldCharType="begin"/>
      </w:r>
      <w:r w:rsidR="00722D9A">
        <w:rPr>
          <w:rFonts w:asciiTheme="minorBidi" w:hAnsiTheme="minorBidi" w:cstheme="minorBidi"/>
        </w:rPr>
        <w:instrText xml:space="preserve"> SEQ MTEqn \h \* MERGEFORMAT </w:instrText>
      </w:r>
      <w:r w:rsidR="00722D9A">
        <w:rPr>
          <w:rFonts w:asciiTheme="minorBidi" w:hAnsiTheme="minorBidi" w:cstheme="minorBidi"/>
        </w:rPr>
        <w:fldChar w:fldCharType="end"/>
      </w:r>
      <w:bookmarkStart w:id="53" w:name="ZEqnNum418435"/>
      <w:r w:rsidR="00722D9A">
        <w:rPr>
          <w:rFonts w:asciiTheme="minorBidi" w:hAnsiTheme="minorBidi" w:cstheme="minorBidi"/>
        </w:rPr>
        <w:fldChar w:fldCharType="begin"/>
      </w:r>
      <w:r w:rsidR="00722D9A">
        <w:rPr>
          <w:rFonts w:asciiTheme="minorBidi" w:hAnsiTheme="minorBidi" w:cstheme="minorBidi"/>
        </w:rPr>
        <w:instrText xml:space="preserve"> SEQ MTChap \c \* Arabic \* MERGEFORMAT </w:instrText>
      </w:r>
      <w:r w:rsidR="00722D9A">
        <w:rPr>
          <w:rFonts w:asciiTheme="minorBidi" w:hAnsiTheme="minorBidi" w:cstheme="minorBidi"/>
        </w:rPr>
        <w:fldChar w:fldCharType="separate"/>
      </w:r>
      <w:r w:rsidR="004C360D">
        <w:rPr>
          <w:rFonts w:asciiTheme="minorBidi" w:hAnsiTheme="minorBidi" w:cstheme="minorBidi"/>
          <w:noProof/>
        </w:rPr>
        <w:instrText>1</w:instrText>
      </w:r>
      <w:r w:rsidR="00722D9A">
        <w:rPr>
          <w:rFonts w:asciiTheme="minorBidi" w:hAnsiTheme="minorBidi" w:cstheme="minorBidi"/>
        </w:rPr>
        <w:fldChar w:fldCharType="end"/>
      </w:r>
      <w:r w:rsidR="00722D9A">
        <w:rPr>
          <w:rFonts w:asciiTheme="minorBidi" w:hAnsiTheme="minorBidi" w:cstheme="minorBidi"/>
        </w:rPr>
        <w:instrText>-</w:instrText>
      </w:r>
      <w:r w:rsidR="00722D9A">
        <w:rPr>
          <w:rFonts w:asciiTheme="minorBidi" w:hAnsiTheme="minorBidi" w:cstheme="minorBidi"/>
        </w:rPr>
        <w:fldChar w:fldCharType="begin"/>
      </w:r>
      <w:r w:rsidR="00722D9A">
        <w:rPr>
          <w:rFonts w:asciiTheme="minorBidi" w:hAnsiTheme="minorBidi" w:cstheme="minorBidi"/>
        </w:rPr>
        <w:instrText xml:space="preserve"> SEQ MTEqn \c \* Arabic \* MERGEFORMAT </w:instrText>
      </w:r>
      <w:r w:rsidR="00722D9A">
        <w:rPr>
          <w:rFonts w:asciiTheme="minorBidi" w:hAnsiTheme="minorBidi" w:cstheme="minorBidi"/>
        </w:rPr>
        <w:fldChar w:fldCharType="separate"/>
      </w:r>
      <w:r w:rsidR="004C360D">
        <w:rPr>
          <w:rFonts w:asciiTheme="minorBidi" w:hAnsiTheme="minorBidi" w:cstheme="minorBidi"/>
          <w:noProof/>
        </w:rPr>
        <w:instrText>4</w:instrText>
      </w:r>
      <w:r w:rsidR="00722D9A">
        <w:rPr>
          <w:rFonts w:asciiTheme="minorBidi" w:hAnsiTheme="minorBidi" w:cstheme="minorBidi"/>
        </w:rPr>
        <w:fldChar w:fldCharType="end"/>
      </w:r>
      <w:bookmarkEnd w:id="53"/>
      <w:r w:rsidR="00722D9A">
        <w:rPr>
          <w:rFonts w:asciiTheme="minorBidi" w:hAnsiTheme="minorBidi" w:cstheme="minorBidi"/>
        </w:rPr>
        <w:fldChar w:fldCharType="end"/>
      </w:r>
      <w:r w:rsidRPr="00FB1EAE">
        <w:rPr>
          <w:rFonts w:asciiTheme="minorBidi" w:hAnsiTheme="minorBidi" w:cstheme="minorBidi"/>
        </w:rPr>
        <w:t>)</w:t>
      </w:r>
    </w:p>
    <w:p w14:paraId="035539C6" w14:textId="43843E3A" w:rsidR="00FB1EAE" w:rsidRPr="00FB1EAE" w:rsidRDefault="00FB1EAE" w:rsidP="005576B0">
      <w:pPr>
        <w:spacing w:line="360" w:lineRule="auto"/>
        <w:rPr>
          <w:rFonts w:asciiTheme="minorBidi" w:hAnsiTheme="minorBidi" w:cstheme="minorBidi"/>
        </w:rPr>
      </w:pPr>
      <w:r w:rsidRPr="00FB1EAE">
        <w:rPr>
          <w:rFonts w:asciiTheme="minorBidi" w:hAnsiTheme="minorBidi" w:cstheme="minorBidi"/>
        </w:rPr>
        <w:t xml:space="preserve">The results from the ISA are assumed to be the most accurate and the basis for evaluating the design methods. Thus, </w:t>
      </w:r>
      <w:r w:rsidRPr="00FB1EAE">
        <w:rPr>
          <w:rFonts w:asciiTheme="minorBidi" w:hAnsiTheme="minorBidi" w:cstheme="minorBidi"/>
          <w:i/>
        </w:rPr>
        <w:t>r</w:t>
      </w:r>
      <w:r w:rsidRPr="00FB1EAE">
        <w:rPr>
          <w:rFonts w:asciiTheme="minorBidi" w:hAnsiTheme="minorBidi" w:cstheme="minorBidi"/>
          <w:i/>
          <w:vertAlign w:val="subscript"/>
        </w:rPr>
        <w:t>1</w:t>
      </w:r>
      <w:r w:rsidRPr="00FB1EAE">
        <w:rPr>
          <w:rFonts w:asciiTheme="minorBidi" w:hAnsiTheme="minorBidi" w:cstheme="minorBidi"/>
        </w:rPr>
        <w:t xml:space="preserve"> is taken as </w:t>
      </w:r>
      <w:proofErr w:type="spellStart"/>
      <w:r w:rsidRPr="00FB1EAE">
        <w:rPr>
          <w:rFonts w:asciiTheme="minorBidi" w:hAnsiTheme="minorBidi" w:cstheme="minorBidi"/>
          <w:i/>
        </w:rPr>
        <w:t>r</w:t>
      </w:r>
      <w:r w:rsidRPr="00FB1EAE">
        <w:rPr>
          <w:rFonts w:asciiTheme="minorBidi" w:hAnsiTheme="minorBidi" w:cstheme="minorBidi"/>
          <w:i/>
          <w:vertAlign w:val="subscript"/>
        </w:rPr>
        <w:t>ISA</w:t>
      </w:r>
      <w:proofErr w:type="spellEnd"/>
      <w:r w:rsidRPr="00FB1EAE">
        <w:rPr>
          <w:rFonts w:asciiTheme="minorBidi" w:hAnsiTheme="minorBidi" w:cstheme="minorBidi"/>
        </w:rPr>
        <w:t xml:space="preserve"> and </w:t>
      </w:r>
      <w:r w:rsidRPr="00FB1EAE">
        <w:rPr>
          <w:rFonts w:asciiTheme="minorBidi" w:hAnsiTheme="minorBidi" w:cstheme="minorBidi"/>
          <w:i/>
        </w:rPr>
        <w:t>r</w:t>
      </w:r>
      <w:r w:rsidRPr="00FB1EAE">
        <w:rPr>
          <w:rFonts w:asciiTheme="minorBidi" w:hAnsiTheme="minorBidi" w:cstheme="minorBidi"/>
          <w:i/>
          <w:vertAlign w:val="subscript"/>
        </w:rPr>
        <w:t>2</w:t>
      </w:r>
      <w:r w:rsidRPr="00FB1EAE">
        <w:rPr>
          <w:rFonts w:asciiTheme="minorBidi" w:hAnsiTheme="minorBidi" w:cstheme="minorBidi"/>
        </w:rPr>
        <w:t xml:space="preserve"> is taken as either </w:t>
      </w:r>
      <w:proofErr w:type="spellStart"/>
      <w:r w:rsidRPr="00FB1EAE">
        <w:rPr>
          <w:rFonts w:asciiTheme="minorBidi" w:hAnsiTheme="minorBidi" w:cstheme="minorBidi"/>
          <w:i/>
        </w:rPr>
        <w:t>r</w:t>
      </w:r>
      <w:r w:rsidRPr="00FB1EAE">
        <w:rPr>
          <w:rFonts w:asciiTheme="minorBidi" w:hAnsiTheme="minorBidi" w:cstheme="minorBidi"/>
          <w:i/>
          <w:vertAlign w:val="subscript"/>
        </w:rPr>
        <w:t>PSD</w:t>
      </w:r>
      <w:proofErr w:type="spellEnd"/>
      <w:r w:rsidRPr="00FB1EAE">
        <w:rPr>
          <w:rFonts w:asciiTheme="minorBidi" w:hAnsiTheme="minorBidi" w:cstheme="minorBidi"/>
        </w:rPr>
        <w:t xml:space="preserve"> or </w:t>
      </w:r>
      <w:proofErr w:type="spellStart"/>
      <w:r w:rsidRPr="00FB1EAE">
        <w:rPr>
          <w:rFonts w:asciiTheme="minorBidi" w:hAnsiTheme="minorBidi" w:cstheme="minorBidi"/>
          <w:i/>
        </w:rPr>
        <w:t>r</w:t>
      </w:r>
      <w:r w:rsidRPr="00FB1EAE">
        <w:rPr>
          <w:rFonts w:asciiTheme="minorBidi" w:hAnsiTheme="minorBidi" w:cstheme="minorBidi"/>
          <w:i/>
          <w:vertAlign w:val="subscript"/>
        </w:rPr>
        <w:t>SC</w:t>
      </w:r>
      <w:proofErr w:type="spellEnd"/>
      <w:r w:rsidRPr="00FB1EAE">
        <w:rPr>
          <w:rFonts w:asciiTheme="minorBidi" w:hAnsiTheme="minorBidi" w:cstheme="minorBidi"/>
          <w:i/>
          <w:vertAlign w:val="subscript"/>
        </w:rPr>
        <w:t xml:space="preserve"> </w:t>
      </w:r>
      <w:r w:rsidRPr="00FB1EAE">
        <w:rPr>
          <w:rFonts w:asciiTheme="minorBidi" w:hAnsiTheme="minorBidi" w:cstheme="minorBidi"/>
          <w:iCs/>
        </w:rPr>
        <w:t xml:space="preserve">where the radial distances are illustrated in </w:t>
      </w:r>
      <w:r w:rsidRPr="00FB1EAE">
        <w:rPr>
          <w:rFonts w:asciiTheme="minorBidi" w:hAnsiTheme="minorBidi" w:cstheme="minorBidi"/>
        </w:rPr>
        <w:fldChar w:fldCharType="begin"/>
      </w:r>
      <w:r w:rsidRPr="00FB1EAE">
        <w:rPr>
          <w:rFonts w:asciiTheme="minorBidi" w:hAnsiTheme="minorBidi" w:cstheme="minorBidi"/>
        </w:rPr>
        <w:instrText xml:space="preserve"> REF _Ref12872364 \h  \* MERGEFORMAT </w:instrText>
      </w:r>
      <w:r w:rsidRPr="00FB1EAE">
        <w:rPr>
          <w:rFonts w:asciiTheme="minorBidi" w:hAnsiTheme="minorBidi" w:cstheme="minorBidi"/>
        </w:rPr>
      </w:r>
      <w:r w:rsidRPr="00FB1EAE">
        <w:rPr>
          <w:rFonts w:asciiTheme="minorBidi" w:hAnsiTheme="minorBidi" w:cstheme="minorBidi"/>
        </w:rPr>
        <w:fldChar w:fldCharType="separate"/>
      </w:r>
      <w:r w:rsidR="004C360D" w:rsidRPr="004C360D">
        <w:rPr>
          <w:rFonts w:asciiTheme="minorBidi" w:hAnsiTheme="minorBidi" w:cstheme="minorBidi"/>
        </w:rPr>
        <w:t xml:space="preserve">Figure </w:t>
      </w:r>
      <w:r w:rsidR="004C360D" w:rsidRPr="004C360D">
        <w:rPr>
          <w:rFonts w:asciiTheme="minorBidi" w:hAnsiTheme="minorBidi" w:cstheme="minorBidi"/>
          <w:noProof/>
          <w:cs/>
        </w:rPr>
        <w:t>‎</w:t>
      </w:r>
      <w:r w:rsidR="004C360D">
        <w:rPr>
          <w:noProof/>
        </w:rPr>
        <w:t>1</w:t>
      </w:r>
      <w:r w:rsidR="004C360D">
        <w:rPr>
          <w:noProof/>
        </w:rPr>
        <w:noBreakHyphen/>
        <w:t>6</w:t>
      </w:r>
      <w:r w:rsidRPr="00FB1EAE">
        <w:rPr>
          <w:rFonts w:asciiTheme="minorBidi" w:hAnsiTheme="minorBidi" w:cstheme="minorBidi"/>
        </w:rPr>
        <w:fldChar w:fldCharType="end"/>
      </w:r>
      <w:r w:rsidRPr="00FB1EAE">
        <w:rPr>
          <w:rFonts w:asciiTheme="minorBidi" w:hAnsiTheme="minorBidi" w:cstheme="minorBidi"/>
        </w:rPr>
        <w:t xml:space="preserve">. Accordingly, positive values of ε indicate that the design method underpredicts the strength (i.e., conservative error). </w:t>
      </w:r>
    </w:p>
    <w:p w14:paraId="79629E30" w14:textId="77777777" w:rsidR="004C360D" w:rsidRPr="004C360D" w:rsidRDefault="00FB1EAE" w:rsidP="004C360D">
      <w:pPr>
        <w:rPr>
          <w:rFonts w:asciiTheme="minorBidi" w:hAnsiTheme="minorBidi" w:cstheme="minorBidi"/>
        </w:rPr>
      </w:pPr>
      <w:r w:rsidRPr="00FB1EAE">
        <w:rPr>
          <w:rFonts w:asciiTheme="minorBidi" w:hAnsiTheme="minorBidi" w:cstheme="minorBidi"/>
        </w:rPr>
        <w:t xml:space="preserve">A summary of the range of errors computed for the PSD method in comparison to the ISA method is presented in </w:t>
      </w:r>
      <w:r w:rsidRPr="00FB1EAE">
        <w:rPr>
          <w:rFonts w:asciiTheme="minorBidi" w:hAnsiTheme="minorBidi" w:cstheme="minorBidi"/>
        </w:rPr>
        <w:fldChar w:fldCharType="begin"/>
      </w:r>
      <w:r w:rsidRPr="00FB1EAE">
        <w:rPr>
          <w:rFonts w:asciiTheme="minorBidi" w:hAnsiTheme="minorBidi" w:cstheme="minorBidi"/>
        </w:rPr>
        <w:instrText xml:space="preserve"> REF _Ref12871545 \h  \* MERGEFORMAT </w:instrText>
      </w:r>
      <w:r w:rsidRPr="00FB1EAE">
        <w:rPr>
          <w:rFonts w:asciiTheme="minorBidi" w:hAnsiTheme="minorBidi" w:cstheme="minorBidi"/>
        </w:rPr>
      </w:r>
      <w:r w:rsidRPr="00FB1EAE">
        <w:rPr>
          <w:rFonts w:asciiTheme="minorBidi" w:hAnsiTheme="minorBidi" w:cstheme="minorBidi"/>
        </w:rPr>
        <w:fldChar w:fldCharType="separate"/>
      </w:r>
      <w:r w:rsidR="004C360D" w:rsidRPr="004C360D">
        <w:rPr>
          <w:rFonts w:asciiTheme="minorBidi" w:hAnsiTheme="minorBidi" w:cstheme="minorBidi"/>
          <w:iCs/>
        </w:rPr>
        <w:t xml:space="preserve">Table </w:t>
      </w:r>
      <w:r w:rsidR="004C360D" w:rsidRPr="004C360D">
        <w:rPr>
          <w:rFonts w:asciiTheme="minorBidi" w:hAnsiTheme="minorBidi" w:cstheme="minorBidi"/>
          <w:iCs/>
          <w:noProof/>
          <w:cs/>
        </w:rPr>
        <w:t>‎</w:t>
      </w:r>
      <w:r w:rsidR="004C360D">
        <w:rPr>
          <w:noProof/>
        </w:rPr>
        <w:t>1</w:t>
      </w:r>
      <w:r w:rsidR="004C360D">
        <w:rPr>
          <w:noProof/>
        </w:rPr>
        <w:noBreakHyphen/>
        <w:t>4</w:t>
      </w:r>
      <w:r w:rsidRPr="00FB1EAE">
        <w:rPr>
          <w:rFonts w:asciiTheme="minorBidi" w:hAnsiTheme="minorBidi" w:cstheme="minorBidi"/>
        </w:rPr>
        <w:fldChar w:fldCharType="end"/>
      </w:r>
      <w:r w:rsidRPr="00FB1EAE">
        <w:rPr>
          <w:rFonts w:asciiTheme="minorBidi" w:hAnsiTheme="minorBidi" w:cstheme="minorBidi"/>
        </w:rPr>
        <w:t xml:space="preserve"> for the RCFT cross sections, </w:t>
      </w:r>
      <w:r w:rsidRPr="00FB1EAE">
        <w:rPr>
          <w:rFonts w:asciiTheme="minorBidi" w:hAnsiTheme="minorBidi" w:cstheme="minorBidi"/>
        </w:rPr>
        <w:fldChar w:fldCharType="begin"/>
      </w:r>
      <w:r w:rsidRPr="00FB1EAE">
        <w:rPr>
          <w:rFonts w:asciiTheme="minorBidi" w:hAnsiTheme="minorBidi" w:cstheme="minorBidi"/>
        </w:rPr>
        <w:instrText xml:space="preserve"> REF _Ref30150992 \h  \* MERGEFORMAT </w:instrText>
      </w:r>
      <w:r w:rsidRPr="00FB1EAE">
        <w:rPr>
          <w:rFonts w:asciiTheme="minorBidi" w:hAnsiTheme="minorBidi" w:cstheme="minorBidi"/>
        </w:rPr>
      </w:r>
      <w:r w:rsidRPr="00FB1EAE">
        <w:rPr>
          <w:rFonts w:asciiTheme="minorBidi" w:hAnsiTheme="minorBidi" w:cstheme="minorBidi"/>
        </w:rPr>
        <w:fldChar w:fldCharType="separate"/>
      </w:r>
    </w:p>
    <w:p w14:paraId="575BA221" w14:textId="77777777" w:rsidR="004C360D" w:rsidRDefault="004C360D" w:rsidP="004C360D">
      <w:pPr>
        <w:spacing w:line="360" w:lineRule="auto"/>
        <w:rPr>
          <w:noProof/>
        </w:rPr>
      </w:pPr>
    </w:p>
    <w:p w14:paraId="7167AE37" w14:textId="77777777" w:rsidR="004C360D" w:rsidRPr="00562CFA" w:rsidRDefault="004C360D" w:rsidP="004C360D">
      <w:pPr>
        <w:spacing w:line="360" w:lineRule="auto"/>
      </w:pPr>
    </w:p>
    <w:p w14:paraId="7796086A" w14:textId="723E07F5" w:rsidR="00FB1EAE" w:rsidRPr="00FB1EAE" w:rsidRDefault="004C360D" w:rsidP="002C71D2">
      <w:pPr>
        <w:spacing w:line="360" w:lineRule="auto"/>
        <w:rPr>
          <w:rFonts w:asciiTheme="minorBidi" w:hAnsiTheme="minorBidi" w:cstheme="minorBidi"/>
        </w:rPr>
      </w:pPr>
      <w:r w:rsidRPr="006D226D">
        <w:rPr>
          <w:noProof/>
        </w:rPr>
        <w:t xml:space="preserve">Table </w:t>
      </w:r>
      <w:r>
        <w:rPr>
          <w:noProof/>
          <w:cs/>
        </w:rPr>
        <w:t>‎</w:t>
      </w:r>
      <w:r>
        <w:rPr>
          <w:noProof/>
        </w:rPr>
        <w:t>1</w:t>
      </w:r>
      <w:r>
        <w:noBreakHyphen/>
      </w:r>
      <w:r>
        <w:rPr>
          <w:noProof/>
        </w:rPr>
        <w:t>5</w:t>
      </w:r>
      <w:r w:rsidR="00FB1EAE" w:rsidRPr="00FB1EAE">
        <w:rPr>
          <w:rFonts w:asciiTheme="minorBidi" w:hAnsiTheme="minorBidi" w:cstheme="minorBidi"/>
        </w:rPr>
        <w:fldChar w:fldCharType="end"/>
      </w:r>
      <w:r w:rsidR="00FB1EAE" w:rsidRPr="00FB1EAE">
        <w:rPr>
          <w:rFonts w:asciiTheme="minorBidi" w:hAnsiTheme="minorBidi" w:cstheme="minorBidi"/>
        </w:rPr>
        <w:t xml:space="preserve"> for the CCFT cross sections, and </w:t>
      </w:r>
      <w:r w:rsidR="00FB1EAE" w:rsidRPr="00FB1EAE">
        <w:rPr>
          <w:rFonts w:asciiTheme="minorBidi" w:hAnsiTheme="minorBidi" w:cstheme="minorBidi"/>
        </w:rPr>
        <w:fldChar w:fldCharType="begin"/>
      </w:r>
      <w:r w:rsidR="00FB1EAE" w:rsidRPr="00FB1EAE">
        <w:rPr>
          <w:rFonts w:asciiTheme="minorBidi" w:hAnsiTheme="minorBidi" w:cstheme="minorBidi"/>
        </w:rPr>
        <w:instrText xml:space="preserve"> REF _Ref19603451 \h  \* MERGEFORMAT </w:instrText>
      </w:r>
      <w:r w:rsidR="00FB1EAE" w:rsidRPr="00FB1EAE">
        <w:rPr>
          <w:rFonts w:asciiTheme="minorBidi" w:hAnsiTheme="minorBidi" w:cstheme="minorBidi"/>
        </w:rPr>
      </w:r>
      <w:r w:rsidR="00FB1EAE" w:rsidRPr="00FB1EAE">
        <w:rPr>
          <w:rFonts w:asciiTheme="minorBidi" w:hAnsiTheme="minorBidi" w:cstheme="minorBidi"/>
        </w:rPr>
        <w:fldChar w:fldCharType="separate"/>
      </w:r>
      <w:r w:rsidRPr="004C360D">
        <w:rPr>
          <w:rFonts w:asciiTheme="minorBidi" w:hAnsiTheme="minorBidi" w:cstheme="minorBidi"/>
          <w:iCs/>
        </w:rPr>
        <w:t xml:space="preserve">Table </w:t>
      </w:r>
      <w:r w:rsidRPr="004C360D">
        <w:rPr>
          <w:rFonts w:asciiTheme="minorBidi" w:hAnsiTheme="minorBidi" w:cstheme="minorBidi"/>
          <w:iCs/>
          <w:noProof/>
          <w:cs/>
        </w:rPr>
        <w:t>‎</w:t>
      </w:r>
      <w:r>
        <w:rPr>
          <w:noProof/>
        </w:rPr>
        <w:t>1</w:t>
      </w:r>
      <w:r>
        <w:rPr>
          <w:noProof/>
        </w:rPr>
        <w:noBreakHyphen/>
        <w:t>6</w:t>
      </w:r>
      <w:r w:rsidR="00FB1EAE" w:rsidRPr="00FB1EAE">
        <w:rPr>
          <w:rFonts w:asciiTheme="minorBidi" w:hAnsiTheme="minorBidi" w:cstheme="minorBidi"/>
        </w:rPr>
        <w:fldChar w:fldCharType="end"/>
      </w:r>
      <w:r w:rsidR="00FB1EAE" w:rsidRPr="00FB1EAE">
        <w:rPr>
          <w:rFonts w:asciiTheme="minorBidi" w:hAnsiTheme="minorBidi" w:cstheme="minorBidi"/>
        </w:rPr>
        <w:t xml:space="preserve"> for the SRC cross sections. The error was computed for all cross sections, all angles within the </w:t>
      </w:r>
      <w:r w:rsidR="00FB1EAE" w:rsidRPr="00FB1EAE">
        <w:rPr>
          <w:rFonts w:asciiTheme="minorBidi" w:hAnsiTheme="minorBidi" w:cstheme="minorBidi"/>
          <w:i/>
        </w:rPr>
        <w:t>M</w:t>
      </w:r>
      <w:r w:rsidR="00FB1EAE" w:rsidRPr="00FB1EAE">
        <w:rPr>
          <w:rFonts w:asciiTheme="minorBidi" w:hAnsiTheme="minorBidi" w:cstheme="minorBidi"/>
          <w:i/>
          <w:vertAlign w:val="subscript"/>
        </w:rPr>
        <w:t>x</w:t>
      </w:r>
      <w:r w:rsidR="00FB1EAE" w:rsidRPr="00FB1EAE">
        <w:rPr>
          <w:rFonts w:asciiTheme="minorBidi" w:hAnsiTheme="minorBidi" w:cstheme="minorBidi"/>
        </w:rPr>
        <w:t>-</w:t>
      </w:r>
      <w:r w:rsidR="00FB1EAE" w:rsidRPr="00FB1EAE">
        <w:rPr>
          <w:rFonts w:asciiTheme="minorBidi" w:hAnsiTheme="minorBidi" w:cstheme="minorBidi"/>
          <w:i/>
        </w:rPr>
        <w:t>M</w:t>
      </w:r>
      <w:r w:rsidR="00FB1EAE" w:rsidRPr="00FB1EAE">
        <w:rPr>
          <w:rFonts w:asciiTheme="minorBidi" w:hAnsiTheme="minorBidi" w:cstheme="minorBidi"/>
          <w:i/>
          <w:vertAlign w:val="subscript"/>
        </w:rPr>
        <w:t>y</w:t>
      </w:r>
      <w:r w:rsidR="00FB1EAE" w:rsidRPr="00FB1EAE">
        <w:rPr>
          <w:rFonts w:asciiTheme="minorBidi" w:hAnsiTheme="minorBidi" w:cstheme="minorBidi"/>
        </w:rPr>
        <w:t xml:space="preserve"> plane, and in 1-degree increments in the </w:t>
      </w:r>
      <w:proofErr w:type="spellStart"/>
      <w:r w:rsidR="00FB1EAE" w:rsidRPr="00FB1EAE">
        <w:rPr>
          <w:rFonts w:asciiTheme="minorBidi" w:hAnsiTheme="minorBidi" w:cstheme="minorBidi"/>
          <w:i/>
        </w:rPr>
        <w:t>M</w:t>
      </w:r>
      <w:r w:rsidR="00FB1EAE" w:rsidRPr="00FB1EAE">
        <w:rPr>
          <w:rFonts w:asciiTheme="minorBidi" w:hAnsiTheme="minorBidi" w:cstheme="minorBidi"/>
          <w:vertAlign w:val="subscript"/>
        </w:rPr>
        <w:t>θ</w:t>
      </w:r>
      <w:proofErr w:type="spellEnd"/>
      <w:r w:rsidR="00FB1EAE" w:rsidRPr="00FB1EAE">
        <w:rPr>
          <w:rFonts w:asciiTheme="minorBidi" w:hAnsiTheme="minorBidi" w:cstheme="minorBidi"/>
        </w:rPr>
        <w:t>-</w:t>
      </w:r>
      <w:r w:rsidR="00FB1EAE" w:rsidRPr="00FB1EAE">
        <w:rPr>
          <w:rFonts w:asciiTheme="minorBidi" w:hAnsiTheme="minorBidi" w:cstheme="minorBidi"/>
          <w:i/>
        </w:rPr>
        <w:t>P</w:t>
      </w:r>
      <w:r w:rsidR="00FB1EAE" w:rsidRPr="00FB1EAE">
        <w:rPr>
          <w:rFonts w:asciiTheme="minorBidi" w:hAnsiTheme="minorBidi" w:cstheme="minorBidi"/>
        </w:rPr>
        <w:t xml:space="preserve"> plane where </w:t>
      </w:r>
      <w:r w:rsidR="00FB1EAE" w:rsidRPr="00FB1EAE">
        <w:rPr>
          <w:rFonts w:asciiTheme="minorBidi" w:hAnsiTheme="minorBidi" w:cstheme="minorBidi"/>
          <w:i/>
        </w:rPr>
        <w:t>P</w:t>
      </w:r>
      <w:r w:rsidR="00FB1EAE" w:rsidRPr="00FB1EAE">
        <w:rPr>
          <w:rFonts w:asciiTheme="minorBidi" w:hAnsiTheme="minorBidi" w:cstheme="minorBidi"/>
        </w:rPr>
        <w:t xml:space="preserve"> is normalized by the pure axial strength from ISA and </w:t>
      </w:r>
      <w:proofErr w:type="spellStart"/>
      <w:r w:rsidR="00FB1EAE" w:rsidRPr="00FB1EAE">
        <w:rPr>
          <w:rFonts w:asciiTheme="minorBidi" w:hAnsiTheme="minorBidi" w:cstheme="minorBidi"/>
          <w:i/>
        </w:rPr>
        <w:t>M</w:t>
      </w:r>
      <w:r w:rsidR="00FB1EAE" w:rsidRPr="00FB1EAE">
        <w:rPr>
          <w:rFonts w:asciiTheme="minorBidi" w:hAnsiTheme="minorBidi" w:cstheme="minorBidi"/>
          <w:vertAlign w:val="subscript"/>
        </w:rPr>
        <w:t>θ</w:t>
      </w:r>
      <w:proofErr w:type="spellEnd"/>
      <w:r w:rsidR="00FB1EAE" w:rsidRPr="00FB1EAE">
        <w:rPr>
          <w:rFonts w:asciiTheme="minorBidi" w:hAnsiTheme="minorBidi" w:cstheme="minorBidi"/>
        </w:rPr>
        <w:t xml:space="preserve"> is normalized by the pure bending moment strength about the </w:t>
      </w:r>
      <w:r w:rsidR="00FB1EAE" w:rsidRPr="00FB1EAE">
        <w:rPr>
          <w:rFonts w:asciiTheme="minorBidi" w:hAnsiTheme="minorBidi" w:cstheme="minorBidi"/>
          <w:i/>
        </w:rPr>
        <w:t>x</w:t>
      </w:r>
      <w:r w:rsidR="00FB1EAE" w:rsidRPr="00FB1EAE">
        <w:rPr>
          <w:rFonts w:asciiTheme="minorBidi" w:hAnsiTheme="minorBidi" w:cstheme="minorBidi"/>
        </w:rPr>
        <w:t xml:space="preserve">-axis from ISA. The computed errors are then separated into bins based on steel ratio, steel yield strength, and loading region (i.e., high moment region, intermediate region, and high axial region as shown in </w:t>
      </w:r>
      <w:r w:rsidR="00FB1EAE" w:rsidRPr="00FB1EAE">
        <w:rPr>
          <w:rFonts w:asciiTheme="minorBidi" w:hAnsiTheme="minorBidi" w:cstheme="minorBidi"/>
        </w:rPr>
        <w:fldChar w:fldCharType="begin"/>
      </w:r>
      <w:r w:rsidR="00FB1EAE" w:rsidRPr="00FB1EAE">
        <w:rPr>
          <w:rFonts w:asciiTheme="minorBidi" w:hAnsiTheme="minorBidi" w:cstheme="minorBidi"/>
        </w:rPr>
        <w:instrText xml:space="preserve"> REF _Ref12872364 \h  \* MERGEFORMAT </w:instrText>
      </w:r>
      <w:r w:rsidR="00FB1EAE" w:rsidRPr="00FB1EAE">
        <w:rPr>
          <w:rFonts w:asciiTheme="minorBidi" w:hAnsiTheme="minorBidi" w:cstheme="minorBidi"/>
        </w:rPr>
      </w:r>
      <w:r w:rsidR="00FB1EAE" w:rsidRPr="00FB1EAE">
        <w:rPr>
          <w:rFonts w:asciiTheme="minorBidi" w:hAnsiTheme="minorBidi" w:cstheme="minorBidi"/>
        </w:rPr>
        <w:fldChar w:fldCharType="separate"/>
      </w:r>
      <w:r w:rsidRPr="004C360D">
        <w:rPr>
          <w:rFonts w:asciiTheme="minorBidi" w:hAnsiTheme="minorBidi" w:cstheme="minorBidi"/>
        </w:rPr>
        <w:t xml:space="preserve">Figure </w:t>
      </w:r>
      <w:r w:rsidRPr="004C360D">
        <w:rPr>
          <w:rFonts w:asciiTheme="minorBidi" w:hAnsiTheme="minorBidi" w:cstheme="minorBidi"/>
          <w:noProof/>
          <w:cs/>
        </w:rPr>
        <w:t>‎</w:t>
      </w:r>
      <w:r>
        <w:rPr>
          <w:noProof/>
        </w:rPr>
        <w:t>1</w:t>
      </w:r>
      <w:r>
        <w:rPr>
          <w:noProof/>
        </w:rPr>
        <w:noBreakHyphen/>
        <w:t>6</w:t>
      </w:r>
      <w:r w:rsidR="00FB1EAE" w:rsidRPr="00FB1EAE">
        <w:rPr>
          <w:rFonts w:asciiTheme="minorBidi" w:hAnsiTheme="minorBidi" w:cstheme="minorBidi"/>
        </w:rPr>
        <w:fldChar w:fldCharType="end"/>
      </w:r>
      <w:r w:rsidR="00FB1EAE" w:rsidRPr="00FB1EAE">
        <w:rPr>
          <w:rFonts w:asciiTheme="minorBidi" w:hAnsiTheme="minorBidi" w:cstheme="minorBidi"/>
        </w:rPr>
        <w:t>). The maximum, minimum, and average errors for each bin are shown in the tables.</w:t>
      </w:r>
    </w:p>
    <w:p w14:paraId="51CDC026" w14:textId="16F5636B" w:rsidR="00FB1EAE" w:rsidRDefault="00FB1EAE" w:rsidP="005576B0">
      <w:pPr>
        <w:spacing w:line="360" w:lineRule="auto"/>
        <w:rPr>
          <w:rFonts w:asciiTheme="minorBidi" w:hAnsiTheme="minorBidi" w:cstheme="minorBidi"/>
        </w:rPr>
      </w:pPr>
      <w:r w:rsidRPr="00FB1EAE">
        <w:rPr>
          <w:rFonts w:asciiTheme="minorBidi" w:hAnsiTheme="minorBidi" w:cstheme="minorBidi"/>
        </w:rPr>
        <w:t xml:space="preserve">The results show the potential for the PSD method to produce unconservative results. The greatest unconservative errors are seen for steel-dominant (higher steel ratio and/or higher steel yield stress) SRC cross sections with lower axial loads. The worst-case unconservative error is 38.6%, which occurs for </w:t>
      </w:r>
      <w:r w:rsidRPr="00FB1EAE">
        <w:rPr>
          <w:rFonts w:asciiTheme="minorBidi" w:hAnsiTheme="minorBidi" w:cstheme="minorBidi"/>
          <w:i/>
        </w:rPr>
        <w:t>y</w:t>
      </w:r>
      <w:r w:rsidRPr="00FB1EAE">
        <w:rPr>
          <w:rFonts w:asciiTheme="minorBidi" w:hAnsiTheme="minorBidi" w:cstheme="minorBidi"/>
        </w:rPr>
        <w:t>-axis bending (</w:t>
      </w:r>
      <w:r w:rsidRPr="00FB1EAE">
        <w:rPr>
          <w:rFonts w:asciiTheme="minorBidi" w:hAnsiTheme="minorBidi" w:cstheme="minorBidi"/>
        </w:rPr>
        <w:fldChar w:fldCharType="begin"/>
      </w:r>
      <w:r w:rsidRPr="00FB1EAE">
        <w:rPr>
          <w:rFonts w:asciiTheme="minorBidi" w:hAnsiTheme="minorBidi" w:cstheme="minorBidi"/>
        </w:rPr>
        <w:instrText xml:space="preserve"> REF _Ref19603451 \h  \* MERGEFORMAT </w:instrText>
      </w:r>
      <w:r w:rsidRPr="00FB1EAE">
        <w:rPr>
          <w:rFonts w:asciiTheme="minorBidi" w:hAnsiTheme="minorBidi" w:cstheme="minorBidi"/>
        </w:rPr>
      </w:r>
      <w:r w:rsidRPr="00FB1EAE">
        <w:rPr>
          <w:rFonts w:asciiTheme="minorBidi" w:hAnsiTheme="minorBidi" w:cstheme="minorBidi"/>
        </w:rPr>
        <w:fldChar w:fldCharType="separate"/>
      </w:r>
      <w:r w:rsidR="004C360D" w:rsidRPr="004C360D">
        <w:rPr>
          <w:rFonts w:asciiTheme="minorBidi" w:hAnsiTheme="minorBidi" w:cstheme="minorBidi"/>
          <w:iCs/>
        </w:rPr>
        <w:t xml:space="preserve">Table </w:t>
      </w:r>
      <w:r w:rsidR="004C360D" w:rsidRPr="004C360D">
        <w:rPr>
          <w:rFonts w:asciiTheme="minorBidi" w:hAnsiTheme="minorBidi" w:cstheme="minorBidi"/>
          <w:iCs/>
          <w:noProof/>
          <w:cs/>
        </w:rPr>
        <w:t>‎</w:t>
      </w:r>
      <w:r w:rsidR="004C360D">
        <w:rPr>
          <w:noProof/>
        </w:rPr>
        <w:t>1</w:t>
      </w:r>
      <w:r w:rsidR="004C360D">
        <w:rPr>
          <w:noProof/>
        </w:rPr>
        <w:noBreakHyphen/>
        <w:t>6</w:t>
      </w:r>
      <w:r w:rsidRPr="00FB1EAE">
        <w:rPr>
          <w:rFonts w:asciiTheme="minorBidi" w:hAnsiTheme="minorBidi" w:cstheme="minorBidi"/>
        </w:rPr>
        <w:fldChar w:fldCharType="end"/>
      </w:r>
      <w:r w:rsidRPr="00FB1EAE">
        <w:rPr>
          <w:rFonts w:asciiTheme="minorBidi" w:hAnsiTheme="minorBidi" w:cstheme="minorBidi"/>
        </w:rPr>
        <w:t xml:space="preserve">). The worst-case unconservative error in </w:t>
      </w:r>
      <w:r w:rsidRPr="00FB1EAE">
        <w:rPr>
          <w:rFonts w:asciiTheme="minorBidi" w:hAnsiTheme="minorBidi" w:cstheme="minorBidi"/>
          <w:i/>
        </w:rPr>
        <w:t>x</w:t>
      </w:r>
      <w:r w:rsidRPr="00FB1EAE">
        <w:rPr>
          <w:rFonts w:asciiTheme="minorBidi" w:hAnsiTheme="minorBidi" w:cstheme="minorBidi"/>
        </w:rPr>
        <w:t xml:space="preserve">-axis bending is 29.6%. </w:t>
      </w:r>
    </w:p>
    <w:p w14:paraId="59DCBFD5" w14:textId="7D1F048C" w:rsidR="00562CFA" w:rsidRDefault="00562CFA" w:rsidP="005576B0">
      <w:pPr>
        <w:spacing w:line="360" w:lineRule="auto"/>
        <w:rPr>
          <w:rFonts w:asciiTheme="minorBidi" w:hAnsiTheme="minorBidi" w:cstheme="minorBidi"/>
        </w:rPr>
      </w:pPr>
      <w:r w:rsidRPr="00FB1EAE">
        <w:rPr>
          <w:rFonts w:asciiTheme="minorBidi" w:hAnsiTheme="minorBidi" w:cstheme="minorBidi"/>
        </w:rPr>
        <w:t>The errors for the filled composite members are not as significant. The greatest unconservative errors for the RCFT cross sections occur with higher steel yield stresses and a range of steel ratios and loading conditions. The worst-case</w:t>
      </w:r>
      <w:r w:rsidRPr="00562CFA">
        <w:rPr>
          <w:rFonts w:asciiTheme="minorBidi" w:hAnsiTheme="minorBidi" w:cstheme="minorBidi"/>
        </w:rPr>
        <w:t xml:space="preserve"> </w:t>
      </w:r>
      <w:r w:rsidRPr="00FB1EAE">
        <w:rPr>
          <w:rFonts w:asciiTheme="minorBidi" w:hAnsiTheme="minorBidi" w:cstheme="minorBidi"/>
        </w:rPr>
        <w:lastRenderedPageBreak/>
        <w:t>unconservative error is 13.9% (</w:t>
      </w:r>
      <w:r w:rsidRPr="00FB1EAE">
        <w:rPr>
          <w:rFonts w:asciiTheme="minorBidi" w:hAnsiTheme="minorBidi" w:cstheme="minorBidi"/>
        </w:rPr>
        <w:fldChar w:fldCharType="begin"/>
      </w:r>
      <w:r w:rsidRPr="00FB1EAE">
        <w:rPr>
          <w:rFonts w:asciiTheme="minorBidi" w:hAnsiTheme="minorBidi" w:cstheme="minorBidi"/>
        </w:rPr>
        <w:instrText xml:space="preserve"> REF _Ref12871545 \h  \* MERGEFORMAT </w:instrText>
      </w:r>
      <w:r w:rsidRPr="00FB1EAE">
        <w:rPr>
          <w:rFonts w:asciiTheme="minorBidi" w:hAnsiTheme="minorBidi" w:cstheme="minorBidi"/>
        </w:rPr>
      </w:r>
      <w:r w:rsidRPr="00FB1EAE">
        <w:rPr>
          <w:rFonts w:asciiTheme="minorBidi" w:hAnsiTheme="minorBidi" w:cstheme="minorBidi"/>
        </w:rPr>
        <w:fldChar w:fldCharType="separate"/>
      </w:r>
      <w:r w:rsidR="004C360D" w:rsidRPr="004C360D">
        <w:rPr>
          <w:rFonts w:asciiTheme="minorBidi" w:hAnsiTheme="minorBidi" w:cstheme="minorBidi"/>
          <w:iCs/>
        </w:rPr>
        <w:t xml:space="preserve">Table </w:t>
      </w:r>
      <w:r w:rsidR="004C360D" w:rsidRPr="004C360D">
        <w:rPr>
          <w:rFonts w:asciiTheme="minorBidi" w:hAnsiTheme="minorBidi" w:cstheme="minorBidi"/>
          <w:iCs/>
          <w:noProof/>
          <w:cs/>
        </w:rPr>
        <w:t>‎</w:t>
      </w:r>
      <w:r w:rsidR="004C360D">
        <w:rPr>
          <w:noProof/>
        </w:rPr>
        <w:t>1</w:t>
      </w:r>
      <w:r w:rsidR="004C360D">
        <w:rPr>
          <w:noProof/>
        </w:rPr>
        <w:noBreakHyphen/>
        <w:t>4</w:t>
      </w:r>
      <w:r w:rsidRPr="00FB1EAE">
        <w:rPr>
          <w:rFonts w:asciiTheme="minorBidi" w:hAnsiTheme="minorBidi" w:cstheme="minorBidi"/>
        </w:rPr>
        <w:fldChar w:fldCharType="end"/>
      </w:r>
      <w:r w:rsidRPr="00FB1EAE">
        <w:rPr>
          <w:rFonts w:asciiTheme="minorBidi" w:hAnsiTheme="minorBidi" w:cstheme="minorBidi"/>
        </w:rPr>
        <w:t>). The maximum unconservative errors</w:t>
      </w:r>
      <w:r w:rsidRPr="00562CFA">
        <w:rPr>
          <w:rFonts w:asciiTheme="minorBidi" w:hAnsiTheme="minorBidi" w:cstheme="minorBidi"/>
        </w:rPr>
        <w:t xml:space="preserve"> </w:t>
      </w:r>
      <w:r w:rsidRPr="00FB1EAE">
        <w:rPr>
          <w:rFonts w:asciiTheme="minorBidi" w:hAnsiTheme="minorBidi" w:cstheme="minorBidi"/>
        </w:rPr>
        <w:t xml:space="preserve">for </w:t>
      </w:r>
      <w:r w:rsidRPr="00FB1EAE">
        <w:rPr>
          <w:rFonts w:asciiTheme="minorBidi" w:hAnsiTheme="minorBidi" w:cstheme="minorBidi"/>
          <w:i/>
        </w:rPr>
        <w:t>x</w:t>
      </w:r>
      <w:r w:rsidRPr="00FB1EAE">
        <w:rPr>
          <w:rFonts w:asciiTheme="minorBidi" w:hAnsiTheme="minorBidi" w:cstheme="minorBidi"/>
        </w:rPr>
        <w:t xml:space="preserve">-axis bending, </w:t>
      </w:r>
      <w:r w:rsidRPr="00FB1EAE">
        <w:rPr>
          <w:rFonts w:asciiTheme="minorBidi" w:hAnsiTheme="minorBidi" w:cstheme="minorBidi"/>
          <w:i/>
        </w:rPr>
        <w:t>y</w:t>
      </w:r>
      <w:r w:rsidRPr="00FB1EAE">
        <w:rPr>
          <w:rFonts w:asciiTheme="minorBidi" w:hAnsiTheme="minorBidi" w:cstheme="minorBidi"/>
        </w:rPr>
        <w:t>-axis bending, and biaxial bending were similar for the RCFT</w:t>
      </w:r>
    </w:p>
    <w:p w14:paraId="5D51431A" w14:textId="77777777" w:rsidR="00995F7A" w:rsidRPr="00FB1EAE" w:rsidRDefault="00995F7A" w:rsidP="005576B0">
      <w:pPr>
        <w:spacing w:line="360" w:lineRule="auto"/>
        <w:jc w:val="center"/>
        <w:rPr>
          <w:rFonts w:asciiTheme="minorBidi" w:hAnsiTheme="minorBidi" w:cstheme="minorBidi"/>
        </w:rPr>
      </w:pPr>
      <w:r w:rsidRPr="00FB1EAE">
        <w:rPr>
          <w:rFonts w:asciiTheme="minorBidi" w:hAnsiTheme="minorBidi" w:cstheme="minorBidi"/>
          <w:noProof/>
        </w:rPr>
        <w:drawing>
          <wp:inline distT="0" distB="0" distL="0" distR="0" wp14:anchorId="7C676F24" wp14:editId="271FAE18">
            <wp:extent cx="3191812" cy="2743200"/>
            <wp:effectExtent l="0" t="0" r="889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3191812" cy="2743200"/>
                    </a:xfrm>
                    <a:prstGeom prst="rect">
                      <a:avLst/>
                    </a:prstGeom>
                    <a:noFill/>
                    <a:ln>
                      <a:noFill/>
                    </a:ln>
                  </pic:spPr>
                </pic:pic>
              </a:graphicData>
            </a:graphic>
          </wp:inline>
        </w:drawing>
      </w:r>
    </w:p>
    <w:p w14:paraId="1188195C" w14:textId="0AC68DAF" w:rsidR="00995F7A" w:rsidRPr="006D226D" w:rsidRDefault="00995F7A" w:rsidP="005576B0">
      <w:pPr>
        <w:pStyle w:val="Caption"/>
        <w:spacing w:line="360" w:lineRule="auto"/>
      </w:pPr>
      <w:bookmarkStart w:id="54" w:name="_Ref12872364"/>
      <w:bookmarkStart w:id="55" w:name="_Toc52535283"/>
      <w:r w:rsidRPr="006D226D">
        <w:t xml:space="preserve">Figure </w:t>
      </w:r>
      <w:r w:rsidR="005659EA">
        <w:fldChar w:fldCharType="begin"/>
      </w:r>
      <w:r w:rsidR="005659EA">
        <w:instrText xml:space="preserve"> STYLEREF 1 \s </w:instrText>
      </w:r>
      <w:r w:rsidR="005659EA">
        <w:fldChar w:fldCharType="separate"/>
      </w:r>
      <w:r w:rsidR="004C360D">
        <w:rPr>
          <w:noProof/>
          <w:cs/>
        </w:rPr>
        <w:t>‎</w:t>
      </w:r>
      <w:r w:rsidR="004C360D">
        <w:rPr>
          <w:noProof/>
        </w:rPr>
        <w:t>1</w:t>
      </w:r>
      <w:r w:rsidR="005659EA">
        <w:rPr>
          <w:noProof/>
        </w:rPr>
        <w:fldChar w:fldCharType="end"/>
      </w:r>
      <w:r w:rsidR="00150FF6">
        <w:noBreakHyphen/>
      </w:r>
      <w:r w:rsidR="005659EA">
        <w:fldChar w:fldCharType="begin"/>
      </w:r>
      <w:r w:rsidR="005659EA">
        <w:instrText xml:space="preserve"> SEQ Figure \* ARABIC \s 1 </w:instrText>
      </w:r>
      <w:r w:rsidR="005659EA">
        <w:fldChar w:fldCharType="separate"/>
      </w:r>
      <w:r w:rsidR="004C360D">
        <w:rPr>
          <w:noProof/>
        </w:rPr>
        <w:t>6</w:t>
      </w:r>
      <w:r w:rsidR="005659EA">
        <w:rPr>
          <w:noProof/>
        </w:rPr>
        <w:fldChar w:fldCharType="end"/>
      </w:r>
      <w:bookmarkEnd w:id="54"/>
      <w:r w:rsidRPr="006D226D">
        <w:t>. Computation of error for design methods</w:t>
      </w:r>
      <w:bookmarkEnd w:id="55"/>
    </w:p>
    <w:p w14:paraId="2D419AE4" w14:textId="4DDC83A7" w:rsidR="00A10B93" w:rsidRPr="006D226D" w:rsidRDefault="00A10B93" w:rsidP="0095657A">
      <w:pPr>
        <w:pStyle w:val="Caption"/>
        <w:spacing w:before="360" w:line="360" w:lineRule="auto"/>
      </w:pPr>
      <w:bookmarkStart w:id="56" w:name="_Ref12871545"/>
      <w:bookmarkStart w:id="57" w:name="_Ref31196895"/>
      <w:bookmarkStart w:id="58" w:name="_Toc52535258"/>
      <w:r w:rsidRPr="006D226D">
        <w:t xml:space="preserve">Table </w:t>
      </w:r>
      <w:r w:rsidR="005659EA">
        <w:fldChar w:fldCharType="begin"/>
      </w:r>
      <w:r w:rsidR="005659EA">
        <w:instrText xml:space="preserve"> STYLEREF 1 \s </w:instrText>
      </w:r>
      <w:r w:rsidR="005659EA">
        <w:fldChar w:fldCharType="separate"/>
      </w:r>
      <w:r w:rsidR="004C360D">
        <w:rPr>
          <w:noProof/>
          <w:cs/>
        </w:rPr>
        <w:t>‎</w:t>
      </w:r>
      <w:r w:rsidR="004C360D">
        <w:rPr>
          <w:noProof/>
        </w:rPr>
        <w:t>1</w:t>
      </w:r>
      <w:r w:rsidR="005659EA">
        <w:rPr>
          <w:noProof/>
        </w:rPr>
        <w:fldChar w:fldCharType="end"/>
      </w:r>
      <w:r w:rsidR="00150FF6">
        <w:noBreakHyphen/>
      </w:r>
      <w:r w:rsidR="005659EA">
        <w:fldChar w:fldCharType="begin"/>
      </w:r>
      <w:r w:rsidR="005659EA">
        <w:instrText xml:space="preserve"> SEQ Table \* ARABIC \s 1 </w:instrText>
      </w:r>
      <w:r w:rsidR="005659EA">
        <w:fldChar w:fldCharType="separate"/>
      </w:r>
      <w:r w:rsidR="004C360D">
        <w:rPr>
          <w:noProof/>
        </w:rPr>
        <w:t>4</w:t>
      </w:r>
      <w:r w:rsidR="005659EA">
        <w:rPr>
          <w:noProof/>
        </w:rPr>
        <w:fldChar w:fldCharType="end"/>
      </w:r>
      <w:bookmarkEnd w:id="56"/>
      <w:r w:rsidRPr="006D226D">
        <w:t>. Summary of error between PSD and ISA methods for RCFT cross sections</w:t>
      </w:r>
      <w:bookmarkEnd w:id="57"/>
      <w:bookmarkEnd w:id="58"/>
    </w:p>
    <w:tbl>
      <w:tblPr>
        <w:tblW w:w="9160" w:type="dxa"/>
        <w:tblInd w:w="108" w:type="dxa"/>
        <w:tblLook w:val="04A0" w:firstRow="1" w:lastRow="0" w:firstColumn="1" w:lastColumn="0" w:noHBand="0" w:noVBand="1"/>
      </w:tblPr>
      <w:tblGrid>
        <w:gridCol w:w="960"/>
        <w:gridCol w:w="820"/>
        <w:gridCol w:w="837"/>
        <w:gridCol w:w="786"/>
        <w:gridCol w:w="837"/>
        <w:gridCol w:w="867"/>
        <w:gridCol w:w="866"/>
        <w:gridCol w:w="727"/>
        <w:gridCol w:w="820"/>
        <w:gridCol w:w="820"/>
        <w:gridCol w:w="820"/>
      </w:tblGrid>
      <w:tr w:rsidR="00A10B93" w:rsidRPr="00FB1EAE" w14:paraId="6A784BB4" w14:textId="77777777" w:rsidTr="00595C11">
        <w:trPr>
          <w:trHeight w:val="20"/>
        </w:trPr>
        <w:tc>
          <w:tcPr>
            <w:tcW w:w="1780" w:type="dxa"/>
            <w:gridSpan w:val="2"/>
            <w:tcBorders>
              <w:top w:val="single" w:sz="8" w:space="0" w:color="auto"/>
              <w:left w:val="nil"/>
              <w:right w:val="nil"/>
            </w:tcBorders>
            <w:shd w:val="clear" w:color="auto" w:fill="auto"/>
            <w:noWrap/>
            <w:vAlign w:val="center"/>
            <w:hideMark/>
          </w:tcPr>
          <w:p w14:paraId="48DFE6B5"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Yield Stress</w:t>
            </w:r>
          </w:p>
        </w:tc>
        <w:tc>
          <w:tcPr>
            <w:tcW w:w="2460" w:type="dxa"/>
            <w:gridSpan w:val="3"/>
            <w:tcBorders>
              <w:top w:val="single" w:sz="8" w:space="0" w:color="auto"/>
              <w:left w:val="nil"/>
              <w:right w:val="nil"/>
            </w:tcBorders>
            <w:shd w:val="clear" w:color="auto" w:fill="auto"/>
            <w:noWrap/>
            <w:vAlign w:val="center"/>
            <w:hideMark/>
          </w:tcPr>
          <w:p w14:paraId="50A28B57"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i/>
                <w:iCs/>
                <w:sz w:val="16"/>
                <w:szCs w:val="16"/>
              </w:rPr>
              <w:t>F</w:t>
            </w:r>
            <w:r w:rsidRPr="00FB1EAE">
              <w:rPr>
                <w:rFonts w:asciiTheme="minorBidi" w:hAnsiTheme="minorBidi" w:cstheme="minorBidi"/>
                <w:i/>
                <w:iCs/>
                <w:sz w:val="16"/>
                <w:szCs w:val="16"/>
                <w:vertAlign w:val="subscript"/>
              </w:rPr>
              <w:t>y</w:t>
            </w:r>
            <w:r w:rsidRPr="00FB1EAE">
              <w:rPr>
                <w:rFonts w:asciiTheme="minorBidi" w:hAnsiTheme="minorBidi" w:cstheme="minorBidi"/>
                <w:sz w:val="16"/>
                <w:szCs w:val="16"/>
              </w:rPr>
              <w:t xml:space="preserve"> = 240, 275, 310 MPa</w:t>
            </w:r>
          </w:p>
        </w:tc>
        <w:tc>
          <w:tcPr>
            <w:tcW w:w="2460" w:type="dxa"/>
            <w:gridSpan w:val="3"/>
            <w:tcBorders>
              <w:top w:val="single" w:sz="8" w:space="0" w:color="auto"/>
              <w:left w:val="nil"/>
              <w:right w:val="nil"/>
            </w:tcBorders>
            <w:shd w:val="clear" w:color="auto" w:fill="auto"/>
            <w:noWrap/>
            <w:vAlign w:val="center"/>
            <w:hideMark/>
          </w:tcPr>
          <w:p w14:paraId="06C85D6E"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i/>
                <w:iCs/>
                <w:sz w:val="16"/>
                <w:szCs w:val="16"/>
              </w:rPr>
              <w:t>F</w:t>
            </w:r>
            <w:r w:rsidRPr="00FB1EAE">
              <w:rPr>
                <w:rFonts w:asciiTheme="minorBidi" w:hAnsiTheme="minorBidi" w:cstheme="minorBidi"/>
                <w:i/>
                <w:iCs/>
                <w:sz w:val="16"/>
                <w:szCs w:val="16"/>
                <w:vertAlign w:val="subscript"/>
              </w:rPr>
              <w:t>y</w:t>
            </w:r>
            <w:r w:rsidRPr="00FB1EAE">
              <w:rPr>
                <w:rFonts w:asciiTheme="minorBidi" w:hAnsiTheme="minorBidi" w:cstheme="minorBidi"/>
                <w:sz w:val="16"/>
                <w:szCs w:val="16"/>
              </w:rPr>
              <w:t xml:space="preserve"> = 345, 380, 415 MPa</w:t>
            </w:r>
          </w:p>
        </w:tc>
        <w:tc>
          <w:tcPr>
            <w:tcW w:w="2460" w:type="dxa"/>
            <w:gridSpan w:val="3"/>
            <w:tcBorders>
              <w:top w:val="single" w:sz="8" w:space="0" w:color="auto"/>
              <w:left w:val="nil"/>
              <w:right w:val="nil"/>
            </w:tcBorders>
            <w:shd w:val="clear" w:color="auto" w:fill="auto"/>
            <w:noWrap/>
            <w:vAlign w:val="center"/>
            <w:hideMark/>
          </w:tcPr>
          <w:p w14:paraId="4FB4E9C0"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i/>
                <w:iCs/>
                <w:sz w:val="16"/>
                <w:szCs w:val="16"/>
              </w:rPr>
              <w:t>F</w:t>
            </w:r>
            <w:r w:rsidRPr="00FB1EAE">
              <w:rPr>
                <w:rFonts w:asciiTheme="minorBidi" w:hAnsiTheme="minorBidi" w:cstheme="minorBidi"/>
                <w:i/>
                <w:iCs/>
                <w:sz w:val="16"/>
                <w:szCs w:val="16"/>
                <w:vertAlign w:val="subscript"/>
              </w:rPr>
              <w:t>y</w:t>
            </w:r>
            <w:r w:rsidRPr="00FB1EAE">
              <w:rPr>
                <w:rFonts w:asciiTheme="minorBidi" w:hAnsiTheme="minorBidi" w:cstheme="minorBidi"/>
                <w:sz w:val="16"/>
                <w:szCs w:val="16"/>
              </w:rPr>
              <w:t xml:space="preserve"> = 450, 485, 520 MPa</w:t>
            </w:r>
          </w:p>
        </w:tc>
      </w:tr>
      <w:tr w:rsidR="00A10B93" w:rsidRPr="00FB1EAE" w14:paraId="654D71F6" w14:textId="77777777" w:rsidTr="00595C11">
        <w:trPr>
          <w:trHeight w:val="20"/>
        </w:trPr>
        <w:tc>
          <w:tcPr>
            <w:tcW w:w="1780" w:type="dxa"/>
            <w:gridSpan w:val="2"/>
            <w:tcBorders>
              <w:top w:val="nil"/>
              <w:left w:val="nil"/>
              <w:bottom w:val="single" w:sz="8" w:space="0" w:color="auto"/>
              <w:right w:val="nil"/>
            </w:tcBorders>
            <w:shd w:val="clear" w:color="auto" w:fill="auto"/>
            <w:noWrap/>
            <w:vAlign w:val="center"/>
            <w:hideMark/>
          </w:tcPr>
          <w:p w14:paraId="23FD3A3E"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Region</w:t>
            </w:r>
          </w:p>
        </w:tc>
        <w:tc>
          <w:tcPr>
            <w:tcW w:w="837" w:type="dxa"/>
            <w:tcBorders>
              <w:top w:val="nil"/>
              <w:left w:val="nil"/>
              <w:bottom w:val="single" w:sz="8" w:space="0" w:color="auto"/>
              <w:right w:val="nil"/>
            </w:tcBorders>
            <w:shd w:val="clear" w:color="auto" w:fill="auto"/>
            <w:noWrap/>
            <w:vAlign w:val="center"/>
            <w:hideMark/>
          </w:tcPr>
          <w:p w14:paraId="44B02E0C"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I</w:t>
            </w:r>
          </w:p>
        </w:tc>
        <w:tc>
          <w:tcPr>
            <w:tcW w:w="786" w:type="dxa"/>
            <w:tcBorders>
              <w:top w:val="nil"/>
              <w:left w:val="nil"/>
              <w:bottom w:val="single" w:sz="8" w:space="0" w:color="auto"/>
              <w:right w:val="nil"/>
            </w:tcBorders>
            <w:shd w:val="clear" w:color="auto" w:fill="auto"/>
            <w:noWrap/>
            <w:vAlign w:val="center"/>
            <w:hideMark/>
          </w:tcPr>
          <w:p w14:paraId="35E34DD0"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II</w:t>
            </w:r>
          </w:p>
        </w:tc>
        <w:tc>
          <w:tcPr>
            <w:tcW w:w="837" w:type="dxa"/>
            <w:tcBorders>
              <w:top w:val="nil"/>
              <w:left w:val="nil"/>
              <w:bottom w:val="single" w:sz="8" w:space="0" w:color="auto"/>
              <w:right w:val="nil"/>
            </w:tcBorders>
            <w:shd w:val="clear" w:color="auto" w:fill="auto"/>
            <w:noWrap/>
            <w:vAlign w:val="center"/>
            <w:hideMark/>
          </w:tcPr>
          <w:p w14:paraId="6C2CFB07"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III</w:t>
            </w:r>
          </w:p>
        </w:tc>
        <w:tc>
          <w:tcPr>
            <w:tcW w:w="867" w:type="dxa"/>
            <w:tcBorders>
              <w:top w:val="nil"/>
              <w:left w:val="nil"/>
              <w:bottom w:val="single" w:sz="8" w:space="0" w:color="auto"/>
              <w:right w:val="nil"/>
            </w:tcBorders>
            <w:shd w:val="clear" w:color="auto" w:fill="auto"/>
            <w:noWrap/>
            <w:vAlign w:val="center"/>
            <w:hideMark/>
          </w:tcPr>
          <w:p w14:paraId="14A72CEA"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I</w:t>
            </w:r>
          </w:p>
        </w:tc>
        <w:tc>
          <w:tcPr>
            <w:tcW w:w="866" w:type="dxa"/>
            <w:tcBorders>
              <w:top w:val="nil"/>
              <w:left w:val="nil"/>
              <w:bottom w:val="single" w:sz="8" w:space="0" w:color="auto"/>
              <w:right w:val="nil"/>
            </w:tcBorders>
            <w:shd w:val="clear" w:color="auto" w:fill="auto"/>
            <w:noWrap/>
            <w:vAlign w:val="center"/>
            <w:hideMark/>
          </w:tcPr>
          <w:p w14:paraId="6C72B9BD"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II</w:t>
            </w:r>
          </w:p>
        </w:tc>
        <w:tc>
          <w:tcPr>
            <w:tcW w:w="727" w:type="dxa"/>
            <w:tcBorders>
              <w:top w:val="nil"/>
              <w:left w:val="nil"/>
              <w:bottom w:val="single" w:sz="8" w:space="0" w:color="auto"/>
              <w:right w:val="nil"/>
            </w:tcBorders>
            <w:shd w:val="clear" w:color="auto" w:fill="auto"/>
            <w:noWrap/>
            <w:vAlign w:val="center"/>
            <w:hideMark/>
          </w:tcPr>
          <w:p w14:paraId="084C725D"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III</w:t>
            </w:r>
          </w:p>
        </w:tc>
        <w:tc>
          <w:tcPr>
            <w:tcW w:w="820" w:type="dxa"/>
            <w:tcBorders>
              <w:top w:val="nil"/>
              <w:left w:val="nil"/>
              <w:bottom w:val="single" w:sz="8" w:space="0" w:color="auto"/>
              <w:right w:val="nil"/>
            </w:tcBorders>
            <w:shd w:val="clear" w:color="auto" w:fill="auto"/>
            <w:noWrap/>
            <w:vAlign w:val="center"/>
            <w:hideMark/>
          </w:tcPr>
          <w:p w14:paraId="77CC0012"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I</w:t>
            </w:r>
          </w:p>
        </w:tc>
        <w:tc>
          <w:tcPr>
            <w:tcW w:w="820" w:type="dxa"/>
            <w:tcBorders>
              <w:top w:val="nil"/>
              <w:left w:val="nil"/>
              <w:bottom w:val="single" w:sz="8" w:space="0" w:color="auto"/>
              <w:right w:val="nil"/>
            </w:tcBorders>
            <w:shd w:val="clear" w:color="auto" w:fill="auto"/>
            <w:noWrap/>
            <w:vAlign w:val="center"/>
            <w:hideMark/>
          </w:tcPr>
          <w:p w14:paraId="682BABC5"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II</w:t>
            </w:r>
          </w:p>
        </w:tc>
        <w:tc>
          <w:tcPr>
            <w:tcW w:w="820" w:type="dxa"/>
            <w:tcBorders>
              <w:top w:val="nil"/>
              <w:left w:val="nil"/>
              <w:bottom w:val="single" w:sz="8" w:space="0" w:color="auto"/>
              <w:right w:val="nil"/>
            </w:tcBorders>
            <w:shd w:val="clear" w:color="auto" w:fill="auto"/>
            <w:noWrap/>
            <w:vAlign w:val="center"/>
            <w:hideMark/>
          </w:tcPr>
          <w:p w14:paraId="6E69A0DF"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III</w:t>
            </w:r>
          </w:p>
        </w:tc>
      </w:tr>
      <w:tr w:rsidR="00A10B93" w:rsidRPr="00FB1EAE" w14:paraId="6205D6FB" w14:textId="77777777" w:rsidTr="00595C11">
        <w:trPr>
          <w:trHeight w:val="20"/>
        </w:trPr>
        <w:tc>
          <w:tcPr>
            <w:tcW w:w="960" w:type="dxa"/>
            <w:vMerge w:val="restart"/>
            <w:tcBorders>
              <w:top w:val="single" w:sz="8" w:space="0" w:color="auto"/>
              <w:left w:val="nil"/>
              <w:bottom w:val="single" w:sz="4" w:space="0" w:color="000000"/>
              <w:right w:val="nil"/>
            </w:tcBorders>
            <w:shd w:val="clear" w:color="auto" w:fill="auto"/>
            <w:vAlign w:val="center"/>
            <w:hideMark/>
          </w:tcPr>
          <w:p w14:paraId="6719DA62"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ρ</w:t>
            </w:r>
            <w:r w:rsidRPr="00FB1EAE">
              <w:rPr>
                <w:rFonts w:asciiTheme="minorBidi" w:hAnsiTheme="minorBidi" w:cstheme="minorBidi"/>
                <w:sz w:val="16"/>
                <w:szCs w:val="16"/>
                <w:vertAlign w:val="subscript"/>
              </w:rPr>
              <w:t>s</w:t>
            </w:r>
            <w:r w:rsidRPr="00FB1EAE">
              <w:rPr>
                <w:rFonts w:asciiTheme="minorBidi" w:hAnsiTheme="minorBidi" w:cstheme="minorBidi"/>
                <w:sz w:val="16"/>
                <w:szCs w:val="16"/>
              </w:rPr>
              <w:t xml:space="preserve"> = 0.08, 0.10</w:t>
            </w:r>
          </w:p>
        </w:tc>
        <w:tc>
          <w:tcPr>
            <w:tcW w:w="820" w:type="dxa"/>
            <w:tcBorders>
              <w:top w:val="single" w:sz="8" w:space="0" w:color="auto"/>
              <w:left w:val="nil"/>
              <w:bottom w:val="nil"/>
              <w:right w:val="nil"/>
            </w:tcBorders>
            <w:shd w:val="clear" w:color="auto" w:fill="auto"/>
            <w:noWrap/>
            <w:vAlign w:val="center"/>
            <w:hideMark/>
          </w:tcPr>
          <w:p w14:paraId="65DBD0A5"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Max</w:t>
            </w:r>
          </w:p>
        </w:tc>
        <w:tc>
          <w:tcPr>
            <w:tcW w:w="837" w:type="dxa"/>
            <w:tcBorders>
              <w:top w:val="single" w:sz="8" w:space="0" w:color="auto"/>
              <w:left w:val="nil"/>
              <w:bottom w:val="nil"/>
              <w:right w:val="nil"/>
            </w:tcBorders>
            <w:shd w:val="clear" w:color="auto" w:fill="auto"/>
            <w:noWrap/>
            <w:vAlign w:val="center"/>
            <w:hideMark/>
          </w:tcPr>
          <w:p w14:paraId="3CE02B20"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2.4%</w:t>
            </w:r>
          </w:p>
        </w:tc>
        <w:tc>
          <w:tcPr>
            <w:tcW w:w="786" w:type="dxa"/>
            <w:tcBorders>
              <w:top w:val="single" w:sz="8" w:space="0" w:color="auto"/>
              <w:left w:val="nil"/>
              <w:bottom w:val="nil"/>
              <w:right w:val="nil"/>
            </w:tcBorders>
            <w:shd w:val="clear" w:color="auto" w:fill="auto"/>
            <w:noWrap/>
            <w:vAlign w:val="center"/>
            <w:hideMark/>
          </w:tcPr>
          <w:p w14:paraId="7EE334A7"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7.4%</w:t>
            </w:r>
          </w:p>
        </w:tc>
        <w:tc>
          <w:tcPr>
            <w:tcW w:w="837" w:type="dxa"/>
            <w:tcBorders>
              <w:top w:val="single" w:sz="8" w:space="0" w:color="auto"/>
              <w:left w:val="nil"/>
              <w:bottom w:val="nil"/>
              <w:right w:val="nil"/>
            </w:tcBorders>
            <w:shd w:val="clear" w:color="auto" w:fill="auto"/>
            <w:noWrap/>
            <w:vAlign w:val="center"/>
            <w:hideMark/>
          </w:tcPr>
          <w:p w14:paraId="6D67D630"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11.5%</w:t>
            </w:r>
          </w:p>
        </w:tc>
        <w:tc>
          <w:tcPr>
            <w:tcW w:w="867" w:type="dxa"/>
            <w:tcBorders>
              <w:top w:val="single" w:sz="8" w:space="0" w:color="auto"/>
              <w:left w:val="nil"/>
              <w:bottom w:val="nil"/>
              <w:right w:val="nil"/>
            </w:tcBorders>
            <w:shd w:val="clear" w:color="auto" w:fill="auto"/>
            <w:noWrap/>
            <w:vAlign w:val="center"/>
            <w:hideMark/>
          </w:tcPr>
          <w:p w14:paraId="4390E274"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1.9%</w:t>
            </w:r>
          </w:p>
        </w:tc>
        <w:tc>
          <w:tcPr>
            <w:tcW w:w="866" w:type="dxa"/>
            <w:tcBorders>
              <w:top w:val="single" w:sz="8" w:space="0" w:color="auto"/>
              <w:left w:val="nil"/>
              <w:bottom w:val="nil"/>
              <w:right w:val="nil"/>
            </w:tcBorders>
            <w:shd w:val="clear" w:color="auto" w:fill="auto"/>
            <w:noWrap/>
            <w:vAlign w:val="center"/>
            <w:hideMark/>
          </w:tcPr>
          <w:p w14:paraId="284C4F17"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3.3%</w:t>
            </w:r>
          </w:p>
        </w:tc>
        <w:tc>
          <w:tcPr>
            <w:tcW w:w="727" w:type="dxa"/>
            <w:tcBorders>
              <w:top w:val="single" w:sz="8" w:space="0" w:color="auto"/>
              <w:left w:val="nil"/>
              <w:bottom w:val="nil"/>
              <w:right w:val="nil"/>
            </w:tcBorders>
            <w:shd w:val="clear" w:color="auto" w:fill="auto"/>
            <w:noWrap/>
            <w:vAlign w:val="center"/>
            <w:hideMark/>
          </w:tcPr>
          <w:p w14:paraId="1282DBC2"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8.2%</w:t>
            </w:r>
          </w:p>
        </w:tc>
        <w:tc>
          <w:tcPr>
            <w:tcW w:w="820" w:type="dxa"/>
            <w:tcBorders>
              <w:top w:val="single" w:sz="8" w:space="0" w:color="auto"/>
              <w:left w:val="nil"/>
              <w:bottom w:val="nil"/>
              <w:right w:val="nil"/>
            </w:tcBorders>
            <w:shd w:val="clear" w:color="auto" w:fill="auto"/>
            <w:noWrap/>
            <w:vAlign w:val="center"/>
            <w:hideMark/>
          </w:tcPr>
          <w:p w14:paraId="41355002"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1.3%</w:t>
            </w:r>
          </w:p>
        </w:tc>
        <w:tc>
          <w:tcPr>
            <w:tcW w:w="820" w:type="dxa"/>
            <w:tcBorders>
              <w:top w:val="single" w:sz="8" w:space="0" w:color="auto"/>
              <w:left w:val="nil"/>
              <w:bottom w:val="nil"/>
              <w:right w:val="nil"/>
            </w:tcBorders>
            <w:shd w:val="clear" w:color="auto" w:fill="auto"/>
            <w:noWrap/>
            <w:vAlign w:val="center"/>
            <w:hideMark/>
          </w:tcPr>
          <w:p w14:paraId="354B2ED9"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-0.6%</w:t>
            </w:r>
          </w:p>
        </w:tc>
        <w:tc>
          <w:tcPr>
            <w:tcW w:w="820" w:type="dxa"/>
            <w:tcBorders>
              <w:top w:val="single" w:sz="8" w:space="0" w:color="auto"/>
              <w:left w:val="nil"/>
              <w:bottom w:val="nil"/>
              <w:right w:val="nil"/>
            </w:tcBorders>
            <w:shd w:val="clear" w:color="auto" w:fill="auto"/>
            <w:noWrap/>
            <w:vAlign w:val="center"/>
            <w:hideMark/>
          </w:tcPr>
          <w:p w14:paraId="205117AC"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5.2%</w:t>
            </w:r>
          </w:p>
        </w:tc>
      </w:tr>
      <w:tr w:rsidR="00A10B93" w:rsidRPr="00FB1EAE" w14:paraId="52B28336" w14:textId="77777777" w:rsidTr="00595C11">
        <w:trPr>
          <w:trHeight w:val="20"/>
        </w:trPr>
        <w:tc>
          <w:tcPr>
            <w:tcW w:w="960" w:type="dxa"/>
            <w:vMerge/>
            <w:tcBorders>
              <w:top w:val="nil"/>
              <w:left w:val="nil"/>
              <w:bottom w:val="single" w:sz="4" w:space="0" w:color="000000"/>
              <w:right w:val="nil"/>
            </w:tcBorders>
            <w:vAlign w:val="center"/>
            <w:hideMark/>
          </w:tcPr>
          <w:p w14:paraId="15154F8D" w14:textId="77777777" w:rsidR="00A10B93" w:rsidRPr="00FB1EAE" w:rsidRDefault="00A10B93" w:rsidP="005576B0">
            <w:pPr>
              <w:spacing w:line="360" w:lineRule="auto"/>
              <w:rPr>
                <w:rFonts w:asciiTheme="minorBidi" w:hAnsiTheme="minorBidi" w:cstheme="minorBidi"/>
                <w:sz w:val="16"/>
                <w:szCs w:val="16"/>
              </w:rPr>
            </w:pPr>
          </w:p>
        </w:tc>
        <w:tc>
          <w:tcPr>
            <w:tcW w:w="820" w:type="dxa"/>
            <w:tcBorders>
              <w:top w:val="nil"/>
              <w:left w:val="nil"/>
              <w:bottom w:val="nil"/>
              <w:right w:val="nil"/>
            </w:tcBorders>
            <w:shd w:val="clear" w:color="auto" w:fill="auto"/>
            <w:noWrap/>
            <w:vAlign w:val="center"/>
            <w:hideMark/>
          </w:tcPr>
          <w:p w14:paraId="6D998B11"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Avg.</w:t>
            </w:r>
          </w:p>
        </w:tc>
        <w:tc>
          <w:tcPr>
            <w:tcW w:w="837" w:type="dxa"/>
            <w:tcBorders>
              <w:top w:val="nil"/>
              <w:left w:val="nil"/>
              <w:bottom w:val="nil"/>
              <w:right w:val="nil"/>
            </w:tcBorders>
            <w:shd w:val="clear" w:color="auto" w:fill="auto"/>
            <w:noWrap/>
            <w:vAlign w:val="center"/>
            <w:hideMark/>
          </w:tcPr>
          <w:p w14:paraId="367909E1"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-1.1%</w:t>
            </w:r>
          </w:p>
        </w:tc>
        <w:tc>
          <w:tcPr>
            <w:tcW w:w="786" w:type="dxa"/>
            <w:tcBorders>
              <w:top w:val="nil"/>
              <w:left w:val="nil"/>
              <w:bottom w:val="nil"/>
              <w:right w:val="nil"/>
            </w:tcBorders>
            <w:shd w:val="clear" w:color="auto" w:fill="auto"/>
            <w:noWrap/>
            <w:vAlign w:val="center"/>
            <w:hideMark/>
          </w:tcPr>
          <w:p w14:paraId="5C7CDC92"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0.3%</w:t>
            </w:r>
          </w:p>
        </w:tc>
        <w:tc>
          <w:tcPr>
            <w:tcW w:w="837" w:type="dxa"/>
            <w:tcBorders>
              <w:top w:val="nil"/>
              <w:left w:val="nil"/>
              <w:bottom w:val="nil"/>
              <w:right w:val="nil"/>
            </w:tcBorders>
            <w:shd w:val="clear" w:color="auto" w:fill="auto"/>
            <w:noWrap/>
            <w:vAlign w:val="center"/>
            <w:hideMark/>
          </w:tcPr>
          <w:p w14:paraId="3D26B318"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5.4%</w:t>
            </w:r>
          </w:p>
        </w:tc>
        <w:tc>
          <w:tcPr>
            <w:tcW w:w="867" w:type="dxa"/>
            <w:tcBorders>
              <w:top w:val="nil"/>
              <w:left w:val="nil"/>
              <w:bottom w:val="nil"/>
              <w:right w:val="nil"/>
            </w:tcBorders>
            <w:shd w:val="clear" w:color="auto" w:fill="auto"/>
            <w:noWrap/>
            <w:vAlign w:val="center"/>
            <w:hideMark/>
          </w:tcPr>
          <w:p w14:paraId="10B16255"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-4.3%</w:t>
            </w:r>
          </w:p>
        </w:tc>
        <w:tc>
          <w:tcPr>
            <w:tcW w:w="866" w:type="dxa"/>
            <w:tcBorders>
              <w:top w:val="nil"/>
              <w:left w:val="nil"/>
              <w:bottom w:val="nil"/>
              <w:right w:val="nil"/>
            </w:tcBorders>
            <w:shd w:val="clear" w:color="auto" w:fill="auto"/>
            <w:noWrap/>
            <w:vAlign w:val="center"/>
            <w:hideMark/>
          </w:tcPr>
          <w:p w14:paraId="00161CB7"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-4.2%</w:t>
            </w:r>
          </w:p>
        </w:tc>
        <w:tc>
          <w:tcPr>
            <w:tcW w:w="727" w:type="dxa"/>
            <w:tcBorders>
              <w:top w:val="nil"/>
              <w:left w:val="nil"/>
              <w:bottom w:val="nil"/>
              <w:right w:val="nil"/>
            </w:tcBorders>
            <w:shd w:val="clear" w:color="auto" w:fill="auto"/>
            <w:noWrap/>
            <w:vAlign w:val="center"/>
            <w:hideMark/>
          </w:tcPr>
          <w:p w14:paraId="6B58570B"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1.2%</w:t>
            </w:r>
          </w:p>
        </w:tc>
        <w:tc>
          <w:tcPr>
            <w:tcW w:w="820" w:type="dxa"/>
            <w:tcBorders>
              <w:top w:val="nil"/>
              <w:left w:val="nil"/>
              <w:bottom w:val="nil"/>
              <w:right w:val="nil"/>
            </w:tcBorders>
            <w:shd w:val="clear" w:color="auto" w:fill="auto"/>
            <w:noWrap/>
            <w:vAlign w:val="center"/>
            <w:hideMark/>
          </w:tcPr>
          <w:p w14:paraId="3710348A"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-7.0%</w:t>
            </w:r>
          </w:p>
        </w:tc>
        <w:tc>
          <w:tcPr>
            <w:tcW w:w="820" w:type="dxa"/>
            <w:tcBorders>
              <w:top w:val="nil"/>
              <w:left w:val="nil"/>
              <w:bottom w:val="nil"/>
              <w:right w:val="nil"/>
            </w:tcBorders>
            <w:shd w:val="clear" w:color="auto" w:fill="auto"/>
            <w:noWrap/>
            <w:vAlign w:val="center"/>
            <w:hideMark/>
          </w:tcPr>
          <w:p w14:paraId="03BC56D9"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-8.2%</w:t>
            </w:r>
          </w:p>
        </w:tc>
        <w:tc>
          <w:tcPr>
            <w:tcW w:w="820" w:type="dxa"/>
            <w:tcBorders>
              <w:top w:val="nil"/>
              <w:left w:val="nil"/>
              <w:bottom w:val="nil"/>
              <w:right w:val="nil"/>
            </w:tcBorders>
            <w:shd w:val="clear" w:color="auto" w:fill="auto"/>
            <w:noWrap/>
            <w:vAlign w:val="center"/>
            <w:hideMark/>
          </w:tcPr>
          <w:p w14:paraId="6B5C6599"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-2.4%</w:t>
            </w:r>
          </w:p>
        </w:tc>
      </w:tr>
      <w:tr w:rsidR="00A10B93" w:rsidRPr="00FB1EAE" w14:paraId="7D712CE7" w14:textId="77777777" w:rsidTr="00595C11">
        <w:trPr>
          <w:trHeight w:val="20"/>
        </w:trPr>
        <w:tc>
          <w:tcPr>
            <w:tcW w:w="960" w:type="dxa"/>
            <w:vMerge/>
            <w:tcBorders>
              <w:top w:val="nil"/>
              <w:left w:val="nil"/>
              <w:bottom w:val="single" w:sz="4" w:space="0" w:color="000000"/>
              <w:right w:val="nil"/>
            </w:tcBorders>
            <w:vAlign w:val="center"/>
            <w:hideMark/>
          </w:tcPr>
          <w:p w14:paraId="2560865C" w14:textId="77777777" w:rsidR="00A10B93" w:rsidRPr="00FB1EAE" w:rsidRDefault="00A10B93" w:rsidP="005576B0">
            <w:pPr>
              <w:spacing w:line="360" w:lineRule="auto"/>
              <w:rPr>
                <w:rFonts w:asciiTheme="minorBidi" w:hAnsiTheme="minorBidi" w:cstheme="minorBidi"/>
                <w:sz w:val="16"/>
                <w:szCs w:val="16"/>
              </w:rPr>
            </w:pPr>
          </w:p>
        </w:tc>
        <w:tc>
          <w:tcPr>
            <w:tcW w:w="820" w:type="dxa"/>
            <w:tcBorders>
              <w:top w:val="nil"/>
              <w:left w:val="nil"/>
              <w:bottom w:val="single" w:sz="4" w:space="0" w:color="auto"/>
              <w:right w:val="nil"/>
            </w:tcBorders>
            <w:shd w:val="clear" w:color="auto" w:fill="auto"/>
            <w:noWrap/>
            <w:vAlign w:val="center"/>
            <w:hideMark/>
          </w:tcPr>
          <w:p w14:paraId="030F45CD"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Min</w:t>
            </w:r>
          </w:p>
        </w:tc>
        <w:tc>
          <w:tcPr>
            <w:tcW w:w="837" w:type="dxa"/>
            <w:tcBorders>
              <w:top w:val="nil"/>
              <w:left w:val="nil"/>
              <w:bottom w:val="single" w:sz="4" w:space="0" w:color="auto"/>
              <w:right w:val="nil"/>
            </w:tcBorders>
            <w:shd w:val="clear" w:color="auto" w:fill="auto"/>
            <w:noWrap/>
            <w:vAlign w:val="center"/>
            <w:hideMark/>
          </w:tcPr>
          <w:p w14:paraId="7BF57CCC"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-5.4%</w:t>
            </w:r>
          </w:p>
        </w:tc>
        <w:tc>
          <w:tcPr>
            <w:tcW w:w="786" w:type="dxa"/>
            <w:tcBorders>
              <w:top w:val="nil"/>
              <w:left w:val="nil"/>
              <w:bottom w:val="single" w:sz="4" w:space="0" w:color="auto"/>
              <w:right w:val="nil"/>
            </w:tcBorders>
            <w:shd w:val="clear" w:color="auto" w:fill="auto"/>
            <w:noWrap/>
            <w:vAlign w:val="center"/>
            <w:hideMark/>
          </w:tcPr>
          <w:p w14:paraId="13C18837"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-5.4%</w:t>
            </w:r>
          </w:p>
        </w:tc>
        <w:tc>
          <w:tcPr>
            <w:tcW w:w="837" w:type="dxa"/>
            <w:tcBorders>
              <w:top w:val="nil"/>
              <w:left w:val="nil"/>
              <w:bottom w:val="single" w:sz="4" w:space="0" w:color="auto"/>
              <w:right w:val="nil"/>
            </w:tcBorders>
            <w:shd w:val="clear" w:color="auto" w:fill="auto"/>
            <w:noWrap/>
            <w:vAlign w:val="center"/>
            <w:hideMark/>
          </w:tcPr>
          <w:p w14:paraId="029351F8"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-2.9%</w:t>
            </w:r>
          </w:p>
        </w:tc>
        <w:tc>
          <w:tcPr>
            <w:tcW w:w="867" w:type="dxa"/>
            <w:tcBorders>
              <w:top w:val="nil"/>
              <w:left w:val="nil"/>
              <w:bottom w:val="single" w:sz="4" w:space="0" w:color="auto"/>
              <w:right w:val="nil"/>
            </w:tcBorders>
            <w:shd w:val="clear" w:color="auto" w:fill="auto"/>
            <w:noWrap/>
            <w:vAlign w:val="center"/>
            <w:hideMark/>
          </w:tcPr>
          <w:p w14:paraId="68BC3C1B"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-10.4%</w:t>
            </w:r>
          </w:p>
        </w:tc>
        <w:tc>
          <w:tcPr>
            <w:tcW w:w="866" w:type="dxa"/>
            <w:tcBorders>
              <w:top w:val="nil"/>
              <w:left w:val="nil"/>
              <w:bottom w:val="single" w:sz="4" w:space="0" w:color="auto"/>
              <w:right w:val="nil"/>
            </w:tcBorders>
            <w:shd w:val="clear" w:color="auto" w:fill="auto"/>
            <w:noWrap/>
            <w:vAlign w:val="center"/>
            <w:hideMark/>
          </w:tcPr>
          <w:p w14:paraId="185ACDAD"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-10.4%</w:t>
            </w:r>
          </w:p>
        </w:tc>
        <w:tc>
          <w:tcPr>
            <w:tcW w:w="727" w:type="dxa"/>
            <w:tcBorders>
              <w:top w:val="nil"/>
              <w:left w:val="nil"/>
              <w:bottom w:val="single" w:sz="4" w:space="0" w:color="auto"/>
              <w:right w:val="nil"/>
            </w:tcBorders>
            <w:shd w:val="clear" w:color="auto" w:fill="auto"/>
            <w:noWrap/>
            <w:vAlign w:val="center"/>
            <w:hideMark/>
          </w:tcPr>
          <w:p w14:paraId="6E91259C"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-8.6%</w:t>
            </w:r>
          </w:p>
        </w:tc>
        <w:tc>
          <w:tcPr>
            <w:tcW w:w="820" w:type="dxa"/>
            <w:tcBorders>
              <w:top w:val="nil"/>
              <w:left w:val="nil"/>
              <w:bottom w:val="single" w:sz="4" w:space="0" w:color="auto"/>
              <w:right w:val="nil"/>
            </w:tcBorders>
            <w:shd w:val="clear" w:color="auto" w:fill="auto"/>
            <w:noWrap/>
            <w:vAlign w:val="center"/>
            <w:hideMark/>
          </w:tcPr>
          <w:p w14:paraId="515CC19D"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-13.5%</w:t>
            </w:r>
          </w:p>
        </w:tc>
        <w:tc>
          <w:tcPr>
            <w:tcW w:w="820" w:type="dxa"/>
            <w:tcBorders>
              <w:top w:val="nil"/>
              <w:left w:val="nil"/>
              <w:bottom w:val="single" w:sz="4" w:space="0" w:color="auto"/>
              <w:right w:val="nil"/>
            </w:tcBorders>
            <w:shd w:val="clear" w:color="auto" w:fill="auto"/>
            <w:noWrap/>
            <w:vAlign w:val="center"/>
            <w:hideMark/>
          </w:tcPr>
          <w:p w14:paraId="6E7C8C42"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-13.5%</w:t>
            </w:r>
          </w:p>
        </w:tc>
        <w:tc>
          <w:tcPr>
            <w:tcW w:w="820" w:type="dxa"/>
            <w:tcBorders>
              <w:top w:val="nil"/>
              <w:left w:val="nil"/>
              <w:bottom w:val="single" w:sz="4" w:space="0" w:color="auto"/>
              <w:right w:val="nil"/>
            </w:tcBorders>
            <w:shd w:val="clear" w:color="auto" w:fill="auto"/>
            <w:noWrap/>
            <w:vAlign w:val="center"/>
            <w:hideMark/>
          </w:tcPr>
          <w:p w14:paraId="3B1DB338"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-12.0%</w:t>
            </w:r>
          </w:p>
        </w:tc>
      </w:tr>
      <w:tr w:rsidR="00A10B93" w:rsidRPr="00FB1EAE" w14:paraId="7707628D" w14:textId="77777777" w:rsidTr="00595C11">
        <w:trPr>
          <w:trHeight w:val="20"/>
        </w:trPr>
        <w:tc>
          <w:tcPr>
            <w:tcW w:w="960" w:type="dxa"/>
            <w:vMerge w:val="restart"/>
            <w:tcBorders>
              <w:top w:val="nil"/>
              <w:left w:val="nil"/>
              <w:bottom w:val="single" w:sz="4" w:space="0" w:color="000000"/>
              <w:right w:val="nil"/>
            </w:tcBorders>
            <w:shd w:val="clear" w:color="auto" w:fill="auto"/>
            <w:vAlign w:val="center"/>
            <w:hideMark/>
          </w:tcPr>
          <w:p w14:paraId="79D497A5"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ρ</w:t>
            </w:r>
            <w:r w:rsidRPr="00FB1EAE">
              <w:rPr>
                <w:rFonts w:asciiTheme="minorBidi" w:hAnsiTheme="minorBidi" w:cstheme="minorBidi"/>
                <w:sz w:val="16"/>
                <w:szCs w:val="16"/>
                <w:vertAlign w:val="subscript"/>
              </w:rPr>
              <w:t>s</w:t>
            </w:r>
            <w:r w:rsidRPr="00FB1EAE">
              <w:rPr>
                <w:rFonts w:asciiTheme="minorBidi" w:hAnsiTheme="minorBidi" w:cstheme="minorBidi"/>
                <w:sz w:val="16"/>
                <w:szCs w:val="16"/>
              </w:rPr>
              <w:t xml:space="preserve"> = 0.15, 0.20</w:t>
            </w:r>
          </w:p>
        </w:tc>
        <w:tc>
          <w:tcPr>
            <w:tcW w:w="820" w:type="dxa"/>
            <w:tcBorders>
              <w:top w:val="nil"/>
              <w:left w:val="nil"/>
              <w:bottom w:val="nil"/>
              <w:right w:val="nil"/>
            </w:tcBorders>
            <w:shd w:val="clear" w:color="auto" w:fill="auto"/>
            <w:noWrap/>
            <w:vAlign w:val="center"/>
            <w:hideMark/>
          </w:tcPr>
          <w:p w14:paraId="6BCA8D59"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Max</w:t>
            </w:r>
          </w:p>
        </w:tc>
        <w:tc>
          <w:tcPr>
            <w:tcW w:w="837" w:type="dxa"/>
            <w:tcBorders>
              <w:top w:val="nil"/>
              <w:left w:val="nil"/>
              <w:bottom w:val="nil"/>
              <w:right w:val="nil"/>
            </w:tcBorders>
            <w:shd w:val="clear" w:color="auto" w:fill="auto"/>
            <w:noWrap/>
            <w:vAlign w:val="center"/>
            <w:hideMark/>
          </w:tcPr>
          <w:p w14:paraId="549D8BA3"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4.7%</w:t>
            </w:r>
          </w:p>
        </w:tc>
        <w:tc>
          <w:tcPr>
            <w:tcW w:w="786" w:type="dxa"/>
            <w:tcBorders>
              <w:top w:val="nil"/>
              <w:left w:val="nil"/>
              <w:bottom w:val="nil"/>
              <w:right w:val="nil"/>
            </w:tcBorders>
            <w:shd w:val="clear" w:color="auto" w:fill="auto"/>
            <w:noWrap/>
            <w:vAlign w:val="center"/>
            <w:hideMark/>
          </w:tcPr>
          <w:p w14:paraId="3B02D33E"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5.0%</w:t>
            </w:r>
          </w:p>
        </w:tc>
        <w:tc>
          <w:tcPr>
            <w:tcW w:w="837" w:type="dxa"/>
            <w:tcBorders>
              <w:top w:val="nil"/>
              <w:left w:val="nil"/>
              <w:bottom w:val="nil"/>
              <w:right w:val="nil"/>
            </w:tcBorders>
            <w:shd w:val="clear" w:color="auto" w:fill="auto"/>
            <w:noWrap/>
            <w:vAlign w:val="center"/>
            <w:hideMark/>
          </w:tcPr>
          <w:p w14:paraId="766EC1FE"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9.8%</w:t>
            </w:r>
          </w:p>
        </w:tc>
        <w:tc>
          <w:tcPr>
            <w:tcW w:w="867" w:type="dxa"/>
            <w:tcBorders>
              <w:top w:val="nil"/>
              <w:left w:val="nil"/>
              <w:bottom w:val="nil"/>
              <w:right w:val="nil"/>
            </w:tcBorders>
            <w:shd w:val="clear" w:color="auto" w:fill="auto"/>
            <w:noWrap/>
            <w:vAlign w:val="center"/>
            <w:hideMark/>
          </w:tcPr>
          <w:p w14:paraId="121530A0"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3.8%</w:t>
            </w:r>
          </w:p>
        </w:tc>
        <w:tc>
          <w:tcPr>
            <w:tcW w:w="866" w:type="dxa"/>
            <w:tcBorders>
              <w:top w:val="nil"/>
              <w:left w:val="nil"/>
              <w:bottom w:val="nil"/>
              <w:right w:val="nil"/>
            </w:tcBorders>
            <w:shd w:val="clear" w:color="auto" w:fill="auto"/>
            <w:noWrap/>
            <w:vAlign w:val="center"/>
            <w:hideMark/>
          </w:tcPr>
          <w:p w14:paraId="51F72DA2"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2.1%</w:t>
            </w:r>
          </w:p>
        </w:tc>
        <w:tc>
          <w:tcPr>
            <w:tcW w:w="727" w:type="dxa"/>
            <w:tcBorders>
              <w:top w:val="nil"/>
              <w:left w:val="nil"/>
              <w:bottom w:val="nil"/>
              <w:right w:val="nil"/>
            </w:tcBorders>
            <w:shd w:val="clear" w:color="auto" w:fill="auto"/>
            <w:noWrap/>
            <w:vAlign w:val="center"/>
            <w:hideMark/>
          </w:tcPr>
          <w:p w14:paraId="129E92F2"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5.7%</w:t>
            </w:r>
          </w:p>
        </w:tc>
        <w:tc>
          <w:tcPr>
            <w:tcW w:w="820" w:type="dxa"/>
            <w:tcBorders>
              <w:top w:val="nil"/>
              <w:left w:val="nil"/>
              <w:bottom w:val="nil"/>
              <w:right w:val="nil"/>
            </w:tcBorders>
            <w:shd w:val="clear" w:color="auto" w:fill="auto"/>
            <w:noWrap/>
            <w:vAlign w:val="center"/>
            <w:hideMark/>
          </w:tcPr>
          <w:p w14:paraId="68780163"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3.5%</w:t>
            </w:r>
          </w:p>
        </w:tc>
        <w:tc>
          <w:tcPr>
            <w:tcW w:w="820" w:type="dxa"/>
            <w:tcBorders>
              <w:top w:val="nil"/>
              <w:left w:val="nil"/>
              <w:bottom w:val="nil"/>
              <w:right w:val="nil"/>
            </w:tcBorders>
            <w:shd w:val="clear" w:color="auto" w:fill="auto"/>
            <w:noWrap/>
            <w:vAlign w:val="center"/>
            <w:hideMark/>
          </w:tcPr>
          <w:p w14:paraId="5EDA2B00"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-1.4%</w:t>
            </w:r>
          </w:p>
        </w:tc>
        <w:tc>
          <w:tcPr>
            <w:tcW w:w="820" w:type="dxa"/>
            <w:tcBorders>
              <w:top w:val="nil"/>
              <w:left w:val="nil"/>
              <w:bottom w:val="nil"/>
              <w:right w:val="nil"/>
            </w:tcBorders>
            <w:shd w:val="clear" w:color="auto" w:fill="auto"/>
            <w:noWrap/>
            <w:vAlign w:val="center"/>
            <w:hideMark/>
          </w:tcPr>
          <w:p w14:paraId="72B07863"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2.2%</w:t>
            </w:r>
          </w:p>
        </w:tc>
      </w:tr>
      <w:tr w:rsidR="00A10B93" w:rsidRPr="00FB1EAE" w14:paraId="50369EF0" w14:textId="77777777" w:rsidTr="00595C11">
        <w:trPr>
          <w:trHeight w:val="20"/>
        </w:trPr>
        <w:tc>
          <w:tcPr>
            <w:tcW w:w="960" w:type="dxa"/>
            <w:vMerge/>
            <w:tcBorders>
              <w:top w:val="nil"/>
              <w:left w:val="nil"/>
              <w:bottom w:val="single" w:sz="4" w:space="0" w:color="000000"/>
              <w:right w:val="nil"/>
            </w:tcBorders>
            <w:vAlign w:val="center"/>
            <w:hideMark/>
          </w:tcPr>
          <w:p w14:paraId="715CAD56" w14:textId="77777777" w:rsidR="00A10B93" w:rsidRPr="00FB1EAE" w:rsidRDefault="00A10B93" w:rsidP="005576B0">
            <w:pPr>
              <w:spacing w:line="360" w:lineRule="auto"/>
              <w:rPr>
                <w:rFonts w:asciiTheme="minorBidi" w:hAnsiTheme="minorBidi" w:cstheme="minorBidi"/>
                <w:sz w:val="16"/>
                <w:szCs w:val="16"/>
              </w:rPr>
            </w:pPr>
          </w:p>
        </w:tc>
        <w:tc>
          <w:tcPr>
            <w:tcW w:w="820" w:type="dxa"/>
            <w:tcBorders>
              <w:top w:val="nil"/>
              <w:left w:val="nil"/>
              <w:bottom w:val="nil"/>
              <w:right w:val="nil"/>
            </w:tcBorders>
            <w:shd w:val="clear" w:color="auto" w:fill="auto"/>
            <w:noWrap/>
            <w:vAlign w:val="center"/>
            <w:hideMark/>
          </w:tcPr>
          <w:p w14:paraId="0B72AEA9"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Avg.</w:t>
            </w:r>
          </w:p>
        </w:tc>
        <w:tc>
          <w:tcPr>
            <w:tcW w:w="837" w:type="dxa"/>
            <w:tcBorders>
              <w:top w:val="nil"/>
              <w:left w:val="nil"/>
              <w:bottom w:val="nil"/>
              <w:right w:val="nil"/>
            </w:tcBorders>
            <w:shd w:val="clear" w:color="auto" w:fill="auto"/>
            <w:noWrap/>
            <w:vAlign w:val="center"/>
            <w:hideMark/>
          </w:tcPr>
          <w:p w14:paraId="49A34AF5"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-0.2%</w:t>
            </w:r>
          </w:p>
        </w:tc>
        <w:tc>
          <w:tcPr>
            <w:tcW w:w="786" w:type="dxa"/>
            <w:tcBorders>
              <w:top w:val="nil"/>
              <w:left w:val="nil"/>
              <w:bottom w:val="nil"/>
              <w:right w:val="nil"/>
            </w:tcBorders>
            <w:shd w:val="clear" w:color="auto" w:fill="auto"/>
            <w:noWrap/>
            <w:vAlign w:val="center"/>
            <w:hideMark/>
          </w:tcPr>
          <w:p w14:paraId="187F705F"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-0.7%</w:t>
            </w:r>
          </w:p>
        </w:tc>
        <w:tc>
          <w:tcPr>
            <w:tcW w:w="837" w:type="dxa"/>
            <w:tcBorders>
              <w:top w:val="nil"/>
              <w:left w:val="nil"/>
              <w:bottom w:val="nil"/>
              <w:right w:val="nil"/>
            </w:tcBorders>
            <w:shd w:val="clear" w:color="auto" w:fill="auto"/>
            <w:noWrap/>
            <w:vAlign w:val="center"/>
            <w:hideMark/>
          </w:tcPr>
          <w:p w14:paraId="6C06BE68"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3.6%</w:t>
            </w:r>
          </w:p>
        </w:tc>
        <w:tc>
          <w:tcPr>
            <w:tcW w:w="867" w:type="dxa"/>
            <w:tcBorders>
              <w:top w:val="nil"/>
              <w:left w:val="nil"/>
              <w:bottom w:val="nil"/>
              <w:right w:val="nil"/>
            </w:tcBorders>
            <w:shd w:val="clear" w:color="auto" w:fill="auto"/>
            <w:noWrap/>
            <w:vAlign w:val="center"/>
            <w:hideMark/>
          </w:tcPr>
          <w:p w14:paraId="59C38A13"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-2.4%</w:t>
            </w:r>
          </w:p>
        </w:tc>
        <w:tc>
          <w:tcPr>
            <w:tcW w:w="866" w:type="dxa"/>
            <w:tcBorders>
              <w:top w:val="nil"/>
              <w:left w:val="nil"/>
              <w:bottom w:val="nil"/>
              <w:right w:val="nil"/>
            </w:tcBorders>
            <w:shd w:val="clear" w:color="auto" w:fill="auto"/>
            <w:noWrap/>
            <w:vAlign w:val="center"/>
            <w:hideMark/>
          </w:tcPr>
          <w:p w14:paraId="3D94E321"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-3.9%</w:t>
            </w:r>
          </w:p>
        </w:tc>
        <w:tc>
          <w:tcPr>
            <w:tcW w:w="727" w:type="dxa"/>
            <w:tcBorders>
              <w:top w:val="nil"/>
              <w:left w:val="nil"/>
              <w:bottom w:val="nil"/>
              <w:right w:val="nil"/>
            </w:tcBorders>
            <w:shd w:val="clear" w:color="auto" w:fill="auto"/>
            <w:noWrap/>
            <w:vAlign w:val="center"/>
            <w:hideMark/>
          </w:tcPr>
          <w:p w14:paraId="13DA35DE"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-0.1%</w:t>
            </w:r>
          </w:p>
        </w:tc>
        <w:tc>
          <w:tcPr>
            <w:tcW w:w="820" w:type="dxa"/>
            <w:tcBorders>
              <w:top w:val="nil"/>
              <w:left w:val="nil"/>
              <w:bottom w:val="nil"/>
              <w:right w:val="nil"/>
            </w:tcBorders>
            <w:shd w:val="clear" w:color="auto" w:fill="auto"/>
            <w:noWrap/>
            <w:vAlign w:val="center"/>
            <w:hideMark/>
          </w:tcPr>
          <w:p w14:paraId="35514710"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-4.1%</w:t>
            </w:r>
          </w:p>
        </w:tc>
        <w:tc>
          <w:tcPr>
            <w:tcW w:w="820" w:type="dxa"/>
            <w:tcBorders>
              <w:top w:val="nil"/>
              <w:left w:val="nil"/>
              <w:bottom w:val="nil"/>
              <w:right w:val="nil"/>
            </w:tcBorders>
            <w:shd w:val="clear" w:color="auto" w:fill="auto"/>
            <w:noWrap/>
            <w:vAlign w:val="center"/>
            <w:hideMark/>
          </w:tcPr>
          <w:p w14:paraId="0A1FFA3F"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-6.9%</w:t>
            </w:r>
          </w:p>
        </w:tc>
        <w:tc>
          <w:tcPr>
            <w:tcW w:w="820" w:type="dxa"/>
            <w:tcBorders>
              <w:top w:val="nil"/>
              <w:left w:val="nil"/>
              <w:bottom w:val="nil"/>
              <w:right w:val="nil"/>
            </w:tcBorders>
            <w:shd w:val="clear" w:color="auto" w:fill="auto"/>
            <w:noWrap/>
            <w:vAlign w:val="center"/>
            <w:hideMark/>
          </w:tcPr>
          <w:p w14:paraId="07CFF6AA"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-3.4%</w:t>
            </w:r>
          </w:p>
        </w:tc>
      </w:tr>
      <w:tr w:rsidR="00A10B93" w:rsidRPr="00FB1EAE" w14:paraId="48B364A3" w14:textId="77777777" w:rsidTr="00595C11">
        <w:trPr>
          <w:trHeight w:val="20"/>
        </w:trPr>
        <w:tc>
          <w:tcPr>
            <w:tcW w:w="960" w:type="dxa"/>
            <w:vMerge/>
            <w:tcBorders>
              <w:top w:val="nil"/>
              <w:left w:val="nil"/>
              <w:bottom w:val="single" w:sz="4" w:space="0" w:color="000000"/>
              <w:right w:val="nil"/>
            </w:tcBorders>
            <w:vAlign w:val="center"/>
            <w:hideMark/>
          </w:tcPr>
          <w:p w14:paraId="5A7C4C74" w14:textId="77777777" w:rsidR="00A10B93" w:rsidRPr="00FB1EAE" w:rsidRDefault="00A10B93" w:rsidP="005576B0">
            <w:pPr>
              <w:spacing w:line="360" w:lineRule="auto"/>
              <w:rPr>
                <w:rFonts w:asciiTheme="minorBidi" w:hAnsiTheme="minorBidi" w:cstheme="minorBidi"/>
                <w:sz w:val="16"/>
                <w:szCs w:val="16"/>
              </w:rPr>
            </w:pPr>
          </w:p>
        </w:tc>
        <w:tc>
          <w:tcPr>
            <w:tcW w:w="820" w:type="dxa"/>
            <w:tcBorders>
              <w:top w:val="nil"/>
              <w:left w:val="nil"/>
              <w:bottom w:val="single" w:sz="4" w:space="0" w:color="auto"/>
              <w:right w:val="nil"/>
            </w:tcBorders>
            <w:shd w:val="clear" w:color="auto" w:fill="auto"/>
            <w:noWrap/>
            <w:vAlign w:val="center"/>
            <w:hideMark/>
          </w:tcPr>
          <w:p w14:paraId="6D8DF43A"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Min</w:t>
            </w:r>
          </w:p>
        </w:tc>
        <w:tc>
          <w:tcPr>
            <w:tcW w:w="837" w:type="dxa"/>
            <w:tcBorders>
              <w:top w:val="nil"/>
              <w:left w:val="nil"/>
              <w:bottom w:val="single" w:sz="4" w:space="0" w:color="auto"/>
              <w:right w:val="nil"/>
            </w:tcBorders>
            <w:shd w:val="clear" w:color="auto" w:fill="auto"/>
            <w:noWrap/>
            <w:vAlign w:val="center"/>
            <w:hideMark/>
          </w:tcPr>
          <w:p w14:paraId="79DF3919"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-4.7%</w:t>
            </w:r>
          </w:p>
        </w:tc>
        <w:tc>
          <w:tcPr>
            <w:tcW w:w="786" w:type="dxa"/>
            <w:tcBorders>
              <w:top w:val="nil"/>
              <w:left w:val="nil"/>
              <w:bottom w:val="single" w:sz="4" w:space="0" w:color="auto"/>
              <w:right w:val="nil"/>
            </w:tcBorders>
            <w:shd w:val="clear" w:color="auto" w:fill="auto"/>
            <w:noWrap/>
            <w:vAlign w:val="center"/>
            <w:hideMark/>
          </w:tcPr>
          <w:p w14:paraId="039E60CF"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-5.1%</w:t>
            </w:r>
          </w:p>
        </w:tc>
        <w:tc>
          <w:tcPr>
            <w:tcW w:w="837" w:type="dxa"/>
            <w:tcBorders>
              <w:top w:val="nil"/>
              <w:left w:val="nil"/>
              <w:bottom w:val="single" w:sz="4" w:space="0" w:color="auto"/>
              <w:right w:val="nil"/>
            </w:tcBorders>
            <w:shd w:val="clear" w:color="auto" w:fill="auto"/>
            <w:noWrap/>
            <w:vAlign w:val="center"/>
            <w:hideMark/>
          </w:tcPr>
          <w:p w14:paraId="6DF487E3"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-3.5%</w:t>
            </w:r>
          </w:p>
        </w:tc>
        <w:tc>
          <w:tcPr>
            <w:tcW w:w="867" w:type="dxa"/>
            <w:tcBorders>
              <w:top w:val="nil"/>
              <w:left w:val="nil"/>
              <w:bottom w:val="single" w:sz="4" w:space="0" w:color="auto"/>
              <w:right w:val="nil"/>
            </w:tcBorders>
            <w:shd w:val="clear" w:color="auto" w:fill="auto"/>
            <w:noWrap/>
            <w:vAlign w:val="center"/>
            <w:hideMark/>
          </w:tcPr>
          <w:p w14:paraId="590E137D"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-9.0%</w:t>
            </w:r>
          </w:p>
        </w:tc>
        <w:tc>
          <w:tcPr>
            <w:tcW w:w="866" w:type="dxa"/>
            <w:tcBorders>
              <w:top w:val="nil"/>
              <w:left w:val="nil"/>
              <w:bottom w:val="single" w:sz="4" w:space="0" w:color="auto"/>
              <w:right w:val="nil"/>
            </w:tcBorders>
            <w:shd w:val="clear" w:color="auto" w:fill="auto"/>
            <w:noWrap/>
            <w:vAlign w:val="center"/>
            <w:hideMark/>
          </w:tcPr>
          <w:p w14:paraId="0C0E7E5A"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-9.2%</w:t>
            </w:r>
          </w:p>
        </w:tc>
        <w:tc>
          <w:tcPr>
            <w:tcW w:w="727" w:type="dxa"/>
            <w:tcBorders>
              <w:top w:val="nil"/>
              <w:left w:val="nil"/>
              <w:bottom w:val="single" w:sz="4" w:space="0" w:color="auto"/>
              <w:right w:val="nil"/>
            </w:tcBorders>
            <w:shd w:val="clear" w:color="auto" w:fill="auto"/>
            <w:noWrap/>
            <w:vAlign w:val="center"/>
            <w:hideMark/>
          </w:tcPr>
          <w:p w14:paraId="2311F14E"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-6.8%</w:t>
            </w:r>
          </w:p>
        </w:tc>
        <w:tc>
          <w:tcPr>
            <w:tcW w:w="820" w:type="dxa"/>
            <w:tcBorders>
              <w:top w:val="nil"/>
              <w:left w:val="nil"/>
              <w:bottom w:val="single" w:sz="4" w:space="0" w:color="auto"/>
              <w:right w:val="nil"/>
            </w:tcBorders>
            <w:shd w:val="clear" w:color="auto" w:fill="auto"/>
            <w:noWrap/>
            <w:vAlign w:val="center"/>
            <w:hideMark/>
          </w:tcPr>
          <w:p w14:paraId="0262F011"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-13.7%</w:t>
            </w:r>
          </w:p>
        </w:tc>
        <w:tc>
          <w:tcPr>
            <w:tcW w:w="820" w:type="dxa"/>
            <w:tcBorders>
              <w:top w:val="nil"/>
              <w:left w:val="nil"/>
              <w:bottom w:val="single" w:sz="4" w:space="0" w:color="auto"/>
              <w:right w:val="nil"/>
            </w:tcBorders>
            <w:shd w:val="clear" w:color="auto" w:fill="auto"/>
            <w:noWrap/>
            <w:vAlign w:val="center"/>
            <w:hideMark/>
          </w:tcPr>
          <w:p w14:paraId="28A06E88"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-13.9%</w:t>
            </w:r>
          </w:p>
        </w:tc>
        <w:tc>
          <w:tcPr>
            <w:tcW w:w="820" w:type="dxa"/>
            <w:tcBorders>
              <w:top w:val="nil"/>
              <w:left w:val="nil"/>
              <w:bottom w:val="single" w:sz="4" w:space="0" w:color="auto"/>
              <w:right w:val="nil"/>
            </w:tcBorders>
            <w:shd w:val="clear" w:color="auto" w:fill="auto"/>
            <w:noWrap/>
            <w:vAlign w:val="center"/>
            <w:hideMark/>
          </w:tcPr>
          <w:p w14:paraId="2DBD0D49"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-10.2%</w:t>
            </w:r>
          </w:p>
        </w:tc>
      </w:tr>
      <w:tr w:rsidR="00A10B93" w:rsidRPr="00FB1EAE" w14:paraId="2341AA54" w14:textId="77777777" w:rsidTr="00595C11">
        <w:trPr>
          <w:trHeight w:val="20"/>
        </w:trPr>
        <w:tc>
          <w:tcPr>
            <w:tcW w:w="960" w:type="dxa"/>
            <w:vMerge w:val="restart"/>
            <w:tcBorders>
              <w:top w:val="nil"/>
              <w:left w:val="nil"/>
              <w:bottom w:val="single" w:sz="4" w:space="0" w:color="000000"/>
              <w:right w:val="nil"/>
            </w:tcBorders>
            <w:shd w:val="clear" w:color="auto" w:fill="auto"/>
            <w:vAlign w:val="center"/>
            <w:hideMark/>
          </w:tcPr>
          <w:p w14:paraId="2528A71F"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ρ</w:t>
            </w:r>
            <w:r w:rsidRPr="00FB1EAE">
              <w:rPr>
                <w:rFonts w:asciiTheme="minorBidi" w:hAnsiTheme="minorBidi" w:cstheme="minorBidi"/>
                <w:sz w:val="16"/>
                <w:szCs w:val="16"/>
                <w:vertAlign w:val="subscript"/>
              </w:rPr>
              <w:t>s</w:t>
            </w:r>
            <w:r w:rsidRPr="00FB1EAE">
              <w:rPr>
                <w:rFonts w:asciiTheme="minorBidi" w:hAnsiTheme="minorBidi" w:cstheme="minorBidi"/>
                <w:sz w:val="16"/>
                <w:szCs w:val="16"/>
              </w:rPr>
              <w:t xml:space="preserve"> = 0.25, 0.30</w:t>
            </w:r>
          </w:p>
        </w:tc>
        <w:tc>
          <w:tcPr>
            <w:tcW w:w="820" w:type="dxa"/>
            <w:tcBorders>
              <w:top w:val="nil"/>
              <w:left w:val="nil"/>
              <w:bottom w:val="nil"/>
              <w:right w:val="nil"/>
            </w:tcBorders>
            <w:shd w:val="clear" w:color="auto" w:fill="auto"/>
            <w:noWrap/>
            <w:vAlign w:val="center"/>
            <w:hideMark/>
          </w:tcPr>
          <w:p w14:paraId="23A004F0"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Max</w:t>
            </w:r>
          </w:p>
        </w:tc>
        <w:tc>
          <w:tcPr>
            <w:tcW w:w="837" w:type="dxa"/>
            <w:tcBorders>
              <w:top w:val="nil"/>
              <w:left w:val="nil"/>
              <w:bottom w:val="nil"/>
              <w:right w:val="nil"/>
            </w:tcBorders>
            <w:shd w:val="clear" w:color="auto" w:fill="auto"/>
            <w:noWrap/>
            <w:vAlign w:val="center"/>
            <w:hideMark/>
          </w:tcPr>
          <w:p w14:paraId="4CEA3943"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7.6%</w:t>
            </w:r>
          </w:p>
        </w:tc>
        <w:tc>
          <w:tcPr>
            <w:tcW w:w="786" w:type="dxa"/>
            <w:tcBorders>
              <w:top w:val="nil"/>
              <w:left w:val="nil"/>
              <w:bottom w:val="nil"/>
              <w:right w:val="nil"/>
            </w:tcBorders>
            <w:shd w:val="clear" w:color="auto" w:fill="auto"/>
            <w:noWrap/>
            <w:vAlign w:val="center"/>
            <w:hideMark/>
          </w:tcPr>
          <w:p w14:paraId="50A3A385"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3.9%</w:t>
            </w:r>
          </w:p>
        </w:tc>
        <w:tc>
          <w:tcPr>
            <w:tcW w:w="837" w:type="dxa"/>
            <w:tcBorders>
              <w:top w:val="nil"/>
              <w:left w:val="nil"/>
              <w:bottom w:val="nil"/>
              <w:right w:val="nil"/>
            </w:tcBorders>
            <w:shd w:val="clear" w:color="auto" w:fill="auto"/>
            <w:noWrap/>
            <w:vAlign w:val="center"/>
            <w:hideMark/>
          </w:tcPr>
          <w:p w14:paraId="30C4F989"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9.0%</w:t>
            </w:r>
          </w:p>
        </w:tc>
        <w:tc>
          <w:tcPr>
            <w:tcW w:w="867" w:type="dxa"/>
            <w:tcBorders>
              <w:top w:val="nil"/>
              <w:left w:val="nil"/>
              <w:bottom w:val="nil"/>
              <w:right w:val="nil"/>
            </w:tcBorders>
            <w:shd w:val="clear" w:color="auto" w:fill="auto"/>
            <w:noWrap/>
            <w:vAlign w:val="center"/>
            <w:hideMark/>
          </w:tcPr>
          <w:p w14:paraId="0FA5DCE8"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7.3%</w:t>
            </w:r>
          </w:p>
        </w:tc>
        <w:tc>
          <w:tcPr>
            <w:tcW w:w="866" w:type="dxa"/>
            <w:tcBorders>
              <w:top w:val="nil"/>
              <w:left w:val="nil"/>
              <w:bottom w:val="nil"/>
              <w:right w:val="nil"/>
            </w:tcBorders>
            <w:shd w:val="clear" w:color="auto" w:fill="auto"/>
            <w:noWrap/>
            <w:vAlign w:val="center"/>
            <w:hideMark/>
          </w:tcPr>
          <w:p w14:paraId="6918657A"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2.9%</w:t>
            </w:r>
          </w:p>
        </w:tc>
        <w:tc>
          <w:tcPr>
            <w:tcW w:w="727" w:type="dxa"/>
            <w:tcBorders>
              <w:top w:val="nil"/>
              <w:left w:val="nil"/>
              <w:bottom w:val="nil"/>
              <w:right w:val="nil"/>
            </w:tcBorders>
            <w:shd w:val="clear" w:color="auto" w:fill="auto"/>
            <w:noWrap/>
            <w:vAlign w:val="center"/>
            <w:hideMark/>
          </w:tcPr>
          <w:p w14:paraId="67F9F82C"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4.1%</w:t>
            </w:r>
          </w:p>
        </w:tc>
        <w:tc>
          <w:tcPr>
            <w:tcW w:w="820" w:type="dxa"/>
            <w:tcBorders>
              <w:top w:val="nil"/>
              <w:left w:val="nil"/>
              <w:bottom w:val="nil"/>
              <w:right w:val="nil"/>
            </w:tcBorders>
            <w:shd w:val="clear" w:color="auto" w:fill="auto"/>
            <w:noWrap/>
            <w:vAlign w:val="center"/>
            <w:hideMark/>
          </w:tcPr>
          <w:p w14:paraId="7BB29DAD"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7.3%</w:t>
            </w:r>
          </w:p>
        </w:tc>
        <w:tc>
          <w:tcPr>
            <w:tcW w:w="820" w:type="dxa"/>
            <w:tcBorders>
              <w:top w:val="nil"/>
              <w:left w:val="nil"/>
              <w:bottom w:val="nil"/>
              <w:right w:val="nil"/>
            </w:tcBorders>
            <w:shd w:val="clear" w:color="auto" w:fill="auto"/>
            <w:noWrap/>
            <w:vAlign w:val="center"/>
            <w:hideMark/>
          </w:tcPr>
          <w:p w14:paraId="0E57F30E"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3.3%</w:t>
            </w:r>
          </w:p>
        </w:tc>
        <w:tc>
          <w:tcPr>
            <w:tcW w:w="820" w:type="dxa"/>
            <w:tcBorders>
              <w:top w:val="nil"/>
              <w:left w:val="nil"/>
              <w:bottom w:val="nil"/>
              <w:right w:val="nil"/>
            </w:tcBorders>
            <w:shd w:val="clear" w:color="auto" w:fill="auto"/>
            <w:noWrap/>
            <w:vAlign w:val="center"/>
            <w:hideMark/>
          </w:tcPr>
          <w:p w14:paraId="5F1427A4"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3.4%</w:t>
            </w:r>
          </w:p>
        </w:tc>
      </w:tr>
      <w:tr w:rsidR="00A10B93" w:rsidRPr="00FB1EAE" w14:paraId="2493C945" w14:textId="77777777" w:rsidTr="00595C11">
        <w:trPr>
          <w:trHeight w:val="20"/>
        </w:trPr>
        <w:tc>
          <w:tcPr>
            <w:tcW w:w="960" w:type="dxa"/>
            <w:vMerge/>
            <w:tcBorders>
              <w:top w:val="nil"/>
              <w:left w:val="nil"/>
              <w:bottom w:val="single" w:sz="4" w:space="0" w:color="000000"/>
              <w:right w:val="nil"/>
            </w:tcBorders>
            <w:vAlign w:val="center"/>
            <w:hideMark/>
          </w:tcPr>
          <w:p w14:paraId="293013A3" w14:textId="77777777" w:rsidR="00A10B93" w:rsidRPr="00FB1EAE" w:rsidRDefault="00A10B93" w:rsidP="005576B0">
            <w:pPr>
              <w:spacing w:line="360" w:lineRule="auto"/>
              <w:rPr>
                <w:rFonts w:asciiTheme="minorBidi" w:hAnsiTheme="minorBidi" w:cstheme="minorBidi"/>
                <w:sz w:val="16"/>
                <w:szCs w:val="16"/>
              </w:rPr>
            </w:pPr>
          </w:p>
        </w:tc>
        <w:tc>
          <w:tcPr>
            <w:tcW w:w="820" w:type="dxa"/>
            <w:tcBorders>
              <w:top w:val="nil"/>
              <w:left w:val="nil"/>
              <w:bottom w:val="nil"/>
              <w:right w:val="nil"/>
            </w:tcBorders>
            <w:shd w:val="clear" w:color="auto" w:fill="auto"/>
            <w:noWrap/>
            <w:vAlign w:val="center"/>
            <w:hideMark/>
          </w:tcPr>
          <w:p w14:paraId="346E13C1"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Avg.</w:t>
            </w:r>
          </w:p>
        </w:tc>
        <w:tc>
          <w:tcPr>
            <w:tcW w:w="837" w:type="dxa"/>
            <w:tcBorders>
              <w:top w:val="nil"/>
              <w:left w:val="nil"/>
              <w:bottom w:val="nil"/>
              <w:right w:val="nil"/>
            </w:tcBorders>
            <w:shd w:val="clear" w:color="auto" w:fill="auto"/>
            <w:noWrap/>
            <w:vAlign w:val="center"/>
            <w:hideMark/>
          </w:tcPr>
          <w:p w14:paraId="7DF8AE26"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2.0%</w:t>
            </w:r>
          </w:p>
        </w:tc>
        <w:tc>
          <w:tcPr>
            <w:tcW w:w="786" w:type="dxa"/>
            <w:tcBorders>
              <w:top w:val="nil"/>
              <w:left w:val="nil"/>
              <w:bottom w:val="nil"/>
              <w:right w:val="nil"/>
            </w:tcBorders>
            <w:shd w:val="clear" w:color="auto" w:fill="auto"/>
            <w:noWrap/>
            <w:vAlign w:val="center"/>
            <w:hideMark/>
          </w:tcPr>
          <w:p w14:paraId="483DDC3E"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0.5%</w:t>
            </w:r>
          </w:p>
        </w:tc>
        <w:tc>
          <w:tcPr>
            <w:tcW w:w="837" w:type="dxa"/>
            <w:tcBorders>
              <w:top w:val="nil"/>
              <w:left w:val="nil"/>
              <w:bottom w:val="nil"/>
              <w:right w:val="nil"/>
            </w:tcBorders>
            <w:shd w:val="clear" w:color="auto" w:fill="auto"/>
            <w:noWrap/>
            <w:vAlign w:val="center"/>
            <w:hideMark/>
          </w:tcPr>
          <w:p w14:paraId="08371ADB"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3.7%</w:t>
            </w:r>
          </w:p>
        </w:tc>
        <w:tc>
          <w:tcPr>
            <w:tcW w:w="867" w:type="dxa"/>
            <w:tcBorders>
              <w:top w:val="nil"/>
              <w:left w:val="nil"/>
              <w:bottom w:val="nil"/>
              <w:right w:val="nil"/>
            </w:tcBorders>
            <w:shd w:val="clear" w:color="auto" w:fill="auto"/>
            <w:noWrap/>
            <w:vAlign w:val="center"/>
            <w:hideMark/>
          </w:tcPr>
          <w:p w14:paraId="450DFF5A"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0.5%</w:t>
            </w:r>
          </w:p>
        </w:tc>
        <w:tc>
          <w:tcPr>
            <w:tcW w:w="866" w:type="dxa"/>
            <w:tcBorders>
              <w:top w:val="nil"/>
              <w:left w:val="nil"/>
              <w:bottom w:val="nil"/>
              <w:right w:val="nil"/>
            </w:tcBorders>
            <w:shd w:val="clear" w:color="auto" w:fill="auto"/>
            <w:noWrap/>
            <w:vAlign w:val="center"/>
            <w:hideMark/>
          </w:tcPr>
          <w:p w14:paraId="4509F796"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-1.9%</w:t>
            </w:r>
          </w:p>
        </w:tc>
        <w:tc>
          <w:tcPr>
            <w:tcW w:w="727" w:type="dxa"/>
            <w:tcBorders>
              <w:top w:val="nil"/>
              <w:left w:val="nil"/>
              <w:bottom w:val="nil"/>
              <w:right w:val="nil"/>
            </w:tcBorders>
            <w:shd w:val="clear" w:color="auto" w:fill="auto"/>
            <w:noWrap/>
            <w:vAlign w:val="center"/>
            <w:hideMark/>
          </w:tcPr>
          <w:p w14:paraId="2A6C11CE"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0.7%</w:t>
            </w:r>
          </w:p>
        </w:tc>
        <w:tc>
          <w:tcPr>
            <w:tcW w:w="820" w:type="dxa"/>
            <w:tcBorders>
              <w:top w:val="nil"/>
              <w:left w:val="nil"/>
              <w:bottom w:val="nil"/>
              <w:right w:val="nil"/>
            </w:tcBorders>
            <w:shd w:val="clear" w:color="auto" w:fill="auto"/>
            <w:noWrap/>
            <w:vAlign w:val="center"/>
            <w:hideMark/>
          </w:tcPr>
          <w:p w14:paraId="0EF3DD49"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-0.5%</w:t>
            </w:r>
          </w:p>
        </w:tc>
        <w:tc>
          <w:tcPr>
            <w:tcW w:w="820" w:type="dxa"/>
            <w:tcBorders>
              <w:top w:val="nil"/>
              <w:left w:val="nil"/>
              <w:bottom w:val="nil"/>
              <w:right w:val="nil"/>
            </w:tcBorders>
            <w:shd w:val="clear" w:color="auto" w:fill="auto"/>
            <w:noWrap/>
            <w:vAlign w:val="center"/>
            <w:hideMark/>
          </w:tcPr>
          <w:p w14:paraId="3C7CFE01"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-3.6%</w:t>
            </w:r>
          </w:p>
        </w:tc>
        <w:tc>
          <w:tcPr>
            <w:tcW w:w="820" w:type="dxa"/>
            <w:tcBorders>
              <w:top w:val="nil"/>
              <w:left w:val="nil"/>
              <w:bottom w:val="nil"/>
              <w:right w:val="nil"/>
            </w:tcBorders>
            <w:shd w:val="clear" w:color="auto" w:fill="auto"/>
            <w:noWrap/>
            <w:vAlign w:val="center"/>
            <w:hideMark/>
          </w:tcPr>
          <w:p w14:paraId="222946F4"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-1.8%</w:t>
            </w:r>
          </w:p>
        </w:tc>
      </w:tr>
      <w:tr w:rsidR="00A10B93" w:rsidRPr="00FB1EAE" w14:paraId="07161BAB" w14:textId="77777777" w:rsidTr="00595C11">
        <w:trPr>
          <w:trHeight w:val="20"/>
        </w:trPr>
        <w:tc>
          <w:tcPr>
            <w:tcW w:w="960" w:type="dxa"/>
            <w:vMerge/>
            <w:tcBorders>
              <w:top w:val="nil"/>
              <w:left w:val="nil"/>
              <w:bottom w:val="single" w:sz="4" w:space="0" w:color="000000"/>
              <w:right w:val="nil"/>
            </w:tcBorders>
            <w:vAlign w:val="center"/>
            <w:hideMark/>
          </w:tcPr>
          <w:p w14:paraId="549D329C" w14:textId="77777777" w:rsidR="00A10B93" w:rsidRPr="00FB1EAE" w:rsidRDefault="00A10B93" w:rsidP="005576B0">
            <w:pPr>
              <w:spacing w:line="360" w:lineRule="auto"/>
              <w:rPr>
                <w:rFonts w:asciiTheme="minorBidi" w:hAnsiTheme="minorBidi" w:cstheme="minorBidi"/>
                <w:sz w:val="16"/>
                <w:szCs w:val="16"/>
              </w:rPr>
            </w:pPr>
          </w:p>
        </w:tc>
        <w:tc>
          <w:tcPr>
            <w:tcW w:w="820" w:type="dxa"/>
            <w:tcBorders>
              <w:top w:val="nil"/>
              <w:left w:val="nil"/>
              <w:bottom w:val="single" w:sz="4" w:space="0" w:color="auto"/>
              <w:right w:val="nil"/>
            </w:tcBorders>
            <w:shd w:val="clear" w:color="auto" w:fill="auto"/>
            <w:noWrap/>
            <w:vAlign w:val="center"/>
            <w:hideMark/>
          </w:tcPr>
          <w:p w14:paraId="2DAB5CA5"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Min</w:t>
            </w:r>
          </w:p>
        </w:tc>
        <w:tc>
          <w:tcPr>
            <w:tcW w:w="837" w:type="dxa"/>
            <w:tcBorders>
              <w:top w:val="nil"/>
              <w:left w:val="nil"/>
              <w:bottom w:val="single" w:sz="4" w:space="0" w:color="auto"/>
              <w:right w:val="nil"/>
            </w:tcBorders>
            <w:shd w:val="clear" w:color="auto" w:fill="auto"/>
            <w:noWrap/>
            <w:vAlign w:val="center"/>
            <w:hideMark/>
          </w:tcPr>
          <w:p w14:paraId="220DF4D8"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-3.4%</w:t>
            </w:r>
          </w:p>
        </w:tc>
        <w:tc>
          <w:tcPr>
            <w:tcW w:w="786" w:type="dxa"/>
            <w:tcBorders>
              <w:top w:val="nil"/>
              <w:left w:val="nil"/>
              <w:bottom w:val="single" w:sz="4" w:space="0" w:color="auto"/>
              <w:right w:val="nil"/>
            </w:tcBorders>
            <w:shd w:val="clear" w:color="auto" w:fill="auto"/>
            <w:noWrap/>
            <w:vAlign w:val="center"/>
            <w:hideMark/>
          </w:tcPr>
          <w:p w14:paraId="0C76C037"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-3.9%</w:t>
            </w:r>
          </w:p>
        </w:tc>
        <w:tc>
          <w:tcPr>
            <w:tcW w:w="837" w:type="dxa"/>
            <w:tcBorders>
              <w:top w:val="nil"/>
              <w:left w:val="nil"/>
              <w:bottom w:val="single" w:sz="4" w:space="0" w:color="auto"/>
              <w:right w:val="nil"/>
            </w:tcBorders>
            <w:shd w:val="clear" w:color="auto" w:fill="auto"/>
            <w:noWrap/>
            <w:vAlign w:val="center"/>
            <w:hideMark/>
          </w:tcPr>
          <w:p w14:paraId="42B8A4DE"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-2.1%</w:t>
            </w:r>
          </w:p>
        </w:tc>
        <w:tc>
          <w:tcPr>
            <w:tcW w:w="867" w:type="dxa"/>
            <w:tcBorders>
              <w:top w:val="nil"/>
              <w:left w:val="nil"/>
              <w:bottom w:val="single" w:sz="4" w:space="0" w:color="auto"/>
              <w:right w:val="nil"/>
            </w:tcBorders>
            <w:shd w:val="clear" w:color="auto" w:fill="auto"/>
            <w:noWrap/>
            <w:vAlign w:val="center"/>
            <w:hideMark/>
          </w:tcPr>
          <w:p w14:paraId="4099BCE7"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-7.7%</w:t>
            </w:r>
          </w:p>
        </w:tc>
        <w:tc>
          <w:tcPr>
            <w:tcW w:w="866" w:type="dxa"/>
            <w:tcBorders>
              <w:top w:val="nil"/>
              <w:left w:val="nil"/>
              <w:bottom w:val="single" w:sz="4" w:space="0" w:color="auto"/>
              <w:right w:val="nil"/>
            </w:tcBorders>
            <w:shd w:val="clear" w:color="auto" w:fill="auto"/>
            <w:noWrap/>
            <w:vAlign w:val="center"/>
            <w:hideMark/>
          </w:tcPr>
          <w:p w14:paraId="64F0C51B"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-8.4%</w:t>
            </w:r>
          </w:p>
        </w:tc>
        <w:tc>
          <w:tcPr>
            <w:tcW w:w="727" w:type="dxa"/>
            <w:tcBorders>
              <w:top w:val="nil"/>
              <w:left w:val="nil"/>
              <w:bottom w:val="single" w:sz="4" w:space="0" w:color="auto"/>
              <w:right w:val="nil"/>
            </w:tcBorders>
            <w:shd w:val="clear" w:color="auto" w:fill="auto"/>
            <w:noWrap/>
            <w:vAlign w:val="center"/>
            <w:hideMark/>
          </w:tcPr>
          <w:p w14:paraId="03C678D3"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-5.7%</w:t>
            </w:r>
          </w:p>
        </w:tc>
        <w:tc>
          <w:tcPr>
            <w:tcW w:w="820" w:type="dxa"/>
            <w:tcBorders>
              <w:top w:val="nil"/>
              <w:left w:val="nil"/>
              <w:bottom w:val="single" w:sz="4" w:space="0" w:color="auto"/>
              <w:right w:val="nil"/>
            </w:tcBorders>
            <w:shd w:val="clear" w:color="auto" w:fill="auto"/>
            <w:noWrap/>
            <w:vAlign w:val="center"/>
            <w:hideMark/>
          </w:tcPr>
          <w:p w14:paraId="7015EC39"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-11.0%</w:t>
            </w:r>
          </w:p>
        </w:tc>
        <w:tc>
          <w:tcPr>
            <w:tcW w:w="820" w:type="dxa"/>
            <w:tcBorders>
              <w:top w:val="nil"/>
              <w:left w:val="nil"/>
              <w:bottom w:val="single" w:sz="4" w:space="0" w:color="auto"/>
              <w:right w:val="nil"/>
            </w:tcBorders>
            <w:shd w:val="clear" w:color="auto" w:fill="auto"/>
            <w:noWrap/>
            <w:vAlign w:val="center"/>
            <w:hideMark/>
          </w:tcPr>
          <w:p w14:paraId="1414420B"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-12.2%</w:t>
            </w:r>
          </w:p>
        </w:tc>
        <w:tc>
          <w:tcPr>
            <w:tcW w:w="820" w:type="dxa"/>
            <w:tcBorders>
              <w:top w:val="nil"/>
              <w:left w:val="nil"/>
              <w:bottom w:val="single" w:sz="4" w:space="0" w:color="auto"/>
              <w:right w:val="nil"/>
            </w:tcBorders>
            <w:shd w:val="clear" w:color="auto" w:fill="auto"/>
            <w:noWrap/>
            <w:vAlign w:val="center"/>
            <w:hideMark/>
          </w:tcPr>
          <w:p w14:paraId="683652DF"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-9.8%</w:t>
            </w:r>
          </w:p>
        </w:tc>
      </w:tr>
      <w:tr w:rsidR="00A10B93" w:rsidRPr="00FB1EAE" w14:paraId="27D61205" w14:textId="77777777" w:rsidTr="00595C11">
        <w:trPr>
          <w:trHeight w:val="20"/>
        </w:trPr>
        <w:tc>
          <w:tcPr>
            <w:tcW w:w="960" w:type="dxa"/>
            <w:vMerge w:val="restart"/>
            <w:tcBorders>
              <w:top w:val="nil"/>
              <w:left w:val="nil"/>
              <w:bottom w:val="single" w:sz="4" w:space="0" w:color="000000"/>
              <w:right w:val="nil"/>
            </w:tcBorders>
            <w:shd w:val="clear" w:color="auto" w:fill="auto"/>
            <w:vAlign w:val="center"/>
            <w:hideMark/>
          </w:tcPr>
          <w:p w14:paraId="76301CC0"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ρ</w:t>
            </w:r>
            <w:r w:rsidRPr="00FB1EAE">
              <w:rPr>
                <w:rFonts w:asciiTheme="minorBidi" w:hAnsiTheme="minorBidi" w:cstheme="minorBidi"/>
                <w:sz w:val="16"/>
                <w:szCs w:val="16"/>
                <w:vertAlign w:val="subscript"/>
              </w:rPr>
              <w:t>s</w:t>
            </w:r>
            <w:r w:rsidRPr="00FB1EAE">
              <w:rPr>
                <w:rFonts w:asciiTheme="minorBidi" w:hAnsiTheme="minorBidi" w:cstheme="minorBidi"/>
                <w:sz w:val="16"/>
                <w:szCs w:val="16"/>
              </w:rPr>
              <w:t xml:space="preserve"> = 0.35, 0.40</w:t>
            </w:r>
          </w:p>
        </w:tc>
        <w:tc>
          <w:tcPr>
            <w:tcW w:w="820" w:type="dxa"/>
            <w:tcBorders>
              <w:top w:val="nil"/>
              <w:left w:val="nil"/>
              <w:bottom w:val="nil"/>
              <w:right w:val="nil"/>
            </w:tcBorders>
            <w:shd w:val="clear" w:color="auto" w:fill="auto"/>
            <w:noWrap/>
            <w:vAlign w:val="center"/>
            <w:hideMark/>
          </w:tcPr>
          <w:p w14:paraId="2ECBE358"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Max</w:t>
            </w:r>
          </w:p>
        </w:tc>
        <w:tc>
          <w:tcPr>
            <w:tcW w:w="837" w:type="dxa"/>
            <w:tcBorders>
              <w:top w:val="nil"/>
              <w:left w:val="nil"/>
              <w:bottom w:val="nil"/>
              <w:right w:val="nil"/>
            </w:tcBorders>
            <w:shd w:val="clear" w:color="auto" w:fill="auto"/>
            <w:noWrap/>
            <w:vAlign w:val="center"/>
            <w:hideMark/>
          </w:tcPr>
          <w:p w14:paraId="5EDD6888"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11.3%</w:t>
            </w:r>
          </w:p>
        </w:tc>
        <w:tc>
          <w:tcPr>
            <w:tcW w:w="786" w:type="dxa"/>
            <w:tcBorders>
              <w:top w:val="nil"/>
              <w:left w:val="nil"/>
              <w:bottom w:val="nil"/>
              <w:right w:val="nil"/>
            </w:tcBorders>
            <w:shd w:val="clear" w:color="auto" w:fill="auto"/>
            <w:noWrap/>
            <w:vAlign w:val="center"/>
            <w:hideMark/>
          </w:tcPr>
          <w:p w14:paraId="6F0000C5"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7.3%</w:t>
            </w:r>
          </w:p>
        </w:tc>
        <w:tc>
          <w:tcPr>
            <w:tcW w:w="837" w:type="dxa"/>
            <w:tcBorders>
              <w:top w:val="nil"/>
              <w:left w:val="nil"/>
              <w:bottom w:val="nil"/>
              <w:right w:val="nil"/>
            </w:tcBorders>
            <w:shd w:val="clear" w:color="auto" w:fill="auto"/>
            <w:noWrap/>
            <w:vAlign w:val="center"/>
            <w:hideMark/>
          </w:tcPr>
          <w:p w14:paraId="6E2A7DD3"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9.8%</w:t>
            </w:r>
          </w:p>
        </w:tc>
        <w:tc>
          <w:tcPr>
            <w:tcW w:w="867" w:type="dxa"/>
            <w:tcBorders>
              <w:top w:val="nil"/>
              <w:left w:val="nil"/>
              <w:bottom w:val="nil"/>
              <w:right w:val="nil"/>
            </w:tcBorders>
            <w:shd w:val="clear" w:color="auto" w:fill="auto"/>
            <w:noWrap/>
            <w:vAlign w:val="center"/>
            <w:hideMark/>
          </w:tcPr>
          <w:p w14:paraId="6F29F605"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11.2%</w:t>
            </w:r>
          </w:p>
        </w:tc>
        <w:tc>
          <w:tcPr>
            <w:tcW w:w="866" w:type="dxa"/>
            <w:tcBorders>
              <w:top w:val="nil"/>
              <w:left w:val="nil"/>
              <w:bottom w:val="nil"/>
              <w:right w:val="nil"/>
            </w:tcBorders>
            <w:shd w:val="clear" w:color="auto" w:fill="auto"/>
            <w:noWrap/>
            <w:vAlign w:val="center"/>
            <w:hideMark/>
          </w:tcPr>
          <w:p w14:paraId="37D00D16"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7.6%</w:t>
            </w:r>
          </w:p>
        </w:tc>
        <w:tc>
          <w:tcPr>
            <w:tcW w:w="727" w:type="dxa"/>
            <w:tcBorders>
              <w:top w:val="nil"/>
              <w:left w:val="nil"/>
              <w:bottom w:val="nil"/>
              <w:right w:val="nil"/>
            </w:tcBorders>
            <w:shd w:val="clear" w:color="auto" w:fill="auto"/>
            <w:noWrap/>
            <w:vAlign w:val="center"/>
            <w:hideMark/>
          </w:tcPr>
          <w:p w14:paraId="4392D4CA"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7.9%</w:t>
            </w:r>
          </w:p>
        </w:tc>
        <w:tc>
          <w:tcPr>
            <w:tcW w:w="820" w:type="dxa"/>
            <w:tcBorders>
              <w:top w:val="nil"/>
              <w:left w:val="nil"/>
              <w:bottom w:val="nil"/>
              <w:right w:val="nil"/>
            </w:tcBorders>
            <w:shd w:val="clear" w:color="auto" w:fill="auto"/>
            <w:noWrap/>
            <w:vAlign w:val="center"/>
            <w:hideMark/>
          </w:tcPr>
          <w:p w14:paraId="72FA3461"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11.3%</w:t>
            </w:r>
          </w:p>
        </w:tc>
        <w:tc>
          <w:tcPr>
            <w:tcW w:w="820" w:type="dxa"/>
            <w:tcBorders>
              <w:top w:val="nil"/>
              <w:left w:val="nil"/>
              <w:bottom w:val="nil"/>
              <w:right w:val="nil"/>
            </w:tcBorders>
            <w:shd w:val="clear" w:color="auto" w:fill="auto"/>
            <w:noWrap/>
            <w:vAlign w:val="center"/>
            <w:hideMark/>
          </w:tcPr>
          <w:p w14:paraId="03B855C4"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8.0%</w:t>
            </w:r>
          </w:p>
        </w:tc>
        <w:tc>
          <w:tcPr>
            <w:tcW w:w="820" w:type="dxa"/>
            <w:tcBorders>
              <w:top w:val="nil"/>
              <w:left w:val="nil"/>
              <w:bottom w:val="nil"/>
              <w:right w:val="nil"/>
            </w:tcBorders>
            <w:shd w:val="clear" w:color="auto" w:fill="auto"/>
            <w:noWrap/>
            <w:vAlign w:val="center"/>
            <w:hideMark/>
          </w:tcPr>
          <w:p w14:paraId="51BF02AA"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7.7%</w:t>
            </w:r>
          </w:p>
        </w:tc>
      </w:tr>
      <w:tr w:rsidR="00A10B93" w:rsidRPr="00FB1EAE" w14:paraId="298087EF" w14:textId="77777777" w:rsidTr="00595C11">
        <w:trPr>
          <w:trHeight w:val="20"/>
        </w:trPr>
        <w:tc>
          <w:tcPr>
            <w:tcW w:w="960" w:type="dxa"/>
            <w:vMerge/>
            <w:tcBorders>
              <w:top w:val="nil"/>
              <w:left w:val="nil"/>
              <w:bottom w:val="single" w:sz="4" w:space="0" w:color="000000"/>
              <w:right w:val="nil"/>
            </w:tcBorders>
            <w:vAlign w:val="center"/>
            <w:hideMark/>
          </w:tcPr>
          <w:p w14:paraId="5A7E109F" w14:textId="77777777" w:rsidR="00A10B93" w:rsidRPr="00FB1EAE" w:rsidRDefault="00A10B93" w:rsidP="005576B0">
            <w:pPr>
              <w:spacing w:line="360" w:lineRule="auto"/>
              <w:rPr>
                <w:rFonts w:asciiTheme="minorBidi" w:hAnsiTheme="minorBidi" w:cstheme="minorBidi"/>
                <w:sz w:val="16"/>
                <w:szCs w:val="16"/>
              </w:rPr>
            </w:pPr>
          </w:p>
        </w:tc>
        <w:tc>
          <w:tcPr>
            <w:tcW w:w="820" w:type="dxa"/>
            <w:tcBorders>
              <w:top w:val="nil"/>
              <w:left w:val="nil"/>
              <w:bottom w:val="nil"/>
              <w:right w:val="nil"/>
            </w:tcBorders>
            <w:shd w:val="clear" w:color="auto" w:fill="auto"/>
            <w:noWrap/>
            <w:vAlign w:val="center"/>
            <w:hideMark/>
          </w:tcPr>
          <w:p w14:paraId="3150968E"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Avg.</w:t>
            </w:r>
          </w:p>
        </w:tc>
        <w:tc>
          <w:tcPr>
            <w:tcW w:w="837" w:type="dxa"/>
            <w:tcBorders>
              <w:top w:val="nil"/>
              <w:left w:val="nil"/>
              <w:bottom w:val="nil"/>
              <w:right w:val="nil"/>
            </w:tcBorders>
            <w:shd w:val="clear" w:color="auto" w:fill="auto"/>
            <w:noWrap/>
            <w:vAlign w:val="center"/>
            <w:hideMark/>
          </w:tcPr>
          <w:p w14:paraId="7BAC838C"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4.8%</w:t>
            </w:r>
          </w:p>
        </w:tc>
        <w:tc>
          <w:tcPr>
            <w:tcW w:w="786" w:type="dxa"/>
            <w:tcBorders>
              <w:top w:val="nil"/>
              <w:left w:val="nil"/>
              <w:bottom w:val="nil"/>
              <w:right w:val="nil"/>
            </w:tcBorders>
            <w:shd w:val="clear" w:color="auto" w:fill="auto"/>
            <w:noWrap/>
            <w:vAlign w:val="center"/>
            <w:hideMark/>
          </w:tcPr>
          <w:p w14:paraId="243F9A61"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2.8%</w:t>
            </w:r>
          </w:p>
        </w:tc>
        <w:tc>
          <w:tcPr>
            <w:tcW w:w="837" w:type="dxa"/>
            <w:tcBorders>
              <w:top w:val="nil"/>
              <w:left w:val="nil"/>
              <w:bottom w:val="nil"/>
              <w:right w:val="nil"/>
            </w:tcBorders>
            <w:shd w:val="clear" w:color="auto" w:fill="auto"/>
            <w:noWrap/>
            <w:vAlign w:val="center"/>
            <w:hideMark/>
          </w:tcPr>
          <w:p w14:paraId="37125348"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5.1%</w:t>
            </w:r>
          </w:p>
        </w:tc>
        <w:tc>
          <w:tcPr>
            <w:tcW w:w="867" w:type="dxa"/>
            <w:tcBorders>
              <w:top w:val="nil"/>
              <w:left w:val="nil"/>
              <w:bottom w:val="nil"/>
              <w:right w:val="nil"/>
            </w:tcBorders>
            <w:shd w:val="clear" w:color="auto" w:fill="auto"/>
            <w:noWrap/>
            <w:vAlign w:val="center"/>
            <w:hideMark/>
          </w:tcPr>
          <w:p w14:paraId="5511B50A"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3.9%</w:t>
            </w:r>
          </w:p>
        </w:tc>
        <w:tc>
          <w:tcPr>
            <w:tcW w:w="866" w:type="dxa"/>
            <w:tcBorders>
              <w:top w:val="nil"/>
              <w:left w:val="nil"/>
              <w:bottom w:val="nil"/>
              <w:right w:val="nil"/>
            </w:tcBorders>
            <w:shd w:val="clear" w:color="auto" w:fill="auto"/>
            <w:noWrap/>
            <w:vAlign w:val="center"/>
            <w:hideMark/>
          </w:tcPr>
          <w:p w14:paraId="235B3034"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1.2%</w:t>
            </w:r>
          </w:p>
        </w:tc>
        <w:tc>
          <w:tcPr>
            <w:tcW w:w="727" w:type="dxa"/>
            <w:tcBorders>
              <w:top w:val="nil"/>
              <w:left w:val="nil"/>
              <w:bottom w:val="nil"/>
              <w:right w:val="nil"/>
            </w:tcBorders>
            <w:shd w:val="clear" w:color="auto" w:fill="auto"/>
            <w:noWrap/>
            <w:vAlign w:val="center"/>
            <w:hideMark/>
          </w:tcPr>
          <w:p w14:paraId="7C55001F"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2.9%</w:t>
            </w:r>
          </w:p>
        </w:tc>
        <w:tc>
          <w:tcPr>
            <w:tcW w:w="820" w:type="dxa"/>
            <w:tcBorders>
              <w:top w:val="nil"/>
              <w:left w:val="nil"/>
              <w:bottom w:val="nil"/>
              <w:right w:val="nil"/>
            </w:tcBorders>
            <w:shd w:val="clear" w:color="auto" w:fill="auto"/>
            <w:noWrap/>
            <w:vAlign w:val="center"/>
            <w:hideMark/>
          </w:tcPr>
          <w:p w14:paraId="63F29F2B"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3.5%</w:t>
            </w:r>
          </w:p>
        </w:tc>
        <w:tc>
          <w:tcPr>
            <w:tcW w:w="820" w:type="dxa"/>
            <w:tcBorders>
              <w:top w:val="nil"/>
              <w:left w:val="nil"/>
              <w:bottom w:val="nil"/>
              <w:right w:val="nil"/>
            </w:tcBorders>
            <w:shd w:val="clear" w:color="auto" w:fill="auto"/>
            <w:noWrap/>
            <w:vAlign w:val="center"/>
            <w:hideMark/>
          </w:tcPr>
          <w:p w14:paraId="6DD122D7"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0.4%</w:t>
            </w:r>
          </w:p>
        </w:tc>
        <w:tc>
          <w:tcPr>
            <w:tcW w:w="820" w:type="dxa"/>
            <w:tcBorders>
              <w:top w:val="nil"/>
              <w:left w:val="nil"/>
              <w:bottom w:val="nil"/>
              <w:right w:val="nil"/>
            </w:tcBorders>
            <w:shd w:val="clear" w:color="auto" w:fill="auto"/>
            <w:noWrap/>
            <w:vAlign w:val="center"/>
            <w:hideMark/>
          </w:tcPr>
          <w:p w14:paraId="0B32735E"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1.3%</w:t>
            </w:r>
          </w:p>
        </w:tc>
      </w:tr>
      <w:tr w:rsidR="00A10B93" w:rsidRPr="00FB1EAE" w14:paraId="6161C3EA" w14:textId="77777777" w:rsidTr="00595C11">
        <w:trPr>
          <w:trHeight w:val="20"/>
        </w:trPr>
        <w:tc>
          <w:tcPr>
            <w:tcW w:w="960" w:type="dxa"/>
            <w:vMerge/>
            <w:tcBorders>
              <w:top w:val="nil"/>
              <w:left w:val="nil"/>
              <w:bottom w:val="single" w:sz="8" w:space="0" w:color="auto"/>
              <w:right w:val="nil"/>
            </w:tcBorders>
            <w:vAlign w:val="center"/>
            <w:hideMark/>
          </w:tcPr>
          <w:p w14:paraId="42EBAACC" w14:textId="77777777" w:rsidR="00A10B93" w:rsidRPr="00FB1EAE" w:rsidRDefault="00A10B93" w:rsidP="005576B0">
            <w:pPr>
              <w:spacing w:line="360" w:lineRule="auto"/>
              <w:rPr>
                <w:rFonts w:asciiTheme="minorBidi" w:hAnsiTheme="minorBidi" w:cstheme="minorBidi"/>
                <w:sz w:val="16"/>
                <w:szCs w:val="16"/>
              </w:rPr>
            </w:pPr>
          </w:p>
        </w:tc>
        <w:tc>
          <w:tcPr>
            <w:tcW w:w="820" w:type="dxa"/>
            <w:tcBorders>
              <w:top w:val="nil"/>
              <w:left w:val="nil"/>
              <w:bottom w:val="single" w:sz="8" w:space="0" w:color="auto"/>
              <w:right w:val="nil"/>
            </w:tcBorders>
            <w:shd w:val="clear" w:color="auto" w:fill="auto"/>
            <w:noWrap/>
            <w:vAlign w:val="center"/>
            <w:hideMark/>
          </w:tcPr>
          <w:p w14:paraId="66043F2E"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Min</w:t>
            </w:r>
          </w:p>
        </w:tc>
        <w:tc>
          <w:tcPr>
            <w:tcW w:w="837" w:type="dxa"/>
            <w:tcBorders>
              <w:top w:val="nil"/>
              <w:left w:val="nil"/>
              <w:bottom w:val="single" w:sz="8" w:space="0" w:color="auto"/>
              <w:right w:val="nil"/>
            </w:tcBorders>
            <w:shd w:val="clear" w:color="auto" w:fill="auto"/>
            <w:noWrap/>
            <w:vAlign w:val="center"/>
            <w:hideMark/>
          </w:tcPr>
          <w:p w14:paraId="4BF8B734"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-1.2%</w:t>
            </w:r>
          </w:p>
        </w:tc>
        <w:tc>
          <w:tcPr>
            <w:tcW w:w="786" w:type="dxa"/>
            <w:tcBorders>
              <w:top w:val="nil"/>
              <w:left w:val="nil"/>
              <w:bottom w:val="single" w:sz="8" w:space="0" w:color="auto"/>
              <w:right w:val="nil"/>
            </w:tcBorders>
            <w:shd w:val="clear" w:color="auto" w:fill="auto"/>
            <w:noWrap/>
            <w:vAlign w:val="center"/>
            <w:hideMark/>
          </w:tcPr>
          <w:p w14:paraId="1F992A86"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-2.0%</w:t>
            </w:r>
          </w:p>
        </w:tc>
        <w:tc>
          <w:tcPr>
            <w:tcW w:w="837" w:type="dxa"/>
            <w:tcBorders>
              <w:top w:val="nil"/>
              <w:left w:val="nil"/>
              <w:bottom w:val="single" w:sz="8" w:space="0" w:color="auto"/>
              <w:right w:val="nil"/>
            </w:tcBorders>
            <w:shd w:val="clear" w:color="auto" w:fill="auto"/>
            <w:noWrap/>
            <w:vAlign w:val="center"/>
            <w:hideMark/>
          </w:tcPr>
          <w:p w14:paraId="520107FB"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-0.6%</w:t>
            </w:r>
          </w:p>
        </w:tc>
        <w:tc>
          <w:tcPr>
            <w:tcW w:w="867" w:type="dxa"/>
            <w:tcBorders>
              <w:top w:val="nil"/>
              <w:left w:val="nil"/>
              <w:bottom w:val="single" w:sz="8" w:space="0" w:color="auto"/>
              <w:right w:val="nil"/>
            </w:tcBorders>
            <w:shd w:val="clear" w:color="auto" w:fill="auto"/>
            <w:noWrap/>
            <w:vAlign w:val="center"/>
            <w:hideMark/>
          </w:tcPr>
          <w:p w14:paraId="0C9C15F5"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-4.0%</w:t>
            </w:r>
          </w:p>
        </w:tc>
        <w:tc>
          <w:tcPr>
            <w:tcW w:w="866" w:type="dxa"/>
            <w:tcBorders>
              <w:top w:val="nil"/>
              <w:left w:val="nil"/>
              <w:bottom w:val="single" w:sz="8" w:space="0" w:color="auto"/>
              <w:right w:val="nil"/>
            </w:tcBorders>
            <w:shd w:val="clear" w:color="auto" w:fill="auto"/>
            <w:noWrap/>
            <w:vAlign w:val="center"/>
            <w:hideMark/>
          </w:tcPr>
          <w:p w14:paraId="5B030F73"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-5.4%</w:t>
            </w:r>
          </w:p>
        </w:tc>
        <w:tc>
          <w:tcPr>
            <w:tcW w:w="727" w:type="dxa"/>
            <w:tcBorders>
              <w:top w:val="nil"/>
              <w:left w:val="nil"/>
              <w:bottom w:val="single" w:sz="8" w:space="0" w:color="auto"/>
              <w:right w:val="nil"/>
            </w:tcBorders>
            <w:shd w:val="clear" w:color="auto" w:fill="auto"/>
            <w:noWrap/>
            <w:vAlign w:val="center"/>
            <w:hideMark/>
          </w:tcPr>
          <w:p w14:paraId="1F749881"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-4.1%</w:t>
            </w:r>
          </w:p>
        </w:tc>
        <w:tc>
          <w:tcPr>
            <w:tcW w:w="820" w:type="dxa"/>
            <w:tcBorders>
              <w:top w:val="nil"/>
              <w:left w:val="nil"/>
              <w:bottom w:val="single" w:sz="8" w:space="0" w:color="auto"/>
              <w:right w:val="nil"/>
            </w:tcBorders>
            <w:shd w:val="clear" w:color="auto" w:fill="auto"/>
            <w:noWrap/>
            <w:vAlign w:val="center"/>
            <w:hideMark/>
          </w:tcPr>
          <w:p w14:paraId="570B4BA7"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-5.5%</w:t>
            </w:r>
          </w:p>
        </w:tc>
        <w:tc>
          <w:tcPr>
            <w:tcW w:w="820" w:type="dxa"/>
            <w:tcBorders>
              <w:top w:val="nil"/>
              <w:left w:val="nil"/>
              <w:bottom w:val="single" w:sz="8" w:space="0" w:color="auto"/>
              <w:right w:val="nil"/>
            </w:tcBorders>
            <w:shd w:val="clear" w:color="auto" w:fill="auto"/>
            <w:noWrap/>
            <w:vAlign w:val="center"/>
            <w:hideMark/>
          </w:tcPr>
          <w:p w14:paraId="676227BF"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-7.5%</w:t>
            </w:r>
          </w:p>
        </w:tc>
        <w:tc>
          <w:tcPr>
            <w:tcW w:w="820" w:type="dxa"/>
            <w:tcBorders>
              <w:top w:val="nil"/>
              <w:left w:val="nil"/>
              <w:bottom w:val="single" w:sz="8" w:space="0" w:color="auto"/>
              <w:right w:val="nil"/>
            </w:tcBorders>
            <w:shd w:val="clear" w:color="auto" w:fill="auto"/>
            <w:noWrap/>
            <w:vAlign w:val="center"/>
            <w:hideMark/>
          </w:tcPr>
          <w:p w14:paraId="3B9BC1AC"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-6.9%</w:t>
            </w:r>
          </w:p>
        </w:tc>
      </w:tr>
    </w:tbl>
    <w:p w14:paraId="5B15D9E1" w14:textId="7054793C" w:rsidR="00562CFA" w:rsidRDefault="00562CFA" w:rsidP="005576B0">
      <w:pPr>
        <w:pStyle w:val="Caption"/>
        <w:spacing w:line="360" w:lineRule="auto"/>
      </w:pPr>
      <w:bookmarkStart w:id="59" w:name="_Ref30150992"/>
    </w:p>
    <w:p w14:paraId="73BBD8B2" w14:textId="08752612" w:rsidR="00562CFA" w:rsidRDefault="00562CFA" w:rsidP="00562CFA"/>
    <w:p w14:paraId="11422854" w14:textId="77777777" w:rsidR="00562CFA" w:rsidRPr="00562CFA" w:rsidRDefault="00562CFA" w:rsidP="00562CFA"/>
    <w:p w14:paraId="7EA5DF71" w14:textId="162753D5" w:rsidR="00A10B93" w:rsidRPr="006D226D" w:rsidRDefault="00A10B93" w:rsidP="005576B0">
      <w:pPr>
        <w:pStyle w:val="Caption"/>
        <w:spacing w:line="360" w:lineRule="auto"/>
      </w:pPr>
      <w:bookmarkStart w:id="60" w:name="_Toc52535259"/>
      <w:r w:rsidRPr="006D226D">
        <w:lastRenderedPageBreak/>
        <w:t xml:space="preserve">Table </w:t>
      </w:r>
      <w:r w:rsidR="005659EA">
        <w:fldChar w:fldCharType="begin"/>
      </w:r>
      <w:r w:rsidR="005659EA">
        <w:instrText xml:space="preserve"> STYLEREF 1 \s </w:instrText>
      </w:r>
      <w:r w:rsidR="005659EA">
        <w:fldChar w:fldCharType="separate"/>
      </w:r>
      <w:r w:rsidR="004C360D">
        <w:rPr>
          <w:noProof/>
          <w:cs/>
        </w:rPr>
        <w:t>‎</w:t>
      </w:r>
      <w:r w:rsidR="004C360D">
        <w:rPr>
          <w:noProof/>
        </w:rPr>
        <w:t>1</w:t>
      </w:r>
      <w:r w:rsidR="005659EA">
        <w:rPr>
          <w:noProof/>
        </w:rPr>
        <w:fldChar w:fldCharType="end"/>
      </w:r>
      <w:r w:rsidR="00150FF6">
        <w:noBreakHyphen/>
      </w:r>
      <w:r w:rsidR="005659EA">
        <w:fldChar w:fldCharType="begin"/>
      </w:r>
      <w:r w:rsidR="005659EA">
        <w:instrText xml:space="preserve"> SEQ Table \* ARABIC \s 1 </w:instrText>
      </w:r>
      <w:r w:rsidR="005659EA">
        <w:fldChar w:fldCharType="separate"/>
      </w:r>
      <w:r w:rsidR="004C360D">
        <w:rPr>
          <w:noProof/>
        </w:rPr>
        <w:t>5</w:t>
      </w:r>
      <w:r w:rsidR="005659EA">
        <w:rPr>
          <w:noProof/>
        </w:rPr>
        <w:fldChar w:fldCharType="end"/>
      </w:r>
      <w:bookmarkEnd w:id="59"/>
      <w:r w:rsidRPr="006D226D">
        <w:t>. Summary of error between PSD and ISA methods for CCFT cross sections</w:t>
      </w:r>
      <w:bookmarkEnd w:id="60"/>
    </w:p>
    <w:tbl>
      <w:tblPr>
        <w:tblW w:w="8940" w:type="dxa"/>
        <w:tblInd w:w="108" w:type="dxa"/>
        <w:tblLook w:val="04A0" w:firstRow="1" w:lastRow="0" w:firstColumn="1" w:lastColumn="0" w:noHBand="0" w:noVBand="1"/>
      </w:tblPr>
      <w:tblGrid>
        <w:gridCol w:w="940"/>
        <w:gridCol w:w="800"/>
        <w:gridCol w:w="800"/>
        <w:gridCol w:w="800"/>
        <w:gridCol w:w="800"/>
        <w:gridCol w:w="800"/>
        <w:gridCol w:w="800"/>
        <w:gridCol w:w="800"/>
        <w:gridCol w:w="800"/>
        <w:gridCol w:w="800"/>
        <w:gridCol w:w="800"/>
      </w:tblGrid>
      <w:tr w:rsidR="00A10B93" w:rsidRPr="00FB1EAE" w14:paraId="6ABF5325" w14:textId="77777777" w:rsidTr="00595C11">
        <w:trPr>
          <w:trHeight w:val="20"/>
        </w:trPr>
        <w:tc>
          <w:tcPr>
            <w:tcW w:w="1740" w:type="dxa"/>
            <w:gridSpan w:val="2"/>
            <w:tcBorders>
              <w:top w:val="nil"/>
              <w:left w:val="nil"/>
              <w:bottom w:val="nil"/>
              <w:right w:val="nil"/>
            </w:tcBorders>
            <w:shd w:val="clear" w:color="auto" w:fill="auto"/>
            <w:noWrap/>
            <w:vAlign w:val="center"/>
            <w:hideMark/>
          </w:tcPr>
          <w:p w14:paraId="3C79E06C"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Yield Stress</w:t>
            </w:r>
          </w:p>
        </w:tc>
        <w:tc>
          <w:tcPr>
            <w:tcW w:w="2400" w:type="dxa"/>
            <w:gridSpan w:val="3"/>
            <w:tcBorders>
              <w:top w:val="nil"/>
              <w:left w:val="nil"/>
              <w:bottom w:val="nil"/>
              <w:right w:val="nil"/>
            </w:tcBorders>
            <w:shd w:val="clear" w:color="auto" w:fill="auto"/>
            <w:noWrap/>
            <w:vAlign w:val="center"/>
            <w:hideMark/>
          </w:tcPr>
          <w:p w14:paraId="2AA35824"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i/>
                <w:iCs/>
                <w:sz w:val="16"/>
                <w:szCs w:val="16"/>
              </w:rPr>
              <w:t>F</w:t>
            </w:r>
            <w:r w:rsidRPr="00FB1EAE">
              <w:rPr>
                <w:rFonts w:asciiTheme="minorBidi" w:hAnsiTheme="minorBidi" w:cstheme="minorBidi"/>
                <w:i/>
                <w:iCs/>
                <w:sz w:val="16"/>
                <w:szCs w:val="16"/>
                <w:vertAlign w:val="subscript"/>
              </w:rPr>
              <w:t>y</w:t>
            </w:r>
            <w:r w:rsidRPr="00FB1EAE">
              <w:rPr>
                <w:rFonts w:asciiTheme="minorBidi" w:hAnsiTheme="minorBidi" w:cstheme="minorBidi"/>
                <w:sz w:val="16"/>
                <w:szCs w:val="16"/>
              </w:rPr>
              <w:t xml:space="preserve"> = 240, 275, 310 MPa</w:t>
            </w:r>
          </w:p>
        </w:tc>
        <w:tc>
          <w:tcPr>
            <w:tcW w:w="2400" w:type="dxa"/>
            <w:gridSpan w:val="3"/>
            <w:tcBorders>
              <w:top w:val="nil"/>
              <w:left w:val="nil"/>
              <w:bottom w:val="nil"/>
              <w:right w:val="nil"/>
            </w:tcBorders>
            <w:shd w:val="clear" w:color="auto" w:fill="auto"/>
            <w:noWrap/>
            <w:vAlign w:val="center"/>
            <w:hideMark/>
          </w:tcPr>
          <w:p w14:paraId="57792CCD"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i/>
                <w:iCs/>
                <w:sz w:val="16"/>
                <w:szCs w:val="16"/>
              </w:rPr>
              <w:t>F</w:t>
            </w:r>
            <w:r w:rsidRPr="00FB1EAE">
              <w:rPr>
                <w:rFonts w:asciiTheme="minorBidi" w:hAnsiTheme="minorBidi" w:cstheme="minorBidi"/>
                <w:i/>
                <w:iCs/>
                <w:sz w:val="16"/>
                <w:szCs w:val="16"/>
                <w:vertAlign w:val="subscript"/>
              </w:rPr>
              <w:t>y</w:t>
            </w:r>
            <w:r w:rsidRPr="00FB1EAE">
              <w:rPr>
                <w:rFonts w:asciiTheme="minorBidi" w:hAnsiTheme="minorBidi" w:cstheme="minorBidi"/>
                <w:sz w:val="16"/>
                <w:szCs w:val="16"/>
              </w:rPr>
              <w:t xml:space="preserve"> = 345, 380, 415 MPa</w:t>
            </w:r>
          </w:p>
        </w:tc>
        <w:tc>
          <w:tcPr>
            <w:tcW w:w="2400" w:type="dxa"/>
            <w:gridSpan w:val="3"/>
            <w:tcBorders>
              <w:top w:val="nil"/>
              <w:left w:val="nil"/>
              <w:bottom w:val="nil"/>
              <w:right w:val="nil"/>
            </w:tcBorders>
            <w:shd w:val="clear" w:color="auto" w:fill="auto"/>
            <w:noWrap/>
            <w:vAlign w:val="center"/>
            <w:hideMark/>
          </w:tcPr>
          <w:p w14:paraId="5EB89880"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i/>
                <w:iCs/>
                <w:sz w:val="16"/>
                <w:szCs w:val="16"/>
              </w:rPr>
              <w:t>F</w:t>
            </w:r>
            <w:r w:rsidRPr="00FB1EAE">
              <w:rPr>
                <w:rFonts w:asciiTheme="minorBidi" w:hAnsiTheme="minorBidi" w:cstheme="minorBidi"/>
                <w:i/>
                <w:iCs/>
                <w:sz w:val="16"/>
                <w:szCs w:val="16"/>
                <w:vertAlign w:val="subscript"/>
              </w:rPr>
              <w:t>y</w:t>
            </w:r>
            <w:r w:rsidRPr="00FB1EAE">
              <w:rPr>
                <w:rFonts w:asciiTheme="minorBidi" w:hAnsiTheme="minorBidi" w:cstheme="minorBidi"/>
                <w:sz w:val="16"/>
                <w:szCs w:val="16"/>
              </w:rPr>
              <w:t xml:space="preserve"> = 450, 485, 520 MPa</w:t>
            </w:r>
          </w:p>
        </w:tc>
      </w:tr>
      <w:tr w:rsidR="00A10B93" w:rsidRPr="00FB1EAE" w14:paraId="21E7EFC4" w14:textId="77777777" w:rsidTr="00595C11">
        <w:trPr>
          <w:trHeight w:val="20"/>
        </w:trPr>
        <w:tc>
          <w:tcPr>
            <w:tcW w:w="1740" w:type="dxa"/>
            <w:gridSpan w:val="2"/>
            <w:tcBorders>
              <w:top w:val="nil"/>
              <w:left w:val="nil"/>
              <w:bottom w:val="single" w:sz="4" w:space="0" w:color="auto"/>
              <w:right w:val="nil"/>
            </w:tcBorders>
            <w:shd w:val="clear" w:color="auto" w:fill="auto"/>
            <w:noWrap/>
            <w:vAlign w:val="center"/>
            <w:hideMark/>
          </w:tcPr>
          <w:p w14:paraId="48E59AD1"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Region</w:t>
            </w:r>
          </w:p>
        </w:tc>
        <w:tc>
          <w:tcPr>
            <w:tcW w:w="800" w:type="dxa"/>
            <w:tcBorders>
              <w:top w:val="nil"/>
              <w:left w:val="nil"/>
              <w:bottom w:val="single" w:sz="4" w:space="0" w:color="auto"/>
              <w:right w:val="nil"/>
            </w:tcBorders>
            <w:shd w:val="clear" w:color="auto" w:fill="auto"/>
            <w:noWrap/>
            <w:vAlign w:val="center"/>
            <w:hideMark/>
          </w:tcPr>
          <w:p w14:paraId="2B711EBE"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I</w:t>
            </w:r>
          </w:p>
        </w:tc>
        <w:tc>
          <w:tcPr>
            <w:tcW w:w="800" w:type="dxa"/>
            <w:tcBorders>
              <w:top w:val="nil"/>
              <w:left w:val="nil"/>
              <w:bottom w:val="single" w:sz="4" w:space="0" w:color="auto"/>
              <w:right w:val="nil"/>
            </w:tcBorders>
            <w:shd w:val="clear" w:color="auto" w:fill="auto"/>
            <w:noWrap/>
            <w:vAlign w:val="center"/>
            <w:hideMark/>
          </w:tcPr>
          <w:p w14:paraId="2DB51832"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II</w:t>
            </w:r>
          </w:p>
        </w:tc>
        <w:tc>
          <w:tcPr>
            <w:tcW w:w="800" w:type="dxa"/>
            <w:tcBorders>
              <w:top w:val="nil"/>
              <w:left w:val="nil"/>
              <w:bottom w:val="single" w:sz="4" w:space="0" w:color="auto"/>
              <w:right w:val="nil"/>
            </w:tcBorders>
            <w:shd w:val="clear" w:color="auto" w:fill="auto"/>
            <w:noWrap/>
            <w:vAlign w:val="center"/>
            <w:hideMark/>
          </w:tcPr>
          <w:p w14:paraId="176E0059"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III</w:t>
            </w:r>
          </w:p>
        </w:tc>
        <w:tc>
          <w:tcPr>
            <w:tcW w:w="800" w:type="dxa"/>
            <w:tcBorders>
              <w:top w:val="nil"/>
              <w:left w:val="nil"/>
              <w:bottom w:val="single" w:sz="4" w:space="0" w:color="auto"/>
              <w:right w:val="nil"/>
            </w:tcBorders>
            <w:shd w:val="clear" w:color="auto" w:fill="auto"/>
            <w:noWrap/>
            <w:vAlign w:val="center"/>
            <w:hideMark/>
          </w:tcPr>
          <w:p w14:paraId="72100310"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I</w:t>
            </w:r>
          </w:p>
        </w:tc>
        <w:tc>
          <w:tcPr>
            <w:tcW w:w="800" w:type="dxa"/>
            <w:tcBorders>
              <w:top w:val="nil"/>
              <w:left w:val="nil"/>
              <w:bottom w:val="single" w:sz="4" w:space="0" w:color="auto"/>
              <w:right w:val="nil"/>
            </w:tcBorders>
            <w:shd w:val="clear" w:color="auto" w:fill="auto"/>
            <w:noWrap/>
            <w:vAlign w:val="center"/>
            <w:hideMark/>
          </w:tcPr>
          <w:p w14:paraId="6B526782"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II</w:t>
            </w:r>
          </w:p>
        </w:tc>
        <w:tc>
          <w:tcPr>
            <w:tcW w:w="800" w:type="dxa"/>
            <w:tcBorders>
              <w:top w:val="nil"/>
              <w:left w:val="nil"/>
              <w:bottom w:val="single" w:sz="4" w:space="0" w:color="auto"/>
              <w:right w:val="nil"/>
            </w:tcBorders>
            <w:shd w:val="clear" w:color="auto" w:fill="auto"/>
            <w:noWrap/>
            <w:vAlign w:val="center"/>
            <w:hideMark/>
          </w:tcPr>
          <w:p w14:paraId="5359D93E"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III</w:t>
            </w:r>
          </w:p>
        </w:tc>
        <w:tc>
          <w:tcPr>
            <w:tcW w:w="800" w:type="dxa"/>
            <w:tcBorders>
              <w:top w:val="nil"/>
              <w:left w:val="nil"/>
              <w:bottom w:val="single" w:sz="4" w:space="0" w:color="auto"/>
              <w:right w:val="nil"/>
            </w:tcBorders>
            <w:shd w:val="clear" w:color="auto" w:fill="auto"/>
            <w:noWrap/>
            <w:vAlign w:val="center"/>
            <w:hideMark/>
          </w:tcPr>
          <w:p w14:paraId="38EFF278"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I</w:t>
            </w:r>
          </w:p>
        </w:tc>
        <w:tc>
          <w:tcPr>
            <w:tcW w:w="800" w:type="dxa"/>
            <w:tcBorders>
              <w:top w:val="nil"/>
              <w:left w:val="nil"/>
              <w:bottom w:val="single" w:sz="4" w:space="0" w:color="auto"/>
              <w:right w:val="nil"/>
            </w:tcBorders>
            <w:shd w:val="clear" w:color="auto" w:fill="auto"/>
            <w:noWrap/>
            <w:vAlign w:val="center"/>
            <w:hideMark/>
          </w:tcPr>
          <w:p w14:paraId="6835C25A"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II</w:t>
            </w:r>
          </w:p>
        </w:tc>
        <w:tc>
          <w:tcPr>
            <w:tcW w:w="800" w:type="dxa"/>
            <w:tcBorders>
              <w:top w:val="nil"/>
              <w:left w:val="nil"/>
              <w:bottom w:val="single" w:sz="4" w:space="0" w:color="auto"/>
              <w:right w:val="nil"/>
            </w:tcBorders>
            <w:shd w:val="clear" w:color="auto" w:fill="auto"/>
            <w:noWrap/>
            <w:vAlign w:val="center"/>
            <w:hideMark/>
          </w:tcPr>
          <w:p w14:paraId="716DF1F3"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III</w:t>
            </w:r>
          </w:p>
        </w:tc>
      </w:tr>
      <w:tr w:rsidR="00A10B93" w:rsidRPr="00FB1EAE" w14:paraId="3900C431" w14:textId="77777777" w:rsidTr="00595C11">
        <w:trPr>
          <w:trHeight w:val="20"/>
        </w:trPr>
        <w:tc>
          <w:tcPr>
            <w:tcW w:w="940" w:type="dxa"/>
            <w:vMerge w:val="restart"/>
            <w:tcBorders>
              <w:top w:val="nil"/>
              <w:left w:val="nil"/>
              <w:bottom w:val="single" w:sz="4" w:space="0" w:color="000000"/>
              <w:right w:val="nil"/>
            </w:tcBorders>
            <w:shd w:val="clear" w:color="auto" w:fill="auto"/>
            <w:vAlign w:val="center"/>
            <w:hideMark/>
          </w:tcPr>
          <w:p w14:paraId="59E5E8AD"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ρ</w:t>
            </w:r>
            <w:r w:rsidRPr="00FB1EAE">
              <w:rPr>
                <w:rFonts w:asciiTheme="minorBidi" w:hAnsiTheme="minorBidi" w:cstheme="minorBidi"/>
                <w:sz w:val="16"/>
                <w:szCs w:val="16"/>
                <w:vertAlign w:val="subscript"/>
              </w:rPr>
              <w:t>s</w:t>
            </w:r>
            <w:r w:rsidRPr="00FB1EAE">
              <w:rPr>
                <w:rFonts w:asciiTheme="minorBidi" w:hAnsiTheme="minorBidi" w:cstheme="minorBidi"/>
                <w:sz w:val="16"/>
                <w:szCs w:val="16"/>
              </w:rPr>
              <w:t xml:space="preserve"> = 0.08, 0.10</w:t>
            </w:r>
          </w:p>
        </w:tc>
        <w:tc>
          <w:tcPr>
            <w:tcW w:w="800" w:type="dxa"/>
            <w:tcBorders>
              <w:top w:val="nil"/>
              <w:left w:val="nil"/>
              <w:bottom w:val="nil"/>
              <w:right w:val="nil"/>
            </w:tcBorders>
            <w:shd w:val="clear" w:color="auto" w:fill="auto"/>
            <w:noWrap/>
            <w:vAlign w:val="center"/>
            <w:hideMark/>
          </w:tcPr>
          <w:p w14:paraId="641C10B5"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Max</w:t>
            </w:r>
          </w:p>
        </w:tc>
        <w:tc>
          <w:tcPr>
            <w:tcW w:w="800" w:type="dxa"/>
            <w:tcBorders>
              <w:top w:val="nil"/>
              <w:left w:val="nil"/>
              <w:bottom w:val="nil"/>
              <w:right w:val="nil"/>
            </w:tcBorders>
            <w:shd w:val="clear" w:color="auto" w:fill="auto"/>
            <w:noWrap/>
            <w:vAlign w:val="center"/>
            <w:hideMark/>
          </w:tcPr>
          <w:p w14:paraId="23B9E41F"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11.3%</w:t>
            </w:r>
          </w:p>
        </w:tc>
        <w:tc>
          <w:tcPr>
            <w:tcW w:w="800" w:type="dxa"/>
            <w:tcBorders>
              <w:top w:val="nil"/>
              <w:left w:val="nil"/>
              <w:bottom w:val="nil"/>
              <w:right w:val="nil"/>
            </w:tcBorders>
            <w:shd w:val="clear" w:color="auto" w:fill="auto"/>
            <w:noWrap/>
            <w:vAlign w:val="center"/>
            <w:hideMark/>
          </w:tcPr>
          <w:p w14:paraId="2D71301C"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11.3%</w:t>
            </w:r>
          </w:p>
        </w:tc>
        <w:tc>
          <w:tcPr>
            <w:tcW w:w="800" w:type="dxa"/>
            <w:tcBorders>
              <w:top w:val="nil"/>
              <w:left w:val="nil"/>
              <w:bottom w:val="nil"/>
              <w:right w:val="nil"/>
            </w:tcBorders>
            <w:shd w:val="clear" w:color="auto" w:fill="auto"/>
            <w:noWrap/>
            <w:vAlign w:val="center"/>
            <w:hideMark/>
          </w:tcPr>
          <w:p w14:paraId="6A4F7A83"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13.5%</w:t>
            </w:r>
          </w:p>
        </w:tc>
        <w:tc>
          <w:tcPr>
            <w:tcW w:w="800" w:type="dxa"/>
            <w:tcBorders>
              <w:top w:val="nil"/>
              <w:left w:val="nil"/>
              <w:bottom w:val="nil"/>
              <w:right w:val="nil"/>
            </w:tcBorders>
            <w:shd w:val="clear" w:color="auto" w:fill="auto"/>
            <w:noWrap/>
            <w:vAlign w:val="center"/>
            <w:hideMark/>
          </w:tcPr>
          <w:p w14:paraId="061BD35A"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10.2%</w:t>
            </w:r>
          </w:p>
        </w:tc>
        <w:tc>
          <w:tcPr>
            <w:tcW w:w="800" w:type="dxa"/>
            <w:tcBorders>
              <w:top w:val="nil"/>
              <w:left w:val="nil"/>
              <w:bottom w:val="nil"/>
              <w:right w:val="nil"/>
            </w:tcBorders>
            <w:shd w:val="clear" w:color="auto" w:fill="auto"/>
            <w:noWrap/>
            <w:vAlign w:val="center"/>
            <w:hideMark/>
          </w:tcPr>
          <w:p w14:paraId="7487DC6A"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11.8%</w:t>
            </w:r>
          </w:p>
        </w:tc>
        <w:tc>
          <w:tcPr>
            <w:tcW w:w="800" w:type="dxa"/>
            <w:tcBorders>
              <w:top w:val="nil"/>
              <w:left w:val="nil"/>
              <w:bottom w:val="nil"/>
              <w:right w:val="nil"/>
            </w:tcBorders>
            <w:shd w:val="clear" w:color="auto" w:fill="auto"/>
            <w:noWrap/>
            <w:vAlign w:val="center"/>
            <w:hideMark/>
          </w:tcPr>
          <w:p w14:paraId="1B1FBB9B"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13.8%</w:t>
            </w:r>
          </w:p>
        </w:tc>
        <w:tc>
          <w:tcPr>
            <w:tcW w:w="800" w:type="dxa"/>
            <w:tcBorders>
              <w:top w:val="nil"/>
              <w:left w:val="nil"/>
              <w:bottom w:val="nil"/>
              <w:right w:val="nil"/>
            </w:tcBorders>
            <w:shd w:val="clear" w:color="auto" w:fill="auto"/>
            <w:noWrap/>
            <w:vAlign w:val="center"/>
            <w:hideMark/>
          </w:tcPr>
          <w:p w14:paraId="2B6CEEC5"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10.3%</w:t>
            </w:r>
          </w:p>
        </w:tc>
        <w:tc>
          <w:tcPr>
            <w:tcW w:w="800" w:type="dxa"/>
            <w:tcBorders>
              <w:top w:val="nil"/>
              <w:left w:val="nil"/>
              <w:bottom w:val="nil"/>
              <w:right w:val="nil"/>
            </w:tcBorders>
            <w:shd w:val="clear" w:color="auto" w:fill="auto"/>
            <w:noWrap/>
            <w:vAlign w:val="center"/>
            <w:hideMark/>
          </w:tcPr>
          <w:p w14:paraId="0D10BDA8"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11.8%</w:t>
            </w:r>
          </w:p>
        </w:tc>
        <w:tc>
          <w:tcPr>
            <w:tcW w:w="800" w:type="dxa"/>
            <w:tcBorders>
              <w:top w:val="nil"/>
              <w:left w:val="nil"/>
              <w:bottom w:val="nil"/>
              <w:right w:val="nil"/>
            </w:tcBorders>
            <w:shd w:val="clear" w:color="auto" w:fill="auto"/>
            <w:noWrap/>
            <w:vAlign w:val="center"/>
            <w:hideMark/>
          </w:tcPr>
          <w:p w14:paraId="56489173"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13.8%</w:t>
            </w:r>
          </w:p>
        </w:tc>
      </w:tr>
      <w:tr w:rsidR="00A10B93" w:rsidRPr="00FB1EAE" w14:paraId="12515121" w14:textId="77777777" w:rsidTr="00595C11">
        <w:trPr>
          <w:trHeight w:val="20"/>
        </w:trPr>
        <w:tc>
          <w:tcPr>
            <w:tcW w:w="940" w:type="dxa"/>
            <w:vMerge/>
            <w:tcBorders>
              <w:top w:val="nil"/>
              <w:left w:val="nil"/>
              <w:bottom w:val="single" w:sz="4" w:space="0" w:color="000000"/>
              <w:right w:val="nil"/>
            </w:tcBorders>
            <w:vAlign w:val="center"/>
            <w:hideMark/>
          </w:tcPr>
          <w:p w14:paraId="6D73565A" w14:textId="77777777" w:rsidR="00A10B93" w:rsidRPr="00FB1EAE" w:rsidRDefault="00A10B93" w:rsidP="005576B0">
            <w:pPr>
              <w:spacing w:line="360" w:lineRule="auto"/>
              <w:rPr>
                <w:rFonts w:asciiTheme="minorBidi" w:hAnsiTheme="minorBidi" w:cstheme="minorBidi"/>
                <w:sz w:val="16"/>
                <w:szCs w:val="16"/>
              </w:rPr>
            </w:pPr>
          </w:p>
        </w:tc>
        <w:tc>
          <w:tcPr>
            <w:tcW w:w="800" w:type="dxa"/>
            <w:tcBorders>
              <w:top w:val="nil"/>
              <w:left w:val="nil"/>
              <w:bottom w:val="nil"/>
              <w:right w:val="nil"/>
            </w:tcBorders>
            <w:shd w:val="clear" w:color="auto" w:fill="auto"/>
            <w:noWrap/>
            <w:vAlign w:val="center"/>
            <w:hideMark/>
          </w:tcPr>
          <w:p w14:paraId="7CC4B0A1"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Avg.</w:t>
            </w:r>
          </w:p>
        </w:tc>
        <w:tc>
          <w:tcPr>
            <w:tcW w:w="800" w:type="dxa"/>
            <w:tcBorders>
              <w:top w:val="nil"/>
              <w:left w:val="nil"/>
              <w:bottom w:val="nil"/>
              <w:right w:val="nil"/>
            </w:tcBorders>
            <w:shd w:val="clear" w:color="auto" w:fill="auto"/>
            <w:noWrap/>
            <w:vAlign w:val="center"/>
            <w:hideMark/>
          </w:tcPr>
          <w:p w14:paraId="20B90D19"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3.6%</w:t>
            </w:r>
          </w:p>
        </w:tc>
        <w:tc>
          <w:tcPr>
            <w:tcW w:w="800" w:type="dxa"/>
            <w:tcBorders>
              <w:top w:val="nil"/>
              <w:left w:val="nil"/>
              <w:bottom w:val="nil"/>
              <w:right w:val="nil"/>
            </w:tcBorders>
            <w:shd w:val="clear" w:color="auto" w:fill="auto"/>
            <w:noWrap/>
            <w:vAlign w:val="center"/>
            <w:hideMark/>
          </w:tcPr>
          <w:p w14:paraId="76382E41"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4.9%</w:t>
            </w:r>
          </w:p>
        </w:tc>
        <w:tc>
          <w:tcPr>
            <w:tcW w:w="800" w:type="dxa"/>
            <w:tcBorders>
              <w:top w:val="nil"/>
              <w:left w:val="nil"/>
              <w:bottom w:val="nil"/>
              <w:right w:val="nil"/>
            </w:tcBorders>
            <w:shd w:val="clear" w:color="auto" w:fill="auto"/>
            <w:noWrap/>
            <w:vAlign w:val="center"/>
            <w:hideMark/>
          </w:tcPr>
          <w:p w14:paraId="645359F7"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8.2%</w:t>
            </w:r>
          </w:p>
        </w:tc>
        <w:tc>
          <w:tcPr>
            <w:tcW w:w="800" w:type="dxa"/>
            <w:tcBorders>
              <w:top w:val="nil"/>
              <w:left w:val="nil"/>
              <w:bottom w:val="nil"/>
              <w:right w:val="nil"/>
            </w:tcBorders>
            <w:shd w:val="clear" w:color="auto" w:fill="auto"/>
            <w:noWrap/>
            <w:vAlign w:val="center"/>
            <w:hideMark/>
          </w:tcPr>
          <w:p w14:paraId="6CAF375D"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4.4%</w:t>
            </w:r>
          </w:p>
        </w:tc>
        <w:tc>
          <w:tcPr>
            <w:tcW w:w="800" w:type="dxa"/>
            <w:tcBorders>
              <w:top w:val="nil"/>
              <w:left w:val="nil"/>
              <w:bottom w:val="nil"/>
              <w:right w:val="nil"/>
            </w:tcBorders>
            <w:shd w:val="clear" w:color="auto" w:fill="auto"/>
            <w:noWrap/>
            <w:vAlign w:val="center"/>
            <w:hideMark/>
          </w:tcPr>
          <w:p w14:paraId="18EBD470"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6.3%</w:t>
            </w:r>
          </w:p>
        </w:tc>
        <w:tc>
          <w:tcPr>
            <w:tcW w:w="800" w:type="dxa"/>
            <w:tcBorders>
              <w:top w:val="nil"/>
              <w:left w:val="nil"/>
              <w:bottom w:val="nil"/>
              <w:right w:val="nil"/>
            </w:tcBorders>
            <w:shd w:val="clear" w:color="auto" w:fill="auto"/>
            <w:noWrap/>
            <w:vAlign w:val="center"/>
            <w:hideMark/>
          </w:tcPr>
          <w:p w14:paraId="2A4184A9"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9.4%</w:t>
            </w:r>
          </w:p>
        </w:tc>
        <w:tc>
          <w:tcPr>
            <w:tcW w:w="800" w:type="dxa"/>
            <w:tcBorders>
              <w:top w:val="nil"/>
              <w:left w:val="nil"/>
              <w:bottom w:val="nil"/>
              <w:right w:val="nil"/>
            </w:tcBorders>
            <w:shd w:val="clear" w:color="auto" w:fill="auto"/>
            <w:noWrap/>
            <w:vAlign w:val="center"/>
            <w:hideMark/>
          </w:tcPr>
          <w:p w14:paraId="2E8B152C"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5.2%</w:t>
            </w:r>
          </w:p>
        </w:tc>
        <w:tc>
          <w:tcPr>
            <w:tcW w:w="800" w:type="dxa"/>
            <w:tcBorders>
              <w:top w:val="nil"/>
              <w:left w:val="nil"/>
              <w:bottom w:val="nil"/>
              <w:right w:val="nil"/>
            </w:tcBorders>
            <w:shd w:val="clear" w:color="auto" w:fill="auto"/>
            <w:noWrap/>
            <w:vAlign w:val="center"/>
            <w:hideMark/>
          </w:tcPr>
          <w:p w14:paraId="28B8014B"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7.6%</w:t>
            </w:r>
          </w:p>
        </w:tc>
        <w:tc>
          <w:tcPr>
            <w:tcW w:w="800" w:type="dxa"/>
            <w:tcBorders>
              <w:top w:val="nil"/>
              <w:left w:val="nil"/>
              <w:bottom w:val="nil"/>
              <w:right w:val="nil"/>
            </w:tcBorders>
            <w:shd w:val="clear" w:color="auto" w:fill="auto"/>
            <w:noWrap/>
            <w:vAlign w:val="center"/>
            <w:hideMark/>
          </w:tcPr>
          <w:p w14:paraId="36165896"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10.5%</w:t>
            </w:r>
          </w:p>
        </w:tc>
      </w:tr>
      <w:tr w:rsidR="00A10B93" w:rsidRPr="00FB1EAE" w14:paraId="25D1C04F" w14:textId="77777777" w:rsidTr="00595C11">
        <w:trPr>
          <w:trHeight w:val="20"/>
        </w:trPr>
        <w:tc>
          <w:tcPr>
            <w:tcW w:w="940" w:type="dxa"/>
            <w:vMerge/>
            <w:tcBorders>
              <w:top w:val="nil"/>
              <w:left w:val="nil"/>
              <w:bottom w:val="single" w:sz="4" w:space="0" w:color="000000"/>
              <w:right w:val="nil"/>
            </w:tcBorders>
            <w:vAlign w:val="center"/>
            <w:hideMark/>
          </w:tcPr>
          <w:p w14:paraId="54A22246" w14:textId="77777777" w:rsidR="00A10B93" w:rsidRPr="00FB1EAE" w:rsidRDefault="00A10B93" w:rsidP="005576B0">
            <w:pPr>
              <w:spacing w:line="360" w:lineRule="auto"/>
              <w:rPr>
                <w:rFonts w:asciiTheme="minorBidi" w:hAnsiTheme="minorBidi" w:cstheme="minorBidi"/>
                <w:sz w:val="16"/>
                <w:szCs w:val="16"/>
              </w:rPr>
            </w:pPr>
          </w:p>
        </w:tc>
        <w:tc>
          <w:tcPr>
            <w:tcW w:w="800" w:type="dxa"/>
            <w:tcBorders>
              <w:top w:val="nil"/>
              <w:left w:val="nil"/>
              <w:bottom w:val="single" w:sz="4" w:space="0" w:color="auto"/>
              <w:right w:val="nil"/>
            </w:tcBorders>
            <w:shd w:val="clear" w:color="auto" w:fill="auto"/>
            <w:noWrap/>
            <w:vAlign w:val="center"/>
            <w:hideMark/>
          </w:tcPr>
          <w:p w14:paraId="6B09B59D"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Min</w:t>
            </w:r>
          </w:p>
        </w:tc>
        <w:tc>
          <w:tcPr>
            <w:tcW w:w="800" w:type="dxa"/>
            <w:tcBorders>
              <w:top w:val="nil"/>
              <w:left w:val="nil"/>
              <w:bottom w:val="single" w:sz="4" w:space="0" w:color="auto"/>
              <w:right w:val="nil"/>
            </w:tcBorders>
            <w:shd w:val="clear" w:color="auto" w:fill="auto"/>
            <w:noWrap/>
            <w:vAlign w:val="center"/>
            <w:hideMark/>
          </w:tcPr>
          <w:p w14:paraId="6E892E3C"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-1.3%</w:t>
            </w:r>
          </w:p>
        </w:tc>
        <w:tc>
          <w:tcPr>
            <w:tcW w:w="800" w:type="dxa"/>
            <w:tcBorders>
              <w:top w:val="nil"/>
              <w:left w:val="nil"/>
              <w:bottom w:val="single" w:sz="4" w:space="0" w:color="auto"/>
              <w:right w:val="nil"/>
            </w:tcBorders>
            <w:shd w:val="clear" w:color="auto" w:fill="auto"/>
            <w:noWrap/>
            <w:vAlign w:val="center"/>
            <w:hideMark/>
          </w:tcPr>
          <w:p w14:paraId="1FBFAAB6"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-0.6%</w:t>
            </w:r>
          </w:p>
        </w:tc>
        <w:tc>
          <w:tcPr>
            <w:tcW w:w="800" w:type="dxa"/>
            <w:tcBorders>
              <w:top w:val="nil"/>
              <w:left w:val="nil"/>
              <w:bottom w:val="single" w:sz="4" w:space="0" w:color="auto"/>
              <w:right w:val="nil"/>
            </w:tcBorders>
            <w:shd w:val="clear" w:color="auto" w:fill="auto"/>
            <w:noWrap/>
            <w:vAlign w:val="center"/>
            <w:hideMark/>
          </w:tcPr>
          <w:p w14:paraId="1704C5C9"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3.2%</w:t>
            </w:r>
          </w:p>
        </w:tc>
        <w:tc>
          <w:tcPr>
            <w:tcW w:w="800" w:type="dxa"/>
            <w:tcBorders>
              <w:top w:val="nil"/>
              <w:left w:val="nil"/>
              <w:bottom w:val="single" w:sz="4" w:space="0" w:color="auto"/>
              <w:right w:val="nil"/>
            </w:tcBorders>
            <w:shd w:val="clear" w:color="auto" w:fill="auto"/>
            <w:noWrap/>
            <w:vAlign w:val="center"/>
            <w:hideMark/>
          </w:tcPr>
          <w:p w14:paraId="2D24764E"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-1.1%</w:t>
            </w:r>
          </w:p>
        </w:tc>
        <w:tc>
          <w:tcPr>
            <w:tcW w:w="800" w:type="dxa"/>
            <w:tcBorders>
              <w:top w:val="nil"/>
              <w:left w:val="nil"/>
              <w:bottom w:val="single" w:sz="4" w:space="0" w:color="auto"/>
              <w:right w:val="nil"/>
            </w:tcBorders>
            <w:shd w:val="clear" w:color="auto" w:fill="auto"/>
            <w:noWrap/>
            <w:vAlign w:val="center"/>
            <w:hideMark/>
          </w:tcPr>
          <w:p w14:paraId="6ADB5058"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-0.7%</w:t>
            </w:r>
          </w:p>
        </w:tc>
        <w:tc>
          <w:tcPr>
            <w:tcW w:w="800" w:type="dxa"/>
            <w:tcBorders>
              <w:top w:val="nil"/>
              <w:left w:val="nil"/>
              <w:bottom w:val="single" w:sz="4" w:space="0" w:color="auto"/>
              <w:right w:val="nil"/>
            </w:tcBorders>
            <w:shd w:val="clear" w:color="auto" w:fill="auto"/>
            <w:noWrap/>
            <w:vAlign w:val="center"/>
            <w:hideMark/>
          </w:tcPr>
          <w:p w14:paraId="7AA64124"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3.1%</w:t>
            </w:r>
          </w:p>
        </w:tc>
        <w:tc>
          <w:tcPr>
            <w:tcW w:w="800" w:type="dxa"/>
            <w:tcBorders>
              <w:top w:val="nil"/>
              <w:left w:val="nil"/>
              <w:bottom w:val="single" w:sz="4" w:space="0" w:color="auto"/>
              <w:right w:val="nil"/>
            </w:tcBorders>
            <w:shd w:val="clear" w:color="auto" w:fill="auto"/>
            <w:noWrap/>
            <w:vAlign w:val="center"/>
            <w:hideMark/>
          </w:tcPr>
          <w:p w14:paraId="571E07F9"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1.5%</w:t>
            </w:r>
          </w:p>
        </w:tc>
        <w:tc>
          <w:tcPr>
            <w:tcW w:w="800" w:type="dxa"/>
            <w:tcBorders>
              <w:top w:val="nil"/>
              <w:left w:val="nil"/>
              <w:bottom w:val="single" w:sz="4" w:space="0" w:color="auto"/>
              <w:right w:val="nil"/>
            </w:tcBorders>
            <w:shd w:val="clear" w:color="auto" w:fill="auto"/>
            <w:noWrap/>
            <w:vAlign w:val="center"/>
            <w:hideMark/>
          </w:tcPr>
          <w:p w14:paraId="3624CC13"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3.4%</w:t>
            </w:r>
          </w:p>
        </w:tc>
        <w:tc>
          <w:tcPr>
            <w:tcW w:w="800" w:type="dxa"/>
            <w:tcBorders>
              <w:top w:val="nil"/>
              <w:left w:val="nil"/>
              <w:bottom w:val="single" w:sz="4" w:space="0" w:color="auto"/>
              <w:right w:val="nil"/>
            </w:tcBorders>
            <w:shd w:val="clear" w:color="auto" w:fill="auto"/>
            <w:noWrap/>
            <w:vAlign w:val="center"/>
            <w:hideMark/>
          </w:tcPr>
          <w:p w14:paraId="3CB5CEF7"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6.4%</w:t>
            </w:r>
          </w:p>
        </w:tc>
      </w:tr>
      <w:tr w:rsidR="00A10B93" w:rsidRPr="00FB1EAE" w14:paraId="020510A7" w14:textId="77777777" w:rsidTr="00595C11">
        <w:trPr>
          <w:trHeight w:val="20"/>
        </w:trPr>
        <w:tc>
          <w:tcPr>
            <w:tcW w:w="940" w:type="dxa"/>
            <w:vMerge w:val="restart"/>
            <w:tcBorders>
              <w:top w:val="nil"/>
              <w:left w:val="nil"/>
              <w:bottom w:val="single" w:sz="4" w:space="0" w:color="000000"/>
              <w:right w:val="nil"/>
            </w:tcBorders>
            <w:shd w:val="clear" w:color="auto" w:fill="auto"/>
            <w:vAlign w:val="center"/>
            <w:hideMark/>
          </w:tcPr>
          <w:p w14:paraId="7ACB63B9"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ρ</w:t>
            </w:r>
            <w:r w:rsidRPr="00FB1EAE">
              <w:rPr>
                <w:rFonts w:asciiTheme="minorBidi" w:hAnsiTheme="minorBidi" w:cstheme="minorBidi"/>
                <w:sz w:val="16"/>
                <w:szCs w:val="16"/>
                <w:vertAlign w:val="subscript"/>
              </w:rPr>
              <w:t>s</w:t>
            </w:r>
            <w:r w:rsidRPr="00FB1EAE">
              <w:rPr>
                <w:rFonts w:asciiTheme="minorBidi" w:hAnsiTheme="minorBidi" w:cstheme="minorBidi"/>
                <w:sz w:val="16"/>
                <w:szCs w:val="16"/>
              </w:rPr>
              <w:t xml:space="preserve"> = 0.15, 0.20</w:t>
            </w:r>
          </w:p>
        </w:tc>
        <w:tc>
          <w:tcPr>
            <w:tcW w:w="800" w:type="dxa"/>
            <w:tcBorders>
              <w:top w:val="nil"/>
              <w:left w:val="nil"/>
              <w:bottom w:val="nil"/>
              <w:right w:val="nil"/>
            </w:tcBorders>
            <w:shd w:val="clear" w:color="auto" w:fill="auto"/>
            <w:noWrap/>
            <w:vAlign w:val="center"/>
            <w:hideMark/>
          </w:tcPr>
          <w:p w14:paraId="67BDA5EB"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Max</w:t>
            </w:r>
          </w:p>
        </w:tc>
        <w:tc>
          <w:tcPr>
            <w:tcW w:w="800" w:type="dxa"/>
            <w:tcBorders>
              <w:top w:val="nil"/>
              <w:left w:val="nil"/>
              <w:bottom w:val="nil"/>
              <w:right w:val="nil"/>
            </w:tcBorders>
            <w:shd w:val="clear" w:color="auto" w:fill="auto"/>
            <w:noWrap/>
            <w:vAlign w:val="center"/>
            <w:hideMark/>
          </w:tcPr>
          <w:p w14:paraId="71930FFF"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19.1%</w:t>
            </w:r>
          </w:p>
        </w:tc>
        <w:tc>
          <w:tcPr>
            <w:tcW w:w="800" w:type="dxa"/>
            <w:tcBorders>
              <w:top w:val="nil"/>
              <w:left w:val="nil"/>
              <w:bottom w:val="nil"/>
              <w:right w:val="nil"/>
            </w:tcBorders>
            <w:shd w:val="clear" w:color="auto" w:fill="auto"/>
            <w:noWrap/>
            <w:vAlign w:val="center"/>
            <w:hideMark/>
          </w:tcPr>
          <w:p w14:paraId="31D98B7F"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20.8%</w:t>
            </w:r>
          </w:p>
        </w:tc>
        <w:tc>
          <w:tcPr>
            <w:tcW w:w="800" w:type="dxa"/>
            <w:tcBorders>
              <w:top w:val="nil"/>
              <w:left w:val="nil"/>
              <w:bottom w:val="nil"/>
              <w:right w:val="nil"/>
            </w:tcBorders>
            <w:shd w:val="clear" w:color="auto" w:fill="auto"/>
            <w:noWrap/>
            <w:vAlign w:val="center"/>
            <w:hideMark/>
          </w:tcPr>
          <w:p w14:paraId="01C9434F"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21.0%</w:t>
            </w:r>
          </w:p>
        </w:tc>
        <w:tc>
          <w:tcPr>
            <w:tcW w:w="800" w:type="dxa"/>
            <w:tcBorders>
              <w:top w:val="nil"/>
              <w:left w:val="nil"/>
              <w:bottom w:val="nil"/>
              <w:right w:val="nil"/>
            </w:tcBorders>
            <w:shd w:val="clear" w:color="auto" w:fill="auto"/>
            <w:noWrap/>
            <w:vAlign w:val="center"/>
            <w:hideMark/>
          </w:tcPr>
          <w:p w14:paraId="2127DBB5"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17.8%</w:t>
            </w:r>
          </w:p>
        </w:tc>
        <w:tc>
          <w:tcPr>
            <w:tcW w:w="800" w:type="dxa"/>
            <w:tcBorders>
              <w:top w:val="nil"/>
              <w:left w:val="nil"/>
              <w:bottom w:val="nil"/>
              <w:right w:val="nil"/>
            </w:tcBorders>
            <w:shd w:val="clear" w:color="auto" w:fill="auto"/>
            <w:noWrap/>
            <w:vAlign w:val="center"/>
            <w:hideMark/>
          </w:tcPr>
          <w:p w14:paraId="11247677"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19.8%</w:t>
            </w:r>
          </w:p>
        </w:tc>
        <w:tc>
          <w:tcPr>
            <w:tcW w:w="800" w:type="dxa"/>
            <w:tcBorders>
              <w:top w:val="nil"/>
              <w:left w:val="nil"/>
              <w:bottom w:val="nil"/>
              <w:right w:val="nil"/>
            </w:tcBorders>
            <w:shd w:val="clear" w:color="auto" w:fill="auto"/>
            <w:noWrap/>
            <w:vAlign w:val="center"/>
            <w:hideMark/>
          </w:tcPr>
          <w:p w14:paraId="3EE17731"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20.2%</w:t>
            </w:r>
          </w:p>
        </w:tc>
        <w:tc>
          <w:tcPr>
            <w:tcW w:w="800" w:type="dxa"/>
            <w:tcBorders>
              <w:top w:val="nil"/>
              <w:left w:val="nil"/>
              <w:bottom w:val="nil"/>
              <w:right w:val="nil"/>
            </w:tcBorders>
            <w:shd w:val="clear" w:color="auto" w:fill="auto"/>
            <w:noWrap/>
            <w:vAlign w:val="center"/>
            <w:hideMark/>
          </w:tcPr>
          <w:p w14:paraId="6AA662F9"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16.6%</w:t>
            </w:r>
          </w:p>
        </w:tc>
        <w:tc>
          <w:tcPr>
            <w:tcW w:w="800" w:type="dxa"/>
            <w:tcBorders>
              <w:top w:val="nil"/>
              <w:left w:val="nil"/>
              <w:bottom w:val="nil"/>
              <w:right w:val="nil"/>
            </w:tcBorders>
            <w:shd w:val="clear" w:color="auto" w:fill="auto"/>
            <w:noWrap/>
            <w:vAlign w:val="center"/>
            <w:hideMark/>
          </w:tcPr>
          <w:p w14:paraId="0C2FD1F0"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18.7%</w:t>
            </w:r>
          </w:p>
        </w:tc>
        <w:tc>
          <w:tcPr>
            <w:tcW w:w="800" w:type="dxa"/>
            <w:tcBorders>
              <w:top w:val="nil"/>
              <w:left w:val="nil"/>
              <w:bottom w:val="nil"/>
              <w:right w:val="nil"/>
            </w:tcBorders>
            <w:shd w:val="clear" w:color="auto" w:fill="auto"/>
            <w:noWrap/>
            <w:vAlign w:val="center"/>
            <w:hideMark/>
          </w:tcPr>
          <w:p w14:paraId="219591BF"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19.5%</w:t>
            </w:r>
          </w:p>
        </w:tc>
      </w:tr>
      <w:tr w:rsidR="00A10B93" w:rsidRPr="00FB1EAE" w14:paraId="2CF7BD4E" w14:textId="77777777" w:rsidTr="00595C11">
        <w:trPr>
          <w:trHeight w:val="20"/>
        </w:trPr>
        <w:tc>
          <w:tcPr>
            <w:tcW w:w="940" w:type="dxa"/>
            <w:vMerge/>
            <w:tcBorders>
              <w:top w:val="nil"/>
              <w:left w:val="nil"/>
              <w:bottom w:val="single" w:sz="4" w:space="0" w:color="000000"/>
              <w:right w:val="nil"/>
            </w:tcBorders>
            <w:vAlign w:val="center"/>
            <w:hideMark/>
          </w:tcPr>
          <w:p w14:paraId="175C75FE" w14:textId="77777777" w:rsidR="00A10B93" w:rsidRPr="00FB1EAE" w:rsidRDefault="00A10B93" w:rsidP="005576B0">
            <w:pPr>
              <w:spacing w:line="360" w:lineRule="auto"/>
              <w:rPr>
                <w:rFonts w:asciiTheme="minorBidi" w:hAnsiTheme="minorBidi" w:cstheme="minorBidi"/>
                <w:sz w:val="16"/>
                <w:szCs w:val="16"/>
              </w:rPr>
            </w:pPr>
          </w:p>
        </w:tc>
        <w:tc>
          <w:tcPr>
            <w:tcW w:w="800" w:type="dxa"/>
            <w:tcBorders>
              <w:top w:val="nil"/>
              <w:left w:val="nil"/>
              <w:bottom w:val="nil"/>
              <w:right w:val="nil"/>
            </w:tcBorders>
            <w:shd w:val="clear" w:color="auto" w:fill="auto"/>
            <w:noWrap/>
            <w:vAlign w:val="center"/>
            <w:hideMark/>
          </w:tcPr>
          <w:p w14:paraId="512741E7"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Avg.</w:t>
            </w:r>
          </w:p>
        </w:tc>
        <w:tc>
          <w:tcPr>
            <w:tcW w:w="800" w:type="dxa"/>
            <w:tcBorders>
              <w:top w:val="nil"/>
              <w:left w:val="nil"/>
              <w:bottom w:val="nil"/>
              <w:right w:val="nil"/>
            </w:tcBorders>
            <w:shd w:val="clear" w:color="auto" w:fill="auto"/>
            <w:noWrap/>
            <w:vAlign w:val="center"/>
            <w:hideMark/>
          </w:tcPr>
          <w:p w14:paraId="6A182756"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10.8%</w:t>
            </w:r>
          </w:p>
        </w:tc>
        <w:tc>
          <w:tcPr>
            <w:tcW w:w="800" w:type="dxa"/>
            <w:tcBorders>
              <w:top w:val="nil"/>
              <w:left w:val="nil"/>
              <w:bottom w:val="nil"/>
              <w:right w:val="nil"/>
            </w:tcBorders>
            <w:shd w:val="clear" w:color="auto" w:fill="auto"/>
            <w:noWrap/>
            <w:vAlign w:val="center"/>
            <w:hideMark/>
          </w:tcPr>
          <w:p w14:paraId="3BAA0814"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13.6%</w:t>
            </w:r>
          </w:p>
        </w:tc>
        <w:tc>
          <w:tcPr>
            <w:tcW w:w="800" w:type="dxa"/>
            <w:tcBorders>
              <w:top w:val="nil"/>
              <w:left w:val="nil"/>
              <w:bottom w:val="nil"/>
              <w:right w:val="nil"/>
            </w:tcBorders>
            <w:shd w:val="clear" w:color="auto" w:fill="auto"/>
            <w:noWrap/>
            <w:vAlign w:val="center"/>
            <w:hideMark/>
          </w:tcPr>
          <w:p w14:paraId="0504A815"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15.4%</w:t>
            </w:r>
          </w:p>
        </w:tc>
        <w:tc>
          <w:tcPr>
            <w:tcW w:w="800" w:type="dxa"/>
            <w:tcBorders>
              <w:top w:val="nil"/>
              <w:left w:val="nil"/>
              <w:bottom w:val="nil"/>
              <w:right w:val="nil"/>
            </w:tcBorders>
            <w:shd w:val="clear" w:color="auto" w:fill="auto"/>
            <w:noWrap/>
            <w:vAlign w:val="center"/>
            <w:hideMark/>
          </w:tcPr>
          <w:p w14:paraId="1EB0E5AD"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10.7%</w:t>
            </w:r>
          </w:p>
        </w:tc>
        <w:tc>
          <w:tcPr>
            <w:tcW w:w="800" w:type="dxa"/>
            <w:tcBorders>
              <w:top w:val="nil"/>
              <w:left w:val="nil"/>
              <w:bottom w:val="nil"/>
              <w:right w:val="nil"/>
            </w:tcBorders>
            <w:shd w:val="clear" w:color="auto" w:fill="auto"/>
            <w:noWrap/>
            <w:vAlign w:val="center"/>
            <w:hideMark/>
          </w:tcPr>
          <w:p w14:paraId="0367F298"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14.3%</w:t>
            </w:r>
          </w:p>
        </w:tc>
        <w:tc>
          <w:tcPr>
            <w:tcW w:w="800" w:type="dxa"/>
            <w:tcBorders>
              <w:top w:val="nil"/>
              <w:left w:val="nil"/>
              <w:bottom w:val="nil"/>
              <w:right w:val="nil"/>
            </w:tcBorders>
            <w:shd w:val="clear" w:color="auto" w:fill="auto"/>
            <w:noWrap/>
            <w:vAlign w:val="center"/>
            <w:hideMark/>
          </w:tcPr>
          <w:p w14:paraId="45D27567"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16.0%</w:t>
            </w:r>
          </w:p>
        </w:tc>
        <w:tc>
          <w:tcPr>
            <w:tcW w:w="800" w:type="dxa"/>
            <w:tcBorders>
              <w:top w:val="nil"/>
              <w:left w:val="nil"/>
              <w:bottom w:val="nil"/>
              <w:right w:val="nil"/>
            </w:tcBorders>
            <w:shd w:val="clear" w:color="auto" w:fill="auto"/>
            <w:noWrap/>
            <w:vAlign w:val="center"/>
            <w:hideMark/>
          </w:tcPr>
          <w:p w14:paraId="35EED57F"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10.5%</w:t>
            </w:r>
          </w:p>
        </w:tc>
        <w:tc>
          <w:tcPr>
            <w:tcW w:w="800" w:type="dxa"/>
            <w:tcBorders>
              <w:top w:val="nil"/>
              <w:left w:val="nil"/>
              <w:bottom w:val="nil"/>
              <w:right w:val="nil"/>
            </w:tcBorders>
            <w:shd w:val="clear" w:color="auto" w:fill="auto"/>
            <w:noWrap/>
            <w:vAlign w:val="center"/>
            <w:hideMark/>
          </w:tcPr>
          <w:p w14:paraId="26814440"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14.5%</w:t>
            </w:r>
          </w:p>
        </w:tc>
        <w:tc>
          <w:tcPr>
            <w:tcW w:w="800" w:type="dxa"/>
            <w:tcBorders>
              <w:top w:val="nil"/>
              <w:left w:val="nil"/>
              <w:bottom w:val="nil"/>
              <w:right w:val="nil"/>
            </w:tcBorders>
            <w:shd w:val="clear" w:color="auto" w:fill="auto"/>
            <w:noWrap/>
            <w:vAlign w:val="center"/>
            <w:hideMark/>
          </w:tcPr>
          <w:p w14:paraId="4824204B"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16.2%</w:t>
            </w:r>
          </w:p>
        </w:tc>
      </w:tr>
      <w:tr w:rsidR="00A10B93" w:rsidRPr="00FB1EAE" w14:paraId="77974D67" w14:textId="77777777" w:rsidTr="00595C11">
        <w:trPr>
          <w:trHeight w:val="20"/>
        </w:trPr>
        <w:tc>
          <w:tcPr>
            <w:tcW w:w="940" w:type="dxa"/>
            <w:vMerge/>
            <w:tcBorders>
              <w:top w:val="nil"/>
              <w:left w:val="nil"/>
              <w:bottom w:val="single" w:sz="4" w:space="0" w:color="000000"/>
              <w:right w:val="nil"/>
            </w:tcBorders>
            <w:vAlign w:val="center"/>
            <w:hideMark/>
          </w:tcPr>
          <w:p w14:paraId="37262DEE" w14:textId="77777777" w:rsidR="00A10B93" w:rsidRPr="00FB1EAE" w:rsidRDefault="00A10B93" w:rsidP="005576B0">
            <w:pPr>
              <w:spacing w:line="360" w:lineRule="auto"/>
              <w:rPr>
                <w:rFonts w:asciiTheme="minorBidi" w:hAnsiTheme="minorBidi" w:cstheme="minorBidi"/>
                <w:sz w:val="16"/>
                <w:szCs w:val="16"/>
              </w:rPr>
            </w:pPr>
          </w:p>
        </w:tc>
        <w:tc>
          <w:tcPr>
            <w:tcW w:w="800" w:type="dxa"/>
            <w:tcBorders>
              <w:top w:val="nil"/>
              <w:left w:val="nil"/>
              <w:bottom w:val="single" w:sz="4" w:space="0" w:color="auto"/>
              <w:right w:val="nil"/>
            </w:tcBorders>
            <w:shd w:val="clear" w:color="auto" w:fill="auto"/>
            <w:noWrap/>
            <w:vAlign w:val="center"/>
            <w:hideMark/>
          </w:tcPr>
          <w:p w14:paraId="4EBCE012"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Min</w:t>
            </w:r>
          </w:p>
        </w:tc>
        <w:tc>
          <w:tcPr>
            <w:tcW w:w="800" w:type="dxa"/>
            <w:tcBorders>
              <w:top w:val="nil"/>
              <w:left w:val="nil"/>
              <w:bottom w:val="single" w:sz="4" w:space="0" w:color="auto"/>
              <w:right w:val="nil"/>
            </w:tcBorders>
            <w:shd w:val="clear" w:color="auto" w:fill="auto"/>
            <w:noWrap/>
            <w:vAlign w:val="center"/>
            <w:hideMark/>
          </w:tcPr>
          <w:p w14:paraId="3EECFFDC"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4.5%</w:t>
            </w:r>
          </w:p>
        </w:tc>
        <w:tc>
          <w:tcPr>
            <w:tcW w:w="800" w:type="dxa"/>
            <w:tcBorders>
              <w:top w:val="nil"/>
              <w:left w:val="nil"/>
              <w:bottom w:val="single" w:sz="4" w:space="0" w:color="auto"/>
              <w:right w:val="nil"/>
            </w:tcBorders>
            <w:shd w:val="clear" w:color="auto" w:fill="auto"/>
            <w:noWrap/>
            <w:vAlign w:val="center"/>
            <w:hideMark/>
          </w:tcPr>
          <w:p w14:paraId="2520754A"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7.1%</w:t>
            </w:r>
          </w:p>
        </w:tc>
        <w:tc>
          <w:tcPr>
            <w:tcW w:w="800" w:type="dxa"/>
            <w:tcBorders>
              <w:top w:val="nil"/>
              <w:left w:val="nil"/>
              <w:bottom w:val="single" w:sz="4" w:space="0" w:color="auto"/>
              <w:right w:val="nil"/>
            </w:tcBorders>
            <w:shd w:val="clear" w:color="auto" w:fill="auto"/>
            <w:noWrap/>
            <w:vAlign w:val="center"/>
            <w:hideMark/>
          </w:tcPr>
          <w:p w14:paraId="69404D9B"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9.7%</w:t>
            </w:r>
          </w:p>
        </w:tc>
        <w:tc>
          <w:tcPr>
            <w:tcW w:w="800" w:type="dxa"/>
            <w:tcBorders>
              <w:top w:val="nil"/>
              <w:left w:val="nil"/>
              <w:bottom w:val="single" w:sz="4" w:space="0" w:color="auto"/>
              <w:right w:val="nil"/>
            </w:tcBorders>
            <w:shd w:val="clear" w:color="auto" w:fill="auto"/>
            <w:noWrap/>
            <w:vAlign w:val="center"/>
            <w:hideMark/>
          </w:tcPr>
          <w:p w14:paraId="62EE1636"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5.0%</w:t>
            </w:r>
          </w:p>
        </w:tc>
        <w:tc>
          <w:tcPr>
            <w:tcW w:w="800" w:type="dxa"/>
            <w:tcBorders>
              <w:top w:val="nil"/>
              <w:left w:val="nil"/>
              <w:bottom w:val="single" w:sz="4" w:space="0" w:color="auto"/>
              <w:right w:val="nil"/>
            </w:tcBorders>
            <w:shd w:val="clear" w:color="auto" w:fill="auto"/>
            <w:noWrap/>
            <w:vAlign w:val="center"/>
            <w:hideMark/>
          </w:tcPr>
          <w:p w14:paraId="62D70CD4"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8.6%</w:t>
            </w:r>
          </w:p>
        </w:tc>
        <w:tc>
          <w:tcPr>
            <w:tcW w:w="800" w:type="dxa"/>
            <w:tcBorders>
              <w:top w:val="nil"/>
              <w:left w:val="nil"/>
              <w:bottom w:val="single" w:sz="4" w:space="0" w:color="auto"/>
              <w:right w:val="nil"/>
            </w:tcBorders>
            <w:shd w:val="clear" w:color="auto" w:fill="auto"/>
            <w:noWrap/>
            <w:vAlign w:val="center"/>
            <w:hideMark/>
          </w:tcPr>
          <w:p w14:paraId="6F13FA7A"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10.9%</w:t>
            </w:r>
          </w:p>
        </w:tc>
        <w:tc>
          <w:tcPr>
            <w:tcW w:w="800" w:type="dxa"/>
            <w:tcBorders>
              <w:top w:val="nil"/>
              <w:left w:val="nil"/>
              <w:bottom w:val="single" w:sz="4" w:space="0" w:color="auto"/>
              <w:right w:val="nil"/>
            </w:tcBorders>
            <w:shd w:val="clear" w:color="auto" w:fill="auto"/>
            <w:noWrap/>
            <w:vAlign w:val="center"/>
            <w:hideMark/>
          </w:tcPr>
          <w:p w14:paraId="6C7D15E0"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5.4%</w:t>
            </w:r>
          </w:p>
        </w:tc>
        <w:tc>
          <w:tcPr>
            <w:tcW w:w="800" w:type="dxa"/>
            <w:tcBorders>
              <w:top w:val="nil"/>
              <w:left w:val="nil"/>
              <w:bottom w:val="single" w:sz="4" w:space="0" w:color="auto"/>
              <w:right w:val="nil"/>
            </w:tcBorders>
            <w:shd w:val="clear" w:color="auto" w:fill="auto"/>
            <w:noWrap/>
            <w:vAlign w:val="center"/>
            <w:hideMark/>
          </w:tcPr>
          <w:p w14:paraId="15BD2073"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9.5%</w:t>
            </w:r>
          </w:p>
        </w:tc>
        <w:tc>
          <w:tcPr>
            <w:tcW w:w="800" w:type="dxa"/>
            <w:tcBorders>
              <w:top w:val="nil"/>
              <w:left w:val="nil"/>
              <w:bottom w:val="single" w:sz="4" w:space="0" w:color="auto"/>
              <w:right w:val="nil"/>
            </w:tcBorders>
            <w:shd w:val="clear" w:color="auto" w:fill="auto"/>
            <w:noWrap/>
            <w:vAlign w:val="center"/>
            <w:hideMark/>
          </w:tcPr>
          <w:p w14:paraId="139288D0"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11.7%</w:t>
            </w:r>
          </w:p>
        </w:tc>
      </w:tr>
      <w:tr w:rsidR="00A10B93" w:rsidRPr="00FB1EAE" w14:paraId="6BFD54D0" w14:textId="77777777" w:rsidTr="00595C11">
        <w:trPr>
          <w:trHeight w:val="20"/>
        </w:trPr>
        <w:tc>
          <w:tcPr>
            <w:tcW w:w="940" w:type="dxa"/>
            <w:vMerge w:val="restart"/>
            <w:tcBorders>
              <w:top w:val="nil"/>
              <w:left w:val="nil"/>
              <w:bottom w:val="single" w:sz="4" w:space="0" w:color="000000"/>
              <w:right w:val="nil"/>
            </w:tcBorders>
            <w:shd w:val="clear" w:color="auto" w:fill="auto"/>
            <w:vAlign w:val="center"/>
            <w:hideMark/>
          </w:tcPr>
          <w:p w14:paraId="02817151"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ρ</w:t>
            </w:r>
            <w:r w:rsidRPr="00FB1EAE">
              <w:rPr>
                <w:rFonts w:asciiTheme="minorBidi" w:hAnsiTheme="minorBidi" w:cstheme="minorBidi"/>
                <w:sz w:val="16"/>
                <w:szCs w:val="16"/>
                <w:vertAlign w:val="subscript"/>
              </w:rPr>
              <w:t>s</w:t>
            </w:r>
            <w:r w:rsidRPr="00FB1EAE">
              <w:rPr>
                <w:rFonts w:asciiTheme="minorBidi" w:hAnsiTheme="minorBidi" w:cstheme="minorBidi"/>
                <w:sz w:val="16"/>
                <w:szCs w:val="16"/>
              </w:rPr>
              <w:t xml:space="preserve"> = 0.25, 0.30</w:t>
            </w:r>
          </w:p>
        </w:tc>
        <w:tc>
          <w:tcPr>
            <w:tcW w:w="800" w:type="dxa"/>
            <w:tcBorders>
              <w:top w:val="nil"/>
              <w:left w:val="nil"/>
              <w:bottom w:val="nil"/>
              <w:right w:val="nil"/>
            </w:tcBorders>
            <w:shd w:val="clear" w:color="auto" w:fill="auto"/>
            <w:noWrap/>
            <w:vAlign w:val="center"/>
            <w:hideMark/>
          </w:tcPr>
          <w:p w14:paraId="3AE4DE82"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Max</w:t>
            </w:r>
          </w:p>
        </w:tc>
        <w:tc>
          <w:tcPr>
            <w:tcW w:w="800" w:type="dxa"/>
            <w:tcBorders>
              <w:top w:val="nil"/>
              <w:left w:val="nil"/>
              <w:bottom w:val="nil"/>
              <w:right w:val="nil"/>
            </w:tcBorders>
            <w:shd w:val="clear" w:color="auto" w:fill="auto"/>
            <w:noWrap/>
            <w:vAlign w:val="center"/>
            <w:hideMark/>
          </w:tcPr>
          <w:p w14:paraId="7938EFE7"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20.9%</w:t>
            </w:r>
          </w:p>
        </w:tc>
        <w:tc>
          <w:tcPr>
            <w:tcW w:w="800" w:type="dxa"/>
            <w:tcBorders>
              <w:top w:val="nil"/>
              <w:left w:val="nil"/>
              <w:bottom w:val="nil"/>
              <w:right w:val="nil"/>
            </w:tcBorders>
            <w:shd w:val="clear" w:color="auto" w:fill="auto"/>
            <w:noWrap/>
            <w:vAlign w:val="center"/>
            <w:hideMark/>
          </w:tcPr>
          <w:p w14:paraId="1858571F"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23.1%</w:t>
            </w:r>
          </w:p>
        </w:tc>
        <w:tc>
          <w:tcPr>
            <w:tcW w:w="800" w:type="dxa"/>
            <w:tcBorders>
              <w:top w:val="nil"/>
              <w:left w:val="nil"/>
              <w:bottom w:val="nil"/>
              <w:right w:val="nil"/>
            </w:tcBorders>
            <w:shd w:val="clear" w:color="auto" w:fill="auto"/>
            <w:noWrap/>
            <w:vAlign w:val="center"/>
            <w:hideMark/>
          </w:tcPr>
          <w:p w14:paraId="101310D0"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24.9%</w:t>
            </w:r>
          </w:p>
        </w:tc>
        <w:tc>
          <w:tcPr>
            <w:tcW w:w="800" w:type="dxa"/>
            <w:tcBorders>
              <w:top w:val="nil"/>
              <w:left w:val="nil"/>
              <w:bottom w:val="nil"/>
              <w:right w:val="nil"/>
            </w:tcBorders>
            <w:shd w:val="clear" w:color="auto" w:fill="auto"/>
            <w:noWrap/>
            <w:vAlign w:val="center"/>
            <w:hideMark/>
          </w:tcPr>
          <w:p w14:paraId="4678B927"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18.5%</w:t>
            </w:r>
          </w:p>
        </w:tc>
        <w:tc>
          <w:tcPr>
            <w:tcW w:w="800" w:type="dxa"/>
            <w:tcBorders>
              <w:top w:val="nil"/>
              <w:left w:val="nil"/>
              <w:bottom w:val="nil"/>
              <w:right w:val="nil"/>
            </w:tcBorders>
            <w:shd w:val="clear" w:color="auto" w:fill="auto"/>
            <w:noWrap/>
            <w:vAlign w:val="center"/>
            <w:hideMark/>
          </w:tcPr>
          <w:p w14:paraId="2063F2D9"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20.7%</w:t>
            </w:r>
          </w:p>
        </w:tc>
        <w:tc>
          <w:tcPr>
            <w:tcW w:w="800" w:type="dxa"/>
            <w:tcBorders>
              <w:top w:val="nil"/>
              <w:left w:val="nil"/>
              <w:bottom w:val="nil"/>
              <w:right w:val="nil"/>
            </w:tcBorders>
            <w:shd w:val="clear" w:color="auto" w:fill="auto"/>
            <w:noWrap/>
            <w:vAlign w:val="center"/>
            <w:hideMark/>
          </w:tcPr>
          <w:p w14:paraId="356834F7"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22.1%</w:t>
            </w:r>
          </w:p>
        </w:tc>
        <w:tc>
          <w:tcPr>
            <w:tcW w:w="800" w:type="dxa"/>
            <w:tcBorders>
              <w:top w:val="nil"/>
              <w:left w:val="nil"/>
              <w:bottom w:val="nil"/>
              <w:right w:val="nil"/>
            </w:tcBorders>
            <w:shd w:val="clear" w:color="auto" w:fill="auto"/>
            <w:noWrap/>
            <w:vAlign w:val="center"/>
            <w:hideMark/>
          </w:tcPr>
          <w:p w14:paraId="79C4C22A"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17.2%</w:t>
            </w:r>
          </w:p>
        </w:tc>
        <w:tc>
          <w:tcPr>
            <w:tcW w:w="800" w:type="dxa"/>
            <w:tcBorders>
              <w:top w:val="nil"/>
              <w:left w:val="nil"/>
              <w:bottom w:val="nil"/>
              <w:right w:val="nil"/>
            </w:tcBorders>
            <w:shd w:val="clear" w:color="auto" w:fill="auto"/>
            <w:noWrap/>
            <w:vAlign w:val="center"/>
            <w:hideMark/>
          </w:tcPr>
          <w:p w14:paraId="0C59CEAE"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19.3%</w:t>
            </w:r>
          </w:p>
        </w:tc>
        <w:tc>
          <w:tcPr>
            <w:tcW w:w="800" w:type="dxa"/>
            <w:tcBorders>
              <w:top w:val="nil"/>
              <w:left w:val="nil"/>
              <w:bottom w:val="nil"/>
              <w:right w:val="nil"/>
            </w:tcBorders>
            <w:shd w:val="clear" w:color="auto" w:fill="auto"/>
            <w:noWrap/>
            <w:vAlign w:val="center"/>
            <w:hideMark/>
          </w:tcPr>
          <w:p w14:paraId="6C5AA1C8"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20.3%</w:t>
            </w:r>
          </w:p>
        </w:tc>
      </w:tr>
      <w:tr w:rsidR="00A10B93" w:rsidRPr="00FB1EAE" w14:paraId="5A36D965" w14:textId="77777777" w:rsidTr="00595C11">
        <w:trPr>
          <w:trHeight w:val="20"/>
        </w:trPr>
        <w:tc>
          <w:tcPr>
            <w:tcW w:w="940" w:type="dxa"/>
            <w:vMerge/>
            <w:tcBorders>
              <w:top w:val="nil"/>
              <w:left w:val="nil"/>
              <w:bottom w:val="single" w:sz="4" w:space="0" w:color="000000"/>
              <w:right w:val="nil"/>
            </w:tcBorders>
            <w:vAlign w:val="center"/>
            <w:hideMark/>
          </w:tcPr>
          <w:p w14:paraId="70ABA3C6" w14:textId="77777777" w:rsidR="00A10B93" w:rsidRPr="00FB1EAE" w:rsidRDefault="00A10B93" w:rsidP="005576B0">
            <w:pPr>
              <w:spacing w:line="360" w:lineRule="auto"/>
              <w:rPr>
                <w:rFonts w:asciiTheme="minorBidi" w:hAnsiTheme="minorBidi" w:cstheme="minorBidi"/>
                <w:sz w:val="16"/>
                <w:szCs w:val="16"/>
              </w:rPr>
            </w:pPr>
          </w:p>
        </w:tc>
        <w:tc>
          <w:tcPr>
            <w:tcW w:w="800" w:type="dxa"/>
            <w:tcBorders>
              <w:top w:val="nil"/>
              <w:left w:val="nil"/>
              <w:bottom w:val="nil"/>
              <w:right w:val="nil"/>
            </w:tcBorders>
            <w:shd w:val="clear" w:color="auto" w:fill="auto"/>
            <w:noWrap/>
            <w:vAlign w:val="center"/>
            <w:hideMark/>
          </w:tcPr>
          <w:p w14:paraId="03B6D8A5"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Avg.</w:t>
            </w:r>
          </w:p>
        </w:tc>
        <w:tc>
          <w:tcPr>
            <w:tcW w:w="800" w:type="dxa"/>
            <w:tcBorders>
              <w:top w:val="nil"/>
              <w:left w:val="nil"/>
              <w:bottom w:val="nil"/>
              <w:right w:val="nil"/>
            </w:tcBorders>
            <w:shd w:val="clear" w:color="auto" w:fill="auto"/>
            <w:noWrap/>
            <w:vAlign w:val="center"/>
            <w:hideMark/>
          </w:tcPr>
          <w:p w14:paraId="18A1F335"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14.6%</w:t>
            </w:r>
          </w:p>
        </w:tc>
        <w:tc>
          <w:tcPr>
            <w:tcW w:w="800" w:type="dxa"/>
            <w:tcBorders>
              <w:top w:val="nil"/>
              <w:left w:val="nil"/>
              <w:bottom w:val="nil"/>
              <w:right w:val="nil"/>
            </w:tcBorders>
            <w:shd w:val="clear" w:color="auto" w:fill="auto"/>
            <w:noWrap/>
            <w:vAlign w:val="center"/>
            <w:hideMark/>
          </w:tcPr>
          <w:p w14:paraId="17FBF3C0"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18.3%</w:t>
            </w:r>
          </w:p>
        </w:tc>
        <w:tc>
          <w:tcPr>
            <w:tcW w:w="800" w:type="dxa"/>
            <w:tcBorders>
              <w:top w:val="nil"/>
              <w:left w:val="nil"/>
              <w:bottom w:val="nil"/>
              <w:right w:val="nil"/>
            </w:tcBorders>
            <w:shd w:val="clear" w:color="auto" w:fill="auto"/>
            <w:noWrap/>
            <w:vAlign w:val="center"/>
            <w:hideMark/>
          </w:tcPr>
          <w:p w14:paraId="37C2C8C5"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19.5%</w:t>
            </w:r>
          </w:p>
        </w:tc>
        <w:tc>
          <w:tcPr>
            <w:tcW w:w="800" w:type="dxa"/>
            <w:tcBorders>
              <w:top w:val="nil"/>
              <w:left w:val="nil"/>
              <w:bottom w:val="nil"/>
              <w:right w:val="nil"/>
            </w:tcBorders>
            <w:shd w:val="clear" w:color="auto" w:fill="auto"/>
            <w:noWrap/>
            <w:vAlign w:val="center"/>
            <w:hideMark/>
          </w:tcPr>
          <w:p w14:paraId="469CF400"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13.5%</w:t>
            </w:r>
          </w:p>
        </w:tc>
        <w:tc>
          <w:tcPr>
            <w:tcW w:w="800" w:type="dxa"/>
            <w:tcBorders>
              <w:top w:val="nil"/>
              <w:left w:val="nil"/>
              <w:bottom w:val="nil"/>
              <w:right w:val="nil"/>
            </w:tcBorders>
            <w:shd w:val="clear" w:color="auto" w:fill="auto"/>
            <w:noWrap/>
            <w:vAlign w:val="center"/>
            <w:hideMark/>
          </w:tcPr>
          <w:p w14:paraId="0E4973F4"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18.0%</w:t>
            </w:r>
          </w:p>
        </w:tc>
        <w:tc>
          <w:tcPr>
            <w:tcW w:w="800" w:type="dxa"/>
            <w:tcBorders>
              <w:top w:val="nil"/>
              <w:left w:val="nil"/>
              <w:bottom w:val="nil"/>
              <w:right w:val="nil"/>
            </w:tcBorders>
            <w:shd w:val="clear" w:color="auto" w:fill="auto"/>
            <w:noWrap/>
            <w:vAlign w:val="center"/>
            <w:hideMark/>
          </w:tcPr>
          <w:p w14:paraId="32F203D9"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19.2%</w:t>
            </w:r>
          </w:p>
        </w:tc>
        <w:tc>
          <w:tcPr>
            <w:tcW w:w="800" w:type="dxa"/>
            <w:tcBorders>
              <w:top w:val="nil"/>
              <w:left w:val="nil"/>
              <w:bottom w:val="nil"/>
              <w:right w:val="nil"/>
            </w:tcBorders>
            <w:shd w:val="clear" w:color="auto" w:fill="auto"/>
            <w:noWrap/>
            <w:vAlign w:val="center"/>
            <w:hideMark/>
          </w:tcPr>
          <w:p w14:paraId="098A7C1E"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12.6%</w:t>
            </w:r>
          </w:p>
        </w:tc>
        <w:tc>
          <w:tcPr>
            <w:tcW w:w="800" w:type="dxa"/>
            <w:tcBorders>
              <w:top w:val="nil"/>
              <w:left w:val="nil"/>
              <w:bottom w:val="nil"/>
              <w:right w:val="nil"/>
            </w:tcBorders>
            <w:shd w:val="clear" w:color="auto" w:fill="auto"/>
            <w:noWrap/>
            <w:vAlign w:val="center"/>
            <w:hideMark/>
          </w:tcPr>
          <w:p w14:paraId="20C84E09"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17.4%</w:t>
            </w:r>
          </w:p>
        </w:tc>
        <w:tc>
          <w:tcPr>
            <w:tcW w:w="800" w:type="dxa"/>
            <w:tcBorders>
              <w:top w:val="nil"/>
              <w:left w:val="nil"/>
              <w:bottom w:val="nil"/>
              <w:right w:val="nil"/>
            </w:tcBorders>
            <w:shd w:val="clear" w:color="auto" w:fill="auto"/>
            <w:noWrap/>
            <w:vAlign w:val="center"/>
            <w:hideMark/>
          </w:tcPr>
          <w:p w14:paraId="3F667F85"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18.6%</w:t>
            </w:r>
          </w:p>
        </w:tc>
      </w:tr>
      <w:tr w:rsidR="00A10B93" w:rsidRPr="00FB1EAE" w14:paraId="555DDA05" w14:textId="77777777" w:rsidTr="00595C11">
        <w:trPr>
          <w:trHeight w:val="20"/>
        </w:trPr>
        <w:tc>
          <w:tcPr>
            <w:tcW w:w="940" w:type="dxa"/>
            <w:vMerge/>
            <w:tcBorders>
              <w:top w:val="nil"/>
              <w:left w:val="nil"/>
              <w:bottom w:val="single" w:sz="4" w:space="0" w:color="000000"/>
              <w:right w:val="nil"/>
            </w:tcBorders>
            <w:vAlign w:val="center"/>
            <w:hideMark/>
          </w:tcPr>
          <w:p w14:paraId="053EEDDB" w14:textId="77777777" w:rsidR="00A10B93" w:rsidRPr="00FB1EAE" w:rsidRDefault="00A10B93" w:rsidP="005576B0">
            <w:pPr>
              <w:spacing w:line="360" w:lineRule="auto"/>
              <w:rPr>
                <w:rFonts w:asciiTheme="minorBidi" w:hAnsiTheme="minorBidi" w:cstheme="minorBidi"/>
                <w:sz w:val="16"/>
                <w:szCs w:val="16"/>
              </w:rPr>
            </w:pPr>
          </w:p>
        </w:tc>
        <w:tc>
          <w:tcPr>
            <w:tcW w:w="800" w:type="dxa"/>
            <w:tcBorders>
              <w:top w:val="nil"/>
              <w:left w:val="nil"/>
              <w:bottom w:val="single" w:sz="4" w:space="0" w:color="auto"/>
              <w:right w:val="nil"/>
            </w:tcBorders>
            <w:shd w:val="clear" w:color="auto" w:fill="auto"/>
            <w:noWrap/>
            <w:vAlign w:val="center"/>
            <w:hideMark/>
          </w:tcPr>
          <w:p w14:paraId="5A37AF31"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Min</w:t>
            </w:r>
          </w:p>
        </w:tc>
        <w:tc>
          <w:tcPr>
            <w:tcW w:w="800" w:type="dxa"/>
            <w:tcBorders>
              <w:top w:val="nil"/>
              <w:left w:val="nil"/>
              <w:bottom w:val="single" w:sz="4" w:space="0" w:color="auto"/>
              <w:right w:val="nil"/>
            </w:tcBorders>
            <w:shd w:val="clear" w:color="auto" w:fill="auto"/>
            <w:noWrap/>
            <w:vAlign w:val="center"/>
            <w:hideMark/>
          </w:tcPr>
          <w:p w14:paraId="2548D354"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9.9%</w:t>
            </w:r>
          </w:p>
        </w:tc>
        <w:tc>
          <w:tcPr>
            <w:tcW w:w="800" w:type="dxa"/>
            <w:tcBorders>
              <w:top w:val="nil"/>
              <w:left w:val="nil"/>
              <w:bottom w:val="single" w:sz="4" w:space="0" w:color="auto"/>
              <w:right w:val="nil"/>
            </w:tcBorders>
            <w:shd w:val="clear" w:color="auto" w:fill="auto"/>
            <w:noWrap/>
            <w:vAlign w:val="center"/>
            <w:hideMark/>
          </w:tcPr>
          <w:p w14:paraId="75DFFFE6"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12.8%</w:t>
            </w:r>
          </w:p>
        </w:tc>
        <w:tc>
          <w:tcPr>
            <w:tcW w:w="800" w:type="dxa"/>
            <w:tcBorders>
              <w:top w:val="nil"/>
              <w:left w:val="nil"/>
              <w:bottom w:val="single" w:sz="4" w:space="0" w:color="auto"/>
              <w:right w:val="nil"/>
            </w:tcBorders>
            <w:shd w:val="clear" w:color="auto" w:fill="auto"/>
            <w:noWrap/>
            <w:vAlign w:val="center"/>
            <w:hideMark/>
          </w:tcPr>
          <w:p w14:paraId="2D691836"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15.1%</w:t>
            </w:r>
          </w:p>
        </w:tc>
        <w:tc>
          <w:tcPr>
            <w:tcW w:w="800" w:type="dxa"/>
            <w:tcBorders>
              <w:top w:val="nil"/>
              <w:left w:val="nil"/>
              <w:bottom w:val="single" w:sz="4" w:space="0" w:color="auto"/>
              <w:right w:val="nil"/>
            </w:tcBorders>
            <w:shd w:val="clear" w:color="auto" w:fill="auto"/>
            <w:noWrap/>
            <w:vAlign w:val="center"/>
            <w:hideMark/>
          </w:tcPr>
          <w:p w14:paraId="33D29A9F"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8.6%</w:t>
            </w:r>
          </w:p>
        </w:tc>
        <w:tc>
          <w:tcPr>
            <w:tcW w:w="800" w:type="dxa"/>
            <w:tcBorders>
              <w:top w:val="nil"/>
              <w:left w:val="nil"/>
              <w:bottom w:val="single" w:sz="4" w:space="0" w:color="auto"/>
              <w:right w:val="nil"/>
            </w:tcBorders>
            <w:shd w:val="clear" w:color="auto" w:fill="auto"/>
            <w:noWrap/>
            <w:vAlign w:val="center"/>
            <w:hideMark/>
          </w:tcPr>
          <w:p w14:paraId="318298C9"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14.0%</w:t>
            </w:r>
          </w:p>
        </w:tc>
        <w:tc>
          <w:tcPr>
            <w:tcW w:w="800" w:type="dxa"/>
            <w:tcBorders>
              <w:top w:val="nil"/>
              <w:left w:val="nil"/>
              <w:bottom w:val="single" w:sz="4" w:space="0" w:color="auto"/>
              <w:right w:val="nil"/>
            </w:tcBorders>
            <w:shd w:val="clear" w:color="auto" w:fill="auto"/>
            <w:noWrap/>
            <w:vAlign w:val="center"/>
            <w:hideMark/>
          </w:tcPr>
          <w:p w14:paraId="7A2C1462"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16.2%</w:t>
            </w:r>
          </w:p>
        </w:tc>
        <w:tc>
          <w:tcPr>
            <w:tcW w:w="800" w:type="dxa"/>
            <w:tcBorders>
              <w:top w:val="nil"/>
              <w:left w:val="nil"/>
              <w:bottom w:val="single" w:sz="4" w:space="0" w:color="auto"/>
              <w:right w:val="nil"/>
            </w:tcBorders>
            <w:shd w:val="clear" w:color="auto" w:fill="auto"/>
            <w:noWrap/>
            <w:vAlign w:val="center"/>
            <w:hideMark/>
          </w:tcPr>
          <w:p w14:paraId="0816EABE"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7.7%</w:t>
            </w:r>
          </w:p>
        </w:tc>
        <w:tc>
          <w:tcPr>
            <w:tcW w:w="800" w:type="dxa"/>
            <w:tcBorders>
              <w:top w:val="nil"/>
              <w:left w:val="nil"/>
              <w:bottom w:val="single" w:sz="4" w:space="0" w:color="auto"/>
              <w:right w:val="nil"/>
            </w:tcBorders>
            <w:shd w:val="clear" w:color="auto" w:fill="auto"/>
            <w:noWrap/>
            <w:vAlign w:val="center"/>
            <w:hideMark/>
          </w:tcPr>
          <w:p w14:paraId="7238274E"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14.6%</w:t>
            </w:r>
          </w:p>
        </w:tc>
        <w:tc>
          <w:tcPr>
            <w:tcW w:w="800" w:type="dxa"/>
            <w:tcBorders>
              <w:top w:val="nil"/>
              <w:left w:val="nil"/>
              <w:bottom w:val="single" w:sz="4" w:space="0" w:color="auto"/>
              <w:right w:val="nil"/>
            </w:tcBorders>
            <w:shd w:val="clear" w:color="auto" w:fill="auto"/>
            <w:noWrap/>
            <w:vAlign w:val="center"/>
            <w:hideMark/>
          </w:tcPr>
          <w:p w14:paraId="6F48C296"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16.7%</w:t>
            </w:r>
          </w:p>
        </w:tc>
      </w:tr>
      <w:tr w:rsidR="00A10B93" w:rsidRPr="00FB1EAE" w14:paraId="2E3174BD" w14:textId="77777777" w:rsidTr="00595C11">
        <w:trPr>
          <w:trHeight w:val="20"/>
        </w:trPr>
        <w:tc>
          <w:tcPr>
            <w:tcW w:w="940" w:type="dxa"/>
            <w:vMerge w:val="restart"/>
            <w:tcBorders>
              <w:top w:val="nil"/>
              <w:left w:val="nil"/>
              <w:bottom w:val="single" w:sz="4" w:space="0" w:color="000000"/>
              <w:right w:val="nil"/>
            </w:tcBorders>
            <w:shd w:val="clear" w:color="auto" w:fill="auto"/>
            <w:vAlign w:val="center"/>
            <w:hideMark/>
          </w:tcPr>
          <w:p w14:paraId="0C81D074"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ρ</w:t>
            </w:r>
            <w:r w:rsidRPr="00FB1EAE">
              <w:rPr>
                <w:rFonts w:asciiTheme="minorBidi" w:hAnsiTheme="minorBidi" w:cstheme="minorBidi"/>
                <w:sz w:val="16"/>
                <w:szCs w:val="16"/>
                <w:vertAlign w:val="subscript"/>
              </w:rPr>
              <w:t>s</w:t>
            </w:r>
            <w:r w:rsidRPr="00FB1EAE">
              <w:rPr>
                <w:rFonts w:asciiTheme="minorBidi" w:hAnsiTheme="minorBidi" w:cstheme="minorBidi"/>
                <w:sz w:val="16"/>
                <w:szCs w:val="16"/>
              </w:rPr>
              <w:t xml:space="preserve"> = 0.35, 0.40</w:t>
            </w:r>
          </w:p>
        </w:tc>
        <w:tc>
          <w:tcPr>
            <w:tcW w:w="800" w:type="dxa"/>
            <w:tcBorders>
              <w:top w:val="nil"/>
              <w:left w:val="nil"/>
              <w:bottom w:val="nil"/>
              <w:right w:val="nil"/>
            </w:tcBorders>
            <w:shd w:val="clear" w:color="auto" w:fill="auto"/>
            <w:noWrap/>
            <w:vAlign w:val="center"/>
            <w:hideMark/>
          </w:tcPr>
          <w:p w14:paraId="6B26B56D"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Max</w:t>
            </w:r>
          </w:p>
        </w:tc>
        <w:tc>
          <w:tcPr>
            <w:tcW w:w="800" w:type="dxa"/>
            <w:tcBorders>
              <w:top w:val="nil"/>
              <w:left w:val="nil"/>
              <w:bottom w:val="nil"/>
              <w:right w:val="nil"/>
            </w:tcBorders>
            <w:shd w:val="clear" w:color="auto" w:fill="auto"/>
            <w:noWrap/>
            <w:vAlign w:val="center"/>
            <w:hideMark/>
          </w:tcPr>
          <w:p w14:paraId="470AF4C8"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20.8%</w:t>
            </w:r>
          </w:p>
        </w:tc>
        <w:tc>
          <w:tcPr>
            <w:tcW w:w="800" w:type="dxa"/>
            <w:tcBorders>
              <w:top w:val="nil"/>
              <w:left w:val="nil"/>
              <w:bottom w:val="nil"/>
              <w:right w:val="nil"/>
            </w:tcBorders>
            <w:shd w:val="clear" w:color="auto" w:fill="auto"/>
            <w:noWrap/>
            <w:vAlign w:val="center"/>
            <w:hideMark/>
          </w:tcPr>
          <w:p w14:paraId="0A5D82F0"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23.1%</w:t>
            </w:r>
          </w:p>
        </w:tc>
        <w:tc>
          <w:tcPr>
            <w:tcW w:w="800" w:type="dxa"/>
            <w:tcBorders>
              <w:top w:val="nil"/>
              <w:left w:val="nil"/>
              <w:bottom w:val="nil"/>
              <w:right w:val="nil"/>
            </w:tcBorders>
            <w:shd w:val="clear" w:color="auto" w:fill="auto"/>
            <w:noWrap/>
            <w:vAlign w:val="center"/>
            <w:hideMark/>
          </w:tcPr>
          <w:p w14:paraId="4074E257"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25.4%</w:t>
            </w:r>
          </w:p>
        </w:tc>
        <w:tc>
          <w:tcPr>
            <w:tcW w:w="800" w:type="dxa"/>
            <w:tcBorders>
              <w:top w:val="nil"/>
              <w:left w:val="nil"/>
              <w:bottom w:val="nil"/>
              <w:right w:val="nil"/>
            </w:tcBorders>
            <w:shd w:val="clear" w:color="auto" w:fill="auto"/>
            <w:noWrap/>
            <w:vAlign w:val="center"/>
            <w:hideMark/>
          </w:tcPr>
          <w:p w14:paraId="5F1C0370"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18.5%</w:t>
            </w:r>
          </w:p>
        </w:tc>
        <w:tc>
          <w:tcPr>
            <w:tcW w:w="800" w:type="dxa"/>
            <w:tcBorders>
              <w:top w:val="nil"/>
              <w:left w:val="nil"/>
              <w:bottom w:val="nil"/>
              <w:right w:val="nil"/>
            </w:tcBorders>
            <w:shd w:val="clear" w:color="auto" w:fill="auto"/>
            <w:noWrap/>
            <w:vAlign w:val="center"/>
            <w:hideMark/>
          </w:tcPr>
          <w:p w14:paraId="50BCC5BD"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20.8%</w:t>
            </w:r>
          </w:p>
        </w:tc>
        <w:tc>
          <w:tcPr>
            <w:tcW w:w="800" w:type="dxa"/>
            <w:tcBorders>
              <w:top w:val="nil"/>
              <w:left w:val="nil"/>
              <w:bottom w:val="nil"/>
              <w:right w:val="nil"/>
            </w:tcBorders>
            <w:shd w:val="clear" w:color="auto" w:fill="auto"/>
            <w:noWrap/>
            <w:vAlign w:val="center"/>
            <w:hideMark/>
          </w:tcPr>
          <w:p w14:paraId="74FACCA2"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22.2%</w:t>
            </w:r>
          </w:p>
        </w:tc>
        <w:tc>
          <w:tcPr>
            <w:tcW w:w="800" w:type="dxa"/>
            <w:tcBorders>
              <w:top w:val="nil"/>
              <w:left w:val="nil"/>
              <w:bottom w:val="nil"/>
              <w:right w:val="nil"/>
            </w:tcBorders>
            <w:shd w:val="clear" w:color="auto" w:fill="auto"/>
            <w:noWrap/>
            <w:vAlign w:val="center"/>
            <w:hideMark/>
          </w:tcPr>
          <w:p w14:paraId="54894F0C"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17.2%</w:t>
            </w:r>
          </w:p>
        </w:tc>
        <w:tc>
          <w:tcPr>
            <w:tcW w:w="800" w:type="dxa"/>
            <w:tcBorders>
              <w:top w:val="nil"/>
              <w:left w:val="nil"/>
              <w:bottom w:val="nil"/>
              <w:right w:val="nil"/>
            </w:tcBorders>
            <w:shd w:val="clear" w:color="auto" w:fill="auto"/>
            <w:noWrap/>
            <w:vAlign w:val="center"/>
            <w:hideMark/>
          </w:tcPr>
          <w:p w14:paraId="32AA644A"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19.4%</w:t>
            </w:r>
          </w:p>
        </w:tc>
        <w:tc>
          <w:tcPr>
            <w:tcW w:w="800" w:type="dxa"/>
            <w:tcBorders>
              <w:top w:val="nil"/>
              <w:left w:val="nil"/>
              <w:bottom w:val="nil"/>
              <w:right w:val="nil"/>
            </w:tcBorders>
            <w:shd w:val="clear" w:color="auto" w:fill="auto"/>
            <w:noWrap/>
            <w:vAlign w:val="center"/>
            <w:hideMark/>
          </w:tcPr>
          <w:p w14:paraId="4DD6380F"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20.4%</w:t>
            </w:r>
          </w:p>
        </w:tc>
      </w:tr>
      <w:tr w:rsidR="00A10B93" w:rsidRPr="00FB1EAE" w14:paraId="303BC3B9" w14:textId="77777777" w:rsidTr="00595C11">
        <w:trPr>
          <w:trHeight w:val="20"/>
        </w:trPr>
        <w:tc>
          <w:tcPr>
            <w:tcW w:w="940" w:type="dxa"/>
            <w:vMerge/>
            <w:tcBorders>
              <w:top w:val="nil"/>
              <w:left w:val="nil"/>
              <w:bottom w:val="single" w:sz="4" w:space="0" w:color="000000"/>
              <w:right w:val="nil"/>
            </w:tcBorders>
            <w:vAlign w:val="center"/>
            <w:hideMark/>
          </w:tcPr>
          <w:p w14:paraId="3A582F9B" w14:textId="77777777" w:rsidR="00A10B93" w:rsidRPr="00FB1EAE" w:rsidRDefault="00A10B93" w:rsidP="005576B0">
            <w:pPr>
              <w:spacing w:line="360" w:lineRule="auto"/>
              <w:rPr>
                <w:rFonts w:asciiTheme="minorBidi" w:hAnsiTheme="minorBidi" w:cstheme="minorBidi"/>
                <w:sz w:val="16"/>
                <w:szCs w:val="16"/>
              </w:rPr>
            </w:pPr>
          </w:p>
        </w:tc>
        <w:tc>
          <w:tcPr>
            <w:tcW w:w="800" w:type="dxa"/>
            <w:tcBorders>
              <w:top w:val="nil"/>
              <w:left w:val="nil"/>
              <w:bottom w:val="nil"/>
              <w:right w:val="nil"/>
            </w:tcBorders>
            <w:shd w:val="clear" w:color="auto" w:fill="auto"/>
            <w:noWrap/>
            <w:vAlign w:val="center"/>
            <w:hideMark/>
          </w:tcPr>
          <w:p w14:paraId="642728F2"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Avg.</w:t>
            </w:r>
          </w:p>
        </w:tc>
        <w:tc>
          <w:tcPr>
            <w:tcW w:w="800" w:type="dxa"/>
            <w:tcBorders>
              <w:top w:val="nil"/>
              <w:left w:val="nil"/>
              <w:bottom w:val="nil"/>
              <w:right w:val="nil"/>
            </w:tcBorders>
            <w:shd w:val="clear" w:color="auto" w:fill="auto"/>
            <w:noWrap/>
            <w:vAlign w:val="center"/>
            <w:hideMark/>
          </w:tcPr>
          <w:p w14:paraId="4D5AAB5F"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15.9%</w:t>
            </w:r>
          </w:p>
        </w:tc>
        <w:tc>
          <w:tcPr>
            <w:tcW w:w="800" w:type="dxa"/>
            <w:tcBorders>
              <w:top w:val="nil"/>
              <w:left w:val="nil"/>
              <w:bottom w:val="nil"/>
              <w:right w:val="nil"/>
            </w:tcBorders>
            <w:shd w:val="clear" w:color="auto" w:fill="auto"/>
            <w:noWrap/>
            <w:vAlign w:val="center"/>
            <w:hideMark/>
          </w:tcPr>
          <w:p w14:paraId="2A6D4516"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20.3%</w:t>
            </w:r>
          </w:p>
        </w:tc>
        <w:tc>
          <w:tcPr>
            <w:tcW w:w="800" w:type="dxa"/>
            <w:tcBorders>
              <w:top w:val="nil"/>
              <w:left w:val="nil"/>
              <w:bottom w:val="nil"/>
              <w:right w:val="nil"/>
            </w:tcBorders>
            <w:shd w:val="clear" w:color="auto" w:fill="auto"/>
            <w:noWrap/>
            <w:vAlign w:val="center"/>
            <w:hideMark/>
          </w:tcPr>
          <w:p w14:paraId="3D003436"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21.5%</w:t>
            </w:r>
          </w:p>
        </w:tc>
        <w:tc>
          <w:tcPr>
            <w:tcW w:w="800" w:type="dxa"/>
            <w:tcBorders>
              <w:top w:val="nil"/>
              <w:left w:val="nil"/>
              <w:bottom w:val="nil"/>
              <w:right w:val="nil"/>
            </w:tcBorders>
            <w:shd w:val="clear" w:color="auto" w:fill="auto"/>
            <w:noWrap/>
            <w:vAlign w:val="center"/>
            <w:hideMark/>
          </w:tcPr>
          <w:p w14:paraId="4BDFBF94"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14.0%</w:t>
            </w:r>
          </w:p>
        </w:tc>
        <w:tc>
          <w:tcPr>
            <w:tcW w:w="800" w:type="dxa"/>
            <w:tcBorders>
              <w:top w:val="nil"/>
              <w:left w:val="nil"/>
              <w:bottom w:val="nil"/>
              <w:right w:val="nil"/>
            </w:tcBorders>
            <w:shd w:val="clear" w:color="auto" w:fill="auto"/>
            <w:noWrap/>
            <w:vAlign w:val="center"/>
            <w:hideMark/>
          </w:tcPr>
          <w:p w14:paraId="61C560F0"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18.9%</w:t>
            </w:r>
          </w:p>
        </w:tc>
        <w:tc>
          <w:tcPr>
            <w:tcW w:w="800" w:type="dxa"/>
            <w:tcBorders>
              <w:top w:val="nil"/>
              <w:left w:val="nil"/>
              <w:bottom w:val="nil"/>
              <w:right w:val="nil"/>
            </w:tcBorders>
            <w:shd w:val="clear" w:color="auto" w:fill="auto"/>
            <w:noWrap/>
            <w:vAlign w:val="center"/>
            <w:hideMark/>
          </w:tcPr>
          <w:p w14:paraId="6C24BEA9"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20.1%</w:t>
            </w:r>
          </w:p>
        </w:tc>
        <w:tc>
          <w:tcPr>
            <w:tcW w:w="800" w:type="dxa"/>
            <w:tcBorders>
              <w:top w:val="nil"/>
              <w:left w:val="nil"/>
              <w:bottom w:val="nil"/>
              <w:right w:val="nil"/>
            </w:tcBorders>
            <w:shd w:val="clear" w:color="auto" w:fill="auto"/>
            <w:noWrap/>
            <w:vAlign w:val="center"/>
            <w:hideMark/>
          </w:tcPr>
          <w:p w14:paraId="58B353AD"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12.6%</w:t>
            </w:r>
          </w:p>
        </w:tc>
        <w:tc>
          <w:tcPr>
            <w:tcW w:w="800" w:type="dxa"/>
            <w:tcBorders>
              <w:top w:val="nil"/>
              <w:left w:val="nil"/>
              <w:bottom w:val="nil"/>
              <w:right w:val="nil"/>
            </w:tcBorders>
            <w:shd w:val="clear" w:color="auto" w:fill="auto"/>
            <w:noWrap/>
            <w:vAlign w:val="center"/>
            <w:hideMark/>
          </w:tcPr>
          <w:p w14:paraId="729DFE78"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17.5%</w:t>
            </w:r>
          </w:p>
        </w:tc>
        <w:tc>
          <w:tcPr>
            <w:tcW w:w="800" w:type="dxa"/>
            <w:tcBorders>
              <w:top w:val="nil"/>
              <w:left w:val="nil"/>
              <w:bottom w:val="nil"/>
              <w:right w:val="nil"/>
            </w:tcBorders>
            <w:shd w:val="clear" w:color="auto" w:fill="auto"/>
            <w:noWrap/>
            <w:vAlign w:val="center"/>
            <w:hideMark/>
          </w:tcPr>
          <w:p w14:paraId="32382DA4"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18.7%</w:t>
            </w:r>
          </w:p>
        </w:tc>
      </w:tr>
      <w:tr w:rsidR="00A10B93" w:rsidRPr="00FB1EAE" w14:paraId="0E7320F4" w14:textId="77777777" w:rsidTr="00595C11">
        <w:trPr>
          <w:trHeight w:val="20"/>
        </w:trPr>
        <w:tc>
          <w:tcPr>
            <w:tcW w:w="940" w:type="dxa"/>
            <w:vMerge/>
            <w:tcBorders>
              <w:top w:val="nil"/>
              <w:left w:val="nil"/>
              <w:bottom w:val="single" w:sz="4" w:space="0" w:color="000000"/>
              <w:right w:val="nil"/>
            </w:tcBorders>
            <w:vAlign w:val="center"/>
            <w:hideMark/>
          </w:tcPr>
          <w:p w14:paraId="7FD04D32" w14:textId="77777777" w:rsidR="00A10B93" w:rsidRPr="00FB1EAE" w:rsidRDefault="00A10B93" w:rsidP="005576B0">
            <w:pPr>
              <w:spacing w:line="360" w:lineRule="auto"/>
              <w:rPr>
                <w:rFonts w:asciiTheme="minorBidi" w:hAnsiTheme="minorBidi" w:cstheme="minorBidi"/>
                <w:sz w:val="16"/>
                <w:szCs w:val="16"/>
              </w:rPr>
            </w:pPr>
          </w:p>
        </w:tc>
        <w:tc>
          <w:tcPr>
            <w:tcW w:w="800" w:type="dxa"/>
            <w:tcBorders>
              <w:top w:val="nil"/>
              <w:left w:val="nil"/>
              <w:bottom w:val="single" w:sz="4" w:space="0" w:color="auto"/>
              <w:right w:val="nil"/>
            </w:tcBorders>
            <w:shd w:val="clear" w:color="auto" w:fill="auto"/>
            <w:noWrap/>
            <w:vAlign w:val="center"/>
            <w:hideMark/>
          </w:tcPr>
          <w:p w14:paraId="752E71D2"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Min</w:t>
            </w:r>
          </w:p>
        </w:tc>
        <w:tc>
          <w:tcPr>
            <w:tcW w:w="800" w:type="dxa"/>
            <w:tcBorders>
              <w:top w:val="nil"/>
              <w:left w:val="nil"/>
              <w:bottom w:val="single" w:sz="4" w:space="0" w:color="auto"/>
              <w:right w:val="nil"/>
            </w:tcBorders>
            <w:shd w:val="clear" w:color="auto" w:fill="auto"/>
            <w:noWrap/>
            <w:vAlign w:val="center"/>
            <w:hideMark/>
          </w:tcPr>
          <w:p w14:paraId="11D16C78"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10.8%</w:t>
            </w:r>
          </w:p>
        </w:tc>
        <w:tc>
          <w:tcPr>
            <w:tcW w:w="800" w:type="dxa"/>
            <w:tcBorders>
              <w:top w:val="nil"/>
              <w:left w:val="nil"/>
              <w:bottom w:val="single" w:sz="4" w:space="0" w:color="auto"/>
              <w:right w:val="nil"/>
            </w:tcBorders>
            <w:shd w:val="clear" w:color="auto" w:fill="auto"/>
            <w:noWrap/>
            <w:vAlign w:val="center"/>
            <w:hideMark/>
          </w:tcPr>
          <w:p w14:paraId="2A3AEFB7"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16.6%</w:t>
            </w:r>
          </w:p>
        </w:tc>
        <w:tc>
          <w:tcPr>
            <w:tcW w:w="800" w:type="dxa"/>
            <w:tcBorders>
              <w:top w:val="nil"/>
              <w:left w:val="nil"/>
              <w:bottom w:val="single" w:sz="4" w:space="0" w:color="auto"/>
              <w:right w:val="nil"/>
            </w:tcBorders>
            <w:shd w:val="clear" w:color="auto" w:fill="auto"/>
            <w:noWrap/>
            <w:vAlign w:val="center"/>
            <w:hideMark/>
          </w:tcPr>
          <w:p w14:paraId="320B1B32"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18.3%</w:t>
            </w:r>
          </w:p>
        </w:tc>
        <w:tc>
          <w:tcPr>
            <w:tcW w:w="800" w:type="dxa"/>
            <w:tcBorders>
              <w:top w:val="nil"/>
              <w:left w:val="nil"/>
              <w:bottom w:val="single" w:sz="4" w:space="0" w:color="auto"/>
              <w:right w:val="nil"/>
            </w:tcBorders>
            <w:shd w:val="clear" w:color="auto" w:fill="auto"/>
            <w:noWrap/>
            <w:vAlign w:val="center"/>
            <w:hideMark/>
          </w:tcPr>
          <w:p w14:paraId="6F1F0D3A"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9.0%</w:t>
            </w:r>
          </w:p>
        </w:tc>
        <w:tc>
          <w:tcPr>
            <w:tcW w:w="800" w:type="dxa"/>
            <w:tcBorders>
              <w:top w:val="nil"/>
              <w:left w:val="nil"/>
              <w:bottom w:val="single" w:sz="4" w:space="0" w:color="auto"/>
              <w:right w:val="nil"/>
            </w:tcBorders>
            <w:shd w:val="clear" w:color="auto" w:fill="auto"/>
            <w:noWrap/>
            <w:vAlign w:val="center"/>
            <w:hideMark/>
          </w:tcPr>
          <w:p w14:paraId="154B4F87"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15.2%</w:t>
            </w:r>
          </w:p>
        </w:tc>
        <w:tc>
          <w:tcPr>
            <w:tcW w:w="800" w:type="dxa"/>
            <w:tcBorders>
              <w:top w:val="nil"/>
              <w:left w:val="nil"/>
              <w:bottom w:val="single" w:sz="4" w:space="0" w:color="auto"/>
              <w:right w:val="nil"/>
            </w:tcBorders>
            <w:shd w:val="clear" w:color="auto" w:fill="auto"/>
            <w:noWrap/>
            <w:vAlign w:val="center"/>
            <w:hideMark/>
          </w:tcPr>
          <w:p w14:paraId="05369F6D"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17.2%</w:t>
            </w:r>
          </w:p>
        </w:tc>
        <w:tc>
          <w:tcPr>
            <w:tcW w:w="800" w:type="dxa"/>
            <w:tcBorders>
              <w:top w:val="nil"/>
              <w:left w:val="nil"/>
              <w:bottom w:val="single" w:sz="4" w:space="0" w:color="auto"/>
              <w:right w:val="nil"/>
            </w:tcBorders>
            <w:shd w:val="clear" w:color="auto" w:fill="auto"/>
            <w:noWrap/>
            <w:vAlign w:val="center"/>
            <w:hideMark/>
          </w:tcPr>
          <w:p w14:paraId="1B8EC09D"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7.5%</w:t>
            </w:r>
          </w:p>
        </w:tc>
        <w:tc>
          <w:tcPr>
            <w:tcW w:w="800" w:type="dxa"/>
            <w:tcBorders>
              <w:top w:val="nil"/>
              <w:left w:val="nil"/>
              <w:bottom w:val="single" w:sz="4" w:space="0" w:color="auto"/>
              <w:right w:val="nil"/>
            </w:tcBorders>
            <w:shd w:val="clear" w:color="auto" w:fill="auto"/>
            <w:noWrap/>
            <w:vAlign w:val="center"/>
            <w:hideMark/>
          </w:tcPr>
          <w:p w14:paraId="4E7FFA5C"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13.2%</w:t>
            </w:r>
          </w:p>
        </w:tc>
        <w:tc>
          <w:tcPr>
            <w:tcW w:w="800" w:type="dxa"/>
            <w:tcBorders>
              <w:top w:val="nil"/>
              <w:left w:val="nil"/>
              <w:bottom w:val="single" w:sz="4" w:space="0" w:color="auto"/>
              <w:right w:val="nil"/>
            </w:tcBorders>
            <w:shd w:val="clear" w:color="auto" w:fill="auto"/>
            <w:noWrap/>
            <w:vAlign w:val="center"/>
            <w:hideMark/>
          </w:tcPr>
          <w:p w14:paraId="1EB48586"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15.0%</w:t>
            </w:r>
          </w:p>
        </w:tc>
      </w:tr>
    </w:tbl>
    <w:p w14:paraId="71C3D7C0" w14:textId="77777777" w:rsidR="00A10B93" w:rsidRPr="00FB1EAE" w:rsidRDefault="00A10B93" w:rsidP="005576B0">
      <w:pPr>
        <w:spacing w:line="360" w:lineRule="auto"/>
        <w:rPr>
          <w:rFonts w:asciiTheme="minorBidi" w:hAnsiTheme="minorBidi" w:cstheme="minorBidi"/>
        </w:rPr>
      </w:pPr>
    </w:p>
    <w:p w14:paraId="0138D9EA" w14:textId="405025F8" w:rsidR="00A10B93" w:rsidRPr="006D226D" w:rsidRDefault="00A10B93" w:rsidP="005576B0">
      <w:pPr>
        <w:pStyle w:val="Caption"/>
        <w:spacing w:line="360" w:lineRule="auto"/>
      </w:pPr>
      <w:bookmarkStart w:id="61" w:name="_Ref19603451"/>
      <w:bookmarkStart w:id="62" w:name="_Toc52535260"/>
      <w:r w:rsidRPr="006D226D">
        <w:t xml:space="preserve">Table </w:t>
      </w:r>
      <w:r w:rsidR="005659EA">
        <w:fldChar w:fldCharType="begin"/>
      </w:r>
      <w:r w:rsidR="005659EA">
        <w:instrText xml:space="preserve"> STYLEREF 1 \s </w:instrText>
      </w:r>
      <w:r w:rsidR="005659EA">
        <w:fldChar w:fldCharType="separate"/>
      </w:r>
      <w:r w:rsidR="004C360D">
        <w:rPr>
          <w:noProof/>
          <w:cs/>
        </w:rPr>
        <w:t>‎</w:t>
      </w:r>
      <w:r w:rsidR="004C360D">
        <w:rPr>
          <w:noProof/>
        </w:rPr>
        <w:t>1</w:t>
      </w:r>
      <w:r w:rsidR="005659EA">
        <w:rPr>
          <w:noProof/>
        </w:rPr>
        <w:fldChar w:fldCharType="end"/>
      </w:r>
      <w:r w:rsidR="00150FF6">
        <w:noBreakHyphen/>
      </w:r>
      <w:r w:rsidR="005659EA">
        <w:fldChar w:fldCharType="begin"/>
      </w:r>
      <w:r w:rsidR="005659EA">
        <w:instrText xml:space="preserve"> SEQ Table \* ARABIC \s 1 </w:instrText>
      </w:r>
      <w:r w:rsidR="005659EA">
        <w:fldChar w:fldCharType="separate"/>
      </w:r>
      <w:r w:rsidR="004C360D">
        <w:rPr>
          <w:noProof/>
        </w:rPr>
        <w:t>6</w:t>
      </w:r>
      <w:r w:rsidR="005659EA">
        <w:rPr>
          <w:noProof/>
        </w:rPr>
        <w:fldChar w:fldCharType="end"/>
      </w:r>
      <w:bookmarkEnd w:id="61"/>
      <w:r w:rsidRPr="006D226D">
        <w:t>. Summary of error between PSD and ISA methods for SRC cross sections</w:t>
      </w:r>
      <w:bookmarkEnd w:id="62"/>
    </w:p>
    <w:tbl>
      <w:tblPr>
        <w:tblW w:w="9160" w:type="dxa"/>
        <w:tblInd w:w="108" w:type="dxa"/>
        <w:tblLook w:val="04A0" w:firstRow="1" w:lastRow="0" w:firstColumn="1" w:lastColumn="0" w:noHBand="0" w:noVBand="1"/>
      </w:tblPr>
      <w:tblGrid>
        <w:gridCol w:w="960"/>
        <w:gridCol w:w="820"/>
        <w:gridCol w:w="850"/>
        <w:gridCol w:w="850"/>
        <w:gridCol w:w="760"/>
        <w:gridCol w:w="850"/>
        <w:gridCol w:w="850"/>
        <w:gridCol w:w="760"/>
        <w:gridCol w:w="820"/>
        <w:gridCol w:w="820"/>
        <w:gridCol w:w="820"/>
      </w:tblGrid>
      <w:tr w:rsidR="00A10B93" w:rsidRPr="00FB1EAE" w14:paraId="657F6038" w14:textId="77777777" w:rsidTr="00595C11">
        <w:trPr>
          <w:trHeight w:val="20"/>
        </w:trPr>
        <w:tc>
          <w:tcPr>
            <w:tcW w:w="1780" w:type="dxa"/>
            <w:gridSpan w:val="2"/>
            <w:tcBorders>
              <w:top w:val="single" w:sz="8" w:space="0" w:color="auto"/>
              <w:left w:val="nil"/>
              <w:bottom w:val="nil"/>
              <w:right w:val="nil"/>
            </w:tcBorders>
            <w:shd w:val="clear" w:color="auto" w:fill="auto"/>
            <w:noWrap/>
            <w:vAlign w:val="center"/>
            <w:hideMark/>
          </w:tcPr>
          <w:p w14:paraId="7D0C8E8A"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Yield Stress</w:t>
            </w:r>
          </w:p>
        </w:tc>
        <w:tc>
          <w:tcPr>
            <w:tcW w:w="2460" w:type="dxa"/>
            <w:gridSpan w:val="3"/>
            <w:tcBorders>
              <w:top w:val="single" w:sz="8" w:space="0" w:color="auto"/>
              <w:left w:val="nil"/>
              <w:bottom w:val="nil"/>
              <w:right w:val="nil"/>
            </w:tcBorders>
            <w:shd w:val="clear" w:color="auto" w:fill="auto"/>
            <w:noWrap/>
            <w:vAlign w:val="center"/>
            <w:hideMark/>
          </w:tcPr>
          <w:p w14:paraId="65C54E99"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i/>
                <w:iCs/>
                <w:sz w:val="16"/>
                <w:szCs w:val="16"/>
              </w:rPr>
              <w:t>F</w:t>
            </w:r>
            <w:r w:rsidRPr="00FB1EAE">
              <w:rPr>
                <w:rFonts w:asciiTheme="minorBidi" w:hAnsiTheme="minorBidi" w:cstheme="minorBidi"/>
                <w:i/>
                <w:iCs/>
                <w:sz w:val="16"/>
                <w:szCs w:val="16"/>
                <w:vertAlign w:val="subscript"/>
              </w:rPr>
              <w:t>y</w:t>
            </w:r>
            <w:r w:rsidRPr="00FB1EAE">
              <w:rPr>
                <w:rFonts w:asciiTheme="minorBidi" w:hAnsiTheme="minorBidi" w:cstheme="minorBidi"/>
                <w:sz w:val="16"/>
                <w:szCs w:val="16"/>
              </w:rPr>
              <w:t xml:space="preserve"> = 240, 275, 310 MPa</w:t>
            </w:r>
          </w:p>
        </w:tc>
        <w:tc>
          <w:tcPr>
            <w:tcW w:w="2460" w:type="dxa"/>
            <w:gridSpan w:val="3"/>
            <w:tcBorders>
              <w:top w:val="single" w:sz="8" w:space="0" w:color="auto"/>
              <w:left w:val="nil"/>
              <w:bottom w:val="nil"/>
              <w:right w:val="nil"/>
            </w:tcBorders>
            <w:shd w:val="clear" w:color="auto" w:fill="auto"/>
            <w:noWrap/>
            <w:vAlign w:val="center"/>
            <w:hideMark/>
          </w:tcPr>
          <w:p w14:paraId="5D6542BC"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i/>
                <w:iCs/>
                <w:sz w:val="16"/>
                <w:szCs w:val="16"/>
              </w:rPr>
              <w:t>F</w:t>
            </w:r>
            <w:r w:rsidRPr="00FB1EAE">
              <w:rPr>
                <w:rFonts w:asciiTheme="minorBidi" w:hAnsiTheme="minorBidi" w:cstheme="minorBidi"/>
                <w:i/>
                <w:iCs/>
                <w:sz w:val="16"/>
                <w:szCs w:val="16"/>
                <w:vertAlign w:val="subscript"/>
              </w:rPr>
              <w:t>y</w:t>
            </w:r>
            <w:r w:rsidRPr="00FB1EAE">
              <w:rPr>
                <w:rFonts w:asciiTheme="minorBidi" w:hAnsiTheme="minorBidi" w:cstheme="minorBidi"/>
                <w:sz w:val="16"/>
                <w:szCs w:val="16"/>
              </w:rPr>
              <w:t xml:space="preserve"> = 345, 380, 415 MPa</w:t>
            </w:r>
          </w:p>
        </w:tc>
        <w:tc>
          <w:tcPr>
            <w:tcW w:w="2460" w:type="dxa"/>
            <w:gridSpan w:val="3"/>
            <w:tcBorders>
              <w:top w:val="single" w:sz="8" w:space="0" w:color="auto"/>
              <w:left w:val="nil"/>
              <w:bottom w:val="nil"/>
              <w:right w:val="nil"/>
            </w:tcBorders>
            <w:shd w:val="clear" w:color="auto" w:fill="auto"/>
            <w:noWrap/>
            <w:vAlign w:val="center"/>
            <w:hideMark/>
          </w:tcPr>
          <w:p w14:paraId="10BE0981"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i/>
                <w:iCs/>
                <w:sz w:val="16"/>
                <w:szCs w:val="16"/>
              </w:rPr>
              <w:t>F</w:t>
            </w:r>
            <w:r w:rsidRPr="00FB1EAE">
              <w:rPr>
                <w:rFonts w:asciiTheme="minorBidi" w:hAnsiTheme="minorBidi" w:cstheme="minorBidi"/>
                <w:i/>
                <w:iCs/>
                <w:sz w:val="16"/>
                <w:szCs w:val="16"/>
                <w:vertAlign w:val="subscript"/>
              </w:rPr>
              <w:t>y</w:t>
            </w:r>
            <w:r w:rsidRPr="00FB1EAE">
              <w:rPr>
                <w:rFonts w:asciiTheme="minorBidi" w:hAnsiTheme="minorBidi" w:cstheme="minorBidi"/>
                <w:sz w:val="16"/>
                <w:szCs w:val="16"/>
              </w:rPr>
              <w:t xml:space="preserve"> = 450, 485, 520 MPa</w:t>
            </w:r>
          </w:p>
        </w:tc>
      </w:tr>
      <w:tr w:rsidR="00A10B93" w:rsidRPr="00FB1EAE" w14:paraId="71A87BC4" w14:textId="77777777" w:rsidTr="00595C11">
        <w:trPr>
          <w:trHeight w:val="20"/>
        </w:trPr>
        <w:tc>
          <w:tcPr>
            <w:tcW w:w="1780" w:type="dxa"/>
            <w:gridSpan w:val="2"/>
            <w:tcBorders>
              <w:top w:val="nil"/>
              <w:left w:val="nil"/>
              <w:bottom w:val="single" w:sz="8" w:space="0" w:color="auto"/>
              <w:right w:val="nil"/>
            </w:tcBorders>
            <w:shd w:val="clear" w:color="auto" w:fill="auto"/>
            <w:noWrap/>
            <w:vAlign w:val="center"/>
            <w:hideMark/>
          </w:tcPr>
          <w:p w14:paraId="629B33AF"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Region</w:t>
            </w:r>
          </w:p>
        </w:tc>
        <w:tc>
          <w:tcPr>
            <w:tcW w:w="850" w:type="dxa"/>
            <w:tcBorders>
              <w:top w:val="nil"/>
              <w:left w:val="nil"/>
              <w:bottom w:val="single" w:sz="8" w:space="0" w:color="auto"/>
              <w:right w:val="nil"/>
            </w:tcBorders>
            <w:shd w:val="clear" w:color="auto" w:fill="auto"/>
            <w:noWrap/>
            <w:vAlign w:val="center"/>
            <w:hideMark/>
          </w:tcPr>
          <w:p w14:paraId="771ABDA0"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I</w:t>
            </w:r>
          </w:p>
        </w:tc>
        <w:tc>
          <w:tcPr>
            <w:tcW w:w="850" w:type="dxa"/>
            <w:tcBorders>
              <w:top w:val="nil"/>
              <w:left w:val="nil"/>
              <w:bottom w:val="single" w:sz="8" w:space="0" w:color="auto"/>
              <w:right w:val="nil"/>
            </w:tcBorders>
            <w:shd w:val="clear" w:color="auto" w:fill="auto"/>
            <w:noWrap/>
            <w:vAlign w:val="center"/>
            <w:hideMark/>
          </w:tcPr>
          <w:p w14:paraId="57E9A965"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II</w:t>
            </w:r>
          </w:p>
        </w:tc>
        <w:tc>
          <w:tcPr>
            <w:tcW w:w="760" w:type="dxa"/>
            <w:tcBorders>
              <w:top w:val="nil"/>
              <w:left w:val="nil"/>
              <w:bottom w:val="single" w:sz="8" w:space="0" w:color="auto"/>
              <w:right w:val="nil"/>
            </w:tcBorders>
            <w:shd w:val="clear" w:color="auto" w:fill="auto"/>
            <w:noWrap/>
            <w:vAlign w:val="center"/>
            <w:hideMark/>
          </w:tcPr>
          <w:p w14:paraId="3A1474B6"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III</w:t>
            </w:r>
          </w:p>
        </w:tc>
        <w:tc>
          <w:tcPr>
            <w:tcW w:w="850" w:type="dxa"/>
            <w:tcBorders>
              <w:top w:val="nil"/>
              <w:left w:val="nil"/>
              <w:bottom w:val="single" w:sz="8" w:space="0" w:color="auto"/>
              <w:right w:val="nil"/>
            </w:tcBorders>
            <w:shd w:val="clear" w:color="auto" w:fill="auto"/>
            <w:noWrap/>
            <w:vAlign w:val="center"/>
            <w:hideMark/>
          </w:tcPr>
          <w:p w14:paraId="3DCE4EF9"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I</w:t>
            </w:r>
          </w:p>
        </w:tc>
        <w:tc>
          <w:tcPr>
            <w:tcW w:w="850" w:type="dxa"/>
            <w:tcBorders>
              <w:top w:val="nil"/>
              <w:left w:val="nil"/>
              <w:bottom w:val="single" w:sz="8" w:space="0" w:color="auto"/>
              <w:right w:val="nil"/>
            </w:tcBorders>
            <w:shd w:val="clear" w:color="auto" w:fill="auto"/>
            <w:noWrap/>
            <w:vAlign w:val="center"/>
            <w:hideMark/>
          </w:tcPr>
          <w:p w14:paraId="2EB86CAB"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II</w:t>
            </w:r>
          </w:p>
        </w:tc>
        <w:tc>
          <w:tcPr>
            <w:tcW w:w="760" w:type="dxa"/>
            <w:tcBorders>
              <w:top w:val="nil"/>
              <w:left w:val="nil"/>
              <w:bottom w:val="single" w:sz="8" w:space="0" w:color="auto"/>
              <w:right w:val="nil"/>
            </w:tcBorders>
            <w:shd w:val="clear" w:color="auto" w:fill="auto"/>
            <w:noWrap/>
            <w:vAlign w:val="center"/>
            <w:hideMark/>
          </w:tcPr>
          <w:p w14:paraId="742D9729"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III</w:t>
            </w:r>
          </w:p>
        </w:tc>
        <w:tc>
          <w:tcPr>
            <w:tcW w:w="820" w:type="dxa"/>
            <w:tcBorders>
              <w:top w:val="nil"/>
              <w:left w:val="nil"/>
              <w:bottom w:val="single" w:sz="8" w:space="0" w:color="auto"/>
              <w:right w:val="nil"/>
            </w:tcBorders>
            <w:shd w:val="clear" w:color="auto" w:fill="auto"/>
            <w:noWrap/>
            <w:vAlign w:val="center"/>
            <w:hideMark/>
          </w:tcPr>
          <w:p w14:paraId="140D0532"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I</w:t>
            </w:r>
          </w:p>
        </w:tc>
        <w:tc>
          <w:tcPr>
            <w:tcW w:w="820" w:type="dxa"/>
            <w:tcBorders>
              <w:top w:val="nil"/>
              <w:left w:val="nil"/>
              <w:bottom w:val="single" w:sz="8" w:space="0" w:color="auto"/>
              <w:right w:val="nil"/>
            </w:tcBorders>
            <w:shd w:val="clear" w:color="auto" w:fill="auto"/>
            <w:noWrap/>
            <w:vAlign w:val="center"/>
            <w:hideMark/>
          </w:tcPr>
          <w:p w14:paraId="528D0809"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II</w:t>
            </w:r>
          </w:p>
        </w:tc>
        <w:tc>
          <w:tcPr>
            <w:tcW w:w="820" w:type="dxa"/>
            <w:tcBorders>
              <w:top w:val="nil"/>
              <w:left w:val="nil"/>
              <w:bottom w:val="single" w:sz="8" w:space="0" w:color="auto"/>
              <w:right w:val="nil"/>
            </w:tcBorders>
            <w:shd w:val="clear" w:color="auto" w:fill="auto"/>
            <w:noWrap/>
            <w:vAlign w:val="center"/>
            <w:hideMark/>
          </w:tcPr>
          <w:p w14:paraId="077A15F1"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III</w:t>
            </w:r>
          </w:p>
        </w:tc>
      </w:tr>
      <w:tr w:rsidR="00A10B93" w:rsidRPr="00FB1EAE" w14:paraId="00C98AB9" w14:textId="77777777" w:rsidTr="00595C11">
        <w:trPr>
          <w:trHeight w:val="20"/>
        </w:trPr>
        <w:tc>
          <w:tcPr>
            <w:tcW w:w="960" w:type="dxa"/>
            <w:vMerge w:val="restart"/>
            <w:tcBorders>
              <w:top w:val="single" w:sz="8" w:space="0" w:color="auto"/>
              <w:left w:val="nil"/>
              <w:bottom w:val="single" w:sz="4" w:space="0" w:color="000000"/>
              <w:right w:val="nil"/>
            </w:tcBorders>
            <w:shd w:val="clear" w:color="auto" w:fill="auto"/>
            <w:vAlign w:val="center"/>
            <w:hideMark/>
          </w:tcPr>
          <w:p w14:paraId="67A0F766"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ρ</w:t>
            </w:r>
            <w:r w:rsidRPr="00FB1EAE">
              <w:rPr>
                <w:rFonts w:asciiTheme="minorBidi" w:hAnsiTheme="minorBidi" w:cstheme="minorBidi"/>
                <w:sz w:val="16"/>
                <w:szCs w:val="16"/>
                <w:vertAlign w:val="subscript"/>
              </w:rPr>
              <w:t>s</w:t>
            </w:r>
            <w:r w:rsidRPr="00FB1EAE">
              <w:rPr>
                <w:rFonts w:asciiTheme="minorBidi" w:hAnsiTheme="minorBidi" w:cstheme="minorBidi"/>
                <w:sz w:val="16"/>
                <w:szCs w:val="16"/>
              </w:rPr>
              <w:t xml:space="preserve"> = 0.01, 0.02</w:t>
            </w:r>
          </w:p>
        </w:tc>
        <w:tc>
          <w:tcPr>
            <w:tcW w:w="820" w:type="dxa"/>
            <w:tcBorders>
              <w:top w:val="single" w:sz="8" w:space="0" w:color="auto"/>
              <w:left w:val="nil"/>
              <w:bottom w:val="nil"/>
              <w:right w:val="nil"/>
            </w:tcBorders>
            <w:shd w:val="clear" w:color="auto" w:fill="auto"/>
            <w:noWrap/>
            <w:vAlign w:val="center"/>
            <w:hideMark/>
          </w:tcPr>
          <w:p w14:paraId="25400528"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Max</w:t>
            </w:r>
          </w:p>
        </w:tc>
        <w:tc>
          <w:tcPr>
            <w:tcW w:w="850" w:type="dxa"/>
            <w:tcBorders>
              <w:top w:val="single" w:sz="8" w:space="0" w:color="auto"/>
              <w:left w:val="nil"/>
              <w:bottom w:val="nil"/>
              <w:right w:val="nil"/>
            </w:tcBorders>
            <w:shd w:val="clear" w:color="auto" w:fill="auto"/>
            <w:noWrap/>
            <w:vAlign w:val="center"/>
            <w:hideMark/>
          </w:tcPr>
          <w:p w14:paraId="2412A819"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12.4%</w:t>
            </w:r>
          </w:p>
        </w:tc>
        <w:tc>
          <w:tcPr>
            <w:tcW w:w="850" w:type="dxa"/>
            <w:tcBorders>
              <w:top w:val="single" w:sz="8" w:space="0" w:color="auto"/>
              <w:left w:val="nil"/>
              <w:bottom w:val="nil"/>
              <w:right w:val="nil"/>
            </w:tcBorders>
            <w:shd w:val="clear" w:color="auto" w:fill="auto"/>
            <w:noWrap/>
            <w:vAlign w:val="center"/>
            <w:hideMark/>
          </w:tcPr>
          <w:p w14:paraId="7AC79561"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11.9%</w:t>
            </w:r>
          </w:p>
        </w:tc>
        <w:tc>
          <w:tcPr>
            <w:tcW w:w="760" w:type="dxa"/>
            <w:tcBorders>
              <w:top w:val="single" w:sz="8" w:space="0" w:color="auto"/>
              <w:left w:val="nil"/>
              <w:bottom w:val="nil"/>
              <w:right w:val="nil"/>
            </w:tcBorders>
            <w:shd w:val="clear" w:color="auto" w:fill="auto"/>
            <w:noWrap/>
            <w:vAlign w:val="center"/>
            <w:hideMark/>
          </w:tcPr>
          <w:p w14:paraId="55BAA352"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14.2%</w:t>
            </w:r>
          </w:p>
        </w:tc>
        <w:tc>
          <w:tcPr>
            <w:tcW w:w="850" w:type="dxa"/>
            <w:tcBorders>
              <w:top w:val="single" w:sz="8" w:space="0" w:color="auto"/>
              <w:left w:val="nil"/>
              <w:bottom w:val="nil"/>
              <w:right w:val="nil"/>
            </w:tcBorders>
            <w:shd w:val="clear" w:color="auto" w:fill="auto"/>
            <w:noWrap/>
            <w:vAlign w:val="center"/>
            <w:hideMark/>
          </w:tcPr>
          <w:p w14:paraId="74186F01"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9.1%</w:t>
            </w:r>
          </w:p>
        </w:tc>
        <w:tc>
          <w:tcPr>
            <w:tcW w:w="850" w:type="dxa"/>
            <w:tcBorders>
              <w:top w:val="single" w:sz="8" w:space="0" w:color="auto"/>
              <w:left w:val="nil"/>
              <w:bottom w:val="nil"/>
              <w:right w:val="nil"/>
            </w:tcBorders>
            <w:shd w:val="clear" w:color="auto" w:fill="auto"/>
            <w:noWrap/>
            <w:vAlign w:val="center"/>
            <w:hideMark/>
          </w:tcPr>
          <w:p w14:paraId="686780FB"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11.5%</w:t>
            </w:r>
          </w:p>
        </w:tc>
        <w:tc>
          <w:tcPr>
            <w:tcW w:w="760" w:type="dxa"/>
            <w:tcBorders>
              <w:top w:val="single" w:sz="8" w:space="0" w:color="auto"/>
              <w:left w:val="nil"/>
              <w:bottom w:val="nil"/>
              <w:right w:val="nil"/>
            </w:tcBorders>
            <w:shd w:val="clear" w:color="auto" w:fill="auto"/>
            <w:noWrap/>
            <w:vAlign w:val="center"/>
            <w:hideMark/>
          </w:tcPr>
          <w:p w14:paraId="65CC14B1"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14.0%</w:t>
            </w:r>
          </w:p>
        </w:tc>
        <w:tc>
          <w:tcPr>
            <w:tcW w:w="820" w:type="dxa"/>
            <w:tcBorders>
              <w:top w:val="single" w:sz="8" w:space="0" w:color="auto"/>
              <w:left w:val="nil"/>
              <w:bottom w:val="nil"/>
              <w:right w:val="nil"/>
            </w:tcBorders>
            <w:shd w:val="clear" w:color="auto" w:fill="auto"/>
            <w:noWrap/>
            <w:vAlign w:val="center"/>
            <w:hideMark/>
          </w:tcPr>
          <w:p w14:paraId="6142BFA3"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6.7%</w:t>
            </w:r>
          </w:p>
        </w:tc>
        <w:tc>
          <w:tcPr>
            <w:tcW w:w="820" w:type="dxa"/>
            <w:tcBorders>
              <w:top w:val="single" w:sz="8" w:space="0" w:color="auto"/>
              <w:left w:val="nil"/>
              <w:bottom w:val="nil"/>
              <w:right w:val="nil"/>
            </w:tcBorders>
            <w:shd w:val="clear" w:color="auto" w:fill="auto"/>
            <w:noWrap/>
            <w:vAlign w:val="center"/>
            <w:hideMark/>
          </w:tcPr>
          <w:p w14:paraId="58BEBB49"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10.6%</w:t>
            </w:r>
          </w:p>
        </w:tc>
        <w:tc>
          <w:tcPr>
            <w:tcW w:w="820" w:type="dxa"/>
            <w:tcBorders>
              <w:top w:val="single" w:sz="8" w:space="0" w:color="auto"/>
              <w:left w:val="nil"/>
              <w:bottom w:val="nil"/>
              <w:right w:val="nil"/>
            </w:tcBorders>
            <w:shd w:val="clear" w:color="auto" w:fill="auto"/>
            <w:noWrap/>
            <w:vAlign w:val="center"/>
            <w:hideMark/>
          </w:tcPr>
          <w:p w14:paraId="2823CF04"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13.7%</w:t>
            </w:r>
          </w:p>
        </w:tc>
      </w:tr>
      <w:tr w:rsidR="00A10B93" w:rsidRPr="00FB1EAE" w14:paraId="50D43E41" w14:textId="77777777" w:rsidTr="00595C11">
        <w:trPr>
          <w:trHeight w:val="20"/>
        </w:trPr>
        <w:tc>
          <w:tcPr>
            <w:tcW w:w="960" w:type="dxa"/>
            <w:vMerge/>
            <w:tcBorders>
              <w:top w:val="nil"/>
              <w:left w:val="nil"/>
              <w:bottom w:val="single" w:sz="4" w:space="0" w:color="000000"/>
              <w:right w:val="nil"/>
            </w:tcBorders>
            <w:vAlign w:val="center"/>
            <w:hideMark/>
          </w:tcPr>
          <w:p w14:paraId="4EDB8C82" w14:textId="77777777" w:rsidR="00A10B93" w:rsidRPr="00FB1EAE" w:rsidRDefault="00A10B93" w:rsidP="005576B0">
            <w:pPr>
              <w:spacing w:line="360" w:lineRule="auto"/>
              <w:rPr>
                <w:rFonts w:asciiTheme="minorBidi" w:hAnsiTheme="minorBidi" w:cstheme="minorBidi"/>
                <w:sz w:val="16"/>
                <w:szCs w:val="16"/>
              </w:rPr>
            </w:pPr>
          </w:p>
        </w:tc>
        <w:tc>
          <w:tcPr>
            <w:tcW w:w="820" w:type="dxa"/>
            <w:tcBorders>
              <w:top w:val="nil"/>
              <w:left w:val="nil"/>
              <w:bottom w:val="nil"/>
              <w:right w:val="nil"/>
            </w:tcBorders>
            <w:shd w:val="clear" w:color="auto" w:fill="auto"/>
            <w:noWrap/>
            <w:vAlign w:val="center"/>
            <w:hideMark/>
          </w:tcPr>
          <w:p w14:paraId="57AA44FF"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Avg.</w:t>
            </w:r>
          </w:p>
        </w:tc>
        <w:tc>
          <w:tcPr>
            <w:tcW w:w="850" w:type="dxa"/>
            <w:tcBorders>
              <w:top w:val="nil"/>
              <w:left w:val="nil"/>
              <w:bottom w:val="nil"/>
              <w:right w:val="nil"/>
            </w:tcBorders>
            <w:shd w:val="clear" w:color="auto" w:fill="auto"/>
            <w:noWrap/>
            <w:vAlign w:val="center"/>
            <w:hideMark/>
          </w:tcPr>
          <w:p w14:paraId="3A25D3E9"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1.1%</w:t>
            </w:r>
          </w:p>
        </w:tc>
        <w:tc>
          <w:tcPr>
            <w:tcW w:w="850" w:type="dxa"/>
            <w:tcBorders>
              <w:top w:val="nil"/>
              <w:left w:val="nil"/>
              <w:bottom w:val="nil"/>
              <w:right w:val="nil"/>
            </w:tcBorders>
            <w:shd w:val="clear" w:color="auto" w:fill="auto"/>
            <w:noWrap/>
            <w:vAlign w:val="center"/>
            <w:hideMark/>
          </w:tcPr>
          <w:p w14:paraId="583F735A"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6.0%</w:t>
            </w:r>
          </w:p>
        </w:tc>
        <w:tc>
          <w:tcPr>
            <w:tcW w:w="760" w:type="dxa"/>
            <w:tcBorders>
              <w:top w:val="nil"/>
              <w:left w:val="nil"/>
              <w:bottom w:val="nil"/>
              <w:right w:val="nil"/>
            </w:tcBorders>
            <w:shd w:val="clear" w:color="auto" w:fill="auto"/>
            <w:noWrap/>
            <w:vAlign w:val="center"/>
            <w:hideMark/>
          </w:tcPr>
          <w:p w14:paraId="15391824"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10.6%</w:t>
            </w:r>
          </w:p>
        </w:tc>
        <w:tc>
          <w:tcPr>
            <w:tcW w:w="850" w:type="dxa"/>
            <w:tcBorders>
              <w:top w:val="nil"/>
              <w:left w:val="nil"/>
              <w:bottom w:val="nil"/>
              <w:right w:val="nil"/>
            </w:tcBorders>
            <w:shd w:val="clear" w:color="auto" w:fill="auto"/>
            <w:noWrap/>
            <w:vAlign w:val="center"/>
            <w:hideMark/>
          </w:tcPr>
          <w:p w14:paraId="4A5FEBC1"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-0.6%</w:t>
            </w:r>
          </w:p>
        </w:tc>
        <w:tc>
          <w:tcPr>
            <w:tcW w:w="850" w:type="dxa"/>
            <w:tcBorders>
              <w:top w:val="nil"/>
              <w:left w:val="nil"/>
              <w:bottom w:val="nil"/>
              <w:right w:val="nil"/>
            </w:tcBorders>
            <w:shd w:val="clear" w:color="auto" w:fill="auto"/>
            <w:noWrap/>
            <w:vAlign w:val="center"/>
            <w:hideMark/>
          </w:tcPr>
          <w:p w14:paraId="5CE41A50"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4.4%</w:t>
            </w:r>
          </w:p>
        </w:tc>
        <w:tc>
          <w:tcPr>
            <w:tcW w:w="760" w:type="dxa"/>
            <w:tcBorders>
              <w:top w:val="nil"/>
              <w:left w:val="nil"/>
              <w:bottom w:val="nil"/>
              <w:right w:val="nil"/>
            </w:tcBorders>
            <w:shd w:val="clear" w:color="auto" w:fill="auto"/>
            <w:noWrap/>
            <w:vAlign w:val="center"/>
            <w:hideMark/>
          </w:tcPr>
          <w:p w14:paraId="35D248AD"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9.7%</w:t>
            </w:r>
          </w:p>
        </w:tc>
        <w:tc>
          <w:tcPr>
            <w:tcW w:w="820" w:type="dxa"/>
            <w:tcBorders>
              <w:top w:val="nil"/>
              <w:left w:val="nil"/>
              <w:bottom w:val="nil"/>
              <w:right w:val="nil"/>
            </w:tcBorders>
            <w:shd w:val="clear" w:color="auto" w:fill="auto"/>
            <w:noWrap/>
            <w:vAlign w:val="center"/>
            <w:hideMark/>
          </w:tcPr>
          <w:p w14:paraId="5F3AF7FA"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-2.6%</w:t>
            </w:r>
          </w:p>
        </w:tc>
        <w:tc>
          <w:tcPr>
            <w:tcW w:w="820" w:type="dxa"/>
            <w:tcBorders>
              <w:top w:val="nil"/>
              <w:left w:val="nil"/>
              <w:bottom w:val="nil"/>
              <w:right w:val="nil"/>
            </w:tcBorders>
            <w:shd w:val="clear" w:color="auto" w:fill="auto"/>
            <w:noWrap/>
            <w:vAlign w:val="center"/>
            <w:hideMark/>
          </w:tcPr>
          <w:p w14:paraId="74481792"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2.1%</w:t>
            </w:r>
          </w:p>
        </w:tc>
        <w:tc>
          <w:tcPr>
            <w:tcW w:w="820" w:type="dxa"/>
            <w:tcBorders>
              <w:top w:val="nil"/>
              <w:left w:val="nil"/>
              <w:bottom w:val="nil"/>
              <w:right w:val="nil"/>
            </w:tcBorders>
            <w:shd w:val="clear" w:color="auto" w:fill="auto"/>
            <w:noWrap/>
            <w:vAlign w:val="center"/>
            <w:hideMark/>
          </w:tcPr>
          <w:p w14:paraId="0CBD2F82"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8.0%</w:t>
            </w:r>
          </w:p>
        </w:tc>
      </w:tr>
      <w:tr w:rsidR="00A10B93" w:rsidRPr="00FB1EAE" w14:paraId="42DB8814" w14:textId="77777777" w:rsidTr="00595C11">
        <w:trPr>
          <w:trHeight w:val="20"/>
        </w:trPr>
        <w:tc>
          <w:tcPr>
            <w:tcW w:w="960" w:type="dxa"/>
            <w:vMerge/>
            <w:tcBorders>
              <w:top w:val="nil"/>
              <w:left w:val="nil"/>
              <w:bottom w:val="single" w:sz="4" w:space="0" w:color="000000"/>
              <w:right w:val="nil"/>
            </w:tcBorders>
            <w:vAlign w:val="center"/>
            <w:hideMark/>
          </w:tcPr>
          <w:p w14:paraId="79652E02" w14:textId="77777777" w:rsidR="00A10B93" w:rsidRPr="00FB1EAE" w:rsidRDefault="00A10B93" w:rsidP="005576B0">
            <w:pPr>
              <w:spacing w:line="360" w:lineRule="auto"/>
              <w:rPr>
                <w:rFonts w:asciiTheme="minorBidi" w:hAnsiTheme="minorBidi" w:cstheme="minorBidi"/>
                <w:sz w:val="16"/>
                <w:szCs w:val="16"/>
              </w:rPr>
            </w:pPr>
          </w:p>
        </w:tc>
        <w:tc>
          <w:tcPr>
            <w:tcW w:w="820" w:type="dxa"/>
            <w:tcBorders>
              <w:top w:val="nil"/>
              <w:left w:val="nil"/>
              <w:bottom w:val="single" w:sz="4" w:space="0" w:color="auto"/>
              <w:right w:val="nil"/>
            </w:tcBorders>
            <w:shd w:val="clear" w:color="auto" w:fill="auto"/>
            <w:noWrap/>
            <w:vAlign w:val="center"/>
            <w:hideMark/>
          </w:tcPr>
          <w:p w14:paraId="39A3003B"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Min</w:t>
            </w:r>
          </w:p>
        </w:tc>
        <w:tc>
          <w:tcPr>
            <w:tcW w:w="850" w:type="dxa"/>
            <w:tcBorders>
              <w:top w:val="nil"/>
              <w:left w:val="nil"/>
              <w:bottom w:val="single" w:sz="4" w:space="0" w:color="auto"/>
              <w:right w:val="nil"/>
            </w:tcBorders>
            <w:shd w:val="clear" w:color="auto" w:fill="auto"/>
            <w:noWrap/>
            <w:vAlign w:val="center"/>
            <w:hideMark/>
          </w:tcPr>
          <w:p w14:paraId="3D4CBADD"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-6.3%</w:t>
            </w:r>
          </w:p>
        </w:tc>
        <w:tc>
          <w:tcPr>
            <w:tcW w:w="850" w:type="dxa"/>
            <w:tcBorders>
              <w:top w:val="nil"/>
              <w:left w:val="nil"/>
              <w:bottom w:val="single" w:sz="4" w:space="0" w:color="auto"/>
              <w:right w:val="nil"/>
            </w:tcBorders>
            <w:shd w:val="clear" w:color="auto" w:fill="auto"/>
            <w:noWrap/>
            <w:vAlign w:val="center"/>
            <w:hideMark/>
          </w:tcPr>
          <w:p w14:paraId="43A98B8C"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-2.7%</w:t>
            </w:r>
          </w:p>
        </w:tc>
        <w:tc>
          <w:tcPr>
            <w:tcW w:w="760" w:type="dxa"/>
            <w:tcBorders>
              <w:top w:val="nil"/>
              <w:left w:val="nil"/>
              <w:bottom w:val="single" w:sz="4" w:space="0" w:color="auto"/>
              <w:right w:val="nil"/>
            </w:tcBorders>
            <w:shd w:val="clear" w:color="auto" w:fill="auto"/>
            <w:noWrap/>
            <w:vAlign w:val="center"/>
            <w:hideMark/>
          </w:tcPr>
          <w:p w14:paraId="5A5B5CD7"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4.1%</w:t>
            </w:r>
          </w:p>
        </w:tc>
        <w:tc>
          <w:tcPr>
            <w:tcW w:w="850" w:type="dxa"/>
            <w:tcBorders>
              <w:top w:val="nil"/>
              <w:left w:val="nil"/>
              <w:bottom w:val="single" w:sz="4" w:space="0" w:color="auto"/>
              <w:right w:val="nil"/>
            </w:tcBorders>
            <w:shd w:val="clear" w:color="auto" w:fill="auto"/>
            <w:noWrap/>
            <w:vAlign w:val="center"/>
            <w:hideMark/>
          </w:tcPr>
          <w:p w14:paraId="7E057BEB"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-10.3%</w:t>
            </w:r>
          </w:p>
        </w:tc>
        <w:tc>
          <w:tcPr>
            <w:tcW w:w="850" w:type="dxa"/>
            <w:tcBorders>
              <w:top w:val="nil"/>
              <w:left w:val="nil"/>
              <w:bottom w:val="single" w:sz="4" w:space="0" w:color="auto"/>
              <w:right w:val="nil"/>
            </w:tcBorders>
            <w:shd w:val="clear" w:color="auto" w:fill="auto"/>
            <w:noWrap/>
            <w:vAlign w:val="center"/>
            <w:hideMark/>
          </w:tcPr>
          <w:p w14:paraId="336FE214"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-6.8%</w:t>
            </w:r>
          </w:p>
        </w:tc>
        <w:tc>
          <w:tcPr>
            <w:tcW w:w="760" w:type="dxa"/>
            <w:tcBorders>
              <w:top w:val="nil"/>
              <w:left w:val="nil"/>
              <w:bottom w:val="single" w:sz="4" w:space="0" w:color="auto"/>
              <w:right w:val="nil"/>
            </w:tcBorders>
            <w:shd w:val="clear" w:color="auto" w:fill="auto"/>
            <w:noWrap/>
            <w:vAlign w:val="center"/>
            <w:hideMark/>
          </w:tcPr>
          <w:p w14:paraId="6640EEE8"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1.1%</w:t>
            </w:r>
          </w:p>
        </w:tc>
        <w:tc>
          <w:tcPr>
            <w:tcW w:w="820" w:type="dxa"/>
            <w:tcBorders>
              <w:top w:val="nil"/>
              <w:left w:val="nil"/>
              <w:bottom w:val="single" w:sz="4" w:space="0" w:color="auto"/>
              <w:right w:val="nil"/>
            </w:tcBorders>
            <w:shd w:val="clear" w:color="auto" w:fill="auto"/>
            <w:noWrap/>
            <w:vAlign w:val="center"/>
            <w:hideMark/>
          </w:tcPr>
          <w:p w14:paraId="641A2BB9"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-15.8%</w:t>
            </w:r>
          </w:p>
        </w:tc>
        <w:tc>
          <w:tcPr>
            <w:tcW w:w="820" w:type="dxa"/>
            <w:tcBorders>
              <w:top w:val="nil"/>
              <w:left w:val="nil"/>
              <w:bottom w:val="single" w:sz="4" w:space="0" w:color="auto"/>
              <w:right w:val="nil"/>
            </w:tcBorders>
            <w:shd w:val="clear" w:color="auto" w:fill="auto"/>
            <w:noWrap/>
            <w:vAlign w:val="center"/>
            <w:hideMark/>
          </w:tcPr>
          <w:p w14:paraId="5B0C3232"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-11.4%</w:t>
            </w:r>
          </w:p>
        </w:tc>
        <w:tc>
          <w:tcPr>
            <w:tcW w:w="820" w:type="dxa"/>
            <w:tcBorders>
              <w:top w:val="nil"/>
              <w:left w:val="nil"/>
              <w:bottom w:val="single" w:sz="4" w:space="0" w:color="auto"/>
              <w:right w:val="nil"/>
            </w:tcBorders>
            <w:shd w:val="clear" w:color="auto" w:fill="auto"/>
            <w:noWrap/>
            <w:vAlign w:val="center"/>
            <w:hideMark/>
          </w:tcPr>
          <w:p w14:paraId="7DEE87C5"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-4.2%</w:t>
            </w:r>
          </w:p>
        </w:tc>
      </w:tr>
      <w:tr w:rsidR="00A10B93" w:rsidRPr="00FB1EAE" w14:paraId="4FE060C6" w14:textId="77777777" w:rsidTr="00595C11">
        <w:trPr>
          <w:trHeight w:val="20"/>
        </w:trPr>
        <w:tc>
          <w:tcPr>
            <w:tcW w:w="960" w:type="dxa"/>
            <w:vMerge w:val="restart"/>
            <w:tcBorders>
              <w:top w:val="nil"/>
              <w:left w:val="nil"/>
              <w:bottom w:val="single" w:sz="4" w:space="0" w:color="000000"/>
              <w:right w:val="nil"/>
            </w:tcBorders>
            <w:shd w:val="clear" w:color="auto" w:fill="auto"/>
            <w:vAlign w:val="center"/>
            <w:hideMark/>
          </w:tcPr>
          <w:p w14:paraId="7B003650"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ρ</w:t>
            </w:r>
            <w:r w:rsidRPr="00FB1EAE">
              <w:rPr>
                <w:rFonts w:asciiTheme="minorBidi" w:hAnsiTheme="minorBidi" w:cstheme="minorBidi"/>
                <w:sz w:val="16"/>
                <w:szCs w:val="16"/>
                <w:vertAlign w:val="subscript"/>
              </w:rPr>
              <w:t>s</w:t>
            </w:r>
            <w:r w:rsidRPr="00FB1EAE">
              <w:rPr>
                <w:rFonts w:asciiTheme="minorBidi" w:hAnsiTheme="minorBidi" w:cstheme="minorBidi"/>
                <w:sz w:val="16"/>
                <w:szCs w:val="16"/>
              </w:rPr>
              <w:t xml:space="preserve"> = 0.03, 0.04</w:t>
            </w:r>
          </w:p>
        </w:tc>
        <w:tc>
          <w:tcPr>
            <w:tcW w:w="820" w:type="dxa"/>
            <w:tcBorders>
              <w:top w:val="nil"/>
              <w:left w:val="nil"/>
              <w:bottom w:val="nil"/>
              <w:right w:val="nil"/>
            </w:tcBorders>
            <w:shd w:val="clear" w:color="auto" w:fill="auto"/>
            <w:noWrap/>
            <w:vAlign w:val="center"/>
            <w:hideMark/>
          </w:tcPr>
          <w:p w14:paraId="52308D1A"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Max</w:t>
            </w:r>
          </w:p>
        </w:tc>
        <w:tc>
          <w:tcPr>
            <w:tcW w:w="850" w:type="dxa"/>
            <w:tcBorders>
              <w:top w:val="nil"/>
              <w:left w:val="nil"/>
              <w:bottom w:val="nil"/>
              <w:right w:val="nil"/>
            </w:tcBorders>
            <w:shd w:val="clear" w:color="auto" w:fill="auto"/>
            <w:noWrap/>
            <w:vAlign w:val="center"/>
            <w:hideMark/>
          </w:tcPr>
          <w:p w14:paraId="2BA209F8"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6.0%</w:t>
            </w:r>
          </w:p>
        </w:tc>
        <w:tc>
          <w:tcPr>
            <w:tcW w:w="850" w:type="dxa"/>
            <w:tcBorders>
              <w:top w:val="nil"/>
              <w:left w:val="nil"/>
              <w:bottom w:val="nil"/>
              <w:right w:val="nil"/>
            </w:tcBorders>
            <w:shd w:val="clear" w:color="auto" w:fill="auto"/>
            <w:noWrap/>
            <w:vAlign w:val="center"/>
            <w:hideMark/>
          </w:tcPr>
          <w:p w14:paraId="02653BAD"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10.1%</w:t>
            </w:r>
          </w:p>
        </w:tc>
        <w:tc>
          <w:tcPr>
            <w:tcW w:w="760" w:type="dxa"/>
            <w:tcBorders>
              <w:top w:val="nil"/>
              <w:left w:val="nil"/>
              <w:bottom w:val="nil"/>
              <w:right w:val="nil"/>
            </w:tcBorders>
            <w:shd w:val="clear" w:color="auto" w:fill="auto"/>
            <w:noWrap/>
            <w:vAlign w:val="center"/>
            <w:hideMark/>
          </w:tcPr>
          <w:p w14:paraId="00AF0164"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13.4%</w:t>
            </w:r>
          </w:p>
        </w:tc>
        <w:tc>
          <w:tcPr>
            <w:tcW w:w="850" w:type="dxa"/>
            <w:tcBorders>
              <w:top w:val="nil"/>
              <w:left w:val="nil"/>
              <w:bottom w:val="nil"/>
              <w:right w:val="nil"/>
            </w:tcBorders>
            <w:shd w:val="clear" w:color="auto" w:fill="auto"/>
            <w:noWrap/>
            <w:vAlign w:val="center"/>
            <w:hideMark/>
          </w:tcPr>
          <w:p w14:paraId="54D50CE1"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4.8%</w:t>
            </w:r>
          </w:p>
        </w:tc>
        <w:tc>
          <w:tcPr>
            <w:tcW w:w="850" w:type="dxa"/>
            <w:tcBorders>
              <w:top w:val="nil"/>
              <w:left w:val="nil"/>
              <w:bottom w:val="nil"/>
              <w:right w:val="nil"/>
            </w:tcBorders>
            <w:shd w:val="clear" w:color="auto" w:fill="auto"/>
            <w:noWrap/>
            <w:vAlign w:val="center"/>
            <w:hideMark/>
          </w:tcPr>
          <w:p w14:paraId="0C5C0361"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8.9%</w:t>
            </w:r>
          </w:p>
        </w:tc>
        <w:tc>
          <w:tcPr>
            <w:tcW w:w="760" w:type="dxa"/>
            <w:tcBorders>
              <w:top w:val="nil"/>
              <w:left w:val="nil"/>
              <w:bottom w:val="nil"/>
              <w:right w:val="nil"/>
            </w:tcBorders>
            <w:shd w:val="clear" w:color="auto" w:fill="auto"/>
            <w:noWrap/>
            <w:vAlign w:val="center"/>
            <w:hideMark/>
          </w:tcPr>
          <w:p w14:paraId="40FA5955"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12.9%</w:t>
            </w:r>
          </w:p>
        </w:tc>
        <w:tc>
          <w:tcPr>
            <w:tcW w:w="820" w:type="dxa"/>
            <w:tcBorders>
              <w:top w:val="nil"/>
              <w:left w:val="nil"/>
              <w:bottom w:val="nil"/>
              <w:right w:val="nil"/>
            </w:tcBorders>
            <w:shd w:val="clear" w:color="auto" w:fill="auto"/>
            <w:noWrap/>
            <w:vAlign w:val="center"/>
            <w:hideMark/>
          </w:tcPr>
          <w:p w14:paraId="5F41FB74"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4.0%</w:t>
            </w:r>
          </w:p>
        </w:tc>
        <w:tc>
          <w:tcPr>
            <w:tcW w:w="820" w:type="dxa"/>
            <w:tcBorders>
              <w:top w:val="nil"/>
              <w:left w:val="nil"/>
              <w:bottom w:val="nil"/>
              <w:right w:val="nil"/>
            </w:tcBorders>
            <w:shd w:val="clear" w:color="auto" w:fill="auto"/>
            <w:noWrap/>
            <w:vAlign w:val="center"/>
            <w:hideMark/>
          </w:tcPr>
          <w:p w14:paraId="0158685C"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6.9%</w:t>
            </w:r>
          </w:p>
        </w:tc>
        <w:tc>
          <w:tcPr>
            <w:tcW w:w="820" w:type="dxa"/>
            <w:tcBorders>
              <w:top w:val="nil"/>
              <w:left w:val="nil"/>
              <w:bottom w:val="nil"/>
              <w:right w:val="nil"/>
            </w:tcBorders>
            <w:shd w:val="clear" w:color="auto" w:fill="auto"/>
            <w:noWrap/>
            <w:vAlign w:val="center"/>
            <w:hideMark/>
          </w:tcPr>
          <w:p w14:paraId="37A85562"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12.3%</w:t>
            </w:r>
          </w:p>
        </w:tc>
      </w:tr>
      <w:tr w:rsidR="00A10B93" w:rsidRPr="00FB1EAE" w14:paraId="1C6684D3" w14:textId="77777777" w:rsidTr="00595C11">
        <w:trPr>
          <w:trHeight w:val="20"/>
        </w:trPr>
        <w:tc>
          <w:tcPr>
            <w:tcW w:w="960" w:type="dxa"/>
            <w:vMerge/>
            <w:tcBorders>
              <w:top w:val="nil"/>
              <w:left w:val="nil"/>
              <w:bottom w:val="single" w:sz="4" w:space="0" w:color="000000"/>
              <w:right w:val="nil"/>
            </w:tcBorders>
            <w:vAlign w:val="center"/>
            <w:hideMark/>
          </w:tcPr>
          <w:p w14:paraId="6DED7EDE" w14:textId="77777777" w:rsidR="00A10B93" w:rsidRPr="00FB1EAE" w:rsidRDefault="00A10B93" w:rsidP="005576B0">
            <w:pPr>
              <w:spacing w:line="360" w:lineRule="auto"/>
              <w:rPr>
                <w:rFonts w:asciiTheme="minorBidi" w:hAnsiTheme="minorBidi" w:cstheme="minorBidi"/>
                <w:sz w:val="16"/>
                <w:szCs w:val="16"/>
              </w:rPr>
            </w:pPr>
          </w:p>
        </w:tc>
        <w:tc>
          <w:tcPr>
            <w:tcW w:w="820" w:type="dxa"/>
            <w:tcBorders>
              <w:top w:val="nil"/>
              <w:left w:val="nil"/>
              <w:bottom w:val="nil"/>
              <w:right w:val="nil"/>
            </w:tcBorders>
            <w:shd w:val="clear" w:color="auto" w:fill="auto"/>
            <w:noWrap/>
            <w:vAlign w:val="center"/>
            <w:hideMark/>
          </w:tcPr>
          <w:p w14:paraId="4B28FCEA"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Avg.</w:t>
            </w:r>
          </w:p>
        </w:tc>
        <w:tc>
          <w:tcPr>
            <w:tcW w:w="850" w:type="dxa"/>
            <w:tcBorders>
              <w:top w:val="nil"/>
              <w:left w:val="nil"/>
              <w:bottom w:val="nil"/>
              <w:right w:val="nil"/>
            </w:tcBorders>
            <w:shd w:val="clear" w:color="auto" w:fill="auto"/>
            <w:noWrap/>
            <w:vAlign w:val="center"/>
            <w:hideMark/>
          </w:tcPr>
          <w:p w14:paraId="7E7B76FE"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-0.9%</w:t>
            </w:r>
          </w:p>
        </w:tc>
        <w:tc>
          <w:tcPr>
            <w:tcW w:w="850" w:type="dxa"/>
            <w:tcBorders>
              <w:top w:val="nil"/>
              <w:left w:val="nil"/>
              <w:bottom w:val="nil"/>
              <w:right w:val="nil"/>
            </w:tcBorders>
            <w:shd w:val="clear" w:color="auto" w:fill="auto"/>
            <w:noWrap/>
            <w:vAlign w:val="center"/>
            <w:hideMark/>
          </w:tcPr>
          <w:p w14:paraId="6190F43E"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4.0%</w:t>
            </w:r>
          </w:p>
        </w:tc>
        <w:tc>
          <w:tcPr>
            <w:tcW w:w="760" w:type="dxa"/>
            <w:tcBorders>
              <w:top w:val="nil"/>
              <w:left w:val="nil"/>
              <w:bottom w:val="nil"/>
              <w:right w:val="nil"/>
            </w:tcBorders>
            <w:shd w:val="clear" w:color="auto" w:fill="auto"/>
            <w:noWrap/>
            <w:vAlign w:val="center"/>
            <w:hideMark/>
          </w:tcPr>
          <w:p w14:paraId="10F6E60A"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9.2%</w:t>
            </w:r>
          </w:p>
        </w:tc>
        <w:tc>
          <w:tcPr>
            <w:tcW w:w="850" w:type="dxa"/>
            <w:tcBorders>
              <w:top w:val="nil"/>
              <w:left w:val="nil"/>
              <w:bottom w:val="nil"/>
              <w:right w:val="nil"/>
            </w:tcBorders>
            <w:shd w:val="clear" w:color="auto" w:fill="auto"/>
            <w:noWrap/>
            <w:vAlign w:val="center"/>
            <w:hideMark/>
          </w:tcPr>
          <w:p w14:paraId="6AE3B63E"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-4.0%</w:t>
            </w:r>
          </w:p>
        </w:tc>
        <w:tc>
          <w:tcPr>
            <w:tcW w:w="850" w:type="dxa"/>
            <w:tcBorders>
              <w:top w:val="nil"/>
              <w:left w:val="nil"/>
              <w:bottom w:val="nil"/>
              <w:right w:val="nil"/>
            </w:tcBorders>
            <w:shd w:val="clear" w:color="auto" w:fill="auto"/>
            <w:noWrap/>
            <w:vAlign w:val="center"/>
            <w:hideMark/>
          </w:tcPr>
          <w:p w14:paraId="3CD35399"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1.3%</w:t>
            </w:r>
          </w:p>
        </w:tc>
        <w:tc>
          <w:tcPr>
            <w:tcW w:w="760" w:type="dxa"/>
            <w:tcBorders>
              <w:top w:val="nil"/>
              <w:left w:val="nil"/>
              <w:bottom w:val="nil"/>
              <w:right w:val="nil"/>
            </w:tcBorders>
            <w:shd w:val="clear" w:color="auto" w:fill="auto"/>
            <w:noWrap/>
            <w:vAlign w:val="center"/>
            <w:hideMark/>
          </w:tcPr>
          <w:p w14:paraId="123ADDCA"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7.7%</w:t>
            </w:r>
          </w:p>
        </w:tc>
        <w:tc>
          <w:tcPr>
            <w:tcW w:w="820" w:type="dxa"/>
            <w:tcBorders>
              <w:top w:val="nil"/>
              <w:left w:val="nil"/>
              <w:bottom w:val="nil"/>
              <w:right w:val="nil"/>
            </w:tcBorders>
            <w:shd w:val="clear" w:color="auto" w:fill="auto"/>
            <w:noWrap/>
            <w:vAlign w:val="center"/>
            <w:hideMark/>
          </w:tcPr>
          <w:p w14:paraId="775B539D"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-7.7%</w:t>
            </w:r>
          </w:p>
        </w:tc>
        <w:tc>
          <w:tcPr>
            <w:tcW w:w="820" w:type="dxa"/>
            <w:tcBorders>
              <w:top w:val="nil"/>
              <w:left w:val="nil"/>
              <w:bottom w:val="nil"/>
              <w:right w:val="nil"/>
            </w:tcBorders>
            <w:shd w:val="clear" w:color="auto" w:fill="auto"/>
            <w:noWrap/>
            <w:vAlign w:val="center"/>
            <w:hideMark/>
          </w:tcPr>
          <w:p w14:paraId="05A3A7F3"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-2.3%</w:t>
            </w:r>
          </w:p>
        </w:tc>
        <w:tc>
          <w:tcPr>
            <w:tcW w:w="820" w:type="dxa"/>
            <w:tcBorders>
              <w:top w:val="nil"/>
              <w:left w:val="nil"/>
              <w:bottom w:val="nil"/>
              <w:right w:val="nil"/>
            </w:tcBorders>
            <w:shd w:val="clear" w:color="auto" w:fill="auto"/>
            <w:noWrap/>
            <w:vAlign w:val="center"/>
            <w:hideMark/>
          </w:tcPr>
          <w:p w14:paraId="726EB6C4"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4.7%</w:t>
            </w:r>
          </w:p>
        </w:tc>
      </w:tr>
      <w:tr w:rsidR="00A10B93" w:rsidRPr="00FB1EAE" w14:paraId="38968CA6" w14:textId="77777777" w:rsidTr="00595C11">
        <w:trPr>
          <w:trHeight w:val="20"/>
        </w:trPr>
        <w:tc>
          <w:tcPr>
            <w:tcW w:w="960" w:type="dxa"/>
            <w:vMerge/>
            <w:tcBorders>
              <w:top w:val="nil"/>
              <w:left w:val="nil"/>
              <w:bottom w:val="single" w:sz="4" w:space="0" w:color="000000"/>
              <w:right w:val="nil"/>
            </w:tcBorders>
            <w:vAlign w:val="center"/>
            <w:hideMark/>
          </w:tcPr>
          <w:p w14:paraId="240263CD" w14:textId="77777777" w:rsidR="00A10B93" w:rsidRPr="00FB1EAE" w:rsidRDefault="00A10B93" w:rsidP="005576B0">
            <w:pPr>
              <w:spacing w:line="360" w:lineRule="auto"/>
              <w:rPr>
                <w:rFonts w:asciiTheme="minorBidi" w:hAnsiTheme="minorBidi" w:cstheme="minorBidi"/>
                <w:sz w:val="16"/>
                <w:szCs w:val="16"/>
              </w:rPr>
            </w:pPr>
          </w:p>
        </w:tc>
        <w:tc>
          <w:tcPr>
            <w:tcW w:w="820" w:type="dxa"/>
            <w:tcBorders>
              <w:top w:val="nil"/>
              <w:left w:val="nil"/>
              <w:bottom w:val="single" w:sz="4" w:space="0" w:color="auto"/>
              <w:right w:val="nil"/>
            </w:tcBorders>
            <w:shd w:val="clear" w:color="auto" w:fill="auto"/>
            <w:noWrap/>
            <w:vAlign w:val="center"/>
            <w:hideMark/>
          </w:tcPr>
          <w:p w14:paraId="0ABB7E73"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Min</w:t>
            </w:r>
          </w:p>
        </w:tc>
        <w:tc>
          <w:tcPr>
            <w:tcW w:w="850" w:type="dxa"/>
            <w:tcBorders>
              <w:top w:val="nil"/>
              <w:left w:val="nil"/>
              <w:bottom w:val="single" w:sz="4" w:space="0" w:color="auto"/>
              <w:right w:val="nil"/>
            </w:tcBorders>
            <w:shd w:val="clear" w:color="auto" w:fill="auto"/>
            <w:noWrap/>
            <w:vAlign w:val="center"/>
            <w:hideMark/>
          </w:tcPr>
          <w:p w14:paraId="55EEC67C"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-9.0%</w:t>
            </w:r>
          </w:p>
        </w:tc>
        <w:tc>
          <w:tcPr>
            <w:tcW w:w="850" w:type="dxa"/>
            <w:tcBorders>
              <w:top w:val="nil"/>
              <w:left w:val="nil"/>
              <w:bottom w:val="single" w:sz="4" w:space="0" w:color="auto"/>
              <w:right w:val="nil"/>
            </w:tcBorders>
            <w:shd w:val="clear" w:color="auto" w:fill="auto"/>
            <w:noWrap/>
            <w:vAlign w:val="center"/>
            <w:hideMark/>
          </w:tcPr>
          <w:p w14:paraId="4441728A"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-6.9%</w:t>
            </w:r>
          </w:p>
        </w:tc>
        <w:tc>
          <w:tcPr>
            <w:tcW w:w="760" w:type="dxa"/>
            <w:tcBorders>
              <w:top w:val="nil"/>
              <w:left w:val="nil"/>
              <w:bottom w:val="single" w:sz="4" w:space="0" w:color="auto"/>
              <w:right w:val="nil"/>
            </w:tcBorders>
            <w:shd w:val="clear" w:color="auto" w:fill="auto"/>
            <w:noWrap/>
            <w:vAlign w:val="center"/>
            <w:hideMark/>
          </w:tcPr>
          <w:p w14:paraId="1DD3FCC4"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2.2%</w:t>
            </w:r>
          </w:p>
        </w:tc>
        <w:tc>
          <w:tcPr>
            <w:tcW w:w="850" w:type="dxa"/>
            <w:tcBorders>
              <w:top w:val="nil"/>
              <w:left w:val="nil"/>
              <w:bottom w:val="single" w:sz="4" w:space="0" w:color="auto"/>
              <w:right w:val="nil"/>
            </w:tcBorders>
            <w:shd w:val="clear" w:color="auto" w:fill="auto"/>
            <w:noWrap/>
            <w:vAlign w:val="center"/>
            <w:hideMark/>
          </w:tcPr>
          <w:p w14:paraId="68949C81"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-16.2%</w:t>
            </w:r>
          </w:p>
        </w:tc>
        <w:tc>
          <w:tcPr>
            <w:tcW w:w="850" w:type="dxa"/>
            <w:tcBorders>
              <w:top w:val="nil"/>
              <w:left w:val="nil"/>
              <w:bottom w:val="single" w:sz="4" w:space="0" w:color="auto"/>
              <w:right w:val="nil"/>
            </w:tcBorders>
            <w:shd w:val="clear" w:color="auto" w:fill="auto"/>
            <w:noWrap/>
            <w:vAlign w:val="center"/>
            <w:hideMark/>
          </w:tcPr>
          <w:p w14:paraId="2844EEA3"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-12.7%</w:t>
            </w:r>
          </w:p>
        </w:tc>
        <w:tc>
          <w:tcPr>
            <w:tcW w:w="760" w:type="dxa"/>
            <w:tcBorders>
              <w:top w:val="nil"/>
              <w:left w:val="nil"/>
              <w:bottom w:val="single" w:sz="4" w:space="0" w:color="auto"/>
              <w:right w:val="nil"/>
            </w:tcBorders>
            <w:shd w:val="clear" w:color="auto" w:fill="auto"/>
            <w:noWrap/>
            <w:vAlign w:val="center"/>
            <w:hideMark/>
          </w:tcPr>
          <w:p w14:paraId="77839AA9"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-3.3%</w:t>
            </w:r>
          </w:p>
        </w:tc>
        <w:tc>
          <w:tcPr>
            <w:tcW w:w="820" w:type="dxa"/>
            <w:tcBorders>
              <w:top w:val="nil"/>
              <w:left w:val="nil"/>
              <w:bottom w:val="single" w:sz="4" w:space="0" w:color="auto"/>
              <w:right w:val="nil"/>
            </w:tcBorders>
            <w:shd w:val="clear" w:color="auto" w:fill="auto"/>
            <w:noWrap/>
            <w:vAlign w:val="center"/>
            <w:hideMark/>
          </w:tcPr>
          <w:p w14:paraId="0ED12F1F"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-23.9%</w:t>
            </w:r>
          </w:p>
        </w:tc>
        <w:tc>
          <w:tcPr>
            <w:tcW w:w="820" w:type="dxa"/>
            <w:tcBorders>
              <w:top w:val="nil"/>
              <w:left w:val="nil"/>
              <w:bottom w:val="single" w:sz="4" w:space="0" w:color="auto"/>
              <w:right w:val="nil"/>
            </w:tcBorders>
            <w:shd w:val="clear" w:color="auto" w:fill="auto"/>
            <w:noWrap/>
            <w:vAlign w:val="center"/>
            <w:hideMark/>
          </w:tcPr>
          <w:p w14:paraId="0A097721"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-20.2%</w:t>
            </w:r>
          </w:p>
        </w:tc>
        <w:tc>
          <w:tcPr>
            <w:tcW w:w="820" w:type="dxa"/>
            <w:tcBorders>
              <w:top w:val="nil"/>
              <w:left w:val="nil"/>
              <w:bottom w:val="single" w:sz="4" w:space="0" w:color="auto"/>
              <w:right w:val="nil"/>
            </w:tcBorders>
            <w:shd w:val="clear" w:color="auto" w:fill="auto"/>
            <w:noWrap/>
            <w:vAlign w:val="center"/>
            <w:hideMark/>
          </w:tcPr>
          <w:p w14:paraId="282BEFAD"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-9.4%</w:t>
            </w:r>
          </w:p>
        </w:tc>
      </w:tr>
      <w:tr w:rsidR="00A10B93" w:rsidRPr="00FB1EAE" w14:paraId="5229647F" w14:textId="77777777" w:rsidTr="00595C11">
        <w:trPr>
          <w:trHeight w:val="20"/>
        </w:trPr>
        <w:tc>
          <w:tcPr>
            <w:tcW w:w="960" w:type="dxa"/>
            <w:vMerge w:val="restart"/>
            <w:tcBorders>
              <w:top w:val="nil"/>
              <w:left w:val="nil"/>
              <w:bottom w:val="single" w:sz="4" w:space="0" w:color="000000"/>
              <w:right w:val="nil"/>
            </w:tcBorders>
            <w:shd w:val="clear" w:color="auto" w:fill="auto"/>
            <w:vAlign w:val="center"/>
            <w:hideMark/>
          </w:tcPr>
          <w:p w14:paraId="029E9D1E"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ρ</w:t>
            </w:r>
            <w:r w:rsidRPr="00FB1EAE">
              <w:rPr>
                <w:rFonts w:asciiTheme="minorBidi" w:hAnsiTheme="minorBidi" w:cstheme="minorBidi"/>
                <w:sz w:val="16"/>
                <w:szCs w:val="16"/>
                <w:vertAlign w:val="subscript"/>
              </w:rPr>
              <w:t>s</w:t>
            </w:r>
            <w:r w:rsidRPr="00FB1EAE">
              <w:rPr>
                <w:rFonts w:asciiTheme="minorBidi" w:hAnsiTheme="minorBidi" w:cstheme="minorBidi"/>
                <w:sz w:val="16"/>
                <w:szCs w:val="16"/>
              </w:rPr>
              <w:t xml:space="preserve"> = 0.05, 0.10</w:t>
            </w:r>
          </w:p>
        </w:tc>
        <w:tc>
          <w:tcPr>
            <w:tcW w:w="820" w:type="dxa"/>
            <w:tcBorders>
              <w:top w:val="nil"/>
              <w:left w:val="nil"/>
              <w:bottom w:val="nil"/>
              <w:right w:val="nil"/>
            </w:tcBorders>
            <w:shd w:val="clear" w:color="auto" w:fill="auto"/>
            <w:noWrap/>
            <w:vAlign w:val="center"/>
            <w:hideMark/>
          </w:tcPr>
          <w:p w14:paraId="19FE2F17"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Max</w:t>
            </w:r>
          </w:p>
        </w:tc>
        <w:tc>
          <w:tcPr>
            <w:tcW w:w="850" w:type="dxa"/>
            <w:tcBorders>
              <w:top w:val="nil"/>
              <w:left w:val="nil"/>
              <w:bottom w:val="nil"/>
              <w:right w:val="nil"/>
            </w:tcBorders>
            <w:shd w:val="clear" w:color="auto" w:fill="auto"/>
            <w:noWrap/>
            <w:vAlign w:val="center"/>
            <w:hideMark/>
          </w:tcPr>
          <w:p w14:paraId="476138C2"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4.9%</w:t>
            </w:r>
          </w:p>
        </w:tc>
        <w:tc>
          <w:tcPr>
            <w:tcW w:w="850" w:type="dxa"/>
            <w:tcBorders>
              <w:top w:val="nil"/>
              <w:left w:val="nil"/>
              <w:bottom w:val="nil"/>
              <w:right w:val="nil"/>
            </w:tcBorders>
            <w:shd w:val="clear" w:color="auto" w:fill="auto"/>
            <w:noWrap/>
            <w:vAlign w:val="center"/>
            <w:hideMark/>
          </w:tcPr>
          <w:p w14:paraId="77CB4C2E"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8.5%</w:t>
            </w:r>
          </w:p>
        </w:tc>
        <w:tc>
          <w:tcPr>
            <w:tcW w:w="760" w:type="dxa"/>
            <w:tcBorders>
              <w:top w:val="nil"/>
              <w:left w:val="nil"/>
              <w:bottom w:val="nil"/>
              <w:right w:val="nil"/>
            </w:tcBorders>
            <w:shd w:val="clear" w:color="auto" w:fill="auto"/>
            <w:noWrap/>
            <w:vAlign w:val="center"/>
            <w:hideMark/>
          </w:tcPr>
          <w:p w14:paraId="4D367B85"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12.7%</w:t>
            </w:r>
          </w:p>
        </w:tc>
        <w:tc>
          <w:tcPr>
            <w:tcW w:w="850" w:type="dxa"/>
            <w:tcBorders>
              <w:top w:val="nil"/>
              <w:left w:val="nil"/>
              <w:bottom w:val="nil"/>
              <w:right w:val="nil"/>
            </w:tcBorders>
            <w:shd w:val="clear" w:color="auto" w:fill="auto"/>
            <w:noWrap/>
            <w:vAlign w:val="center"/>
            <w:hideMark/>
          </w:tcPr>
          <w:p w14:paraId="3E2D6C11"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3.8%</w:t>
            </w:r>
          </w:p>
        </w:tc>
        <w:tc>
          <w:tcPr>
            <w:tcW w:w="850" w:type="dxa"/>
            <w:tcBorders>
              <w:top w:val="nil"/>
              <w:left w:val="nil"/>
              <w:bottom w:val="nil"/>
              <w:right w:val="nil"/>
            </w:tcBorders>
            <w:shd w:val="clear" w:color="auto" w:fill="auto"/>
            <w:noWrap/>
            <w:vAlign w:val="center"/>
            <w:hideMark/>
          </w:tcPr>
          <w:p w14:paraId="6F979E57"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7.0%</w:t>
            </w:r>
          </w:p>
        </w:tc>
        <w:tc>
          <w:tcPr>
            <w:tcW w:w="760" w:type="dxa"/>
            <w:tcBorders>
              <w:top w:val="nil"/>
              <w:left w:val="nil"/>
              <w:bottom w:val="nil"/>
              <w:right w:val="nil"/>
            </w:tcBorders>
            <w:shd w:val="clear" w:color="auto" w:fill="auto"/>
            <w:noWrap/>
            <w:vAlign w:val="center"/>
            <w:hideMark/>
          </w:tcPr>
          <w:p w14:paraId="26A26B77"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11.9%</w:t>
            </w:r>
          </w:p>
        </w:tc>
        <w:tc>
          <w:tcPr>
            <w:tcW w:w="820" w:type="dxa"/>
            <w:tcBorders>
              <w:top w:val="nil"/>
              <w:left w:val="nil"/>
              <w:bottom w:val="nil"/>
              <w:right w:val="nil"/>
            </w:tcBorders>
            <w:shd w:val="clear" w:color="auto" w:fill="auto"/>
            <w:noWrap/>
            <w:vAlign w:val="center"/>
            <w:hideMark/>
          </w:tcPr>
          <w:p w14:paraId="40017172"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3.0%</w:t>
            </w:r>
          </w:p>
        </w:tc>
        <w:tc>
          <w:tcPr>
            <w:tcW w:w="820" w:type="dxa"/>
            <w:tcBorders>
              <w:top w:val="nil"/>
              <w:left w:val="nil"/>
              <w:bottom w:val="nil"/>
              <w:right w:val="nil"/>
            </w:tcBorders>
            <w:shd w:val="clear" w:color="auto" w:fill="auto"/>
            <w:noWrap/>
            <w:vAlign w:val="center"/>
            <w:hideMark/>
          </w:tcPr>
          <w:p w14:paraId="126A0B9E"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4.3%</w:t>
            </w:r>
          </w:p>
        </w:tc>
        <w:tc>
          <w:tcPr>
            <w:tcW w:w="820" w:type="dxa"/>
            <w:tcBorders>
              <w:top w:val="nil"/>
              <w:left w:val="nil"/>
              <w:bottom w:val="nil"/>
              <w:right w:val="nil"/>
            </w:tcBorders>
            <w:shd w:val="clear" w:color="auto" w:fill="auto"/>
            <w:noWrap/>
            <w:vAlign w:val="center"/>
            <w:hideMark/>
          </w:tcPr>
          <w:p w14:paraId="094C60C7"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11.2%</w:t>
            </w:r>
          </w:p>
        </w:tc>
      </w:tr>
      <w:tr w:rsidR="00A10B93" w:rsidRPr="00FB1EAE" w14:paraId="61E8E3C7" w14:textId="77777777" w:rsidTr="00595C11">
        <w:trPr>
          <w:trHeight w:val="20"/>
        </w:trPr>
        <w:tc>
          <w:tcPr>
            <w:tcW w:w="960" w:type="dxa"/>
            <w:vMerge/>
            <w:tcBorders>
              <w:top w:val="nil"/>
              <w:left w:val="nil"/>
              <w:bottom w:val="single" w:sz="4" w:space="0" w:color="000000"/>
              <w:right w:val="nil"/>
            </w:tcBorders>
            <w:vAlign w:val="center"/>
            <w:hideMark/>
          </w:tcPr>
          <w:p w14:paraId="19012A71" w14:textId="77777777" w:rsidR="00A10B93" w:rsidRPr="00FB1EAE" w:rsidRDefault="00A10B93" w:rsidP="005576B0">
            <w:pPr>
              <w:spacing w:line="360" w:lineRule="auto"/>
              <w:rPr>
                <w:rFonts w:asciiTheme="minorBidi" w:hAnsiTheme="minorBidi" w:cstheme="minorBidi"/>
                <w:sz w:val="16"/>
                <w:szCs w:val="16"/>
              </w:rPr>
            </w:pPr>
          </w:p>
        </w:tc>
        <w:tc>
          <w:tcPr>
            <w:tcW w:w="820" w:type="dxa"/>
            <w:tcBorders>
              <w:top w:val="nil"/>
              <w:left w:val="nil"/>
              <w:bottom w:val="nil"/>
              <w:right w:val="nil"/>
            </w:tcBorders>
            <w:shd w:val="clear" w:color="auto" w:fill="auto"/>
            <w:noWrap/>
            <w:vAlign w:val="center"/>
            <w:hideMark/>
          </w:tcPr>
          <w:p w14:paraId="5CC5DD68"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Avg.</w:t>
            </w:r>
          </w:p>
        </w:tc>
        <w:tc>
          <w:tcPr>
            <w:tcW w:w="850" w:type="dxa"/>
            <w:tcBorders>
              <w:top w:val="nil"/>
              <w:left w:val="nil"/>
              <w:bottom w:val="nil"/>
              <w:right w:val="nil"/>
            </w:tcBorders>
            <w:shd w:val="clear" w:color="auto" w:fill="auto"/>
            <w:noWrap/>
            <w:vAlign w:val="center"/>
            <w:hideMark/>
          </w:tcPr>
          <w:p w14:paraId="2DCBCD01"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-3.3%</w:t>
            </w:r>
          </w:p>
        </w:tc>
        <w:tc>
          <w:tcPr>
            <w:tcW w:w="850" w:type="dxa"/>
            <w:tcBorders>
              <w:top w:val="nil"/>
              <w:left w:val="nil"/>
              <w:bottom w:val="nil"/>
              <w:right w:val="nil"/>
            </w:tcBorders>
            <w:shd w:val="clear" w:color="auto" w:fill="auto"/>
            <w:noWrap/>
            <w:vAlign w:val="center"/>
            <w:hideMark/>
          </w:tcPr>
          <w:p w14:paraId="7E845A41"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1.3%</w:t>
            </w:r>
          </w:p>
        </w:tc>
        <w:tc>
          <w:tcPr>
            <w:tcW w:w="760" w:type="dxa"/>
            <w:tcBorders>
              <w:top w:val="nil"/>
              <w:left w:val="nil"/>
              <w:bottom w:val="nil"/>
              <w:right w:val="nil"/>
            </w:tcBorders>
            <w:shd w:val="clear" w:color="auto" w:fill="auto"/>
            <w:noWrap/>
            <w:vAlign w:val="center"/>
            <w:hideMark/>
          </w:tcPr>
          <w:p w14:paraId="368766FA"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7.1%</w:t>
            </w:r>
          </w:p>
        </w:tc>
        <w:tc>
          <w:tcPr>
            <w:tcW w:w="850" w:type="dxa"/>
            <w:tcBorders>
              <w:top w:val="nil"/>
              <w:left w:val="nil"/>
              <w:bottom w:val="nil"/>
              <w:right w:val="nil"/>
            </w:tcBorders>
            <w:shd w:val="clear" w:color="auto" w:fill="auto"/>
            <w:noWrap/>
            <w:vAlign w:val="center"/>
            <w:hideMark/>
          </w:tcPr>
          <w:p w14:paraId="038645F0"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-7.9%</w:t>
            </w:r>
          </w:p>
        </w:tc>
        <w:tc>
          <w:tcPr>
            <w:tcW w:w="850" w:type="dxa"/>
            <w:tcBorders>
              <w:top w:val="nil"/>
              <w:left w:val="nil"/>
              <w:bottom w:val="nil"/>
              <w:right w:val="nil"/>
            </w:tcBorders>
            <w:shd w:val="clear" w:color="auto" w:fill="auto"/>
            <w:noWrap/>
            <w:vAlign w:val="center"/>
            <w:hideMark/>
          </w:tcPr>
          <w:p w14:paraId="5135B5BE"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-2.3%</w:t>
            </w:r>
          </w:p>
        </w:tc>
        <w:tc>
          <w:tcPr>
            <w:tcW w:w="760" w:type="dxa"/>
            <w:tcBorders>
              <w:top w:val="nil"/>
              <w:left w:val="nil"/>
              <w:bottom w:val="nil"/>
              <w:right w:val="nil"/>
            </w:tcBorders>
            <w:shd w:val="clear" w:color="auto" w:fill="auto"/>
            <w:noWrap/>
            <w:vAlign w:val="center"/>
            <w:hideMark/>
          </w:tcPr>
          <w:p w14:paraId="148A24A6"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5.1%</w:t>
            </w:r>
          </w:p>
        </w:tc>
        <w:tc>
          <w:tcPr>
            <w:tcW w:w="820" w:type="dxa"/>
            <w:tcBorders>
              <w:top w:val="nil"/>
              <w:left w:val="nil"/>
              <w:bottom w:val="nil"/>
              <w:right w:val="nil"/>
            </w:tcBorders>
            <w:shd w:val="clear" w:color="auto" w:fill="auto"/>
            <w:noWrap/>
            <w:vAlign w:val="center"/>
            <w:hideMark/>
          </w:tcPr>
          <w:p w14:paraId="12ACB9FE"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-12.9%</w:t>
            </w:r>
          </w:p>
        </w:tc>
        <w:tc>
          <w:tcPr>
            <w:tcW w:w="820" w:type="dxa"/>
            <w:tcBorders>
              <w:top w:val="nil"/>
              <w:left w:val="nil"/>
              <w:bottom w:val="nil"/>
              <w:right w:val="nil"/>
            </w:tcBorders>
            <w:shd w:val="clear" w:color="auto" w:fill="auto"/>
            <w:noWrap/>
            <w:vAlign w:val="center"/>
            <w:hideMark/>
          </w:tcPr>
          <w:p w14:paraId="0767F5E8"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-6.9%</w:t>
            </w:r>
          </w:p>
        </w:tc>
        <w:tc>
          <w:tcPr>
            <w:tcW w:w="820" w:type="dxa"/>
            <w:tcBorders>
              <w:top w:val="nil"/>
              <w:left w:val="nil"/>
              <w:bottom w:val="nil"/>
              <w:right w:val="nil"/>
            </w:tcBorders>
            <w:shd w:val="clear" w:color="auto" w:fill="auto"/>
            <w:noWrap/>
            <w:vAlign w:val="center"/>
            <w:hideMark/>
          </w:tcPr>
          <w:p w14:paraId="3A517456"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1.4%</w:t>
            </w:r>
          </w:p>
        </w:tc>
      </w:tr>
      <w:tr w:rsidR="00A10B93" w:rsidRPr="00FB1EAE" w14:paraId="7A4CF91E" w14:textId="77777777" w:rsidTr="00595C11">
        <w:trPr>
          <w:trHeight w:val="20"/>
        </w:trPr>
        <w:tc>
          <w:tcPr>
            <w:tcW w:w="960" w:type="dxa"/>
            <w:vMerge/>
            <w:tcBorders>
              <w:top w:val="nil"/>
              <w:left w:val="nil"/>
              <w:bottom w:val="single" w:sz="4" w:space="0" w:color="000000"/>
              <w:right w:val="nil"/>
            </w:tcBorders>
            <w:vAlign w:val="center"/>
            <w:hideMark/>
          </w:tcPr>
          <w:p w14:paraId="3E772FA5" w14:textId="77777777" w:rsidR="00A10B93" w:rsidRPr="00FB1EAE" w:rsidRDefault="00A10B93" w:rsidP="005576B0">
            <w:pPr>
              <w:spacing w:line="360" w:lineRule="auto"/>
              <w:rPr>
                <w:rFonts w:asciiTheme="minorBidi" w:hAnsiTheme="minorBidi" w:cstheme="minorBidi"/>
                <w:sz w:val="16"/>
                <w:szCs w:val="16"/>
              </w:rPr>
            </w:pPr>
          </w:p>
        </w:tc>
        <w:tc>
          <w:tcPr>
            <w:tcW w:w="820" w:type="dxa"/>
            <w:tcBorders>
              <w:top w:val="nil"/>
              <w:left w:val="nil"/>
              <w:bottom w:val="single" w:sz="4" w:space="0" w:color="auto"/>
              <w:right w:val="nil"/>
            </w:tcBorders>
            <w:shd w:val="clear" w:color="auto" w:fill="auto"/>
            <w:noWrap/>
            <w:vAlign w:val="center"/>
            <w:hideMark/>
          </w:tcPr>
          <w:p w14:paraId="7D6BAB6C"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Min</w:t>
            </w:r>
          </w:p>
        </w:tc>
        <w:tc>
          <w:tcPr>
            <w:tcW w:w="850" w:type="dxa"/>
            <w:tcBorders>
              <w:top w:val="nil"/>
              <w:left w:val="nil"/>
              <w:bottom w:val="single" w:sz="4" w:space="0" w:color="auto"/>
              <w:right w:val="nil"/>
            </w:tcBorders>
            <w:shd w:val="clear" w:color="auto" w:fill="auto"/>
            <w:noWrap/>
            <w:vAlign w:val="center"/>
            <w:hideMark/>
          </w:tcPr>
          <w:p w14:paraId="269C5050"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-16.1%</w:t>
            </w:r>
          </w:p>
        </w:tc>
        <w:tc>
          <w:tcPr>
            <w:tcW w:w="850" w:type="dxa"/>
            <w:tcBorders>
              <w:top w:val="nil"/>
              <w:left w:val="nil"/>
              <w:bottom w:val="single" w:sz="4" w:space="0" w:color="auto"/>
              <w:right w:val="nil"/>
            </w:tcBorders>
            <w:shd w:val="clear" w:color="auto" w:fill="auto"/>
            <w:noWrap/>
            <w:vAlign w:val="center"/>
            <w:hideMark/>
          </w:tcPr>
          <w:p w14:paraId="55C1CD20"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-13.7%</w:t>
            </w:r>
          </w:p>
        </w:tc>
        <w:tc>
          <w:tcPr>
            <w:tcW w:w="760" w:type="dxa"/>
            <w:tcBorders>
              <w:top w:val="nil"/>
              <w:left w:val="nil"/>
              <w:bottom w:val="single" w:sz="4" w:space="0" w:color="auto"/>
              <w:right w:val="nil"/>
            </w:tcBorders>
            <w:shd w:val="clear" w:color="auto" w:fill="auto"/>
            <w:noWrap/>
            <w:vAlign w:val="center"/>
            <w:hideMark/>
          </w:tcPr>
          <w:p w14:paraId="06E72A15"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-3.0%</w:t>
            </w:r>
          </w:p>
        </w:tc>
        <w:tc>
          <w:tcPr>
            <w:tcW w:w="850" w:type="dxa"/>
            <w:tcBorders>
              <w:top w:val="nil"/>
              <w:left w:val="nil"/>
              <w:bottom w:val="single" w:sz="4" w:space="0" w:color="auto"/>
              <w:right w:val="nil"/>
            </w:tcBorders>
            <w:shd w:val="clear" w:color="auto" w:fill="auto"/>
            <w:noWrap/>
            <w:vAlign w:val="center"/>
            <w:hideMark/>
          </w:tcPr>
          <w:p w14:paraId="6D4618DB"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-24.8%</w:t>
            </w:r>
          </w:p>
        </w:tc>
        <w:tc>
          <w:tcPr>
            <w:tcW w:w="850" w:type="dxa"/>
            <w:tcBorders>
              <w:top w:val="nil"/>
              <w:left w:val="nil"/>
              <w:bottom w:val="single" w:sz="4" w:space="0" w:color="auto"/>
              <w:right w:val="nil"/>
            </w:tcBorders>
            <w:shd w:val="clear" w:color="auto" w:fill="auto"/>
            <w:noWrap/>
            <w:vAlign w:val="center"/>
            <w:hideMark/>
          </w:tcPr>
          <w:p w14:paraId="3534705C"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-22.2%</w:t>
            </w:r>
          </w:p>
        </w:tc>
        <w:tc>
          <w:tcPr>
            <w:tcW w:w="760" w:type="dxa"/>
            <w:tcBorders>
              <w:top w:val="nil"/>
              <w:left w:val="nil"/>
              <w:bottom w:val="single" w:sz="4" w:space="0" w:color="auto"/>
              <w:right w:val="nil"/>
            </w:tcBorders>
            <w:shd w:val="clear" w:color="auto" w:fill="auto"/>
            <w:noWrap/>
            <w:vAlign w:val="center"/>
            <w:hideMark/>
          </w:tcPr>
          <w:p w14:paraId="37C75B5B"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-6.8%</w:t>
            </w:r>
          </w:p>
        </w:tc>
        <w:tc>
          <w:tcPr>
            <w:tcW w:w="820" w:type="dxa"/>
            <w:tcBorders>
              <w:top w:val="nil"/>
              <w:left w:val="nil"/>
              <w:bottom w:val="single" w:sz="4" w:space="0" w:color="auto"/>
              <w:right w:val="nil"/>
            </w:tcBorders>
            <w:shd w:val="clear" w:color="auto" w:fill="auto"/>
            <w:noWrap/>
            <w:vAlign w:val="center"/>
            <w:hideMark/>
          </w:tcPr>
          <w:p w14:paraId="7608750B"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-33.8%</w:t>
            </w:r>
          </w:p>
        </w:tc>
        <w:tc>
          <w:tcPr>
            <w:tcW w:w="820" w:type="dxa"/>
            <w:tcBorders>
              <w:top w:val="nil"/>
              <w:left w:val="nil"/>
              <w:bottom w:val="single" w:sz="4" w:space="0" w:color="auto"/>
              <w:right w:val="nil"/>
            </w:tcBorders>
            <w:shd w:val="clear" w:color="auto" w:fill="auto"/>
            <w:noWrap/>
            <w:vAlign w:val="center"/>
            <w:hideMark/>
          </w:tcPr>
          <w:p w14:paraId="3D7F0FAC"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-30.0%</w:t>
            </w:r>
          </w:p>
        </w:tc>
        <w:tc>
          <w:tcPr>
            <w:tcW w:w="820" w:type="dxa"/>
            <w:tcBorders>
              <w:top w:val="nil"/>
              <w:left w:val="nil"/>
              <w:bottom w:val="single" w:sz="4" w:space="0" w:color="auto"/>
              <w:right w:val="nil"/>
            </w:tcBorders>
            <w:shd w:val="clear" w:color="auto" w:fill="auto"/>
            <w:noWrap/>
            <w:vAlign w:val="center"/>
            <w:hideMark/>
          </w:tcPr>
          <w:p w14:paraId="4E8909E2"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-12.2%</w:t>
            </w:r>
          </w:p>
        </w:tc>
      </w:tr>
      <w:tr w:rsidR="00A10B93" w:rsidRPr="00FB1EAE" w14:paraId="7B1F6705" w14:textId="77777777" w:rsidTr="00595C11">
        <w:trPr>
          <w:trHeight w:val="20"/>
        </w:trPr>
        <w:tc>
          <w:tcPr>
            <w:tcW w:w="960" w:type="dxa"/>
            <w:vMerge w:val="restart"/>
            <w:tcBorders>
              <w:top w:val="nil"/>
              <w:left w:val="nil"/>
              <w:bottom w:val="single" w:sz="4" w:space="0" w:color="000000"/>
              <w:right w:val="nil"/>
            </w:tcBorders>
            <w:shd w:val="clear" w:color="auto" w:fill="auto"/>
            <w:vAlign w:val="center"/>
            <w:hideMark/>
          </w:tcPr>
          <w:p w14:paraId="75FDE1D1"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ρ</w:t>
            </w:r>
            <w:r w:rsidRPr="00FB1EAE">
              <w:rPr>
                <w:rFonts w:asciiTheme="minorBidi" w:hAnsiTheme="minorBidi" w:cstheme="minorBidi"/>
                <w:sz w:val="16"/>
                <w:szCs w:val="16"/>
                <w:vertAlign w:val="subscript"/>
              </w:rPr>
              <w:t>s</w:t>
            </w:r>
            <w:r w:rsidRPr="00FB1EAE">
              <w:rPr>
                <w:rFonts w:asciiTheme="minorBidi" w:hAnsiTheme="minorBidi" w:cstheme="minorBidi"/>
                <w:sz w:val="16"/>
                <w:szCs w:val="16"/>
              </w:rPr>
              <w:t xml:space="preserve"> = 0.15, 0.20</w:t>
            </w:r>
          </w:p>
        </w:tc>
        <w:tc>
          <w:tcPr>
            <w:tcW w:w="820" w:type="dxa"/>
            <w:tcBorders>
              <w:top w:val="nil"/>
              <w:left w:val="nil"/>
              <w:bottom w:val="nil"/>
              <w:right w:val="nil"/>
            </w:tcBorders>
            <w:shd w:val="clear" w:color="auto" w:fill="auto"/>
            <w:noWrap/>
            <w:vAlign w:val="center"/>
            <w:hideMark/>
          </w:tcPr>
          <w:p w14:paraId="27CCFAC0"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Max</w:t>
            </w:r>
          </w:p>
        </w:tc>
        <w:tc>
          <w:tcPr>
            <w:tcW w:w="850" w:type="dxa"/>
            <w:tcBorders>
              <w:top w:val="nil"/>
              <w:left w:val="nil"/>
              <w:bottom w:val="nil"/>
              <w:right w:val="nil"/>
            </w:tcBorders>
            <w:shd w:val="clear" w:color="auto" w:fill="auto"/>
            <w:noWrap/>
            <w:vAlign w:val="center"/>
            <w:hideMark/>
          </w:tcPr>
          <w:p w14:paraId="7DBC59E9"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2.4%</w:t>
            </w:r>
          </w:p>
        </w:tc>
        <w:tc>
          <w:tcPr>
            <w:tcW w:w="850" w:type="dxa"/>
            <w:tcBorders>
              <w:top w:val="nil"/>
              <w:left w:val="nil"/>
              <w:bottom w:val="nil"/>
              <w:right w:val="nil"/>
            </w:tcBorders>
            <w:shd w:val="clear" w:color="auto" w:fill="auto"/>
            <w:noWrap/>
            <w:vAlign w:val="center"/>
            <w:hideMark/>
          </w:tcPr>
          <w:p w14:paraId="3DD22865"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4.2%</w:t>
            </w:r>
          </w:p>
        </w:tc>
        <w:tc>
          <w:tcPr>
            <w:tcW w:w="760" w:type="dxa"/>
            <w:tcBorders>
              <w:top w:val="nil"/>
              <w:left w:val="nil"/>
              <w:bottom w:val="nil"/>
              <w:right w:val="nil"/>
            </w:tcBorders>
            <w:shd w:val="clear" w:color="auto" w:fill="auto"/>
            <w:noWrap/>
            <w:vAlign w:val="center"/>
            <w:hideMark/>
          </w:tcPr>
          <w:p w14:paraId="42648222"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9.3%</w:t>
            </w:r>
          </w:p>
        </w:tc>
        <w:tc>
          <w:tcPr>
            <w:tcW w:w="850" w:type="dxa"/>
            <w:tcBorders>
              <w:top w:val="nil"/>
              <w:left w:val="nil"/>
              <w:bottom w:val="nil"/>
              <w:right w:val="nil"/>
            </w:tcBorders>
            <w:shd w:val="clear" w:color="auto" w:fill="auto"/>
            <w:noWrap/>
            <w:vAlign w:val="center"/>
            <w:hideMark/>
          </w:tcPr>
          <w:p w14:paraId="24E12B38"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1.0%</w:t>
            </w:r>
          </w:p>
        </w:tc>
        <w:tc>
          <w:tcPr>
            <w:tcW w:w="850" w:type="dxa"/>
            <w:tcBorders>
              <w:top w:val="nil"/>
              <w:left w:val="nil"/>
              <w:bottom w:val="nil"/>
              <w:right w:val="nil"/>
            </w:tcBorders>
            <w:shd w:val="clear" w:color="auto" w:fill="auto"/>
            <w:noWrap/>
            <w:vAlign w:val="center"/>
            <w:hideMark/>
          </w:tcPr>
          <w:p w14:paraId="6D43C727"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1.4%</w:t>
            </w:r>
          </w:p>
        </w:tc>
        <w:tc>
          <w:tcPr>
            <w:tcW w:w="760" w:type="dxa"/>
            <w:tcBorders>
              <w:top w:val="nil"/>
              <w:left w:val="nil"/>
              <w:bottom w:val="nil"/>
              <w:right w:val="nil"/>
            </w:tcBorders>
            <w:shd w:val="clear" w:color="auto" w:fill="auto"/>
            <w:noWrap/>
            <w:vAlign w:val="center"/>
            <w:hideMark/>
          </w:tcPr>
          <w:p w14:paraId="5C3C0BC4"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8.0%</w:t>
            </w:r>
          </w:p>
        </w:tc>
        <w:tc>
          <w:tcPr>
            <w:tcW w:w="820" w:type="dxa"/>
            <w:tcBorders>
              <w:top w:val="nil"/>
              <w:left w:val="nil"/>
              <w:bottom w:val="nil"/>
              <w:right w:val="nil"/>
            </w:tcBorders>
            <w:shd w:val="clear" w:color="auto" w:fill="auto"/>
            <w:noWrap/>
            <w:vAlign w:val="center"/>
            <w:hideMark/>
          </w:tcPr>
          <w:p w14:paraId="069C4DED"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-0.2%</w:t>
            </w:r>
          </w:p>
        </w:tc>
        <w:tc>
          <w:tcPr>
            <w:tcW w:w="820" w:type="dxa"/>
            <w:tcBorders>
              <w:top w:val="nil"/>
              <w:left w:val="nil"/>
              <w:bottom w:val="nil"/>
              <w:right w:val="nil"/>
            </w:tcBorders>
            <w:shd w:val="clear" w:color="auto" w:fill="auto"/>
            <w:noWrap/>
            <w:vAlign w:val="center"/>
            <w:hideMark/>
          </w:tcPr>
          <w:p w14:paraId="356629E8"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-1.9%</w:t>
            </w:r>
          </w:p>
        </w:tc>
        <w:tc>
          <w:tcPr>
            <w:tcW w:w="820" w:type="dxa"/>
            <w:tcBorders>
              <w:top w:val="nil"/>
              <w:left w:val="nil"/>
              <w:bottom w:val="nil"/>
              <w:right w:val="nil"/>
            </w:tcBorders>
            <w:shd w:val="clear" w:color="auto" w:fill="auto"/>
            <w:noWrap/>
            <w:vAlign w:val="center"/>
            <w:hideMark/>
          </w:tcPr>
          <w:p w14:paraId="2B627496"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7.0%</w:t>
            </w:r>
          </w:p>
        </w:tc>
      </w:tr>
      <w:tr w:rsidR="00A10B93" w:rsidRPr="00FB1EAE" w14:paraId="223D2638" w14:textId="77777777" w:rsidTr="00595C11">
        <w:trPr>
          <w:trHeight w:val="20"/>
        </w:trPr>
        <w:tc>
          <w:tcPr>
            <w:tcW w:w="960" w:type="dxa"/>
            <w:vMerge/>
            <w:tcBorders>
              <w:top w:val="nil"/>
              <w:left w:val="nil"/>
              <w:bottom w:val="single" w:sz="4" w:space="0" w:color="000000"/>
              <w:right w:val="nil"/>
            </w:tcBorders>
            <w:vAlign w:val="center"/>
            <w:hideMark/>
          </w:tcPr>
          <w:p w14:paraId="7EC0246C" w14:textId="77777777" w:rsidR="00A10B93" w:rsidRPr="00FB1EAE" w:rsidRDefault="00A10B93" w:rsidP="005576B0">
            <w:pPr>
              <w:spacing w:line="360" w:lineRule="auto"/>
              <w:rPr>
                <w:rFonts w:asciiTheme="minorBidi" w:hAnsiTheme="minorBidi" w:cstheme="minorBidi"/>
                <w:sz w:val="16"/>
                <w:szCs w:val="16"/>
              </w:rPr>
            </w:pPr>
          </w:p>
        </w:tc>
        <w:tc>
          <w:tcPr>
            <w:tcW w:w="820" w:type="dxa"/>
            <w:tcBorders>
              <w:top w:val="nil"/>
              <w:left w:val="nil"/>
              <w:bottom w:val="nil"/>
              <w:right w:val="nil"/>
            </w:tcBorders>
            <w:shd w:val="clear" w:color="auto" w:fill="auto"/>
            <w:noWrap/>
            <w:vAlign w:val="center"/>
            <w:hideMark/>
          </w:tcPr>
          <w:p w14:paraId="2C423BF2"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Avg.</w:t>
            </w:r>
          </w:p>
        </w:tc>
        <w:tc>
          <w:tcPr>
            <w:tcW w:w="850" w:type="dxa"/>
            <w:tcBorders>
              <w:top w:val="nil"/>
              <w:left w:val="nil"/>
              <w:bottom w:val="nil"/>
              <w:right w:val="nil"/>
            </w:tcBorders>
            <w:shd w:val="clear" w:color="auto" w:fill="auto"/>
            <w:noWrap/>
            <w:vAlign w:val="center"/>
            <w:hideMark/>
          </w:tcPr>
          <w:p w14:paraId="04027E5F"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-6.4%</w:t>
            </w:r>
          </w:p>
        </w:tc>
        <w:tc>
          <w:tcPr>
            <w:tcW w:w="850" w:type="dxa"/>
            <w:tcBorders>
              <w:top w:val="nil"/>
              <w:left w:val="nil"/>
              <w:bottom w:val="nil"/>
              <w:right w:val="nil"/>
            </w:tcBorders>
            <w:shd w:val="clear" w:color="auto" w:fill="auto"/>
            <w:noWrap/>
            <w:vAlign w:val="center"/>
            <w:hideMark/>
          </w:tcPr>
          <w:p w14:paraId="6EB6B29D"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-2.9%</w:t>
            </w:r>
          </w:p>
        </w:tc>
        <w:tc>
          <w:tcPr>
            <w:tcW w:w="760" w:type="dxa"/>
            <w:tcBorders>
              <w:top w:val="nil"/>
              <w:left w:val="nil"/>
              <w:bottom w:val="nil"/>
              <w:right w:val="nil"/>
            </w:tcBorders>
            <w:shd w:val="clear" w:color="auto" w:fill="auto"/>
            <w:noWrap/>
            <w:vAlign w:val="center"/>
            <w:hideMark/>
          </w:tcPr>
          <w:p w14:paraId="71EF2266"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3.6%</w:t>
            </w:r>
          </w:p>
        </w:tc>
        <w:tc>
          <w:tcPr>
            <w:tcW w:w="850" w:type="dxa"/>
            <w:tcBorders>
              <w:top w:val="nil"/>
              <w:left w:val="nil"/>
              <w:bottom w:val="nil"/>
              <w:right w:val="nil"/>
            </w:tcBorders>
            <w:shd w:val="clear" w:color="auto" w:fill="auto"/>
            <w:noWrap/>
            <w:vAlign w:val="center"/>
            <w:hideMark/>
          </w:tcPr>
          <w:p w14:paraId="7E079C83"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-11.6%</w:t>
            </w:r>
          </w:p>
        </w:tc>
        <w:tc>
          <w:tcPr>
            <w:tcW w:w="850" w:type="dxa"/>
            <w:tcBorders>
              <w:top w:val="nil"/>
              <w:left w:val="nil"/>
              <w:bottom w:val="nil"/>
              <w:right w:val="nil"/>
            </w:tcBorders>
            <w:shd w:val="clear" w:color="auto" w:fill="auto"/>
            <w:noWrap/>
            <w:vAlign w:val="center"/>
            <w:hideMark/>
          </w:tcPr>
          <w:p w14:paraId="050C385E"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-7.3%</w:t>
            </w:r>
          </w:p>
        </w:tc>
        <w:tc>
          <w:tcPr>
            <w:tcW w:w="760" w:type="dxa"/>
            <w:tcBorders>
              <w:top w:val="nil"/>
              <w:left w:val="nil"/>
              <w:bottom w:val="nil"/>
              <w:right w:val="nil"/>
            </w:tcBorders>
            <w:shd w:val="clear" w:color="auto" w:fill="auto"/>
            <w:noWrap/>
            <w:vAlign w:val="center"/>
            <w:hideMark/>
          </w:tcPr>
          <w:p w14:paraId="40DB1B7B"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1.3%</w:t>
            </w:r>
          </w:p>
        </w:tc>
        <w:tc>
          <w:tcPr>
            <w:tcW w:w="820" w:type="dxa"/>
            <w:tcBorders>
              <w:top w:val="nil"/>
              <w:left w:val="nil"/>
              <w:bottom w:val="nil"/>
              <w:right w:val="nil"/>
            </w:tcBorders>
            <w:shd w:val="clear" w:color="auto" w:fill="auto"/>
            <w:noWrap/>
            <w:vAlign w:val="center"/>
            <w:hideMark/>
          </w:tcPr>
          <w:p w14:paraId="30BA1367"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-15.7%</w:t>
            </w:r>
          </w:p>
        </w:tc>
        <w:tc>
          <w:tcPr>
            <w:tcW w:w="820" w:type="dxa"/>
            <w:tcBorders>
              <w:top w:val="nil"/>
              <w:left w:val="nil"/>
              <w:bottom w:val="nil"/>
              <w:right w:val="nil"/>
            </w:tcBorders>
            <w:shd w:val="clear" w:color="auto" w:fill="auto"/>
            <w:noWrap/>
            <w:vAlign w:val="center"/>
            <w:hideMark/>
          </w:tcPr>
          <w:p w14:paraId="6D872876"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-11.6%</w:t>
            </w:r>
          </w:p>
        </w:tc>
        <w:tc>
          <w:tcPr>
            <w:tcW w:w="820" w:type="dxa"/>
            <w:tcBorders>
              <w:top w:val="nil"/>
              <w:left w:val="nil"/>
              <w:bottom w:val="nil"/>
              <w:right w:val="nil"/>
            </w:tcBorders>
            <w:shd w:val="clear" w:color="auto" w:fill="auto"/>
            <w:noWrap/>
            <w:vAlign w:val="center"/>
            <w:hideMark/>
          </w:tcPr>
          <w:p w14:paraId="75283318"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-2.4%</w:t>
            </w:r>
          </w:p>
        </w:tc>
      </w:tr>
      <w:tr w:rsidR="00A10B93" w:rsidRPr="00FB1EAE" w14:paraId="1A40B4DB" w14:textId="77777777" w:rsidTr="00595C11">
        <w:trPr>
          <w:trHeight w:val="20"/>
        </w:trPr>
        <w:tc>
          <w:tcPr>
            <w:tcW w:w="960" w:type="dxa"/>
            <w:vMerge/>
            <w:tcBorders>
              <w:top w:val="nil"/>
              <w:left w:val="nil"/>
              <w:bottom w:val="single" w:sz="8" w:space="0" w:color="auto"/>
              <w:right w:val="nil"/>
            </w:tcBorders>
            <w:vAlign w:val="center"/>
            <w:hideMark/>
          </w:tcPr>
          <w:p w14:paraId="1EEFE79F" w14:textId="77777777" w:rsidR="00A10B93" w:rsidRPr="00FB1EAE" w:rsidRDefault="00A10B93" w:rsidP="005576B0">
            <w:pPr>
              <w:spacing w:line="360" w:lineRule="auto"/>
              <w:rPr>
                <w:rFonts w:asciiTheme="minorBidi" w:hAnsiTheme="minorBidi" w:cstheme="minorBidi"/>
                <w:sz w:val="16"/>
                <w:szCs w:val="16"/>
              </w:rPr>
            </w:pPr>
          </w:p>
        </w:tc>
        <w:tc>
          <w:tcPr>
            <w:tcW w:w="820" w:type="dxa"/>
            <w:tcBorders>
              <w:top w:val="nil"/>
              <w:left w:val="nil"/>
              <w:bottom w:val="single" w:sz="8" w:space="0" w:color="auto"/>
              <w:right w:val="nil"/>
            </w:tcBorders>
            <w:shd w:val="clear" w:color="auto" w:fill="auto"/>
            <w:noWrap/>
            <w:vAlign w:val="center"/>
            <w:hideMark/>
          </w:tcPr>
          <w:p w14:paraId="749577DB"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Min</w:t>
            </w:r>
          </w:p>
        </w:tc>
        <w:tc>
          <w:tcPr>
            <w:tcW w:w="850" w:type="dxa"/>
            <w:tcBorders>
              <w:top w:val="nil"/>
              <w:left w:val="nil"/>
              <w:bottom w:val="single" w:sz="8" w:space="0" w:color="auto"/>
              <w:right w:val="nil"/>
            </w:tcBorders>
            <w:shd w:val="clear" w:color="auto" w:fill="auto"/>
            <w:noWrap/>
            <w:vAlign w:val="center"/>
            <w:hideMark/>
          </w:tcPr>
          <w:p w14:paraId="2523F622"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-18.3%</w:t>
            </w:r>
          </w:p>
        </w:tc>
        <w:tc>
          <w:tcPr>
            <w:tcW w:w="850" w:type="dxa"/>
            <w:tcBorders>
              <w:top w:val="nil"/>
              <w:left w:val="nil"/>
              <w:bottom w:val="single" w:sz="8" w:space="0" w:color="auto"/>
              <w:right w:val="nil"/>
            </w:tcBorders>
            <w:shd w:val="clear" w:color="auto" w:fill="auto"/>
            <w:noWrap/>
            <w:vAlign w:val="center"/>
            <w:hideMark/>
          </w:tcPr>
          <w:p w14:paraId="6FA64DA4"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-16.9%</w:t>
            </w:r>
          </w:p>
        </w:tc>
        <w:tc>
          <w:tcPr>
            <w:tcW w:w="760" w:type="dxa"/>
            <w:tcBorders>
              <w:top w:val="nil"/>
              <w:left w:val="nil"/>
              <w:bottom w:val="single" w:sz="8" w:space="0" w:color="auto"/>
              <w:right w:val="nil"/>
            </w:tcBorders>
            <w:shd w:val="clear" w:color="auto" w:fill="auto"/>
            <w:noWrap/>
            <w:vAlign w:val="center"/>
            <w:hideMark/>
          </w:tcPr>
          <w:p w14:paraId="59FD7DDE"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-3.5%</w:t>
            </w:r>
          </w:p>
        </w:tc>
        <w:tc>
          <w:tcPr>
            <w:tcW w:w="850" w:type="dxa"/>
            <w:tcBorders>
              <w:top w:val="nil"/>
              <w:left w:val="nil"/>
              <w:bottom w:val="single" w:sz="8" w:space="0" w:color="auto"/>
              <w:right w:val="nil"/>
            </w:tcBorders>
            <w:shd w:val="clear" w:color="auto" w:fill="auto"/>
            <w:noWrap/>
            <w:vAlign w:val="center"/>
            <w:hideMark/>
          </w:tcPr>
          <w:p w14:paraId="6CD2A010"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-28.5%</w:t>
            </w:r>
          </w:p>
        </w:tc>
        <w:tc>
          <w:tcPr>
            <w:tcW w:w="850" w:type="dxa"/>
            <w:tcBorders>
              <w:top w:val="nil"/>
              <w:left w:val="nil"/>
              <w:bottom w:val="single" w:sz="8" w:space="0" w:color="auto"/>
              <w:right w:val="nil"/>
            </w:tcBorders>
            <w:shd w:val="clear" w:color="auto" w:fill="auto"/>
            <w:noWrap/>
            <w:vAlign w:val="center"/>
            <w:hideMark/>
          </w:tcPr>
          <w:p w14:paraId="67536DA9"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-25.9%</w:t>
            </w:r>
          </w:p>
        </w:tc>
        <w:tc>
          <w:tcPr>
            <w:tcW w:w="760" w:type="dxa"/>
            <w:tcBorders>
              <w:top w:val="nil"/>
              <w:left w:val="nil"/>
              <w:bottom w:val="single" w:sz="8" w:space="0" w:color="auto"/>
              <w:right w:val="nil"/>
            </w:tcBorders>
            <w:shd w:val="clear" w:color="auto" w:fill="auto"/>
            <w:noWrap/>
            <w:vAlign w:val="center"/>
            <w:hideMark/>
          </w:tcPr>
          <w:p w14:paraId="06A2E34F"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-7.9%</w:t>
            </w:r>
          </w:p>
        </w:tc>
        <w:tc>
          <w:tcPr>
            <w:tcW w:w="820" w:type="dxa"/>
            <w:tcBorders>
              <w:top w:val="nil"/>
              <w:left w:val="nil"/>
              <w:bottom w:val="single" w:sz="8" w:space="0" w:color="auto"/>
              <w:right w:val="nil"/>
            </w:tcBorders>
            <w:shd w:val="clear" w:color="auto" w:fill="auto"/>
            <w:noWrap/>
            <w:vAlign w:val="center"/>
            <w:hideMark/>
          </w:tcPr>
          <w:p w14:paraId="31F70B4B"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-38.6%</w:t>
            </w:r>
          </w:p>
        </w:tc>
        <w:tc>
          <w:tcPr>
            <w:tcW w:w="820" w:type="dxa"/>
            <w:tcBorders>
              <w:top w:val="nil"/>
              <w:left w:val="nil"/>
              <w:bottom w:val="single" w:sz="8" w:space="0" w:color="auto"/>
              <w:right w:val="nil"/>
            </w:tcBorders>
            <w:shd w:val="clear" w:color="auto" w:fill="auto"/>
            <w:noWrap/>
            <w:vAlign w:val="center"/>
            <w:hideMark/>
          </w:tcPr>
          <w:p w14:paraId="6D78FB8F"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-35.1%</w:t>
            </w:r>
          </w:p>
        </w:tc>
        <w:tc>
          <w:tcPr>
            <w:tcW w:w="820" w:type="dxa"/>
            <w:tcBorders>
              <w:top w:val="nil"/>
              <w:left w:val="nil"/>
              <w:bottom w:val="single" w:sz="8" w:space="0" w:color="auto"/>
              <w:right w:val="nil"/>
            </w:tcBorders>
            <w:shd w:val="clear" w:color="auto" w:fill="auto"/>
            <w:noWrap/>
            <w:vAlign w:val="center"/>
            <w:hideMark/>
          </w:tcPr>
          <w:p w14:paraId="55578972"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-14.0%</w:t>
            </w:r>
          </w:p>
        </w:tc>
      </w:tr>
    </w:tbl>
    <w:p w14:paraId="3F66F240" w14:textId="77777777" w:rsidR="00995F7A" w:rsidRPr="00FB1EAE" w:rsidRDefault="00995F7A" w:rsidP="005576B0">
      <w:pPr>
        <w:spacing w:line="360" w:lineRule="auto"/>
        <w:rPr>
          <w:rFonts w:asciiTheme="minorBidi" w:hAnsiTheme="minorBidi" w:cstheme="minorBidi"/>
        </w:rPr>
      </w:pPr>
    </w:p>
    <w:p w14:paraId="6B686008" w14:textId="77777777" w:rsidR="00A10B93" w:rsidRDefault="00A10B93" w:rsidP="005576B0">
      <w:pPr>
        <w:spacing w:line="360" w:lineRule="auto"/>
        <w:rPr>
          <w:rFonts w:asciiTheme="minorBidi" w:hAnsiTheme="minorBidi" w:cstheme="minorBidi"/>
        </w:rPr>
      </w:pPr>
    </w:p>
    <w:p w14:paraId="6E64F066" w14:textId="77777777" w:rsidR="00562CFA" w:rsidRDefault="00562CFA" w:rsidP="005576B0">
      <w:pPr>
        <w:spacing w:line="360" w:lineRule="auto"/>
        <w:rPr>
          <w:rFonts w:asciiTheme="minorBidi" w:hAnsiTheme="minorBidi" w:cstheme="minorBidi"/>
        </w:rPr>
      </w:pPr>
    </w:p>
    <w:p w14:paraId="69788C96" w14:textId="77777777" w:rsidR="00562CFA" w:rsidRDefault="00562CFA" w:rsidP="005576B0">
      <w:pPr>
        <w:spacing w:line="360" w:lineRule="auto"/>
        <w:rPr>
          <w:rFonts w:asciiTheme="minorBidi" w:hAnsiTheme="minorBidi" w:cstheme="minorBidi"/>
        </w:rPr>
      </w:pPr>
    </w:p>
    <w:p w14:paraId="7BDB76D8" w14:textId="77777777" w:rsidR="00562CFA" w:rsidRDefault="00562CFA" w:rsidP="005576B0">
      <w:pPr>
        <w:spacing w:line="360" w:lineRule="auto"/>
        <w:rPr>
          <w:rFonts w:asciiTheme="minorBidi" w:hAnsiTheme="minorBidi" w:cstheme="minorBidi"/>
        </w:rPr>
      </w:pPr>
    </w:p>
    <w:p w14:paraId="0E4278E5" w14:textId="77777777" w:rsidR="004C360D" w:rsidRPr="004C360D" w:rsidRDefault="00FB1EAE" w:rsidP="004C360D">
      <w:pPr>
        <w:rPr>
          <w:rFonts w:asciiTheme="minorBidi" w:hAnsiTheme="minorBidi" w:cstheme="minorBidi"/>
        </w:rPr>
      </w:pPr>
      <w:r w:rsidRPr="00FB1EAE">
        <w:rPr>
          <w:rFonts w:asciiTheme="minorBidi" w:hAnsiTheme="minorBidi" w:cstheme="minorBidi"/>
        </w:rPr>
        <w:lastRenderedPageBreak/>
        <w:t>cross sections. Unconservative errors were noted for the CCFT cross sections with lower steel ratios. However, the worst-case unconservative error is 1.3% (</w:t>
      </w:r>
      <w:r w:rsidRPr="00FB1EAE">
        <w:rPr>
          <w:rFonts w:asciiTheme="minorBidi" w:hAnsiTheme="minorBidi" w:cstheme="minorBidi"/>
        </w:rPr>
        <w:fldChar w:fldCharType="begin"/>
      </w:r>
      <w:r w:rsidRPr="00FB1EAE">
        <w:rPr>
          <w:rFonts w:asciiTheme="minorBidi" w:hAnsiTheme="minorBidi" w:cstheme="minorBidi"/>
        </w:rPr>
        <w:instrText xml:space="preserve"> REF _Ref30150992 \h  \* MERGEFORMAT </w:instrText>
      </w:r>
      <w:r w:rsidRPr="00FB1EAE">
        <w:rPr>
          <w:rFonts w:asciiTheme="minorBidi" w:hAnsiTheme="minorBidi" w:cstheme="minorBidi"/>
        </w:rPr>
      </w:r>
      <w:r w:rsidRPr="00FB1EAE">
        <w:rPr>
          <w:rFonts w:asciiTheme="minorBidi" w:hAnsiTheme="minorBidi" w:cstheme="minorBidi"/>
        </w:rPr>
        <w:fldChar w:fldCharType="separate"/>
      </w:r>
    </w:p>
    <w:p w14:paraId="27249374" w14:textId="77777777" w:rsidR="004C360D" w:rsidRDefault="004C360D" w:rsidP="004C360D">
      <w:pPr>
        <w:spacing w:line="360" w:lineRule="auto"/>
        <w:rPr>
          <w:noProof/>
        </w:rPr>
      </w:pPr>
    </w:p>
    <w:p w14:paraId="41398DB3" w14:textId="77777777" w:rsidR="004C360D" w:rsidRPr="00562CFA" w:rsidRDefault="004C360D" w:rsidP="004C360D">
      <w:pPr>
        <w:spacing w:line="360" w:lineRule="auto"/>
      </w:pPr>
    </w:p>
    <w:p w14:paraId="1E390A7F" w14:textId="43905A00" w:rsidR="00FB1EAE" w:rsidRPr="00FB1EAE" w:rsidRDefault="004C360D" w:rsidP="002C71D2">
      <w:pPr>
        <w:spacing w:line="360" w:lineRule="auto"/>
        <w:rPr>
          <w:rFonts w:asciiTheme="minorBidi" w:hAnsiTheme="minorBidi" w:cstheme="minorBidi"/>
        </w:rPr>
      </w:pPr>
      <w:r w:rsidRPr="006D226D">
        <w:rPr>
          <w:noProof/>
        </w:rPr>
        <w:t xml:space="preserve">Table </w:t>
      </w:r>
      <w:r>
        <w:rPr>
          <w:noProof/>
          <w:cs/>
        </w:rPr>
        <w:t>‎</w:t>
      </w:r>
      <w:r>
        <w:rPr>
          <w:noProof/>
        </w:rPr>
        <w:t>1</w:t>
      </w:r>
      <w:r>
        <w:noBreakHyphen/>
      </w:r>
      <w:r>
        <w:rPr>
          <w:noProof/>
        </w:rPr>
        <w:t>5</w:t>
      </w:r>
      <w:r w:rsidR="00FB1EAE" w:rsidRPr="00FB1EAE">
        <w:rPr>
          <w:rFonts w:asciiTheme="minorBidi" w:hAnsiTheme="minorBidi" w:cstheme="minorBidi"/>
        </w:rPr>
        <w:fldChar w:fldCharType="end"/>
      </w:r>
      <w:r w:rsidR="00FB1EAE" w:rsidRPr="00FB1EAE">
        <w:rPr>
          <w:rFonts w:asciiTheme="minorBidi" w:hAnsiTheme="minorBidi" w:cstheme="minorBidi"/>
        </w:rPr>
        <w:t xml:space="preserve">), indicating that the PSD method produces a safe evaluation of CCFT cross section strength over the range of parameters considered in this study. </w:t>
      </w:r>
    </w:p>
    <w:p w14:paraId="18BDD9FF" w14:textId="77777777" w:rsidR="004C360D" w:rsidRPr="00562CFA" w:rsidRDefault="00FB1EAE" w:rsidP="004C360D">
      <w:pPr>
        <w:spacing w:line="360" w:lineRule="auto"/>
        <w:rPr>
          <w:rFonts w:asciiTheme="minorBidi" w:hAnsiTheme="minorBidi" w:cstheme="minorBidi"/>
        </w:rPr>
      </w:pPr>
      <w:r w:rsidRPr="00FB1EAE">
        <w:rPr>
          <w:rFonts w:asciiTheme="minorBidi" w:hAnsiTheme="minorBidi" w:cstheme="minorBidi"/>
        </w:rPr>
        <w:t xml:space="preserve">A summary of the range of errors computed for the SC method is presented in </w:t>
      </w:r>
      <w:r w:rsidRPr="00FB1EAE">
        <w:rPr>
          <w:rFonts w:asciiTheme="minorBidi" w:hAnsiTheme="minorBidi" w:cstheme="minorBidi"/>
        </w:rPr>
        <w:fldChar w:fldCharType="begin"/>
      </w:r>
      <w:r w:rsidRPr="00FB1EAE">
        <w:rPr>
          <w:rFonts w:asciiTheme="minorBidi" w:hAnsiTheme="minorBidi" w:cstheme="minorBidi"/>
        </w:rPr>
        <w:instrText xml:space="preserve"> REF _Ref19603933 \h  \* MERGEFORMAT </w:instrText>
      </w:r>
      <w:r w:rsidRPr="00FB1EAE">
        <w:rPr>
          <w:rFonts w:asciiTheme="minorBidi" w:hAnsiTheme="minorBidi" w:cstheme="minorBidi"/>
        </w:rPr>
      </w:r>
      <w:r w:rsidRPr="00FB1EAE">
        <w:rPr>
          <w:rFonts w:asciiTheme="minorBidi" w:hAnsiTheme="minorBidi" w:cstheme="minorBidi"/>
        </w:rPr>
        <w:fldChar w:fldCharType="separate"/>
      </w:r>
    </w:p>
    <w:p w14:paraId="0D5459B8" w14:textId="66D18114" w:rsidR="00FB1EAE" w:rsidRPr="00FB1EAE" w:rsidRDefault="004C360D" w:rsidP="005576B0">
      <w:pPr>
        <w:spacing w:line="360" w:lineRule="auto"/>
        <w:rPr>
          <w:rFonts w:asciiTheme="minorBidi" w:hAnsiTheme="minorBidi" w:cstheme="minorBidi"/>
        </w:rPr>
      </w:pPr>
      <w:r w:rsidRPr="004C360D">
        <w:rPr>
          <w:rFonts w:asciiTheme="minorBidi" w:hAnsiTheme="minorBidi" w:cstheme="minorBidi"/>
        </w:rPr>
        <w:t>Table</w:t>
      </w:r>
      <w:r w:rsidRPr="004C360D">
        <w:rPr>
          <w:rFonts w:asciiTheme="minorBidi" w:hAnsiTheme="minorBidi" w:cstheme="minorBidi"/>
          <w:noProof/>
        </w:rPr>
        <w:t xml:space="preserve"> </w:t>
      </w:r>
      <w:r>
        <w:rPr>
          <w:noProof/>
          <w:cs/>
        </w:rPr>
        <w:t>‎</w:t>
      </w:r>
      <w:r>
        <w:rPr>
          <w:noProof/>
        </w:rPr>
        <w:t>1</w:t>
      </w:r>
      <w:r>
        <w:rPr>
          <w:noProof/>
        </w:rPr>
        <w:noBreakHyphen/>
        <w:t>7</w:t>
      </w:r>
      <w:r w:rsidR="00FB1EAE" w:rsidRPr="00FB1EAE">
        <w:rPr>
          <w:rFonts w:asciiTheme="minorBidi" w:hAnsiTheme="minorBidi" w:cstheme="minorBidi"/>
        </w:rPr>
        <w:fldChar w:fldCharType="end"/>
      </w:r>
      <w:r w:rsidR="00FB1EAE" w:rsidRPr="00FB1EAE">
        <w:rPr>
          <w:rFonts w:asciiTheme="minorBidi" w:hAnsiTheme="minorBidi" w:cstheme="minorBidi"/>
        </w:rPr>
        <w:t xml:space="preserve"> for the RCFT cross sections and </w:t>
      </w:r>
      <w:r w:rsidR="00FB1EAE" w:rsidRPr="00FB1EAE">
        <w:rPr>
          <w:rFonts w:asciiTheme="minorBidi" w:hAnsiTheme="minorBidi" w:cstheme="minorBidi"/>
        </w:rPr>
        <w:fldChar w:fldCharType="begin"/>
      </w:r>
      <w:r w:rsidR="00FB1EAE" w:rsidRPr="00FB1EAE">
        <w:rPr>
          <w:rFonts w:asciiTheme="minorBidi" w:hAnsiTheme="minorBidi" w:cstheme="minorBidi"/>
        </w:rPr>
        <w:instrText xml:space="preserve"> REF _Ref19603934 \h  \* MERGEFORMAT </w:instrText>
      </w:r>
      <w:r w:rsidR="00FB1EAE" w:rsidRPr="00FB1EAE">
        <w:rPr>
          <w:rFonts w:asciiTheme="minorBidi" w:hAnsiTheme="minorBidi" w:cstheme="minorBidi"/>
        </w:rPr>
      </w:r>
      <w:r w:rsidR="00FB1EAE" w:rsidRPr="00FB1EAE">
        <w:rPr>
          <w:rFonts w:asciiTheme="minorBidi" w:hAnsiTheme="minorBidi" w:cstheme="minorBidi"/>
        </w:rPr>
        <w:fldChar w:fldCharType="separate"/>
      </w:r>
      <w:r w:rsidRPr="004C360D">
        <w:rPr>
          <w:rFonts w:asciiTheme="minorBidi" w:hAnsiTheme="minorBidi" w:cstheme="minorBidi"/>
        </w:rPr>
        <w:t xml:space="preserve">Table </w:t>
      </w:r>
      <w:r w:rsidRPr="004C360D">
        <w:rPr>
          <w:rFonts w:asciiTheme="minorBidi" w:hAnsiTheme="minorBidi" w:cstheme="minorBidi"/>
          <w:noProof/>
          <w:cs/>
        </w:rPr>
        <w:t>‎</w:t>
      </w:r>
      <w:r>
        <w:rPr>
          <w:noProof/>
        </w:rPr>
        <w:t>1</w:t>
      </w:r>
      <w:r>
        <w:rPr>
          <w:noProof/>
        </w:rPr>
        <w:noBreakHyphen/>
        <w:t>8</w:t>
      </w:r>
      <w:r w:rsidR="00FB1EAE" w:rsidRPr="00FB1EAE">
        <w:rPr>
          <w:rFonts w:asciiTheme="minorBidi" w:hAnsiTheme="minorBidi" w:cstheme="minorBidi"/>
        </w:rPr>
        <w:fldChar w:fldCharType="end"/>
      </w:r>
      <w:r w:rsidR="00FB1EAE" w:rsidRPr="00FB1EAE">
        <w:rPr>
          <w:rFonts w:asciiTheme="minorBidi" w:hAnsiTheme="minorBidi" w:cstheme="minorBidi"/>
        </w:rPr>
        <w:t xml:space="preserve"> for the SRC cross sections. The SC method was not evaluated for the CCFT cross sections because the PSD method was found to be sufficiently safe. These tables were prepared in the same manner as </w:t>
      </w:r>
      <w:r w:rsidR="00FB1EAE" w:rsidRPr="00FB1EAE">
        <w:rPr>
          <w:rFonts w:asciiTheme="minorBidi" w:hAnsiTheme="minorBidi" w:cstheme="minorBidi"/>
        </w:rPr>
        <w:fldChar w:fldCharType="begin"/>
      </w:r>
      <w:r w:rsidR="00FB1EAE" w:rsidRPr="00FB1EAE">
        <w:rPr>
          <w:rFonts w:asciiTheme="minorBidi" w:hAnsiTheme="minorBidi" w:cstheme="minorBidi"/>
        </w:rPr>
        <w:instrText xml:space="preserve"> REF _Ref12871545 \h  \* MERGEFORMAT </w:instrText>
      </w:r>
      <w:r w:rsidR="00FB1EAE" w:rsidRPr="00FB1EAE">
        <w:rPr>
          <w:rFonts w:asciiTheme="minorBidi" w:hAnsiTheme="minorBidi" w:cstheme="minorBidi"/>
        </w:rPr>
      </w:r>
      <w:r w:rsidR="00FB1EAE" w:rsidRPr="00FB1EAE">
        <w:rPr>
          <w:rFonts w:asciiTheme="minorBidi" w:hAnsiTheme="minorBidi" w:cstheme="minorBidi"/>
        </w:rPr>
        <w:fldChar w:fldCharType="separate"/>
      </w:r>
      <w:r w:rsidRPr="004C360D">
        <w:rPr>
          <w:rFonts w:asciiTheme="minorBidi" w:hAnsiTheme="minorBidi" w:cstheme="minorBidi"/>
          <w:iCs/>
        </w:rPr>
        <w:t xml:space="preserve">Table </w:t>
      </w:r>
      <w:r w:rsidRPr="004C360D">
        <w:rPr>
          <w:rFonts w:asciiTheme="minorBidi" w:hAnsiTheme="minorBidi" w:cstheme="minorBidi"/>
          <w:iCs/>
          <w:noProof/>
          <w:cs/>
        </w:rPr>
        <w:t>‎</w:t>
      </w:r>
      <w:r>
        <w:rPr>
          <w:noProof/>
        </w:rPr>
        <w:t>1</w:t>
      </w:r>
      <w:r>
        <w:rPr>
          <w:noProof/>
        </w:rPr>
        <w:noBreakHyphen/>
        <w:t>4</w:t>
      </w:r>
      <w:r w:rsidR="00FB1EAE" w:rsidRPr="00FB1EAE">
        <w:rPr>
          <w:rFonts w:asciiTheme="minorBidi" w:hAnsiTheme="minorBidi" w:cstheme="minorBidi"/>
        </w:rPr>
        <w:fldChar w:fldCharType="end"/>
      </w:r>
      <w:r w:rsidR="00FB1EAE" w:rsidRPr="00FB1EAE">
        <w:rPr>
          <w:rFonts w:asciiTheme="minorBidi" w:hAnsiTheme="minorBidi" w:cstheme="minorBidi"/>
        </w:rPr>
        <w:t xml:space="preserve"> through </w:t>
      </w:r>
      <w:r w:rsidR="00FB1EAE" w:rsidRPr="00FB1EAE">
        <w:rPr>
          <w:rFonts w:asciiTheme="minorBidi" w:hAnsiTheme="minorBidi" w:cstheme="minorBidi"/>
        </w:rPr>
        <w:fldChar w:fldCharType="begin"/>
      </w:r>
      <w:r w:rsidR="00FB1EAE" w:rsidRPr="00FB1EAE">
        <w:rPr>
          <w:rFonts w:asciiTheme="minorBidi" w:hAnsiTheme="minorBidi" w:cstheme="minorBidi"/>
        </w:rPr>
        <w:instrText xml:space="preserve"> REF _Ref19603451 \h  \* MERGEFORMAT </w:instrText>
      </w:r>
      <w:r w:rsidR="00FB1EAE" w:rsidRPr="00FB1EAE">
        <w:rPr>
          <w:rFonts w:asciiTheme="minorBidi" w:hAnsiTheme="minorBidi" w:cstheme="minorBidi"/>
        </w:rPr>
      </w:r>
      <w:r w:rsidR="00FB1EAE" w:rsidRPr="00FB1EAE">
        <w:rPr>
          <w:rFonts w:asciiTheme="minorBidi" w:hAnsiTheme="minorBidi" w:cstheme="minorBidi"/>
        </w:rPr>
        <w:fldChar w:fldCharType="separate"/>
      </w:r>
      <w:r w:rsidRPr="004C360D">
        <w:rPr>
          <w:rFonts w:asciiTheme="minorBidi" w:hAnsiTheme="minorBidi" w:cstheme="minorBidi"/>
          <w:iCs/>
        </w:rPr>
        <w:t xml:space="preserve">Table </w:t>
      </w:r>
      <w:r w:rsidRPr="004C360D">
        <w:rPr>
          <w:rFonts w:asciiTheme="minorBidi" w:hAnsiTheme="minorBidi" w:cstheme="minorBidi"/>
          <w:iCs/>
          <w:noProof/>
          <w:cs/>
        </w:rPr>
        <w:t>‎</w:t>
      </w:r>
      <w:r>
        <w:rPr>
          <w:noProof/>
        </w:rPr>
        <w:t>1</w:t>
      </w:r>
      <w:r>
        <w:rPr>
          <w:noProof/>
        </w:rPr>
        <w:noBreakHyphen/>
        <w:t>6</w:t>
      </w:r>
      <w:r w:rsidR="00FB1EAE" w:rsidRPr="00FB1EAE">
        <w:rPr>
          <w:rFonts w:asciiTheme="minorBidi" w:hAnsiTheme="minorBidi" w:cstheme="minorBidi"/>
        </w:rPr>
        <w:fldChar w:fldCharType="end"/>
      </w:r>
      <w:r w:rsidR="00FB1EAE" w:rsidRPr="00FB1EAE">
        <w:rPr>
          <w:rFonts w:asciiTheme="minorBidi" w:hAnsiTheme="minorBidi" w:cstheme="minorBidi"/>
        </w:rPr>
        <w:t xml:space="preserve">. In contrast to the PSD method, only </w:t>
      </w:r>
      <w:proofErr w:type="gramStart"/>
      <w:r w:rsidR="00FB1EAE" w:rsidRPr="00FB1EAE">
        <w:rPr>
          <w:rFonts w:asciiTheme="minorBidi" w:hAnsiTheme="minorBidi" w:cstheme="minorBidi"/>
        </w:rPr>
        <w:t>fairly minor</w:t>
      </w:r>
      <w:proofErr w:type="gramEnd"/>
      <w:r w:rsidR="00FB1EAE" w:rsidRPr="00FB1EAE">
        <w:rPr>
          <w:rFonts w:asciiTheme="minorBidi" w:hAnsiTheme="minorBidi" w:cstheme="minorBidi"/>
        </w:rPr>
        <w:t xml:space="preserve"> unconservative errors are noted for the SC method. The maximum unconservative error for all the SRC cross sections studied is just over 1%. For the RCFT cross sections, the maximum unconservative error is less than 5%. However, the conservative errors are significantly higher than with the PSD method, with a maximum conservative error of 32% for the RCFT cross sections and 50% for the SRC cross sections.</w:t>
      </w:r>
    </w:p>
    <w:p w14:paraId="7802A86E" w14:textId="4E6185B5" w:rsidR="00FB1EAE" w:rsidRDefault="00FB1EAE" w:rsidP="005576B0">
      <w:pPr>
        <w:spacing w:line="360" w:lineRule="auto"/>
        <w:rPr>
          <w:rFonts w:asciiTheme="minorBidi" w:hAnsiTheme="minorBidi" w:cstheme="minorBidi"/>
        </w:rPr>
      </w:pPr>
      <w:r w:rsidRPr="00FB1EAE">
        <w:rPr>
          <w:rFonts w:asciiTheme="minorBidi" w:hAnsiTheme="minorBidi" w:cstheme="minorBidi"/>
        </w:rPr>
        <w:t xml:space="preserve">Comparing the two design methodologies against each other, the SC method provides lower strengths than the PSD method in all cases. This is expected since, for a given neutral axis location, the assumed stress for the SC method is always less than or equal to the assumed stress for the PSD method. The differences between the methods increase with increases in steel yield strength and steel ratio. Utilizing Equation </w:t>
      </w:r>
      <w:r w:rsidRPr="00FB1EAE">
        <w:rPr>
          <w:rFonts w:asciiTheme="minorBidi" w:hAnsiTheme="minorBidi" w:cstheme="minorBidi"/>
          <w:iCs/>
        </w:rPr>
        <w:fldChar w:fldCharType="begin"/>
      </w:r>
      <w:r w:rsidRPr="00FB1EAE">
        <w:rPr>
          <w:rFonts w:asciiTheme="minorBidi" w:hAnsiTheme="minorBidi" w:cstheme="minorBidi"/>
          <w:iCs/>
        </w:rPr>
        <w:instrText xml:space="preserve"> GOTOBUTTON ZEqnNum418435  \* MERGEFORMAT </w:instrText>
      </w:r>
      <w:r w:rsidRPr="00FB1EAE">
        <w:rPr>
          <w:rFonts w:asciiTheme="minorBidi" w:hAnsiTheme="minorBidi" w:cstheme="minorBidi"/>
          <w:iCs/>
        </w:rPr>
        <w:fldChar w:fldCharType="begin"/>
      </w:r>
      <w:r w:rsidRPr="00FB1EAE">
        <w:rPr>
          <w:rFonts w:asciiTheme="minorBidi" w:hAnsiTheme="minorBidi" w:cstheme="minorBidi"/>
          <w:iCs/>
        </w:rPr>
        <w:instrText xml:space="preserve"> REF ZEqnNum418435 \* Charformat \! \* MERGEFORMAT </w:instrText>
      </w:r>
      <w:r w:rsidRPr="00FB1EAE">
        <w:rPr>
          <w:rFonts w:asciiTheme="minorBidi" w:hAnsiTheme="minorBidi" w:cstheme="minorBidi"/>
          <w:iCs/>
        </w:rPr>
        <w:fldChar w:fldCharType="separate"/>
      </w:r>
      <w:r w:rsidR="004C360D" w:rsidRPr="004C360D">
        <w:rPr>
          <w:rFonts w:asciiTheme="minorBidi" w:hAnsiTheme="minorBidi" w:cstheme="minorBidi"/>
          <w:iCs/>
        </w:rPr>
        <w:instrText>1-4</w:instrText>
      </w:r>
      <w:r w:rsidRPr="00FB1EAE">
        <w:rPr>
          <w:rFonts w:asciiTheme="minorBidi" w:hAnsiTheme="minorBidi" w:cstheme="minorBidi"/>
          <w:iCs/>
        </w:rPr>
        <w:fldChar w:fldCharType="end"/>
      </w:r>
      <w:r w:rsidRPr="00FB1EAE">
        <w:rPr>
          <w:rFonts w:asciiTheme="minorBidi" w:hAnsiTheme="minorBidi" w:cstheme="minorBidi"/>
          <w:iCs/>
        </w:rPr>
        <w:fldChar w:fldCharType="end"/>
      </w:r>
      <w:r w:rsidRPr="00FB1EAE">
        <w:rPr>
          <w:rFonts w:asciiTheme="minorBidi" w:hAnsiTheme="minorBidi" w:cstheme="minorBidi"/>
          <w:iCs/>
        </w:rPr>
        <w:t xml:space="preserve"> with </w:t>
      </w:r>
      <w:r w:rsidRPr="00FB1EAE">
        <w:rPr>
          <w:rFonts w:asciiTheme="minorBidi" w:hAnsiTheme="minorBidi" w:cstheme="minorBidi"/>
          <w:i/>
        </w:rPr>
        <w:t>r</w:t>
      </w:r>
      <w:r w:rsidRPr="00FB1EAE">
        <w:rPr>
          <w:rFonts w:asciiTheme="minorBidi" w:hAnsiTheme="minorBidi" w:cstheme="minorBidi"/>
          <w:i/>
          <w:vertAlign w:val="subscript"/>
        </w:rPr>
        <w:t>1</w:t>
      </w:r>
      <w:r w:rsidRPr="00FB1EAE">
        <w:rPr>
          <w:rFonts w:asciiTheme="minorBidi" w:hAnsiTheme="minorBidi" w:cstheme="minorBidi"/>
        </w:rPr>
        <w:t xml:space="preserve"> = </w:t>
      </w:r>
      <w:proofErr w:type="spellStart"/>
      <w:r w:rsidRPr="00FB1EAE">
        <w:rPr>
          <w:rFonts w:asciiTheme="minorBidi" w:hAnsiTheme="minorBidi" w:cstheme="minorBidi"/>
          <w:i/>
        </w:rPr>
        <w:t>r</w:t>
      </w:r>
      <w:r w:rsidRPr="00FB1EAE">
        <w:rPr>
          <w:rFonts w:asciiTheme="minorBidi" w:hAnsiTheme="minorBidi" w:cstheme="minorBidi"/>
          <w:i/>
          <w:vertAlign w:val="subscript"/>
        </w:rPr>
        <w:t>PSD</w:t>
      </w:r>
      <w:proofErr w:type="spellEnd"/>
      <w:r w:rsidRPr="00FB1EAE">
        <w:rPr>
          <w:rFonts w:asciiTheme="minorBidi" w:hAnsiTheme="minorBidi" w:cstheme="minorBidi"/>
        </w:rPr>
        <w:t xml:space="preserve"> and </w:t>
      </w:r>
      <w:r w:rsidRPr="00FB1EAE">
        <w:rPr>
          <w:rFonts w:asciiTheme="minorBidi" w:hAnsiTheme="minorBidi" w:cstheme="minorBidi"/>
          <w:i/>
        </w:rPr>
        <w:t>r</w:t>
      </w:r>
      <w:r w:rsidRPr="00FB1EAE">
        <w:rPr>
          <w:rFonts w:asciiTheme="minorBidi" w:hAnsiTheme="minorBidi" w:cstheme="minorBidi"/>
          <w:i/>
          <w:vertAlign w:val="subscript"/>
        </w:rPr>
        <w:t>2</w:t>
      </w:r>
      <w:r w:rsidRPr="00FB1EAE">
        <w:rPr>
          <w:rFonts w:asciiTheme="minorBidi" w:hAnsiTheme="minorBidi" w:cstheme="minorBidi"/>
        </w:rPr>
        <w:t xml:space="preserve"> = </w:t>
      </w:r>
      <w:proofErr w:type="spellStart"/>
      <w:r w:rsidRPr="00FB1EAE">
        <w:rPr>
          <w:rFonts w:asciiTheme="minorBidi" w:hAnsiTheme="minorBidi" w:cstheme="minorBidi"/>
          <w:i/>
        </w:rPr>
        <w:t>r</w:t>
      </w:r>
      <w:r w:rsidRPr="00FB1EAE">
        <w:rPr>
          <w:rFonts w:asciiTheme="minorBidi" w:hAnsiTheme="minorBidi" w:cstheme="minorBidi"/>
          <w:i/>
          <w:vertAlign w:val="subscript"/>
        </w:rPr>
        <w:t>SC</w:t>
      </w:r>
      <w:proofErr w:type="spellEnd"/>
      <w:r w:rsidRPr="00FB1EAE">
        <w:rPr>
          <w:rFonts w:asciiTheme="minorBidi" w:hAnsiTheme="minorBidi" w:cstheme="minorBidi"/>
        </w:rPr>
        <w:t xml:space="preserve">, the maximum error, ε, is 40% for RCFT cross sections and 110% for SRC cross section. Limiting the results to uniaxial bending (i.e., θ = 0 or π/2) the maximum errors reduce to 20% for RCFT cross sections and 70% for SRC cross sections. </w:t>
      </w:r>
    </w:p>
    <w:p w14:paraId="3F1DF459" w14:textId="77777777" w:rsidR="00562CFA" w:rsidRPr="00FB1EAE" w:rsidRDefault="00562CFA" w:rsidP="006E4A80">
      <w:pPr>
        <w:pStyle w:val="Heading2"/>
        <w:spacing w:line="360" w:lineRule="auto"/>
      </w:pPr>
      <w:bookmarkStart w:id="63" w:name="_Toc52535228"/>
      <w:r w:rsidRPr="00FB1EAE">
        <w:t>Modified Plastic Stress Distribution (MPSD) Method</w:t>
      </w:r>
      <w:bookmarkEnd w:id="63"/>
    </w:p>
    <w:p w14:paraId="60A522AE" w14:textId="58F77AD1" w:rsidR="00562CFA" w:rsidRPr="00562CFA" w:rsidRDefault="00562CFA" w:rsidP="00562CFA">
      <w:pPr>
        <w:spacing w:after="160" w:line="360" w:lineRule="auto"/>
        <w:rPr>
          <w:rFonts w:asciiTheme="minorBidi" w:hAnsiTheme="minorBidi" w:cstheme="minorBidi"/>
        </w:rPr>
      </w:pPr>
      <w:r w:rsidRPr="00FB1EAE">
        <w:rPr>
          <w:rFonts w:asciiTheme="minorBidi" w:hAnsiTheme="minorBidi" w:cstheme="minorBidi"/>
        </w:rPr>
        <w:t xml:space="preserve">As identified in the previous section, the PSD method can yield unconservative results, especially for SRC cross sections with high steel ratios and high steel </w:t>
      </w:r>
      <w:r w:rsidRPr="00FB1EAE">
        <w:rPr>
          <w:rFonts w:asciiTheme="minorBidi" w:hAnsiTheme="minorBidi" w:cstheme="minorBidi"/>
        </w:rPr>
        <w:lastRenderedPageBreak/>
        <w:t xml:space="preserve">yield strengths. At the same time, the SC method was found to be conservative, but overly so in many cases. </w:t>
      </w:r>
      <w:proofErr w:type="gramStart"/>
      <w:r w:rsidRPr="00FB1EAE">
        <w:rPr>
          <w:rFonts w:asciiTheme="minorBidi" w:hAnsiTheme="minorBidi" w:cstheme="minorBidi"/>
        </w:rPr>
        <w:t>Both of these</w:t>
      </w:r>
      <w:proofErr w:type="gramEnd"/>
      <w:r w:rsidRPr="00FB1EAE">
        <w:rPr>
          <w:rFonts w:asciiTheme="minorBidi" w:hAnsiTheme="minorBidi" w:cstheme="minorBidi"/>
        </w:rPr>
        <w:t xml:space="preserve"> methods have an advantage of </w:t>
      </w:r>
      <w:bookmarkStart w:id="64" w:name="_Ref19603933"/>
    </w:p>
    <w:p w14:paraId="5ADC6D32" w14:textId="1C021DB3" w:rsidR="00A10B93" w:rsidRPr="006D226D" w:rsidRDefault="00A10B93" w:rsidP="005576B0">
      <w:pPr>
        <w:pStyle w:val="Caption"/>
        <w:spacing w:line="360" w:lineRule="auto"/>
      </w:pPr>
      <w:bookmarkStart w:id="65" w:name="_Toc52535261"/>
      <w:r w:rsidRPr="006D226D">
        <w:t xml:space="preserve">Table </w:t>
      </w:r>
      <w:r w:rsidR="005659EA">
        <w:fldChar w:fldCharType="begin"/>
      </w:r>
      <w:r w:rsidR="005659EA">
        <w:instrText xml:space="preserve"> STYLEREF 1 \s </w:instrText>
      </w:r>
      <w:r w:rsidR="005659EA">
        <w:fldChar w:fldCharType="separate"/>
      </w:r>
      <w:r w:rsidR="004C360D">
        <w:rPr>
          <w:noProof/>
          <w:cs/>
        </w:rPr>
        <w:t>‎</w:t>
      </w:r>
      <w:r w:rsidR="004C360D">
        <w:rPr>
          <w:noProof/>
        </w:rPr>
        <w:t>1</w:t>
      </w:r>
      <w:r w:rsidR="005659EA">
        <w:rPr>
          <w:noProof/>
        </w:rPr>
        <w:fldChar w:fldCharType="end"/>
      </w:r>
      <w:r w:rsidR="00150FF6">
        <w:noBreakHyphen/>
      </w:r>
      <w:r w:rsidR="005659EA">
        <w:fldChar w:fldCharType="begin"/>
      </w:r>
      <w:r w:rsidR="005659EA">
        <w:instrText xml:space="preserve"> SEQ Table \* ARABIC \s 1 </w:instrText>
      </w:r>
      <w:r w:rsidR="005659EA">
        <w:fldChar w:fldCharType="separate"/>
      </w:r>
      <w:r w:rsidR="004C360D">
        <w:rPr>
          <w:noProof/>
        </w:rPr>
        <w:t>7</w:t>
      </w:r>
      <w:r w:rsidR="005659EA">
        <w:rPr>
          <w:noProof/>
        </w:rPr>
        <w:fldChar w:fldCharType="end"/>
      </w:r>
      <w:bookmarkEnd w:id="64"/>
      <w:r w:rsidRPr="006D226D">
        <w:t>. Summary of error between SC and ISA methods for RCFT cross sections</w:t>
      </w:r>
      <w:bookmarkEnd w:id="65"/>
    </w:p>
    <w:tbl>
      <w:tblPr>
        <w:tblW w:w="9160" w:type="dxa"/>
        <w:tblInd w:w="108" w:type="dxa"/>
        <w:tblLook w:val="04A0" w:firstRow="1" w:lastRow="0" w:firstColumn="1" w:lastColumn="0" w:noHBand="0" w:noVBand="1"/>
      </w:tblPr>
      <w:tblGrid>
        <w:gridCol w:w="960"/>
        <w:gridCol w:w="820"/>
        <w:gridCol w:w="820"/>
        <w:gridCol w:w="820"/>
        <w:gridCol w:w="820"/>
        <w:gridCol w:w="820"/>
        <w:gridCol w:w="820"/>
        <w:gridCol w:w="820"/>
        <w:gridCol w:w="820"/>
        <w:gridCol w:w="820"/>
        <w:gridCol w:w="820"/>
      </w:tblGrid>
      <w:tr w:rsidR="00A10B93" w:rsidRPr="00FB1EAE" w14:paraId="6332B195" w14:textId="77777777" w:rsidTr="00595C11">
        <w:trPr>
          <w:trHeight w:val="20"/>
        </w:trPr>
        <w:tc>
          <w:tcPr>
            <w:tcW w:w="1780" w:type="dxa"/>
            <w:gridSpan w:val="2"/>
            <w:tcBorders>
              <w:top w:val="single" w:sz="8" w:space="0" w:color="auto"/>
              <w:left w:val="nil"/>
              <w:bottom w:val="nil"/>
              <w:right w:val="nil"/>
            </w:tcBorders>
            <w:shd w:val="clear" w:color="auto" w:fill="auto"/>
            <w:noWrap/>
            <w:vAlign w:val="center"/>
            <w:hideMark/>
          </w:tcPr>
          <w:p w14:paraId="5556078E"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Yield Stress</w:t>
            </w:r>
          </w:p>
        </w:tc>
        <w:tc>
          <w:tcPr>
            <w:tcW w:w="2460" w:type="dxa"/>
            <w:gridSpan w:val="3"/>
            <w:tcBorders>
              <w:top w:val="single" w:sz="8" w:space="0" w:color="auto"/>
              <w:left w:val="nil"/>
              <w:bottom w:val="nil"/>
              <w:right w:val="nil"/>
            </w:tcBorders>
            <w:shd w:val="clear" w:color="auto" w:fill="auto"/>
            <w:noWrap/>
            <w:vAlign w:val="center"/>
            <w:hideMark/>
          </w:tcPr>
          <w:p w14:paraId="606CBE1B"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i/>
                <w:iCs/>
                <w:sz w:val="16"/>
                <w:szCs w:val="16"/>
              </w:rPr>
              <w:t>F</w:t>
            </w:r>
            <w:r w:rsidRPr="00FB1EAE">
              <w:rPr>
                <w:rFonts w:asciiTheme="minorBidi" w:hAnsiTheme="minorBidi" w:cstheme="minorBidi"/>
                <w:i/>
                <w:iCs/>
                <w:sz w:val="16"/>
                <w:szCs w:val="16"/>
                <w:vertAlign w:val="subscript"/>
              </w:rPr>
              <w:t>y</w:t>
            </w:r>
            <w:r w:rsidRPr="00FB1EAE">
              <w:rPr>
                <w:rFonts w:asciiTheme="minorBidi" w:hAnsiTheme="minorBidi" w:cstheme="minorBidi"/>
                <w:sz w:val="16"/>
                <w:szCs w:val="16"/>
              </w:rPr>
              <w:t xml:space="preserve"> = 240, 275, 310 MPa</w:t>
            </w:r>
          </w:p>
        </w:tc>
        <w:tc>
          <w:tcPr>
            <w:tcW w:w="2460" w:type="dxa"/>
            <w:gridSpan w:val="3"/>
            <w:tcBorders>
              <w:top w:val="single" w:sz="8" w:space="0" w:color="auto"/>
              <w:left w:val="nil"/>
              <w:bottom w:val="nil"/>
              <w:right w:val="nil"/>
            </w:tcBorders>
            <w:shd w:val="clear" w:color="auto" w:fill="auto"/>
            <w:noWrap/>
            <w:vAlign w:val="center"/>
            <w:hideMark/>
          </w:tcPr>
          <w:p w14:paraId="46C604C0"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i/>
                <w:iCs/>
                <w:sz w:val="16"/>
                <w:szCs w:val="16"/>
              </w:rPr>
              <w:t>F</w:t>
            </w:r>
            <w:r w:rsidRPr="00FB1EAE">
              <w:rPr>
                <w:rFonts w:asciiTheme="minorBidi" w:hAnsiTheme="minorBidi" w:cstheme="minorBidi"/>
                <w:i/>
                <w:iCs/>
                <w:sz w:val="16"/>
                <w:szCs w:val="16"/>
                <w:vertAlign w:val="subscript"/>
              </w:rPr>
              <w:t>y</w:t>
            </w:r>
            <w:r w:rsidRPr="00FB1EAE">
              <w:rPr>
                <w:rFonts w:asciiTheme="minorBidi" w:hAnsiTheme="minorBidi" w:cstheme="minorBidi"/>
                <w:sz w:val="16"/>
                <w:szCs w:val="16"/>
              </w:rPr>
              <w:t xml:space="preserve"> = 345, 380, 415 MPa</w:t>
            </w:r>
          </w:p>
        </w:tc>
        <w:tc>
          <w:tcPr>
            <w:tcW w:w="2460" w:type="dxa"/>
            <w:gridSpan w:val="3"/>
            <w:tcBorders>
              <w:top w:val="single" w:sz="8" w:space="0" w:color="auto"/>
              <w:left w:val="nil"/>
              <w:bottom w:val="nil"/>
              <w:right w:val="nil"/>
            </w:tcBorders>
            <w:shd w:val="clear" w:color="auto" w:fill="auto"/>
            <w:noWrap/>
            <w:vAlign w:val="center"/>
            <w:hideMark/>
          </w:tcPr>
          <w:p w14:paraId="35B105A7"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i/>
                <w:iCs/>
                <w:sz w:val="16"/>
                <w:szCs w:val="16"/>
              </w:rPr>
              <w:t>F</w:t>
            </w:r>
            <w:r w:rsidRPr="00FB1EAE">
              <w:rPr>
                <w:rFonts w:asciiTheme="minorBidi" w:hAnsiTheme="minorBidi" w:cstheme="minorBidi"/>
                <w:i/>
                <w:iCs/>
                <w:sz w:val="16"/>
                <w:szCs w:val="16"/>
                <w:vertAlign w:val="subscript"/>
              </w:rPr>
              <w:t>y</w:t>
            </w:r>
            <w:r w:rsidRPr="00FB1EAE">
              <w:rPr>
                <w:rFonts w:asciiTheme="minorBidi" w:hAnsiTheme="minorBidi" w:cstheme="minorBidi"/>
                <w:sz w:val="16"/>
                <w:szCs w:val="16"/>
              </w:rPr>
              <w:t xml:space="preserve"> = 450, 485, 520 MPa</w:t>
            </w:r>
          </w:p>
        </w:tc>
      </w:tr>
      <w:tr w:rsidR="00A10B93" w:rsidRPr="00FB1EAE" w14:paraId="03249276" w14:textId="77777777" w:rsidTr="00595C11">
        <w:trPr>
          <w:trHeight w:val="20"/>
        </w:trPr>
        <w:tc>
          <w:tcPr>
            <w:tcW w:w="1780" w:type="dxa"/>
            <w:gridSpan w:val="2"/>
            <w:tcBorders>
              <w:top w:val="nil"/>
              <w:left w:val="nil"/>
              <w:bottom w:val="single" w:sz="8" w:space="0" w:color="auto"/>
              <w:right w:val="nil"/>
            </w:tcBorders>
            <w:shd w:val="clear" w:color="auto" w:fill="auto"/>
            <w:noWrap/>
            <w:vAlign w:val="center"/>
            <w:hideMark/>
          </w:tcPr>
          <w:p w14:paraId="2AD379C5"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Region</w:t>
            </w:r>
          </w:p>
        </w:tc>
        <w:tc>
          <w:tcPr>
            <w:tcW w:w="820" w:type="dxa"/>
            <w:tcBorders>
              <w:top w:val="nil"/>
              <w:left w:val="nil"/>
              <w:bottom w:val="single" w:sz="8" w:space="0" w:color="auto"/>
              <w:right w:val="nil"/>
            </w:tcBorders>
            <w:shd w:val="clear" w:color="auto" w:fill="auto"/>
            <w:noWrap/>
            <w:vAlign w:val="center"/>
            <w:hideMark/>
          </w:tcPr>
          <w:p w14:paraId="0DF34FD7"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I</w:t>
            </w:r>
          </w:p>
        </w:tc>
        <w:tc>
          <w:tcPr>
            <w:tcW w:w="820" w:type="dxa"/>
            <w:tcBorders>
              <w:top w:val="nil"/>
              <w:left w:val="nil"/>
              <w:bottom w:val="single" w:sz="8" w:space="0" w:color="auto"/>
              <w:right w:val="nil"/>
            </w:tcBorders>
            <w:shd w:val="clear" w:color="auto" w:fill="auto"/>
            <w:noWrap/>
            <w:vAlign w:val="center"/>
            <w:hideMark/>
          </w:tcPr>
          <w:p w14:paraId="4A4A9357"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II</w:t>
            </w:r>
          </w:p>
        </w:tc>
        <w:tc>
          <w:tcPr>
            <w:tcW w:w="820" w:type="dxa"/>
            <w:tcBorders>
              <w:top w:val="nil"/>
              <w:left w:val="nil"/>
              <w:bottom w:val="single" w:sz="8" w:space="0" w:color="auto"/>
              <w:right w:val="nil"/>
            </w:tcBorders>
            <w:shd w:val="clear" w:color="auto" w:fill="auto"/>
            <w:noWrap/>
            <w:vAlign w:val="center"/>
            <w:hideMark/>
          </w:tcPr>
          <w:p w14:paraId="2A035F34"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III</w:t>
            </w:r>
          </w:p>
        </w:tc>
        <w:tc>
          <w:tcPr>
            <w:tcW w:w="820" w:type="dxa"/>
            <w:tcBorders>
              <w:top w:val="nil"/>
              <w:left w:val="nil"/>
              <w:bottom w:val="single" w:sz="8" w:space="0" w:color="auto"/>
              <w:right w:val="nil"/>
            </w:tcBorders>
            <w:shd w:val="clear" w:color="auto" w:fill="auto"/>
            <w:noWrap/>
            <w:vAlign w:val="center"/>
            <w:hideMark/>
          </w:tcPr>
          <w:p w14:paraId="5E680543"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I</w:t>
            </w:r>
          </w:p>
        </w:tc>
        <w:tc>
          <w:tcPr>
            <w:tcW w:w="820" w:type="dxa"/>
            <w:tcBorders>
              <w:top w:val="nil"/>
              <w:left w:val="nil"/>
              <w:bottom w:val="single" w:sz="8" w:space="0" w:color="auto"/>
              <w:right w:val="nil"/>
            </w:tcBorders>
            <w:shd w:val="clear" w:color="auto" w:fill="auto"/>
            <w:noWrap/>
            <w:vAlign w:val="center"/>
            <w:hideMark/>
          </w:tcPr>
          <w:p w14:paraId="579EBE18"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II</w:t>
            </w:r>
          </w:p>
        </w:tc>
        <w:tc>
          <w:tcPr>
            <w:tcW w:w="820" w:type="dxa"/>
            <w:tcBorders>
              <w:top w:val="nil"/>
              <w:left w:val="nil"/>
              <w:bottom w:val="single" w:sz="8" w:space="0" w:color="auto"/>
              <w:right w:val="nil"/>
            </w:tcBorders>
            <w:shd w:val="clear" w:color="auto" w:fill="auto"/>
            <w:noWrap/>
            <w:vAlign w:val="center"/>
            <w:hideMark/>
          </w:tcPr>
          <w:p w14:paraId="7FEF87FD"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III</w:t>
            </w:r>
          </w:p>
        </w:tc>
        <w:tc>
          <w:tcPr>
            <w:tcW w:w="820" w:type="dxa"/>
            <w:tcBorders>
              <w:top w:val="nil"/>
              <w:left w:val="nil"/>
              <w:bottom w:val="single" w:sz="8" w:space="0" w:color="auto"/>
              <w:right w:val="nil"/>
            </w:tcBorders>
            <w:shd w:val="clear" w:color="auto" w:fill="auto"/>
            <w:noWrap/>
            <w:vAlign w:val="center"/>
            <w:hideMark/>
          </w:tcPr>
          <w:p w14:paraId="2340FCFB"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I</w:t>
            </w:r>
          </w:p>
        </w:tc>
        <w:tc>
          <w:tcPr>
            <w:tcW w:w="820" w:type="dxa"/>
            <w:tcBorders>
              <w:top w:val="nil"/>
              <w:left w:val="nil"/>
              <w:bottom w:val="single" w:sz="8" w:space="0" w:color="auto"/>
              <w:right w:val="nil"/>
            </w:tcBorders>
            <w:shd w:val="clear" w:color="auto" w:fill="auto"/>
            <w:noWrap/>
            <w:vAlign w:val="center"/>
            <w:hideMark/>
          </w:tcPr>
          <w:p w14:paraId="0F35FDA2"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II</w:t>
            </w:r>
          </w:p>
        </w:tc>
        <w:tc>
          <w:tcPr>
            <w:tcW w:w="820" w:type="dxa"/>
            <w:tcBorders>
              <w:top w:val="nil"/>
              <w:left w:val="nil"/>
              <w:bottom w:val="single" w:sz="8" w:space="0" w:color="auto"/>
              <w:right w:val="nil"/>
            </w:tcBorders>
            <w:shd w:val="clear" w:color="auto" w:fill="auto"/>
            <w:noWrap/>
            <w:vAlign w:val="center"/>
            <w:hideMark/>
          </w:tcPr>
          <w:p w14:paraId="254FD82A"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III</w:t>
            </w:r>
          </w:p>
        </w:tc>
      </w:tr>
      <w:tr w:rsidR="00A10B93" w:rsidRPr="00FB1EAE" w14:paraId="135CDD71" w14:textId="77777777" w:rsidTr="00595C11">
        <w:trPr>
          <w:trHeight w:val="20"/>
        </w:trPr>
        <w:tc>
          <w:tcPr>
            <w:tcW w:w="960" w:type="dxa"/>
            <w:vMerge w:val="restart"/>
            <w:tcBorders>
              <w:top w:val="single" w:sz="8" w:space="0" w:color="auto"/>
              <w:left w:val="nil"/>
              <w:bottom w:val="single" w:sz="4" w:space="0" w:color="000000"/>
              <w:right w:val="nil"/>
            </w:tcBorders>
            <w:shd w:val="clear" w:color="auto" w:fill="auto"/>
            <w:vAlign w:val="center"/>
            <w:hideMark/>
          </w:tcPr>
          <w:p w14:paraId="2D136C1F"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ρ</w:t>
            </w:r>
            <w:r w:rsidRPr="00FB1EAE">
              <w:rPr>
                <w:rFonts w:asciiTheme="minorBidi" w:hAnsiTheme="minorBidi" w:cstheme="minorBidi"/>
                <w:sz w:val="16"/>
                <w:szCs w:val="16"/>
                <w:vertAlign w:val="subscript"/>
              </w:rPr>
              <w:t>s</w:t>
            </w:r>
            <w:r w:rsidRPr="00FB1EAE">
              <w:rPr>
                <w:rFonts w:asciiTheme="minorBidi" w:hAnsiTheme="minorBidi" w:cstheme="minorBidi"/>
                <w:sz w:val="16"/>
                <w:szCs w:val="16"/>
              </w:rPr>
              <w:t xml:space="preserve"> = 0.08, 0.10</w:t>
            </w:r>
          </w:p>
        </w:tc>
        <w:tc>
          <w:tcPr>
            <w:tcW w:w="820" w:type="dxa"/>
            <w:tcBorders>
              <w:top w:val="single" w:sz="8" w:space="0" w:color="auto"/>
              <w:left w:val="nil"/>
              <w:bottom w:val="nil"/>
              <w:right w:val="nil"/>
            </w:tcBorders>
            <w:shd w:val="clear" w:color="auto" w:fill="auto"/>
            <w:noWrap/>
            <w:vAlign w:val="center"/>
            <w:hideMark/>
          </w:tcPr>
          <w:p w14:paraId="5D279E08"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Max</w:t>
            </w:r>
          </w:p>
        </w:tc>
        <w:tc>
          <w:tcPr>
            <w:tcW w:w="820" w:type="dxa"/>
            <w:tcBorders>
              <w:top w:val="single" w:sz="8" w:space="0" w:color="auto"/>
              <w:left w:val="nil"/>
              <w:bottom w:val="nil"/>
              <w:right w:val="nil"/>
            </w:tcBorders>
            <w:shd w:val="clear" w:color="auto" w:fill="auto"/>
            <w:noWrap/>
            <w:vAlign w:val="center"/>
            <w:hideMark/>
          </w:tcPr>
          <w:p w14:paraId="53E66F4C"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13.3%</w:t>
            </w:r>
          </w:p>
        </w:tc>
        <w:tc>
          <w:tcPr>
            <w:tcW w:w="820" w:type="dxa"/>
            <w:tcBorders>
              <w:top w:val="single" w:sz="8" w:space="0" w:color="auto"/>
              <w:left w:val="nil"/>
              <w:bottom w:val="nil"/>
              <w:right w:val="nil"/>
            </w:tcBorders>
            <w:shd w:val="clear" w:color="auto" w:fill="auto"/>
            <w:noWrap/>
            <w:vAlign w:val="center"/>
            <w:hideMark/>
          </w:tcPr>
          <w:p w14:paraId="4A48A102"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13.1%</w:t>
            </w:r>
          </w:p>
        </w:tc>
        <w:tc>
          <w:tcPr>
            <w:tcW w:w="820" w:type="dxa"/>
            <w:tcBorders>
              <w:top w:val="single" w:sz="8" w:space="0" w:color="auto"/>
              <w:left w:val="nil"/>
              <w:bottom w:val="nil"/>
              <w:right w:val="nil"/>
            </w:tcBorders>
            <w:shd w:val="clear" w:color="auto" w:fill="auto"/>
            <w:noWrap/>
            <w:vAlign w:val="center"/>
            <w:hideMark/>
          </w:tcPr>
          <w:p w14:paraId="5F55A0DE"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24.8%</w:t>
            </w:r>
          </w:p>
        </w:tc>
        <w:tc>
          <w:tcPr>
            <w:tcW w:w="820" w:type="dxa"/>
            <w:tcBorders>
              <w:top w:val="single" w:sz="8" w:space="0" w:color="auto"/>
              <w:left w:val="nil"/>
              <w:bottom w:val="nil"/>
              <w:right w:val="nil"/>
            </w:tcBorders>
            <w:shd w:val="clear" w:color="auto" w:fill="auto"/>
            <w:noWrap/>
            <w:vAlign w:val="center"/>
            <w:hideMark/>
          </w:tcPr>
          <w:p w14:paraId="73094800"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16.2%</w:t>
            </w:r>
          </w:p>
        </w:tc>
        <w:tc>
          <w:tcPr>
            <w:tcW w:w="820" w:type="dxa"/>
            <w:tcBorders>
              <w:top w:val="single" w:sz="8" w:space="0" w:color="auto"/>
              <w:left w:val="nil"/>
              <w:bottom w:val="nil"/>
              <w:right w:val="nil"/>
            </w:tcBorders>
            <w:shd w:val="clear" w:color="auto" w:fill="auto"/>
            <w:noWrap/>
            <w:vAlign w:val="center"/>
            <w:hideMark/>
          </w:tcPr>
          <w:p w14:paraId="461C22A8"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13.5%</w:t>
            </w:r>
          </w:p>
        </w:tc>
        <w:tc>
          <w:tcPr>
            <w:tcW w:w="820" w:type="dxa"/>
            <w:tcBorders>
              <w:top w:val="single" w:sz="8" w:space="0" w:color="auto"/>
              <w:left w:val="nil"/>
              <w:bottom w:val="nil"/>
              <w:right w:val="nil"/>
            </w:tcBorders>
            <w:shd w:val="clear" w:color="auto" w:fill="auto"/>
            <w:noWrap/>
            <w:vAlign w:val="center"/>
            <w:hideMark/>
          </w:tcPr>
          <w:p w14:paraId="406A6E35"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21.9%</w:t>
            </w:r>
          </w:p>
        </w:tc>
        <w:tc>
          <w:tcPr>
            <w:tcW w:w="820" w:type="dxa"/>
            <w:tcBorders>
              <w:top w:val="single" w:sz="8" w:space="0" w:color="auto"/>
              <w:left w:val="nil"/>
              <w:bottom w:val="nil"/>
              <w:right w:val="nil"/>
            </w:tcBorders>
            <w:shd w:val="clear" w:color="auto" w:fill="auto"/>
            <w:noWrap/>
            <w:vAlign w:val="center"/>
            <w:hideMark/>
          </w:tcPr>
          <w:p w14:paraId="4E12C5AA"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22.1%</w:t>
            </w:r>
          </w:p>
        </w:tc>
        <w:tc>
          <w:tcPr>
            <w:tcW w:w="820" w:type="dxa"/>
            <w:tcBorders>
              <w:top w:val="single" w:sz="8" w:space="0" w:color="auto"/>
              <w:left w:val="nil"/>
              <w:bottom w:val="nil"/>
              <w:right w:val="nil"/>
            </w:tcBorders>
            <w:shd w:val="clear" w:color="auto" w:fill="auto"/>
            <w:noWrap/>
            <w:vAlign w:val="center"/>
            <w:hideMark/>
          </w:tcPr>
          <w:p w14:paraId="4135DF81"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20.3%</w:t>
            </w:r>
          </w:p>
        </w:tc>
        <w:tc>
          <w:tcPr>
            <w:tcW w:w="820" w:type="dxa"/>
            <w:tcBorders>
              <w:top w:val="single" w:sz="8" w:space="0" w:color="auto"/>
              <w:left w:val="nil"/>
              <w:bottom w:val="nil"/>
              <w:right w:val="nil"/>
            </w:tcBorders>
            <w:shd w:val="clear" w:color="auto" w:fill="auto"/>
            <w:noWrap/>
            <w:vAlign w:val="center"/>
            <w:hideMark/>
          </w:tcPr>
          <w:p w14:paraId="4ACC1C0C"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19.4%</w:t>
            </w:r>
          </w:p>
        </w:tc>
      </w:tr>
      <w:tr w:rsidR="00A10B93" w:rsidRPr="00FB1EAE" w14:paraId="64513EF7" w14:textId="77777777" w:rsidTr="00595C11">
        <w:trPr>
          <w:trHeight w:val="20"/>
        </w:trPr>
        <w:tc>
          <w:tcPr>
            <w:tcW w:w="960" w:type="dxa"/>
            <w:vMerge/>
            <w:tcBorders>
              <w:top w:val="nil"/>
              <w:left w:val="nil"/>
              <w:bottom w:val="single" w:sz="4" w:space="0" w:color="000000"/>
              <w:right w:val="nil"/>
            </w:tcBorders>
            <w:vAlign w:val="center"/>
            <w:hideMark/>
          </w:tcPr>
          <w:p w14:paraId="6CA7ECCC" w14:textId="77777777" w:rsidR="00A10B93" w:rsidRPr="00FB1EAE" w:rsidRDefault="00A10B93" w:rsidP="005576B0">
            <w:pPr>
              <w:spacing w:line="360" w:lineRule="auto"/>
              <w:rPr>
                <w:rFonts w:asciiTheme="minorBidi" w:hAnsiTheme="minorBidi" w:cstheme="minorBidi"/>
                <w:sz w:val="16"/>
                <w:szCs w:val="16"/>
              </w:rPr>
            </w:pPr>
          </w:p>
        </w:tc>
        <w:tc>
          <w:tcPr>
            <w:tcW w:w="820" w:type="dxa"/>
            <w:tcBorders>
              <w:top w:val="nil"/>
              <w:left w:val="nil"/>
              <w:bottom w:val="nil"/>
              <w:right w:val="nil"/>
            </w:tcBorders>
            <w:shd w:val="clear" w:color="auto" w:fill="auto"/>
            <w:noWrap/>
            <w:vAlign w:val="center"/>
            <w:hideMark/>
          </w:tcPr>
          <w:p w14:paraId="01344985"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Avg.</w:t>
            </w:r>
          </w:p>
        </w:tc>
        <w:tc>
          <w:tcPr>
            <w:tcW w:w="820" w:type="dxa"/>
            <w:tcBorders>
              <w:top w:val="nil"/>
              <w:left w:val="nil"/>
              <w:bottom w:val="nil"/>
              <w:right w:val="nil"/>
            </w:tcBorders>
            <w:shd w:val="clear" w:color="auto" w:fill="auto"/>
            <w:noWrap/>
            <w:vAlign w:val="center"/>
            <w:hideMark/>
          </w:tcPr>
          <w:p w14:paraId="4DF52D16"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6.4%</w:t>
            </w:r>
          </w:p>
        </w:tc>
        <w:tc>
          <w:tcPr>
            <w:tcW w:w="820" w:type="dxa"/>
            <w:tcBorders>
              <w:top w:val="nil"/>
              <w:left w:val="nil"/>
              <w:bottom w:val="nil"/>
              <w:right w:val="nil"/>
            </w:tcBorders>
            <w:shd w:val="clear" w:color="auto" w:fill="auto"/>
            <w:noWrap/>
            <w:vAlign w:val="center"/>
            <w:hideMark/>
          </w:tcPr>
          <w:p w14:paraId="51CF808E"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6.3%</w:t>
            </w:r>
          </w:p>
        </w:tc>
        <w:tc>
          <w:tcPr>
            <w:tcW w:w="820" w:type="dxa"/>
            <w:tcBorders>
              <w:top w:val="nil"/>
              <w:left w:val="nil"/>
              <w:bottom w:val="nil"/>
              <w:right w:val="nil"/>
            </w:tcBorders>
            <w:shd w:val="clear" w:color="auto" w:fill="auto"/>
            <w:noWrap/>
            <w:vAlign w:val="center"/>
            <w:hideMark/>
          </w:tcPr>
          <w:p w14:paraId="2083AB8B"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13.9%</w:t>
            </w:r>
          </w:p>
        </w:tc>
        <w:tc>
          <w:tcPr>
            <w:tcW w:w="820" w:type="dxa"/>
            <w:tcBorders>
              <w:top w:val="nil"/>
              <w:left w:val="nil"/>
              <w:bottom w:val="nil"/>
              <w:right w:val="nil"/>
            </w:tcBorders>
            <w:shd w:val="clear" w:color="auto" w:fill="auto"/>
            <w:noWrap/>
            <w:vAlign w:val="center"/>
            <w:hideMark/>
          </w:tcPr>
          <w:p w14:paraId="7658B2CF"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7.6%</w:t>
            </w:r>
          </w:p>
        </w:tc>
        <w:tc>
          <w:tcPr>
            <w:tcW w:w="820" w:type="dxa"/>
            <w:tcBorders>
              <w:top w:val="nil"/>
              <w:left w:val="nil"/>
              <w:bottom w:val="nil"/>
              <w:right w:val="nil"/>
            </w:tcBorders>
            <w:shd w:val="clear" w:color="auto" w:fill="auto"/>
            <w:noWrap/>
            <w:vAlign w:val="center"/>
            <w:hideMark/>
          </w:tcPr>
          <w:p w14:paraId="43D09BB2"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5.1%</w:t>
            </w:r>
          </w:p>
        </w:tc>
        <w:tc>
          <w:tcPr>
            <w:tcW w:w="820" w:type="dxa"/>
            <w:tcBorders>
              <w:top w:val="nil"/>
              <w:left w:val="nil"/>
              <w:bottom w:val="nil"/>
              <w:right w:val="nil"/>
            </w:tcBorders>
            <w:shd w:val="clear" w:color="auto" w:fill="auto"/>
            <w:noWrap/>
            <w:vAlign w:val="center"/>
            <w:hideMark/>
          </w:tcPr>
          <w:p w14:paraId="34F1D61A"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9.7%</w:t>
            </w:r>
          </w:p>
        </w:tc>
        <w:tc>
          <w:tcPr>
            <w:tcW w:w="820" w:type="dxa"/>
            <w:tcBorders>
              <w:top w:val="nil"/>
              <w:left w:val="nil"/>
              <w:bottom w:val="nil"/>
              <w:right w:val="nil"/>
            </w:tcBorders>
            <w:shd w:val="clear" w:color="auto" w:fill="auto"/>
            <w:noWrap/>
            <w:vAlign w:val="center"/>
            <w:hideMark/>
          </w:tcPr>
          <w:p w14:paraId="3CAF8680"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11.0%</w:t>
            </w:r>
          </w:p>
        </w:tc>
        <w:tc>
          <w:tcPr>
            <w:tcW w:w="820" w:type="dxa"/>
            <w:tcBorders>
              <w:top w:val="nil"/>
              <w:left w:val="nil"/>
              <w:bottom w:val="nil"/>
              <w:right w:val="nil"/>
            </w:tcBorders>
            <w:shd w:val="clear" w:color="auto" w:fill="auto"/>
            <w:noWrap/>
            <w:vAlign w:val="center"/>
            <w:hideMark/>
          </w:tcPr>
          <w:p w14:paraId="34C7BB49"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6.0%</w:t>
            </w:r>
          </w:p>
        </w:tc>
        <w:tc>
          <w:tcPr>
            <w:tcW w:w="820" w:type="dxa"/>
            <w:tcBorders>
              <w:top w:val="nil"/>
              <w:left w:val="nil"/>
              <w:bottom w:val="nil"/>
              <w:right w:val="nil"/>
            </w:tcBorders>
            <w:shd w:val="clear" w:color="auto" w:fill="auto"/>
            <w:noWrap/>
            <w:vAlign w:val="center"/>
            <w:hideMark/>
          </w:tcPr>
          <w:p w14:paraId="6D68B0BD"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6.9%</w:t>
            </w:r>
          </w:p>
        </w:tc>
      </w:tr>
      <w:tr w:rsidR="00A10B93" w:rsidRPr="00FB1EAE" w14:paraId="1E1B44B6" w14:textId="77777777" w:rsidTr="00595C11">
        <w:trPr>
          <w:trHeight w:val="20"/>
        </w:trPr>
        <w:tc>
          <w:tcPr>
            <w:tcW w:w="960" w:type="dxa"/>
            <w:vMerge/>
            <w:tcBorders>
              <w:top w:val="nil"/>
              <w:left w:val="nil"/>
              <w:bottom w:val="single" w:sz="4" w:space="0" w:color="000000"/>
              <w:right w:val="nil"/>
            </w:tcBorders>
            <w:vAlign w:val="center"/>
            <w:hideMark/>
          </w:tcPr>
          <w:p w14:paraId="1BE970C2" w14:textId="77777777" w:rsidR="00A10B93" w:rsidRPr="00FB1EAE" w:rsidRDefault="00A10B93" w:rsidP="005576B0">
            <w:pPr>
              <w:spacing w:line="360" w:lineRule="auto"/>
              <w:rPr>
                <w:rFonts w:asciiTheme="minorBidi" w:hAnsiTheme="minorBidi" w:cstheme="minorBidi"/>
                <w:sz w:val="16"/>
                <w:szCs w:val="16"/>
              </w:rPr>
            </w:pPr>
          </w:p>
        </w:tc>
        <w:tc>
          <w:tcPr>
            <w:tcW w:w="820" w:type="dxa"/>
            <w:tcBorders>
              <w:top w:val="nil"/>
              <w:left w:val="nil"/>
              <w:bottom w:val="single" w:sz="4" w:space="0" w:color="auto"/>
              <w:right w:val="nil"/>
            </w:tcBorders>
            <w:shd w:val="clear" w:color="auto" w:fill="auto"/>
            <w:noWrap/>
            <w:vAlign w:val="center"/>
            <w:hideMark/>
          </w:tcPr>
          <w:p w14:paraId="659792F3"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Min</w:t>
            </w:r>
          </w:p>
        </w:tc>
        <w:tc>
          <w:tcPr>
            <w:tcW w:w="820" w:type="dxa"/>
            <w:tcBorders>
              <w:top w:val="nil"/>
              <w:left w:val="nil"/>
              <w:bottom w:val="single" w:sz="4" w:space="0" w:color="auto"/>
              <w:right w:val="nil"/>
            </w:tcBorders>
            <w:shd w:val="clear" w:color="auto" w:fill="auto"/>
            <w:noWrap/>
            <w:vAlign w:val="center"/>
            <w:hideMark/>
          </w:tcPr>
          <w:p w14:paraId="02ED5144"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0.2%</w:t>
            </w:r>
          </w:p>
        </w:tc>
        <w:tc>
          <w:tcPr>
            <w:tcW w:w="820" w:type="dxa"/>
            <w:tcBorders>
              <w:top w:val="nil"/>
              <w:left w:val="nil"/>
              <w:bottom w:val="single" w:sz="4" w:space="0" w:color="auto"/>
              <w:right w:val="nil"/>
            </w:tcBorders>
            <w:shd w:val="clear" w:color="auto" w:fill="auto"/>
            <w:noWrap/>
            <w:vAlign w:val="center"/>
            <w:hideMark/>
          </w:tcPr>
          <w:p w14:paraId="65536123"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1.6%</w:t>
            </w:r>
          </w:p>
        </w:tc>
        <w:tc>
          <w:tcPr>
            <w:tcW w:w="820" w:type="dxa"/>
            <w:tcBorders>
              <w:top w:val="nil"/>
              <w:left w:val="nil"/>
              <w:bottom w:val="single" w:sz="4" w:space="0" w:color="auto"/>
              <w:right w:val="nil"/>
            </w:tcBorders>
            <w:shd w:val="clear" w:color="auto" w:fill="auto"/>
            <w:noWrap/>
            <w:vAlign w:val="center"/>
            <w:hideMark/>
          </w:tcPr>
          <w:p w14:paraId="4AC267D7"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1.5%</w:t>
            </w:r>
          </w:p>
        </w:tc>
        <w:tc>
          <w:tcPr>
            <w:tcW w:w="820" w:type="dxa"/>
            <w:tcBorders>
              <w:top w:val="nil"/>
              <w:left w:val="nil"/>
              <w:bottom w:val="single" w:sz="4" w:space="0" w:color="auto"/>
              <w:right w:val="nil"/>
            </w:tcBorders>
            <w:shd w:val="clear" w:color="auto" w:fill="auto"/>
            <w:noWrap/>
            <w:vAlign w:val="center"/>
            <w:hideMark/>
          </w:tcPr>
          <w:p w14:paraId="1F1671B5"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-1.6%</w:t>
            </w:r>
          </w:p>
        </w:tc>
        <w:tc>
          <w:tcPr>
            <w:tcW w:w="820" w:type="dxa"/>
            <w:tcBorders>
              <w:top w:val="nil"/>
              <w:left w:val="nil"/>
              <w:bottom w:val="single" w:sz="4" w:space="0" w:color="auto"/>
              <w:right w:val="nil"/>
            </w:tcBorders>
            <w:shd w:val="clear" w:color="auto" w:fill="auto"/>
            <w:noWrap/>
            <w:vAlign w:val="center"/>
            <w:hideMark/>
          </w:tcPr>
          <w:p w14:paraId="3B14F4FC"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-1.4%</w:t>
            </w:r>
          </w:p>
        </w:tc>
        <w:tc>
          <w:tcPr>
            <w:tcW w:w="820" w:type="dxa"/>
            <w:tcBorders>
              <w:top w:val="nil"/>
              <w:left w:val="nil"/>
              <w:bottom w:val="single" w:sz="4" w:space="0" w:color="auto"/>
              <w:right w:val="nil"/>
            </w:tcBorders>
            <w:shd w:val="clear" w:color="auto" w:fill="auto"/>
            <w:noWrap/>
            <w:vAlign w:val="center"/>
            <w:hideMark/>
          </w:tcPr>
          <w:p w14:paraId="2E074549"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-2.3%</w:t>
            </w:r>
          </w:p>
        </w:tc>
        <w:tc>
          <w:tcPr>
            <w:tcW w:w="820" w:type="dxa"/>
            <w:tcBorders>
              <w:top w:val="nil"/>
              <w:left w:val="nil"/>
              <w:bottom w:val="single" w:sz="4" w:space="0" w:color="auto"/>
              <w:right w:val="nil"/>
            </w:tcBorders>
            <w:shd w:val="clear" w:color="auto" w:fill="auto"/>
            <w:noWrap/>
            <w:vAlign w:val="center"/>
            <w:hideMark/>
          </w:tcPr>
          <w:p w14:paraId="67F9BDE9"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-2.2%</w:t>
            </w:r>
          </w:p>
        </w:tc>
        <w:tc>
          <w:tcPr>
            <w:tcW w:w="820" w:type="dxa"/>
            <w:tcBorders>
              <w:top w:val="nil"/>
              <w:left w:val="nil"/>
              <w:bottom w:val="single" w:sz="4" w:space="0" w:color="auto"/>
              <w:right w:val="nil"/>
            </w:tcBorders>
            <w:shd w:val="clear" w:color="auto" w:fill="auto"/>
            <w:noWrap/>
            <w:vAlign w:val="center"/>
            <w:hideMark/>
          </w:tcPr>
          <w:p w14:paraId="72F77CEA"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-2.3%</w:t>
            </w:r>
          </w:p>
        </w:tc>
        <w:tc>
          <w:tcPr>
            <w:tcW w:w="820" w:type="dxa"/>
            <w:tcBorders>
              <w:top w:val="nil"/>
              <w:left w:val="nil"/>
              <w:bottom w:val="single" w:sz="4" w:space="0" w:color="auto"/>
              <w:right w:val="nil"/>
            </w:tcBorders>
            <w:shd w:val="clear" w:color="auto" w:fill="auto"/>
            <w:noWrap/>
            <w:vAlign w:val="center"/>
            <w:hideMark/>
          </w:tcPr>
          <w:p w14:paraId="1B802515"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-4.3%</w:t>
            </w:r>
          </w:p>
        </w:tc>
      </w:tr>
      <w:tr w:rsidR="00A10B93" w:rsidRPr="00FB1EAE" w14:paraId="7F8DBCEB" w14:textId="77777777" w:rsidTr="00595C11">
        <w:trPr>
          <w:trHeight w:val="20"/>
        </w:trPr>
        <w:tc>
          <w:tcPr>
            <w:tcW w:w="960" w:type="dxa"/>
            <w:vMerge w:val="restart"/>
            <w:tcBorders>
              <w:top w:val="nil"/>
              <w:left w:val="nil"/>
              <w:bottom w:val="single" w:sz="4" w:space="0" w:color="000000"/>
              <w:right w:val="nil"/>
            </w:tcBorders>
            <w:shd w:val="clear" w:color="auto" w:fill="auto"/>
            <w:vAlign w:val="center"/>
            <w:hideMark/>
          </w:tcPr>
          <w:p w14:paraId="1727C8CB"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ρ</w:t>
            </w:r>
            <w:r w:rsidRPr="00FB1EAE">
              <w:rPr>
                <w:rFonts w:asciiTheme="minorBidi" w:hAnsiTheme="minorBidi" w:cstheme="minorBidi"/>
                <w:sz w:val="16"/>
                <w:szCs w:val="16"/>
                <w:vertAlign w:val="subscript"/>
              </w:rPr>
              <w:t>s</w:t>
            </w:r>
            <w:r w:rsidRPr="00FB1EAE">
              <w:rPr>
                <w:rFonts w:asciiTheme="minorBidi" w:hAnsiTheme="minorBidi" w:cstheme="minorBidi"/>
                <w:sz w:val="16"/>
                <w:szCs w:val="16"/>
              </w:rPr>
              <w:t xml:space="preserve"> = 0.15, 0.20</w:t>
            </w:r>
          </w:p>
        </w:tc>
        <w:tc>
          <w:tcPr>
            <w:tcW w:w="820" w:type="dxa"/>
            <w:tcBorders>
              <w:top w:val="nil"/>
              <w:left w:val="nil"/>
              <w:bottom w:val="nil"/>
              <w:right w:val="nil"/>
            </w:tcBorders>
            <w:shd w:val="clear" w:color="auto" w:fill="auto"/>
            <w:noWrap/>
            <w:vAlign w:val="center"/>
            <w:hideMark/>
          </w:tcPr>
          <w:p w14:paraId="6C4EE2F1"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Max</w:t>
            </w:r>
          </w:p>
        </w:tc>
        <w:tc>
          <w:tcPr>
            <w:tcW w:w="820" w:type="dxa"/>
            <w:tcBorders>
              <w:top w:val="nil"/>
              <w:left w:val="nil"/>
              <w:bottom w:val="nil"/>
              <w:right w:val="nil"/>
            </w:tcBorders>
            <w:shd w:val="clear" w:color="auto" w:fill="auto"/>
            <w:noWrap/>
            <w:vAlign w:val="center"/>
            <w:hideMark/>
          </w:tcPr>
          <w:p w14:paraId="29653788"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13.3%</w:t>
            </w:r>
          </w:p>
        </w:tc>
        <w:tc>
          <w:tcPr>
            <w:tcW w:w="820" w:type="dxa"/>
            <w:tcBorders>
              <w:top w:val="nil"/>
              <w:left w:val="nil"/>
              <w:bottom w:val="nil"/>
              <w:right w:val="nil"/>
            </w:tcBorders>
            <w:shd w:val="clear" w:color="auto" w:fill="auto"/>
            <w:noWrap/>
            <w:vAlign w:val="center"/>
            <w:hideMark/>
          </w:tcPr>
          <w:p w14:paraId="2B10192D"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13.0%</w:t>
            </w:r>
          </w:p>
        </w:tc>
        <w:tc>
          <w:tcPr>
            <w:tcW w:w="820" w:type="dxa"/>
            <w:tcBorders>
              <w:top w:val="nil"/>
              <w:left w:val="nil"/>
              <w:bottom w:val="nil"/>
              <w:right w:val="nil"/>
            </w:tcBorders>
            <w:shd w:val="clear" w:color="auto" w:fill="auto"/>
            <w:noWrap/>
            <w:vAlign w:val="center"/>
            <w:hideMark/>
          </w:tcPr>
          <w:p w14:paraId="23A292BD"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23.3%</w:t>
            </w:r>
          </w:p>
        </w:tc>
        <w:tc>
          <w:tcPr>
            <w:tcW w:w="820" w:type="dxa"/>
            <w:tcBorders>
              <w:top w:val="nil"/>
              <w:left w:val="nil"/>
              <w:bottom w:val="nil"/>
              <w:right w:val="nil"/>
            </w:tcBorders>
            <w:shd w:val="clear" w:color="auto" w:fill="auto"/>
            <w:noWrap/>
            <w:vAlign w:val="center"/>
            <w:hideMark/>
          </w:tcPr>
          <w:p w14:paraId="2EE429C3"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18.4%</w:t>
            </w:r>
          </w:p>
        </w:tc>
        <w:tc>
          <w:tcPr>
            <w:tcW w:w="820" w:type="dxa"/>
            <w:tcBorders>
              <w:top w:val="nil"/>
              <w:left w:val="nil"/>
              <w:bottom w:val="nil"/>
              <w:right w:val="nil"/>
            </w:tcBorders>
            <w:shd w:val="clear" w:color="auto" w:fill="auto"/>
            <w:noWrap/>
            <w:vAlign w:val="center"/>
            <w:hideMark/>
          </w:tcPr>
          <w:p w14:paraId="0222F429"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17.6%</w:t>
            </w:r>
          </w:p>
        </w:tc>
        <w:tc>
          <w:tcPr>
            <w:tcW w:w="820" w:type="dxa"/>
            <w:tcBorders>
              <w:top w:val="nil"/>
              <w:left w:val="nil"/>
              <w:bottom w:val="nil"/>
              <w:right w:val="nil"/>
            </w:tcBorders>
            <w:shd w:val="clear" w:color="auto" w:fill="auto"/>
            <w:noWrap/>
            <w:vAlign w:val="center"/>
            <w:hideMark/>
          </w:tcPr>
          <w:p w14:paraId="11FD85F7"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19.9%</w:t>
            </w:r>
          </w:p>
        </w:tc>
        <w:tc>
          <w:tcPr>
            <w:tcW w:w="820" w:type="dxa"/>
            <w:tcBorders>
              <w:top w:val="nil"/>
              <w:left w:val="nil"/>
              <w:bottom w:val="nil"/>
              <w:right w:val="nil"/>
            </w:tcBorders>
            <w:shd w:val="clear" w:color="auto" w:fill="auto"/>
            <w:noWrap/>
            <w:vAlign w:val="center"/>
            <w:hideMark/>
          </w:tcPr>
          <w:p w14:paraId="460909A2"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27.1%</w:t>
            </w:r>
          </w:p>
        </w:tc>
        <w:tc>
          <w:tcPr>
            <w:tcW w:w="820" w:type="dxa"/>
            <w:tcBorders>
              <w:top w:val="nil"/>
              <w:left w:val="nil"/>
              <w:bottom w:val="nil"/>
              <w:right w:val="nil"/>
            </w:tcBorders>
            <w:shd w:val="clear" w:color="auto" w:fill="auto"/>
            <w:noWrap/>
            <w:vAlign w:val="center"/>
            <w:hideMark/>
          </w:tcPr>
          <w:p w14:paraId="63C35F78"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26.1%</w:t>
            </w:r>
          </w:p>
        </w:tc>
        <w:tc>
          <w:tcPr>
            <w:tcW w:w="820" w:type="dxa"/>
            <w:tcBorders>
              <w:top w:val="nil"/>
              <w:left w:val="nil"/>
              <w:bottom w:val="nil"/>
              <w:right w:val="nil"/>
            </w:tcBorders>
            <w:shd w:val="clear" w:color="auto" w:fill="auto"/>
            <w:noWrap/>
            <w:vAlign w:val="center"/>
            <w:hideMark/>
          </w:tcPr>
          <w:p w14:paraId="593273B5"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16.9%</w:t>
            </w:r>
          </w:p>
        </w:tc>
      </w:tr>
      <w:tr w:rsidR="00A10B93" w:rsidRPr="00FB1EAE" w14:paraId="7254A10B" w14:textId="77777777" w:rsidTr="00595C11">
        <w:trPr>
          <w:trHeight w:val="20"/>
        </w:trPr>
        <w:tc>
          <w:tcPr>
            <w:tcW w:w="960" w:type="dxa"/>
            <w:vMerge/>
            <w:tcBorders>
              <w:top w:val="nil"/>
              <w:left w:val="nil"/>
              <w:bottom w:val="single" w:sz="4" w:space="0" w:color="000000"/>
              <w:right w:val="nil"/>
            </w:tcBorders>
            <w:vAlign w:val="center"/>
            <w:hideMark/>
          </w:tcPr>
          <w:p w14:paraId="7B957F39" w14:textId="77777777" w:rsidR="00A10B93" w:rsidRPr="00FB1EAE" w:rsidRDefault="00A10B93" w:rsidP="005576B0">
            <w:pPr>
              <w:spacing w:line="360" w:lineRule="auto"/>
              <w:rPr>
                <w:rFonts w:asciiTheme="minorBidi" w:hAnsiTheme="minorBidi" w:cstheme="minorBidi"/>
                <w:sz w:val="16"/>
                <w:szCs w:val="16"/>
              </w:rPr>
            </w:pPr>
          </w:p>
        </w:tc>
        <w:tc>
          <w:tcPr>
            <w:tcW w:w="820" w:type="dxa"/>
            <w:tcBorders>
              <w:top w:val="nil"/>
              <w:left w:val="nil"/>
              <w:bottom w:val="nil"/>
              <w:right w:val="nil"/>
            </w:tcBorders>
            <w:shd w:val="clear" w:color="auto" w:fill="auto"/>
            <w:noWrap/>
            <w:vAlign w:val="center"/>
            <w:hideMark/>
          </w:tcPr>
          <w:p w14:paraId="313EB7A7"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Avg.</w:t>
            </w:r>
          </w:p>
        </w:tc>
        <w:tc>
          <w:tcPr>
            <w:tcW w:w="820" w:type="dxa"/>
            <w:tcBorders>
              <w:top w:val="nil"/>
              <w:left w:val="nil"/>
              <w:bottom w:val="nil"/>
              <w:right w:val="nil"/>
            </w:tcBorders>
            <w:shd w:val="clear" w:color="auto" w:fill="auto"/>
            <w:noWrap/>
            <w:vAlign w:val="center"/>
            <w:hideMark/>
          </w:tcPr>
          <w:p w14:paraId="4E184494"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7.4%</w:t>
            </w:r>
          </w:p>
        </w:tc>
        <w:tc>
          <w:tcPr>
            <w:tcW w:w="820" w:type="dxa"/>
            <w:tcBorders>
              <w:top w:val="nil"/>
              <w:left w:val="nil"/>
              <w:bottom w:val="nil"/>
              <w:right w:val="nil"/>
            </w:tcBorders>
            <w:shd w:val="clear" w:color="auto" w:fill="auto"/>
            <w:noWrap/>
            <w:vAlign w:val="center"/>
            <w:hideMark/>
          </w:tcPr>
          <w:p w14:paraId="140BC37A"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6.8%</w:t>
            </w:r>
          </w:p>
        </w:tc>
        <w:tc>
          <w:tcPr>
            <w:tcW w:w="820" w:type="dxa"/>
            <w:tcBorders>
              <w:top w:val="nil"/>
              <w:left w:val="nil"/>
              <w:bottom w:val="nil"/>
              <w:right w:val="nil"/>
            </w:tcBorders>
            <w:shd w:val="clear" w:color="auto" w:fill="auto"/>
            <w:noWrap/>
            <w:vAlign w:val="center"/>
            <w:hideMark/>
          </w:tcPr>
          <w:p w14:paraId="2256CD67"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11.0%</w:t>
            </w:r>
          </w:p>
        </w:tc>
        <w:tc>
          <w:tcPr>
            <w:tcW w:w="820" w:type="dxa"/>
            <w:tcBorders>
              <w:top w:val="nil"/>
              <w:left w:val="nil"/>
              <w:bottom w:val="nil"/>
              <w:right w:val="nil"/>
            </w:tcBorders>
            <w:shd w:val="clear" w:color="auto" w:fill="auto"/>
            <w:noWrap/>
            <w:vAlign w:val="center"/>
            <w:hideMark/>
          </w:tcPr>
          <w:p w14:paraId="7712B717"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9.7%</w:t>
            </w:r>
          </w:p>
        </w:tc>
        <w:tc>
          <w:tcPr>
            <w:tcW w:w="820" w:type="dxa"/>
            <w:tcBorders>
              <w:top w:val="nil"/>
              <w:left w:val="nil"/>
              <w:bottom w:val="nil"/>
              <w:right w:val="nil"/>
            </w:tcBorders>
            <w:shd w:val="clear" w:color="auto" w:fill="auto"/>
            <w:noWrap/>
            <w:vAlign w:val="center"/>
            <w:hideMark/>
          </w:tcPr>
          <w:p w14:paraId="2406E2EC"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7.0%</w:t>
            </w:r>
          </w:p>
        </w:tc>
        <w:tc>
          <w:tcPr>
            <w:tcW w:w="820" w:type="dxa"/>
            <w:tcBorders>
              <w:top w:val="nil"/>
              <w:left w:val="nil"/>
              <w:bottom w:val="nil"/>
              <w:right w:val="nil"/>
            </w:tcBorders>
            <w:shd w:val="clear" w:color="auto" w:fill="auto"/>
            <w:noWrap/>
            <w:vAlign w:val="center"/>
            <w:hideMark/>
          </w:tcPr>
          <w:p w14:paraId="373C2B10"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7.7%</w:t>
            </w:r>
          </w:p>
        </w:tc>
        <w:tc>
          <w:tcPr>
            <w:tcW w:w="820" w:type="dxa"/>
            <w:tcBorders>
              <w:top w:val="nil"/>
              <w:left w:val="nil"/>
              <w:bottom w:val="nil"/>
              <w:right w:val="nil"/>
            </w:tcBorders>
            <w:shd w:val="clear" w:color="auto" w:fill="auto"/>
            <w:noWrap/>
            <w:vAlign w:val="center"/>
            <w:hideMark/>
          </w:tcPr>
          <w:p w14:paraId="1A4CC88D"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14.1%</w:t>
            </w:r>
          </w:p>
        </w:tc>
        <w:tc>
          <w:tcPr>
            <w:tcW w:w="820" w:type="dxa"/>
            <w:tcBorders>
              <w:top w:val="nil"/>
              <w:left w:val="nil"/>
              <w:bottom w:val="nil"/>
              <w:right w:val="nil"/>
            </w:tcBorders>
            <w:shd w:val="clear" w:color="auto" w:fill="auto"/>
            <w:noWrap/>
            <w:vAlign w:val="center"/>
            <w:hideMark/>
          </w:tcPr>
          <w:p w14:paraId="0EB6847F"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9.1%</w:t>
            </w:r>
          </w:p>
        </w:tc>
        <w:tc>
          <w:tcPr>
            <w:tcW w:w="820" w:type="dxa"/>
            <w:tcBorders>
              <w:top w:val="nil"/>
              <w:left w:val="nil"/>
              <w:bottom w:val="nil"/>
              <w:right w:val="nil"/>
            </w:tcBorders>
            <w:shd w:val="clear" w:color="auto" w:fill="auto"/>
            <w:noWrap/>
            <w:vAlign w:val="center"/>
            <w:hideMark/>
          </w:tcPr>
          <w:p w14:paraId="0B05A341"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5.9%</w:t>
            </w:r>
          </w:p>
        </w:tc>
      </w:tr>
      <w:tr w:rsidR="00A10B93" w:rsidRPr="00FB1EAE" w14:paraId="3ABDDCAE" w14:textId="77777777" w:rsidTr="00595C11">
        <w:trPr>
          <w:trHeight w:val="20"/>
        </w:trPr>
        <w:tc>
          <w:tcPr>
            <w:tcW w:w="960" w:type="dxa"/>
            <w:vMerge/>
            <w:tcBorders>
              <w:top w:val="nil"/>
              <w:left w:val="nil"/>
              <w:bottom w:val="single" w:sz="4" w:space="0" w:color="000000"/>
              <w:right w:val="nil"/>
            </w:tcBorders>
            <w:vAlign w:val="center"/>
            <w:hideMark/>
          </w:tcPr>
          <w:p w14:paraId="33B3182F" w14:textId="77777777" w:rsidR="00A10B93" w:rsidRPr="00FB1EAE" w:rsidRDefault="00A10B93" w:rsidP="005576B0">
            <w:pPr>
              <w:spacing w:line="360" w:lineRule="auto"/>
              <w:rPr>
                <w:rFonts w:asciiTheme="minorBidi" w:hAnsiTheme="minorBidi" w:cstheme="minorBidi"/>
                <w:sz w:val="16"/>
                <w:szCs w:val="16"/>
              </w:rPr>
            </w:pPr>
          </w:p>
        </w:tc>
        <w:tc>
          <w:tcPr>
            <w:tcW w:w="820" w:type="dxa"/>
            <w:tcBorders>
              <w:top w:val="nil"/>
              <w:left w:val="nil"/>
              <w:bottom w:val="single" w:sz="4" w:space="0" w:color="auto"/>
              <w:right w:val="nil"/>
            </w:tcBorders>
            <w:shd w:val="clear" w:color="auto" w:fill="auto"/>
            <w:noWrap/>
            <w:vAlign w:val="center"/>
            <w:hideMark/>
          </w:tcPr>
          <w:p w14:paraId="78B3A035"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Min</w:t>
            </w:r>
          </w:p>
        </w:tc>
        <w:tc>
          <w:tcPr>
            <w:tcW w:w="820" w:type="dxa"/>
            <w:tcBorders>
              <w:top w:val="nil"/>
              <w:left w:val="nil"/>
              <w:bottom w:val="single" w:sz="4" w:space="0" w:color="auto"/>
              <w:right w:val="nil"/>
            </w:tcBorders>
            <w:shd w:val="clear" w:color="auto" w:fill="auto"/>
            <w:noWrap/>
            <w:vAlign w:val="center"/>
            <w:hideMark/>
          </w:tcPr>
          <w:p w14:paraId="1E1608FE"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1.5%</w:t>
            </w:r>
          </w:p>
        </w:tc>
        <w:tc>
          <w:tcPr>
            <w:tcW w:w="820" w:type="dxa"/>
            <w:tcBorders>
              <w:top w:val="nil"/>
              <w:left w:val="nil"/>
              <w:bottom w:val="single" w:sz="4" w:space="0" w:color="auto"/>
              <w:right w:val="nil"/>
            </w:tcBorders>
            <w:shd w:val="clear" w:color="auto" w:fill="auto"/>
            <w:noWrap/>
            <w:vAlign w:val="center"/>
            <w:hideMark/>
          </w:tcPr>
          <w:p w14:paraId="4E63B5F0"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2.2%</w:t>
            </w:r>
          </w:p>
        </w:tc>
        <w:tc>
          <w:tcPr>
            <w:tcW w:w="820" w:type="dxa"/>
            <w:tcBorders>
              <w:top w:val="nil"/>
              <w:left w:val="nil"/>
              <w:bottom w:val="single" w:sz="4" w:space="0" w:color="auto"/>
              <w:right w:val="nil"/>
            </w:tcBorders>
            <w:shd w:val="clear" w:color="auto" w:fill="auto"/>
            <w:noWrap/>
            <w:vAlign w:val="center"/>
            <w:hideMark/>
          </w:tcPr>
          <w:p w14:paraId="6247A4D5"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1.6%</w:t>
            </w:r>
          </w:p>
        </w:tc>
        <w:tc>
          <w:tcPr>
            <w:tcW w:w="820" w:type="dxa"/>
            <w:tcBorders>
              <w:top w:val="nil"/>
              <w:left w:val="nil"/>
              <w:bottom w:val="single" w:sz="4" w:space="0" w:color="auto"/>
              <w:right w:val="nil"/>
            </w:tcBorders>
            <w:shd w:val="clear" w:color="auto" w:fill="auto"/>
            <w:noWrap/>
            <w:vAlign w:val="center"/>
            <w:hideMark/>
          </w:tcPr>
          <w:p w14:paraId="718B67C0"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1.2%</w:t>
            </w:r>
          </w:p>
        </w:tc>
        <w:tc>
          <w:tcPr>
            <w:tcW w:w="820" w:type="dxa"/>
            <w:tcBorders>
              <w:top w:val="nil"/>
              <w:left w:val="nil"/>
              <w:bottom w:val="single" w:sz="4" w:space="0" w:color="auto"/>
              <w:right w:val="nil"/>
            </w:tcBorders>
            <w:shd w:val="clear" w:color="auto" w:fill="auto"/>
            <w:noWrap/>
            <w:vAlign w:val="center"/>
            <w:hideMark/>
          </w:tcPr>
          <w:p w14:paraId="0C1831EE"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1.2%</w:t>
            </w:r>
          </w:p>
        </w:tc>
        <w:tc>
          <w:tcPr>
            <w:tcW w:w="820" w:type="dxa"/>
            <w:tcBorders>
              <w:top w:val="nil"/>
              <w:left w:val="nil"/>
              <w:bottom w:val="single" w:sz="4" w:space="0" w:color="auto"/>
              <w:right w:val="nil"/>
            </w:tcBorders>
            <w:shd w:val="clear" w:color="auto" w:fill="auto"/>
            <w:noWrap/>
            <w:vAlign w:val="center"/>
            <w:hideMark/>
          </w:tcPr>
          <w:p w14:paraId="174030A2"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0.3%</w:t>
            </w:r>
          </w:p>
        </w:tc>
        <w:tc>
          <w:tcPr>
            <w:tcW w:w="820" w:type="dxa"/>
            <w:tcBorders>
              <w:top w:val="nil"/>
              <w:left w:val="nil"/>
              <w:bottom w:val="single" w:sz="4" w:space="0" w:color="auto"/>
              <w:right w:val="nil"/>
            </w:tcBorders>
            <w:shd w:val="clear" w:color="auto" w:fill="auto"/>
            <w:noWrap/>
            <w:vAlign w:val="center"/>
            <w:hideMark/>
          </w:tcPr>
          <w:p w14:paraId="14968109"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2.4%</w:t>
            </w:r>
          </w:p>
        </w:tc>
        <w:tc>
          <w:tcPr>
            <w:tcW w:w="820" w:type="dxa"/>
            <w:tcBorders>
              <w:top w:val="nil"/>
              <w:left w:val="nil"/>
              <w:bottom w:val="single" w:sz="4" w:space="0" w:color="auto"/>
              <w:right w:val="nil"/>
            </w:tcBorders>
            <w:shd w:val="clear" w:color="auto" w:fill="auto"/>
            <w:noWrap/>
            <w:vAlign w:val="center"/>
            <w:hideMark/>
          </w:tcPr>
          <w:p w14:paraId="6CE0E300"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-0.2%</w:t>
            </w:r>
          </w:p>
        </w:tc>
        <w:tc>
          <w:tcPr>
            <w:tcW w:w="820" w:type="dxa"/>
            <w:tcBorders>
              <w:top w:val="nil"/>
              <w:left w:val="nil"/>
              <w:bottom w:val="single" w:sz="4" w:space="0" w:color="auto"/>
              <w:right w:val="nil"/>
            </w:tcBorders>
            <w:shd w:val="clear" w:color="auto" w:fill="auto"/>
            <w:noWrap/>
            <w:vAlign w:val="center"/>
            <w:hideMark/>
          </w:tcPr>
          <w:p w14:paraId="0A7161B4"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-1.3%</w:t>
            </w:r>
          </w:p>
        </w:tc>
      </w:tr>
      <w:tr w:rsidR="00A10B93" w:rsidRPr="00FB1EAE" w14:paraId="2AB815C9" w14:textId="77777777" w:rsidTr="00595C11">
        <w:trPr>
          <w:trHeight w:val="20"/>
        </w:trPr>
        <w:tc>
          <w:tcPr>
            <w:tcW w:w="960" w:type="dxa"/>
            <w:vMerge w:val="restart"/>
            <w:tcBorders>
              <w:top w:val="nil"/>
              <w:left w:val="nil"/>
              <w:bottom w:val="single" w:sz="4" w:space="0" w:color="000000"/>
              <w:right w:val="nil"/>
            </w:tcBorders>
            <w:shd w:val="clear" w:color="auto" w:fill="auto"/>
            <w:vAlign w:val="center"/>
            <w:hideMark/>
          </w:tcPr>
          <w:p w14:paraId="20C7D215"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ρ</w:t>
            </w:r>
            <w:r w:rsidRPr="00FB1EAE">
              <w:rPr>
                <w:rFonts w:asciiTheme="minorBidi" w:hAnsiTheme="minorBidi" w:cstheme="minorBidi"/>
                <w:sz w:val="16"/>
                <w:szCs w:val="16"/>
                <w:vertAlign w:val="subscript"/>
              </w:rPr>
              <w:t>s</w:t>
            </w:r>
            <w:r w:rsidRPr="00FB1EAE">
              <w:rPr>
                <w:rFonts w:asciiTheme="minorBidi" w:hAnsiTheme="minorBidi" w:cstheme="minorBidi"/>
                <w:sz w:val="16"/>
                <w:szCs w:val="16"/>
              </w:rPr>
              <w:t xml:space="preserve"> = 0.25, 0.30</w:t>
            </w:r>
          </w:p>
        </w:tc>
        <w:tc>
          <w:tcPr>
            <w:tcW w:w="820" w:type="dxa"/>
            <w:tcBorders>
              <w:top w:val="nil"/>
              <w:left w:val="nil"/>
              <w:bottom w:val="nil"/>
              <w:right w:val="nil"/>
            </w:tcBorders>
            <w:shd w:val="clear" w:color="auto" w:fill="auto"/>
            <w:noWrap/>
            <w:vAlign w:val="center"/>
            <w:hideMark/>
          </w:tcPr>
          <w:p w14:paraId="2CD3456C"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Max</w:t>
            </w:r>
          </w:p>
        </w:tc>
        <w:tc>
          <w:tcPr>
            <w:tcW w:w="820" w:type="dxa"/>
            <w:tcBorders>
              <w:top w:val="nil"/>
              <w:left w:val="nil"/>
              <w:bottom w:val="nil"/>
              <w:right w:val="nil"/>
            </w:tcBorders>
            <w:shd w:val="clear" w:color="auto" w:fill="auto"/>
            <w:noWrap/>
            <w:vAlign w:val="center"/>
            <w:hideMark/>
          </w:tcPr>
          <w:p w14:paraId="401B1940"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14.3%</w:t>
            </w:r>
          </w:p>
        </w:tc>
        <w:tc>
          <w:tcPr>
            <w:tcW w:w="820" w:type="dxa"/>
            <w:tcBorders>
              <w:top w:val="nil"/>
              <w:left w:val="nil"/>
              <w:bottom w:val="nil"/>
              <w:right w:val="nil"/>
            </w:tcBorders>
            <w:shd w:val="clear" w:color="auto" w:fill="auto"/>
            <w:noWrap/>
            <w:vAlign w:val="center"/>
            <w:hideMark/>
          </w:tcPr>
          <w:p w14:paraId="6AA47DFF"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13.9%</w:t>
            </w:r>
          </w:p>
        </w:tc>
        <w:tc>
          <w:tcPr>
            <w:tcW w:w="820" w:type="dxa"/>
            <w:tcBorders>
              <w:top w:val="nil"/>
              <w:left w:val="nil"/>
              <w:bottom w:val="nil"/>
              <w:right w:val="nil"/>
            </w:tcBorders>
            <w:shd w:val="clear" w:color="auto" w:fill="auto"/>
            <w:noWrap/>
            <w:vAlign w:val="center"/>
            <w:hideMark/>
          </w:tcPr>
          <w:p w14:paraId="43827FFF"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22.6%</w:t>
            </w:r>
          </w:p>
        </w:tc>
        <w:tc>
          <w:tcPr>
            <w:tcW w:w="820" w:type="dxa"/>
            <w:tcBorders>
              <w:top w:val="nil"/>
              <w:left w:val="nil"/>
              <w:bottom w:val="nil"/>
              <w:right w:val="nil"/>
            </w:tcBorders>
            <w:shd w:val="clear" w:color="auto" w:fill="auto"/>
            <w:noWrap/>
            <w:vAlign w:val="center"/>
            <w:hideMark/>
          </w:tcPr>
          <w:p w14:paraId="007523BF"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21.4%</w:t>
            </w:r>
          </w:p>
        </w:tc>
        <w:tc>
          <w:tcPr>
            <w:tcW w:w="820" w:type="dxa"/>
            <w:tcBorders>
              <w:top w:val="nil"/>
              <w:left w:val="nil"/>
              <w:bottom w:val="nil"/>
              <w:right w:val="nil"/>
            </w:tcBorders>
            <w:shd w:val="clear" w:color="auto" w:fill="auto"/>
            <w:noWrap/>
            <w:vAlign w:val="center"/>
            <w:hideMark/>
          </w:tcPr>
          <w:p w14:paraId="28E8FC27"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20.8%</w:t>
            </w:r>
          </w:p>
        </w:tc>
        <w:tc>
          <w:tcPr>
            <w:tcW w:w="820" w:type="dxa"/>
            <w:tcBorders>
              <w:top w:val="nil"/>
              <w:left w:val="nil"/>
              <w:bottom w:val="nil"/>
              <w:right w:val="nil"/>
            </w:tcBorders>
            <w:shd w:val="clear" w:color="auto" w:fill="auto"/>
            <w:noWrap/>
            <w:vAlign w:val="center"/>
            <w:hideMark/>
          </w:tcPr>
          <w:p w14:paraId="0D1E2CA1"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18.5%</w:t>
            </w:r>
          </w:p>
        </w:tc>
        <w:tc>
          <w:tcPr>
            <w:tcW w:w="820" w:type="dxa"/>
            <w:tcBorders>
              <w:top w:val="nil"/>
              <w:left w:val="nil"/>
              <w:bottom w:val="nil"/>
              <w:right w:val="nil"/>
            </w:tcBorders>
            <w:shd w:val="clear" w:color="auto" w:fill="auto"/>
            <w:noWrap/>
            <w:vAlign w:val="center"/>
            <w:hideMark/>
          </w:tcPr>
          <w:p w14:paraId="59A2CDE7"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29.6%</w:t>
            </w:r>
          </w:p>
        </w:tc>
        <w:tc>
          <w:tcPr>
            <w:tcW w:w="820" w:type="dxa"/>
            <w:tcBorders>
              <w:top w:val="nil"/>
              <w:left w:val="nil"/>
              <w:bottom w:val="nil"/>
              <w:right w:val="nil"/>
            </w:tcBorders>
            <w:shd w:val="clear" w:color="auto" w:fill="auto"/>
            <w:noWrap/>
            <w:vAlign w:val="center"/>
            <w:hideMark/>
          </w:tcPr>
          <w:p w14:paraId="55C1FBF5"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28.8%</w:t>
            </w:r>
          </w:p>
        </w:tc>
        <w:tc>
          <w:tcPr>
            <w:tcW w:w="820" w:type="dxa"/>
            <w:tcBorders>
              <w:top w:val="nil"/>
              <w:left w:val="nil"/>
              <w:bottom w:val="nil"/>
              <w:right w:val="nil"/>
            </w:tcBorders>
            <w:shd w:val="clear" w:color="auto" w:fill="auto"/>
            <w:noWrap/>
            <w:vAlign w:val="center"/>
            <w:hideMark/>
          </w:tcPr>
          <w:p w14:paraId="0DEBD0DB"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18.5%</w:t>
            </w:r>
          </w:p>
        </w:tc>
      </w:tr>
      <w:tr w:rsidR="00A10B93" w:rsidRPr="00FB1EAE" w14:paraId="220B5DED" w14:textId="77777777" w:rsidTr="00595C11">
        <w:trPr>
          <w:trHeight w:val="20"/>
        </w:trPr>
        <w:tc>
          <w:tcPr>
            <w:tcW w:w="960" w:type="dxa"/>
            <w:vMerge/>
            <w:tcBorders>
              <w:top w:val="nil"/>
              <w:left w:val="nil"/>
              <w:bottom w:val="single" w:sz="4" w:space="0" w:color="000000"/>
              <w:right w:val="nil"/>
            </w:tcBorders>
            <w:vAlign w:val="center"/>
            <w:hideMark/>
          </w:tcPr>
          <w:p w14:paraId="73288AA5" w14:textId="77777777" w:rsidR="00A10B93" w:rsidRPr="00FB1EAE" w:rsidRDefault="00A10B93" w:rsidP="005576B0">
            <w:pPr>
              <w:spacing w:line="360" w:lineRule="auto"/>
              <w:rPr>
                <w:rFonts w:asciiTheme="minorBidi" w:hAnsiTheme="minorBidi" w:cstheme="minorBidi"/>
                <w:sz w:val="16"/>
                <w:szCs w:val="16"/>
              </w:rPr>
            </w:pPr>
          </w:p>
        </w:tc>
        <w:tc>
          <w:tcPr>
            <w:tcW w:w="820" w:type="dxa"/>
            <w:tcBorders>
              <w:top w:val="nil"/>
              <w:left w:val="nil"/>
              <w:bottom w:val="nil"/>
              <w:right w:val="nil"/>
            </w:tcBorders>
            <w:shd w:val="clear" w:color="auto" w:fill="auto"/>
            <w:noWrap/>
            <w:vAlign w:val="center"/>
            <w:hideMark/>
          </w:tcPr>
          <w:p w14:paraId="755BD8D8"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Avg.</w:t>
            </w:r>
          </w:p>
        </w:tc>
        <w:tc>
          <w:tcPr>
            <w:tcW w:w="820" w:type="dxa"/>
            <w:tcBorders>
              <w:top w:val="nil"/>
              <w:left w:val="nil"/>
              <w:bottom w:val="nil"/>
              <w:right w:val="nil"/>
            </w:tcBorders>
            <w:shd w:val="clear" w:color="auto" w:fill="auto"/>
            <w:noWrap/>
            <w:vAlign w:val="center"/>
            <w:hideMark/>
          </w:tcPr>
          <w:p w14:paraId="5F9ACEE0"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9.1%</w:t>
            </w:r>
          </w:p>
        </w:tc>
        <w:tc>
          <w:tcPr>
            <w:tcW w:w="820" w:type="dxa"/>
            <w:tcBorders>
              <w:top w:val="nil"/>
              <w:left w:val="nil"/>
              <w:bottom w:val="nil"/>
              <w:right w:val="nil"/>
            </w:tcBorders>
            <w:shd w:val="clear" w:color="auto" w:fill="auto"/>
            <w:noWrap/>
            <w:vAlign w:val="center"/>
            <w:hideMark/>
          </w:tcPr>
          <w:p w14:paraId="50FF63AE"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8.1%</w:t>
            </w:r>
          </w:p>
        </w:tc>
        <w:tc>
          <w:tcPr>
            <w:tcW w:w="820" w:type="dxa"/>
            <w:tcBorders>
              <w:top w:val="nil"/>
              <w:left w:val="nil"/>
              <w:bottom w:val="nil"/>
              <w:right w:val="nil"/>
            </w:tcBorders>
            <w:shd w:val="clear" w:color="auto" w:fill="auto"/>
            <w:noWrap/>
            <w:vAlign w:val="center"/>
            <w:hideMark/>
          </w:tcPr>
          <w:p w14:paraId="709FF129"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10.8%</w:t>
            </w:r>
          </w:p>
        </w:tc>
        <w:tc>
          <w:tcPr>
            <w:tcW w:w="820" w:type="dxa"/>
            <w:tcBorders>
              <w:top w:val="nil"/>
              <w:left w:val="nil"/>
              <w:bottom w:val="nil"/>
              <w:right w:val="nil"/>
            </w:tcBorders>
            <w:shd w:val="clear" w:color="auto" w:fill="auto"/>
            <w:noWrap/>
            <w:vAlign w:val="center"/>
            <w:hideMark/>
          </w:tcPr>
          <w:p w14:paraId="42F3A1C3"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11.9%</w:t>
            </w:r>
          </w:p>
        </w:tc>
        <w:tc>
          <w:tcPr>
            <w:tcW w:w="820" w:type="dxa"/>
            <w:tcBorders>
              <w:top w:val="nil"/>
              <w:left w:val="nil"/>
              <w:bottom w:val="nil"/>
              <w:right w:val="nil"/>
            </w:tcBorders>
            <w:shd w:val="clear" w:color="auto" w:fill="auto"/>
            <w:noWrap/>
            <w:vAlign w:val="center"/>
            <w:hideMark/>
          </w:tcPr>
          <w:p w14:paraId="17919706"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9.2%</w:t>
            </w:r>
          </w:p>
        </w:tc>
        <w:tc>
          <w:tcPr>
            <w:tcW w:w="820" w:type="dxa"/>
            <w:tcBorders>
              <w:top w:val="nil"/>
              <w:left w:val="nil"/>
              <w:bottom w:val="nil"/>
              <w:right w:val="nil"/>
            </w:tcBorders>
            <w:shd w:val="clear" w:color="auto" w:fill="auto"/>
            <w:noWrap/>
            <w:vAlign w:val="center"/>
            <w:hideMark/>
          </w:tcPr>
          <w:p w14:paraId="475B8B35"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8.4%</w:t>
            </w:r>
          </w:p>
        </w:tc>
        <w:tc>
          <w:tcPr>
            <w:tcW w:w="820" w:type="dxa"/>
            <w:tcBorders>
              <w:top w:val="nil"/>
              <w:left w:val="nil"/>
              <w:bottom w:val="nil"/>
              <w:right w:val="nil"/>
            </w:tcBorders>
            <w:shd w:val="clear" w:color="auto" w:fill="auto"/>
            <w:noWrap/>
            <w:vAlign w:val="center"/>
            <w:hideMark/>
          </w:tcPr>
          <w:p w14:paraId="1DF85BC7"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16.6%</w:t>
            </w:r>
          </w:p>
        </w:tc>
        <w:tc>
          <w:tcPr>
            <w:tcW w:w="820" w:type="dxa"/>
            <w:tcBorders>
              <w:top w:val="nil"/>
              <w:left w:val="nil"/>
              <w:bottom w:val="nil"/>
              <w:right w:val="nil"/>
            </w:tcBorders>
            <w:shd w:val="clear" w:color="auto" w:fill="auto"/>
            <w:noWrap/>
            <w:vAlign w:val="center"/>
            <w:hideMark/>
          </w:tcPr>
          <w:p w14:paraId="5BE5ADDE"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12.3%</w:t>
            </w:r>
          </w:p>
        </w:tc>
        <w:tc>
          <w:tcPr>
            <w:tcW w:w="820" w:type="dxa"/>
            <w:tcBorders>
              <w:top w:val="nil"/>
              <w:left w:val="nil"/>
              <w:bottom w:val="nil"/>
              <w:right w:val="nil"/>
            </w:tcBorders>
            <w:shd w:val="clear" w:color="auto" w:fill="auto"/>
            <w:noWrap/>
            <w:vAlign w:val="center"/>
            <w:hideMark/>
          </w:tcPr>
          <w:p w14:paraId="154C0FEB"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7.6%</w:t>
            </w:r>
          </w:p>
        </w:tc>
      </w:tr>
      <w:tr w:rsidR="00A10B93" w:rsidRPr="00FB1EAE" w14:paraId="669DD648" w14:textId="77777777" w:rsidTr="00595C11">
        <w:trPr>
          <w:trHeight w:val="20"/>
        </w:trPr>
        <w:tc>
          <w:tcPr>
            <w:tcW w:w="960" w:type="dxa"/>
            <w:vMerge/>
            <w:tcBorders>
              <w:top w:val="nil"/>
              <w:left w:val="nil"/>
              <w:bottom w:val="single" w:sz="4" w:space="0" w:color="000000"/>
              <w:right w:val="nil"/>
            </w:tcBorders>
            <w:vAlign w:val="center"/>
            <w:hideMark/>
          </w:tcPr>
          <w:p w14:paraId="291EFF60" w14:textId="77777777" w:rsidR="00A10B93" w:rsidRPr="00FB1EAE" w:rsidRDefault="00A10B93" w:rsidP="005576B0">
            <w:pPr>
              <w:spacing w:line="360" w:lineRule="auto"/>
              <w:rPr>
                <w:rFonts w:asciiTheme="minorBidi" w:hAnsiTheme="minorBidi" w:cstheme="minorBidi"/>
                <w:sz w:val="16"/>
                <w:szCs w:val="16"/>
              </w:rPr>
            </w:pPr>
          </w:p>
        </w:tc>
        <w:tc>
          <w:tcPr>
            <w:tcW w:w="820" w:type="dxa"/>
            <w:tcBorders>
              <w:top w:val="nil"/>
              <w:left w:val="nil"/>
              <w:bottom w:val="single" w:sz="4" w:space="0" w:color="auto"/>
              <w:right w:val="nil"/>
            </w:tcBorders>
            <w:shd w:val="clear" w:color="auto" w:fill="auto"/>
            <w:noWrap/>
            <w:vAlign w:val="center"/>
            <w:hideMark/>
          </w:tcPr>
          <w:p w14:paraId="2537DB25"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Min</w:t>
            </w:r>
          </w:p>
        </w:tc>
        <w:tc>
          <w:tcPr>
            <w:tcW w:w="820" w:type="dxa"/>
            <w:tcBorders>
              <w:top w:val="nil"/>
              <w:left w:val="nil"/>
              <w:bottom w:val="single" w:sz="4" w:space="0" w:color="auto"/>
              <w:right w:val="nil"/>
            </w:tcBorders>
            <w:shd w:val="clear" w:color="auto" w:fill="auto"/>
            <w:noWrap/>
            <w:vAlign w:val="center"/>
            <w:hideMark/>
          </w:tcPr>
          <w:p w14:paraId="6ADEE90A"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3.0%</w:t>
            </w:r>
          </w:p>
        </w:tc>
        <w:tc>
          <w:tcPr>
            <w:tcW w:w="820" w:type="dxa"/>
            <w:tcBorders>
              <w:top w:val="nil"/>
              <w:left w:val="nil"/>
              <w:bottom w:val="single" w:sz="4" w:space="0" w:color="auto"/>
              <w:right w:val="nil"/>
            </w:tcBorders>
            <w:shd w:val="clear" w:color="auto" w:fill="auto"/>
            <w:noWrap/>
            <w:vAlign w:val="center"/>
            <w:hideMark/>
          </w:tcPr>
          <w:p w14:paraId="049F133B"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3.3%</w:t>
            </w:r>
          </w:p>
        </w:tc>
        <w:tc>
          <w:tcPr>
            <w:tcW w:w="820" w:type="dxa"/>
            <w:tcBorders>
              <w:top w:val="nil"/>
              <w:left w:val="nil"/>
              <w:bottom w:val="single" w:sz="4" w:space="0" w:color="auto"/>
              <w:right w:val="nil"/>
            </w:tcBorders>
            <w:shd w:val="clear" w:color="auto" w:fill="auto"/>
            <w:noWrap/>
            <w:vAlign w:val="center"/>
            <w:hideMark/>
          </w:tcPr>
          <w:p w14:paraId="65B175CE"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3.0%</w:t>
            </w:r>
          </w:p>
        </w:tc>
        <w:tc>
          <w:tcPr>
            <w:tcW w:w="820" w:type="dxa"/>
            <w:tcBorders>
              <w:top w:val="nil"/>
              <w:left w:val="nil"/>
              <w:bottom w:val="single" w:sz="4" w:space="0" w:color="auto"/>
              <w:right w:val="nil"/>
            </w:tcBorders>
            <w:shd w:val="clear" w:color="auto" w:fill="auto"/>
            <w:noWrap/>
            <w:vAlign w:val="center"/>
            <w:hideMark/>
          </w:tcPr>
          <w:p w14:paraId="64014297"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3.3%</w:t>
            </w:r>
          </w:p>
        </w:tc>
        <w:tc>
          <w:tcPr>
            <w:tcW w:w="820" w:type="dxa"/>
            <w:tcBorders>
              <w:top w:val="nil"/>
              <w:left w:val="nil"/>
              <w:bottom w:val="single" w:sz="4" w:space="0" w:color="auto"/>
              <w:right w:val="nil"/>
            </w:tcBorders>
            <w:shd w:val="clear" w:color="auto" w:fill="auto"/>
            <w:noWrap/>
            <w:vAlign w:val="center"/>
            <w:hideMark/>
          </w:tcPr>
          <w:p w14:paraId="1F648422"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2.7%</w:t>
            </w:r>
          </w:p>
        </w:tc>
        <w:tc>
          <w:tcPr>
            <w:tcW w:w="820" w:type="dxa"/>
            <w:tcBorders>
              <w:top w:val="nil"/>
              <w:left w:val="nil"/>
              <w:bottom w:val="single" w:sz="4" w:space="0" w:color="auto"/>
              <w:right w:val="nil"/>
            </w:tcBorders>
            <w:shd w:val="clear" w:color="auto" w:fill="auto"/>
            <w:noWrap/>
            <w:vAlign w:val="center"/>
            <w:hideMark/>
          </w:tcPr>
          <w:p w14:paraId="6E2DC7B1"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1.1%</w:t>
            </w:r>
          </w:p>
        </w:tc>
        <w:tc>
          <w:tcPr>
            <w:tcW w:w="820" w:type="dxa"/>
            <w:tcBorders>
              <w:top w:val="nil"/>
              <w:left w:val="nil"/>
              <w:bottom w:val="single" w:sz="4" w:space="0" w:color="auto"/>
              <w:right w:val="nil"/>
            </w:tcBorders>
            <w:shd w:val="clear" w:color="auto" w:fill="auto"/>
            <w:noWrap/>
            <w:vAlign w:val="center"/>
            <w:hideMark/>
          </w:tcPr>
          <w:p w14:paraId="6D52CC1B"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3.7%</w:t>
            </w:r>
          </w:p>
        </w:tc>
        <w:tc>
          <w:tcPr>
            <w:tcW w:w="820" w:type="dxa"/>
            <w:tcBorders>
              <w:top w:val="nil"/>
              <w:left w:val="nil"/>
              <w:bottom w:val="single" w:sz="4" w:space="0" w:color="auto"/>
              <w:right w:val="nil"/>
            </w:tcBorders>
            <w:shd w:val="clear" w:color="auto" w:fill="auto"/>
            <w:noWrap/>
            <w:vAlign w:val="center"/>
            <w:hideMark/>
          </w:tcPr>
          <w:p w14:paraId="1C6D1CED"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1.1%</w:t>
            </w:r>
          </w:p>
        </w:tc>
        <w:tc>
          <w:tcPr>
            <w:tcW w:w="820" w:type="dxa"/>
            <w:tcBorders>
              <w:top w:val="nil"/>
              <w:left w:val="nil"/>
              <w:bottom w:val="single" w:sz="4" w:space="0" w:color="auto"/>
              <w:right w:val="nil"/>
            </w:tcBorders>
            <w:shd w:val="clear" w:color="auto" w:fill="auto"/>
            <w:noWrap/>
            <w:vAlign w:val="center"/>
            <w:hideMark/>
          </w:tcPr>
          <w:p w14:paraId="20FB5FFB"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-0.3%</w:t>
            </w:r>
          </w:p>
        </w:tc>
      </w:tr>
      <w:tr w:rsidR="00A10B93" w:rsidRPr="00FB1EAE" w14:paraId="11BC62E4" w14:textId="77777777" w:rsidTr="00595C11">
        <w:trPr>
          <w:trHeight w:val="20"/>
        </w:trPr>
        <w:tc>
          <w:tcPr>
            <w:tcW w:w="960" w:type="dxa"/>
            <w:vMerge w:val="restart"/>
            <w:tcBorders>
              <w:top w:val="nil"/>
              <w:left w:val="nil"/>
              <w:bottom w:val="single" w:sz="4" w:space="0" w:color="000000"/>
              <w:right w:val="nil"/>
            </w:tcBorders>
            <w:shd w:val="clear" w:color="auto" w:fill="auto"/>
            <w:vAlign w:val="center"/>
            <w:hideMark/>
          </w:tcPr>
          <w:p w14:paraId="5032678A"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ρ</w:t>
            </w:r>
            <w:r w:rsidRPr="00FB1EAE">
              <w:rPr>
                <w:rFonts w:asciiTheme="minorBidi" w:hAnsiTheme="minorBidi" w:cstheme="minorBidi"/>
                <w:sz w:val="16"/>
                <w:szCs w:val="16"/>
                <w:vertAlign w:val="subscript"/>
              </w:rPr>
              <w:t>s</w:t>
            </w:r>
            <w:r w:rsidRPr="00FB1EAE">
              <w:rPr>
                <w:rFonts w:asciiTheme="minorBidi" w:hAnsiTheme="minorBidi" w:cstheme="minorBidi"/>
                <w:sz w:val="16"/>
                <w:szCs w:val="16"/>
              </w:rPr>
              <w:t xml:space="preserve"> = 0.35, 0.40</w:t>
            </w:r>
          </w:p>
        </w:tc>
        <w:tc>
          <w:tcPr>
            <w:tcW w:w="820" w:type="dxa"/>
            <w:tcBorders>
              <w:top w:val="nil"/>
              <w:left w:val="nil"/>
              <w:bottom w:val="nil"/>
              <w:right w:val="nil"/>
            </w:tcBorders>
            <w:shd w:val="clear" w:color="auto" w:fill="auto"/>
            <w:noWrap/>
            <w:vAlign w:val="center"/>
            <w:hideMark/>
          </w:tcPr>
          <w:p w14:paraId="38BAFBBD"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Max</w:t>
            </w:r>
          </w:p>
        </w:tc>
        <w:tc>
          <w:tcPr>
            <w:tcW w:w="820" w:type="dxa"/>
            <w:tcBorders>
              <w:top w:val="nil"/>
              <w:left w:val="nil"/>
              <w:bottom w:val="nil"/>
              <w:right w:val="nil"/>
            </w:tcBorders>
            <w:shd w:val="clear" w:color="auto" w:fill="auto"/>
            <w:noWrap/>
            <w:vAlign w:val="center"/>
            <w:hideMark/>
          </w:tcPr>
          <w:p w14:paraId="78585CFF"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17.1%</w:t>
            </w:r>
          </w:p>
        </w:tc>
        <w:tc>
          <w:tcPr>
            <w:tcW w:w="820" w:type="dxa"/>
            <w:tcBorders>
              <w:top w:val="nil"/>
              <w:left w:val="nil"/>
              <w:bottom w:val="nil"/>
              <w:right w:val="nil"/>
            </w:tcBorders>
            <w:shd w:val="clear" w:color="auto" w:fill="auto"/>
            <w:noWrap/>
            <w:vAlign w:val="center"/>
            <w:hideMark/>
          </w:tcPr>
          <w:p w14:paraId="70F48C95"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16.8%</w:t>
            </w:r>
          </w:p>
        </w:tc>
        <w:tc>
          <w:tcPr>
            <w:tcW w:w="820" w:type="dxa"/>
            <w:tcBorders>
              <w:top w:val="nil"/>
              <w:left w:val="nil"/>
              <w:bottom w:val="nil"/>
              <w:right w:val="nil"/>
            </w:tcBorders>
            <w:shd w:val="clear" w:color="auto" w:fill="auto"/>
            <w:noWrap/>
            <w:vAlign w:val="center"/>
            <w:hideMark/>
          </w:tcPr>
          <w:p w14:paraId="70C22A56"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23.3%</w:t>
            </w:r>
          </w:p>
        </w:tc>
        <w:tc>
          <w:tcPr>
            <w:tcW w:w="820" w:type="dxa"/>
            <w:tcBorders>
              <w:top w:val="nil"/>
              <w:left w:val="nil"/>
              <w:bottom w:val="nil"/>
              <w:right w:val="nil"/>
            </w:tcBorders>
            <w:shd w:val="clear" w:color="auto" w:fill="auto"/>
            <w:noWrap/>
            <w:vAlign w:val="center"/>
            <w:hideMark/>
          </w:tcPr>
          <w:p w14:paraId="63DF08F8"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23.8%</w:t>
            </w:r>
          </w:p>
        </w:tc>
        <w:tc>
          <w:tcPr>
            <w:tcW w:w="820" w:type="dxa"/>
            <w:tcBorders>
              <w:top w:val="nil"/>
              <w:left w:val="nil"/>
              <w:bottom w:val="nil"/>
              <w:right w:val="nil"/>
            </w:tcBorders>
            <w:shd w:val="clear" w:color="auto" w:fill="auto"/>
            <w:noWrap/>
            <w:vAlign w:val="center"/>
            <w:hideMark/>
          </w:tcPr>
          <w:p w14:paraId="7E68094D"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23.3%</w:t>
            </w:r>
          </w:p>
        </w:tc>
        <w:tc>
          <w:tcPr>
            <w:tcW w:w="820" w:type="dxa"/>
            <w:tcBorders>
              <w:top w:val="nil"/>
              <w:left w:val="nil"/>
              <w:bottom w:val="nil"/>
              <w:right w:val="nil"/>
            </w:tcBorders>
            <w:shd w:val="clear" w:color="auto" w:fill="auto"/>
            <w:noWrap/>
            <w:vAlign w:val="center"/>
            <w:hideMark/>
          </w:tcPr>
          <w:p w14:paraId="7839CECC"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21.7%</w:t>
            </w:r>
          </w:p>
        </w:tc>
        <w:tc>
          <w:tcPr>
            <w:tcW w:w="820" w:type="dxa"/>
            <w:tcBorders>
              <w:top w:val="nil"/>
              <w:left w:val="nil"/>
              <w:bottom w:val="nil"/>
              <w:right w:val="nil"/>
            </w:tcBorders>
            <w:shd w:val="clear" w:color="auto" w:fill="auto"/>
            <w:noWrap/>
            <w:vAlign w:val="center"/>
            <w:hideMark/>
          </w:tcPr>
          <w:p w14:paraId="5CBF63D1"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31.7%</w:t>
            </w:r>
          </w:p>
        </w:tc>
        <w:tc>
          <w:tcPr>
            <w:tcW w:w="820" w:type="dxa"/>
            <w:tcBorders>
              <w:top w:val="nil"/>
              <w:left w:val="nil"/>
              <w:bottom w:val="nil"/>
              <w:right w:val="nil"/>
            </w:tcBorders>
            <w:shd w:val="clear" w:color="auto" w:fill="auto"/>
            <w:noWrap/>
            <w:vAlign w:val="center"/>
            <w:hideMark/>
          </w:tcPr>
          <w:p w14:paraId="35651E92"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31.0%</w:t>
            </w:r>
          </w:p>
        </w:tc>
        <w:tc>
          <w:tcPr>
            <w:tcW w:w="820" w:type="dxa"/>
            <w:tcBorders>
              <w:top w:val="nil"/>
              <w:left w:val="nil"/>
              <w:bottom w:val="nil"/>
              <w:right w:val="nil"/>
            </w:tcBorders>
            <w:shd w:val="clear" w:color="auto" w:fill="auto"/>
            <w:noWrap/>
            <w:vAlign w:val="center"/>
            <w:hideMark/>
          </w:tcPr>
          <w:p w14:paraId="0352921F"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21.6%</w:t>
            </w:r>
          </w:p>
        </w:tc>
      </w:tr>
      <w:tr w:rsidR="00A10B93" w:rsidRPr="00FB1EAE" w14:paraId="4875E0F7" w14:textId="77777777" w:rsidTr="00595C11">
        <w:trPr>
          <w:trHeight w:val="20"/>
        </w:trPr>
        <w:tc>
          <w:tcPr>
            <w:tcW w:w="960" w:type="dxa"/>
            <w:vMerge/>
            <w:tcBorders>
              <w:top w:val="nil"/>
              <w:left w:val="nil"/>
              <w:bottom w:val="single" w:sz="4" w:space="0" w:color="000000"/>
              <w:right w:val="nil"/>
            </w:tcBorders>
            <w:vAlign w:val="center"/>
            <w:hideMark/>
          </w:tcPr>
          <w:p w14:paraId="032A7E14" w14:textId="77777777" w:rsidR="00A10B93" w:rsidRPr="00FB1EAE" w:rsidRDefault="00A10B93" w:rsidP="005576B0">
            <w:pPr>
              <w:spacing w:line="360" w:lineRule="auto"/>
              <w:rPr>
                <w:rFonts w:asciiTheme="minorBidi" w:hAnsiTheme="minorBidi" w:cstheme="minorBidi"/>
                <w:sz w:val="16"/>
                <w:szCs w:val="16"/>
              </w:rPr>
            </w:pPr>
          </w:p>
        </w:tc>
        <w:tc>
          <w:tcPr>
            <w:tcW w:w="820" w:type="dxa"/>
            <w:tcBorders>
              <w:top w:val="nil"/>
              <w:left w:val="nil"/>
              <w:bottom w:val="nil"/>
              <w:right w:val="nil"/>
            </w:tcBorders>
            <w:shd w:val="clear" w:color="auto" w:fill="auto"/>
            <w:noWrap/>
            <w:vAlign w:val="center"/>
            <w:hideMark/>
          </w:tcPr>
          <w:p w14:paraId="1033870E"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Avg.</w:t>
            </w:r>
          </w:p>
        </w:tc>
        <w:tc>
          <w:tcPr>
            <w:tcW w:w="820" w:type="dxa"/>
            <w:tcBorders>
              <w:top w:val="nil"/>
              <w:left w:val="nil"/>
              <w:bottom w:val="nil"/>
              <w:right w:val="nil"/>
            </w:tcBorders>
            <w:shd w:val="clear" w:color="auto" w:fill="auto"/>
            <w:noWrap/>
            <w:vAlign w:val="center"/>
            <w:hideMark/>
          </w:tcPr>
          <w:p w14:paraId="23D0EA00"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11.1%</w:t>
            </w:r>
          </w:p>
        </w:tc>
        <w:tc>
          <w:tcPr>
            <w:tcW w:w="820" w:type="dxa"/>
            <w:tcBorders>
              <w:top w:val="nil"/>
              <w:left w:val="nil"/>
              <w:bottom w:val="nil"/>
              <w:right w:val="nil"/>
            </w:tcBorders>
            <w:shd w:val="clear" w:color="auto" w:fill="auto"/>
            <w:noWrap/>
            <w:vAlign w:val="center"/>
            <w:hideMark/>
          </w:tcPr>
          <w:p w14:paraId="20ADB82D"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10.1%</w:t>
            </w:r>
          </w:p>
        </w:tc>
        <w:tc>
          <w:tcPr>
            <w:tcW w:w="820" w:type="dxa"/>
            <w:tcBorders>
              <w:top w:val="nil"/>
              <w:left w:val="nil"/>
              <w:bottom w:val="nil"/>
              <w:right w:val="nil"/>
            </w:tcBorders>
            <w:shd w:val="clear" w:color="auto" w:fill="auto"/>
            <w:noWrap/>
            <w:vAlign w:val="center"/>
            <w:hideMark/>
          </w:tcPr>
          <w:p w14:paraId="437F5656"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12.1%</w:t>
            </w:r>
          </w:p>
        </w:tc>
        <w:tc>
          <w:tcPr>
            <w:tcW w:w="820" w:type="dxa"/>
            <w:tcBorders>
              <w:top w:val="nil"/>
              <w:left w:val="nil"/>
              <w:bottom w:val="nil"/>
              <w:right w:val="nil"/>
            </w:tcBorders>
            <w:shd w:val="clear" w:color="auto" w:fill="auto"/>
            <w:noWrap/>
            <w:vAlign w:val="center"/>
            <w:hideMark/>
          </w:tcPr>
          <w:p w14:paraId="071FFFBB"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14.2%</w:t>
            </w:r>
          </w:p>
        </w:tc>
        <w:tc>
          <w:tcPr>
            <w:tcW w:w="820" w:type="dxa"/>
            <w:tcBorders>
              <w:top w:val="nil"/>
              <w:left w:val="nil"/>
              <w:bottom w:val="nil"/>
              <w:right w:val="nil"/>
            </w:tcBorders>
            <w:shd w:val="clear" w:color="auto" w:fill="auto"/>
            <w:noWrap/>
            <w:vAlign w:val="center"/>
            <w:hideMark/>
          </w:tcPr>
          <w:p w14:paraId="71A25E48"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11.9%</w:t>
            </w:r>
          </w:p>
        </w:tc>
        <w:tc>
          <w:tcPr>
            <w:tcW w:w="820" w:type="dxa"/>
            <w:tcBorders>
              <w:top w:val="nil"/>
              <w:left w:val="nil"/>
              <w:bottom w:val="nil"/>
              <w:right w:val="nil"/>
            </w:tcBorders>
            <w:shd w:val="clear" w:color="auto" w:fill="auto"/>
            <w:noWrap/>
            <w:vAlign w:val="center"/>
            <w:hideMark/>
          </w:tcPr>
          <w:p w14:paraId="7D07D694"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10.5%</w:t>
            </w:r>
          </w:p>
        </w:tc>
        <w:tc>
          <w:tcPr>
            <w:tcW w:w="820" w:type="dxa"/>
            <w:tcBorders>
              <w:top w:val="nil"/>
              <w:left w:val="nil"/>
              <w:bottom w:val="nil"/>
              <w:right w:val="nil"/>
            </w:tcBorders>
            <w:shd w:val="clear" w:color="auto" w:fill="auto"/>
            <w:noWrap/>
            <w:vAlign w:val="center"/>
            <w:hideMark/>
          </w:tcPr>
          <w:p w14:paraId="30BFF7A8"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19.0%</w:t>
            </w:r>
          </w:p>
        </w:tc>
        <w:tc>
          <w:tcPr>
            <w:tcW w:w="820" w:type="dxa"/>
            <w:tcBorders>
              <w:top w:val="nil"/>
              <w:left w:val="nil"/>
              <w:bottom w:val="nil"/>
              <w:right w:val="nil"/>
            </w:tcBorders>
            <w:shd w:val="clear" w:color="auto" w:fill="auto"/>
            <w:noWrap/>
            <w:vAlign w:val="center"/>
            <w:hideMark/>
          </w:tcPr>
          <w:p w14:paraId="4F8CC6AA"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15.4%</w:t>
            </w:r>
          </w:p>
        </w:tc>
        <w:tc>
          <w:tcPr>
            <w:tcW w:w="820" w:type="dxa"/>
            <w:tcBorders>
              <w:top w:val="nil"/>
              <w:left w:val="nil"/>
              <w:bottom w:val="nil"/>
              <w:right w:val="nil"/>
            </w:tcBorders>
            <w:shd w:val="clear" w:color="auto" w:fill="auto"/>
            <w:noWrap/>
            <w:vAlign w:val="center"/>
            <w:hideMark/>
          </w:tcPr>
          <w:p w14:paraId="66AE5168"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10.6%</w:t>
            </w:r>
          </w:p>
        </w:tc>
      </w:tr>
      <w:tr w:rsidR="00A10B93" w:rsidRPr="00FB1EAE" w14:paraId="79A0090D" w14:textId="77777777" w:rsidTr="00595C11">
        <w:trPr>
          <w:trHeight w:val="20"/>
        </w:trPr>
        <w:tc>
          <w:tcPr>
            <w:tcW w:w="960" w:type="dxa"/>
            <w:vMerge/>
            <w:tcBorders>
              <w:top w:val="nil"/>
              <w:left w:val="nil"/>
              <w:bottom w:val="single" w:sz="8" w:space="0" w:color="auto"/>
              <w:right w:val="nil"/>
            </w:tcBorders>
            <w:vAlign w:val="center"/>
            <w:hideMark/>
          </w:tcPr>
          <w:p w14:paraId="6D4449EE" w14:textId="77777777" w:rsidR="00A10B93" w:rsidRPr="00FB1EAE" w:rsidRDefault="00A10B93" w:rsidP="005576B0">
            <w:pPr>
              <w:spacing w:line="360" w:lineRule="auto"/>
              <w:rPr>
                <w:rFonts w:asciiTheme="minorBidi" w:hAnsiTheme="minorBidi" w:cstheme="minorBidi"/>
                <w:sz w:val="16"/>
                <w:szCs w:val="16"/>
              </w:rPr>
            </w:pPr>
          </w:p>
        </w:tc>
        <w:tc>
          <w:tcPr>
            <w:tcW w:w="820" w:type="dxa"/>
            <w:tcBorders>
              <w:top w:val="nil"/>
              <w:left w:val="nil"/>
              <w:bottom w:val="single" w:sz="8" w:space="0" w:color="auto"/>
              <w:right w:val="nil"/>
            </w:tcBorders>
            <w:shd w:val="clear" w:color="auto" w:fill="auto"/>
            <w:noWrap/>
            <w:vAlign w:val="center"/>
            <w:hideMark/>
          </w:tcPr>
          <w:p w14:paraId="6FD5265F"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Min</w:t>
            </w:r>
          </w:p>
        </w:tc>
        <w:tc>
          <w:tcPr>
            <w:tcW w:w="820" w:type="dxa"/>
            <w:tcBorders>
              <w:top w:val="nil"/>
              <w:left w:val="nil"/>
              <w:bottom w:val="single" w:sz="8" w:space="0" w:color="auto"/>
              <w:right w:val="nil"/>
            </w:tcBorders>
            <w:shd w:val="clear" w:color="auto" w:fill="auto"/>
            <w:noWrap/>
            <w:vAlign w:val="center"/>
            <w:hideMark/>
          </w:tcPr>
          <w:p w14:paraId="5F2DEE8A"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4.7%</w:t>
            </w:r>
          </w:p>
        </w:tc>
        <w:tc>
          <w:tcPr>
            <w:tcW w:w="820" w:type="dxa"/>
            <w:tcBorders>
              <w:top w:val="nil"/>
              <w:left w:val="nil"/>
              <w:bottom w:val="single" w:sz="8" w:space="0" w:color="auto"/>
              <w:right w:val="nil"/>
            </w:tcBorders>
            <w:shd w:val="clear" w:color="auto" w:fill="auto"/>
            <w:noWrap/>
            <w:vAlign w:val="center"/>
            <w:hideMark/>
          </w:tcPr>
          <w:p w14:paraId="002510DC"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4.9%</w:t>
            </w:r>
          </w:p>
        </w:tc>
        <w:tc>
          <w:tcPr>
            <w:tcW w:w="820" w:type="dxa"/>
            <w:tcBorders>
              <w:top w:val="nil"/>
              <w:left w:val="nil"/>
              <w:bottom w:val="single" w:sz="8" w:space="0" w:color="auto"/>
              <w:right w:val="nil"/>
            </w:tcBorders>
            <w:shd w:val="clear" w:color="auto" w:fill="auto"/>
            <w:noWrap/>
            <w:vAlign w:val="center"/>
            <w:hideMark/>
          </w:tcPr>
          <w:p w14:paraId="29046A8A"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4.6%</w:t>
            </w:r>
          </w:p>
        </w:tc>
        <w:tc>
          <w:tcPr>
            <w:tcW w:w="820" w:type="dxa"/>
            <w:tcBorders>
              <w:top w:val="nil"/>
              <w:left w:val="nil"/>
              <w:bottom w:val="single" w:sz="8" w:space="0" w:color="auto"/>
              <w:right w:val="nil"/>
            </w:tcBorders>
            <w:shd w:val="clear" w:color="auto" w:fill="auto"/>
            <w:noWrap/>
            <w:vAlign w:val="center"/>
            <w:hideMark/>
          </w:tcPr>
          <w:p w14:paraId="297806D4"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5.0%</w:t>
            </w:r>
          </w:p>
        </w:tc>
        <w:tc>
          <w:tcPr>
            <w:tcW w:w="820" w:type="dxa"/>
            <w:tcBorders>
              <w:top w:val="nil"/>
              <w:left w:val="nil"/>
              <w:bottom w:val="single" w:sz="8" w:space="0" w:color="auto"/>
              <w:right w:val="nil"/>
            </w:tcBorders>
            <w:shd w:val="clear" w:color="auto" w:fill="auto"/>
            <w:noWrap/>
            <w:vAlign w:val="center"/>
            <w:hideMark/>
          </w:tcPr>
          <w:p w14:paraId="7CAABAF2"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4.3%</w:t>
            </w:r>
          </w:p>
        </w:tc>
        <w:tc>
          <w:tcPr>
            <w:tcW w:w="820" w:type="dxa"/>
            <w:tcBorders>
              <w:top w:val="nil"/>
              <w:left w:val="nil"/>
              <w:bottom w:val="single" w:sz="8" w:space="0" w:color="auto"/>
              <w:right w:val="nil"/>
            </w:tcBorders>
            <w:shd w:val="clear" w:color="auto" w:fill="auto"/>
            <w:noWrap/>
            <w:vAlign w:val="center"/>
            <w:hideMark/>
          </w:tcPr>
          <w:p w14:paraId="3CD2BE24"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2.8%</w:t>
            </w:r>
          </w:p>
        </w:tc>
        <w:tc>
          <w:tcPr>
            <w:tcW w:w="820" w:type="dxa"/>
            <w:tcBorders>
              <w:top w:val="nil"/>
              <w:left w:val="nil"/>
              <w:bottom w:val="single" w:sz="8" w:space="0" w:color="auto"/>
              <w:right w:val="nil"/>
            </w:tcBorders>
            <w:shd w:val="clear" w:color="auto" w:fill="auto"/>
            <w:noWrap/>
            <w:vAlign w:val="center"/>
            <w:hideMark/>
          </w:tcPr>
          <w:p w14:paraId="7BD53807"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5.3%</w:t>
            </w:r>
          </w:p>
        </w:tc>
        <w:tc>
          <w:tcPr>
            <w:tcW w:w="820" w:type="dxa"/>
            <w:tcBorders>
              <w:top w:val="nil"/>
              <w:left w:val="nil"/>
              <w:bottom w:val="single" w:sz="8" w:space="0" w:color="auto"/>
              <w:right w:val="nil"/>
            </w:tcBorders>
            <w:shd w:val="clear" w:color="auto" w:fill="auto"/>
            <w:noWrap/>
            <w:vAlign w:val="center"/>
            <w:hideMark/>
          </w:tcPr>
          <w:p w14:paraId="3DD3534A"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3.5%</w:t>
            </w:r>
          </w:p>
        </w:tc>
        <w:tc>
          <w:tcPr>
            <w:tcW w:w="820" w:type="dxa"/>
            <w:tcBorders>
              <w:top w:val="nil"/>
              <w:left w:val="nil"/>
              <w:bottom w:val="single" w:sz="8" w:space="0" w:color="auto"/>
              <w:right w:val="nil"/>
            </w:tcBorders>
            <w:shd w:val="clear" w:color="auto" w:fill="auto"/>
            <w:noWrap/>
            <w:vAlign w:val="center"/>
            <w:hideMark/>
          </w:tcPr>
          <w:p w14:paraId="6F2F0357"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1.8%</w:t>
            </w:r>
          </w:p>
        </w:tc>
      </w:tr>
    </w:tbl>
    <w:p w14:paraId="050CC2E2" w14:textId="2598FF4F" w:rsidR="00A10B93" w:rsidRPr="00FB1EAE" w:rsidRDefault="00A10B93" w:rsidP="005576B0">
      <w:pPr>
        <w:spacing w:after="160" w:line="360" w:lineRule="auto"/>
        <w:rPr>
          <w:rFonts w:asciiTheme="minorBidi" w:eastAsiaTheme="minorHAnsi" w:hAnsiTheme="minorBidi" w:cstheme="minorBidi"/>
          <w:szCs w:val="18"/>
        </w:rPr>
      </w:pPr>
    </w:p>
    <w:p w14:paraId="559CFB04" w14:textId="084B6002" w:rsidR="00A10B93" w:rsidRPr="006D226D" w:rsidRDefault="00A10B93" w:rsidP="005576B0">
      <w:pPr>
        <w:pStyle w:val="Caption"/>
        <w:spacing w:line="360" w:lineRule="auto"/>
      </w:pPr>
      <w:bookmarkStart w:id="66" w:name="_Ref19603934"/>
      <w:bookmarkStart w:id="67" w:name="_Toc52535262"/>
      <w:r w:rsidRPr="006D226D">
        <w:t xml:space="preserve">Table </w:t>
      </w:r>
      <w:r w:rsidR="005659EA">
        <w:fldChar w:fldCharType="begin"/>
      </w:r>
      <w:r w:rsidR="005659EA">
        <w:instrText xml:space="preserve"> STYLEREF 1 \s </w:instrText>
      </w:r>
      <w:r w:rsidR="005659EA">
        <w:fldChar w:fldCharType="separate"/>
      </w:r>
      <w:r w:rsidR="004C360D">
        <w:rPr>
          <w:noProof/>
          <w:cs/>
        </w:rPr>
        <w:t>‎</w:t>
      </w:r>
      <w:r w:rsidR="004C360D">
        <w:rPr>
          <w:noProof/>
        </w:rPr>
        <w:t>1</w:t>
      </w:r>
      <w:r w:rsidR="005659EA">
        <w:rPr>
          <w:noProof/>
        </w:rPr>
        <w:fldChar w:fldCharType="end"/>
      </w:r>
      <w:r w:rsidR="00150FF6">
        <w:noBreakHyphen/>
      </w:r>
      <w:r w:rsidR="005659EA">
        <w:fldChar w:fldCharType="begin"/>
      </w:r>
      <w:r w:rsidR="005659EA">
        <w:instrText xml:space="preserve"> SEQ Table \* ARABIC \s 1 </w:instrText>
      </w:r>
      <w:r w:rsidR="005659EA">
        <w:fldChar w:fldCharType="separate"/>
      </w:r>
      <w:r w:rsidR="004C360D">
        <w:rPr>
          <w:noProof/>
        </w:rPr>
        <w:t>8</w:t>
      </w:r>
      <w:r w:rsidR="005659EA">
        <w:rPr>
          <w:noProof/>
        </w:rPr>
        <w:fldChar w:fldCharType="end"/>
      </w:r>
      <w:bookmarkEnd w:id="66"/>
      <w:r w:rsidRPr="006D226D">
        <w:t>. Summary of error between SC and ISA methods for SRC cross sections</w:t>
      </w:r>
      <w:bookmarkEnd w:id="67"/>
    </w:p>
    <w:tbl>
      <w:tblPr>
        <w:tblW w:w="9160" w:type="dxa"/>
        <w:tblInd w:w="108" w:type="dxa"/>
        <w:tblLook w:val="04A0" w:firstRow="1" w:lastRow="0" w:firstColumn="1" w:lastColumn="0" w:noHBand="0" w:noVBand="1"/>
      </w:tblPr>
      <w:tblGrid>
        <w:gridCol w:w="960"/>
        <w:gridCol w:w="820"/>
        <w:gridCol w:w="820"/>
        <w:gridCol w:w="820"/>
        <w:gridCol w:w="820"/>
        <w:gridCol w:w="820"/>
        <w:gridCol w:w="820"/>
        <w:gridCol w:w="820"/>
        <w:gridCol w:w="820"/>
        <w:gridCol w:w="820"/>
        <w:gridCol w:w="820"/>
      </w:tblGrid>
      <w:tr w:rsidR="00A10B93" w:rsidRPr="00FB1EAE" w14:paraId="6A0312FE" w14:textId="77777777" w:rsidTr="00595C11">
        <w:trPr>
          <w:trHeight w:val="20"/>
        </w:trPr>
        <w:tc>
          <w:tcPr>
            <w:tcW w:w="1780" w:type="dxa"/>
            <w:gridSpan w:val="2"/>
            <w:tcBorders>
              <w:top w:val="single" w:sz="8" w:space="0" w:color="auto"/>
              <w:left w:val="nil"/>
              <w:bottom w:val="nil"/>
              <w:right w:val="nil"/>
            </w:tcBorders>
            <w:shd w:val="clear" w:color="auto" w:fill="auto"/>
            <w:noWrap/>
            <w:vAlign w:val="center"/>
            <w:hideMark/>
          </w:tcPr>
          <w:p w14:paraId="0256BB06"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Yield Stress</w:t>
            </w:r>
          </w:p>
        </w:tc>
        <w:tc>
          <w:tcPr>
            <w:tcW w:w="2460" w:type="dxa"/>
            <w:gridSpan w:val="3"/>
            <w:tcBorders>
              <w:top w:val="single" w:sz="8" w:space="0" w:color="auto"/>
              <w:left w:val="nil"/>
              <w:bottom w:val="nil"/>
              <w:right w:val="nil"/>
            </w:tcBorders>
            <w:shd w:val="clear" w:color="auto" w:fill="auto"/>
            <w:noWrap/>
            <w:vAlign w:val="center"/>
            <w:hideMark/>
          </w:tcPr>
          <w:p w14:paraId="54517E3D"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i/>
                <w:iCs/>
                <w:sz w:val="16"/>
                <w:szCs w:val="16"/>
              </w:rPr>
              <w:t>F</w:t>
            </w:r>
            <w:r w:rsidRPr="00FB1EAE">
              <w:rPr>
                <w:rFonts w:asciiTheme="minorBidi" w:hAnsiTheme="minorBidi" w:cstheme="minorBidi"/>
                <w:i/>
                <w:iCs/>
                <w:sz w:val="16"/>
                <w:szCs w:val="16"/>
                <w:vertAlign w:val="subscript"/>
              </w:rPr>
              <w:t>y</w:t>
            </w:r>
            <w:r w:rsidRPr="00FB1EAE">
              <w:rPr>
                <w:rFonts w:asciiTheme="minorBidi" w:hAnsiTheme="minorBidi" w:cstheme="minorBidi"/>
                <w:sz w:val="16"/>
                <w:szCs w:val="16"/>
              </w:rPr>
              <w:t xml:space="preserve"> = 240, 275, 310 MPa</w:t>
            </w:r>
          </w:p>
        </w:tc>
        <w:tc>
          <w:tcPr>
            <w:tcW w:w="2460" w:type="dxa"/>
            <w:gridSpan w:val="3"/>
            <w:tcBorders>
              <w:top w:val="single" w:sz="8" w:space="0" w:color="auto"/>
              <w:left w:val="nil"/>
              <w:bottom w:val="nil"/>
              <w:right w:val="nil"/>
            </w:tcBorders>
            <w:shd w:val="clear" w:color="auto" w:fill="auto"/>
            <w:noWrap/>
            <w:vAlign w:val="center"/>
            <w:hideMark/>
          </w:tcPr>
          <w:p w14:paraId="5564D8AE"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i/>
                <w:iCs/>
                <w:sz w:val="16"/>
                <w:szCs w:val="16"/>
              </w:rPr>
              <w:t>F</w:t>
            </w:r>
            <w:r w:rsidRPr="00FB1EAE">
              <w:rPr>
                <w:rFonts w:asciiTheme="minorBidi" w:hAnsiTheme="minorBidi" w:cstheme="minorBidi"/>
                <w:i/>
                <w:iCs/>
                <w:sz w:val="16"/>
                <w:szCs w:val="16"/>
                <w:vertAlign w:val="subscript"/>
              </w:rPr>
              <w:t>y</w:t>
            </w:r>
            <w:r w:rsidRPr="00FB1EAE">
              <w:rPr>
                <w:rFonts w:asciiTheme="minorBidi" w:hAnsiTheme="minorBidi" w:cstheme="minorBidi"/>
                <w:sz w:val="16"/>
                <w:szCs w:val="16"/>
              </w:rPr>
              <w:t xml:space="preserve"> = 345, 380, 415 MPa</w:t>
            </w:r>
          </w:p>
        </w:tc>
        <w:tc>
          <w:tcPr>
            <w:tcW w:w="2460" w:type="dxa"/>
            <w:gridSpan w:val="3"/>
            <w:tcBorders>
              <w:top w:val="single" w:sz="8" w:space="0" w:color="auto"/>
              <w:left w:val="nil"/>
              <w:bottom w:val="nil"/>
              <w:right w:val="nil"/>
            </w:tcBorders>
            <w:shd w:val="clear" w:color="auto" w:fill="auto"/>
            <w:noWrap/>
            <w:vAlign w:val="center"/>
            <w:hideMark/>
          </w:tcPr>
          <w:p w14:paraId="18D978FC"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i/>
                <w:iCs/>
                <w:sz w:val="16"/>
                <w:szCs w:val="16"/>
              </w:rPr>
              <w:t>F</w:t>
            </w:r>
            <w:r w:rsidRPr="00FB1EAE">
              <w:rPr>
                <w:rFonts w:asciiTheme="minorBidi" w:hAnsiTheme="minorBidi" w:cstheme="minorBidi"/>
                <w:i/>
                <w:iCs/>
                <w:sz w:val="16"/>
                <w:szCs w:val="16"/>
                <w:vertAlign w:val="subscript"/>
              </w:rPr>
              <w:t>y</w:t>
            </w:r>
            <w:r w:rsidRPr="00FB1EAE">
              <w:rPr>
                <w:rFonts w:asciiTheme="minorBidi" w:hAnsiTheme="minorBidi" w:cstheme="minorBidi"/>
                <w:sz w:val="16"/>
                <w:szCs w:val="16"/>
              </w:rPr>
              <w:t xml:space="preserve"> = 450, 485, 520 MPa</w:t>
            </w:r>
          </w:p>
        </w:tc>
      </w:tr>
      <w:tr w:rsidR="00A10B93" w:rsidRPr="00FB1EAE" w14:paraId="6D7D3681" w14:textId="77777777" w:rsidTr="00595C11">
        <w:trPr>
          <w:trHeight w:val="20"/>
        </w:trPr>
        <w:tc>
          <w:tcPr>
            <w:tcW w:w="1780" w:type="dxa"/>
            <w:gridSpan w:val="2"/>
            <w:tcBorders>
              <w:top w:val="nil"/>
              <w:left w:val="nil"/>
              <w:bottom w:val="single" w:sz="8" w:space="0" w:color="auto"/>
              <w:right w:val="nil"/>
            </w:tcBorders>
            <w:shd w:val="clear" w:color="auto" w:fill="auto"/>
            <w:noWrap/>
            <w:vAlign w:val="center"/>
            <w:hideMark/>
          </w:tcPr>
          <w:p w14:paraId="12FC8400"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Region</w:t>
            </w:r>
          </w:p>
        </w:tc>
        <w:tc>
          <w:tcPr>
            <w:tcW w:w="820" w:type="dxa"/>
            <w:tcBorders>
              <w:top w:val="nil"/>
              <w:left w:val="nil"/>
              <w:bottom w:val="single" w:sz="8" w:space="0" w:color="auto"/>
              <w:right w:val="nil"/>
            </w:tcBorders>
            <w:shd w:val="clear" w:color="auto" w:fill="auto"/>
            <w:noWrap/>
            <w:vAlign w:val="center"/>
            <w:hideMark/>
          </w:tcPr>
          <w:p w14:paraId="7C60B2C9"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I</w:t>
            </w:r>
          </w:p>
        </w:tc>
        <w:tc>
          <w:tcPr>
            <w:tcW w:w="820" w:type="dxa"/>
            <w:tcBorders>
              <w:top w:val="nil"/>
              <w:left w:val="nil"/>
              <w:bottom w:val="single" w:sz="8" w:space="0" w:color="auto"/>
              <w:right w:val="nil"/>
            </w:tcBorders>
            <w:shd w:val="clear" w:color="auto" w:fill="auto"/>
            <w:noWrap/>
            <w:vAlign w:val="center"/>
            <w:hideMark/>
          </w:tcPr>
          <w:p w14:paraId="24B7D177"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II</w:t>
            </w:r>
          </w:p>
        </w:tc>
        <w:tc>
          <w:tcPr>
            <w:tcW w:w="820" w:type="dxa"/>
            <w:tcBorders>
              <w:top w:val="nil"/>
              <w:left w:val="nil"/>
              <w:bottom w:val="single" w:sz="8" w:space="0" w:color="auto"/>
              <w:right w:val="nil"/>
            </w:tcBorders>
            <w:shd w:val="clear" w:color="auto" w:fill="auto"/>
            <w:noWrap/>
            <w:vAlign w:val="center"/>
            <w:hideMark/>
          </w:tcPr>
          <w:p w14:paraId="3AEB933B"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III</w:t>
            </w:r>
          </w:p>
        </w:tc>
        <w:tc>
          <w:tcPr>
            <w:tcW w:w="820" w:type="dxa"/>
            <w:tcBorders>
              <w:top w:val="nil"/>
              <w:left w:val="nil"/>
              <w:bottom w:val="single" w:sz="8" w:space="0" w:color="auto"/>
              <w:right w:val="nil"/>
            </w:tcBorders>
            <w:shd w:val="clear" w:color="auto" w:fill="auto"/>
            <w:noWrap/>
            <w:vAlign w:val="center"/>
            <w:hideMark/>
          </w:tcPr>
          <w:p w14:paraId="7A7BFF78"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I</w:t>
            </w:r>
          </w:p>
        </w:tc>
        <w:tc>
          <w:tcPr>
            <w:tcW w:w="820" w:type="dxa"/>
            <w:tcBorders>
              <w:top w:val="nil"/>
              <w:left w:val="nil"/>
              <w:bottom w:val="single" w:sz="8" w:space="0" w:color="auto"/>
              <w:right w:val="nil"/>
            </w:tcBorders>
            <w:shd w:val="clear" w:color="auto" w:fill="auto"/>
            <w:noWrap/>
            <w:vAlign w:val="center"/>
            <w:hideMark/>
          </w:tcPr>
          <w:p w14:paraId="020491EA"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II</w:t>
            </w:r>
          </w:p>
        </w:tc>
        <w:tc>
          <w:tcPr>
            <w:tcW w:w="820" w:type="dxa"/>
            <w:tcBorders>
              <w:top w:val="nil"/>
              <w:left w:val="nil"/>
              <w:bottom w:val="single" w:sz="8" w:space="0" w:color="auto"/>
              <w:right w:val="nil"/>
            </w:tcBorders>
            <w:shd w:val="clear" w:color="auto" w:fill="auto"/>
            <w:noWrap/>
            <w:vAlign w:val="center"/>
            <w:hideMark/>
          </w:tcPr>
          <w:p w14:paraId="045E601B"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III</w:t>
            </w:r>
          </w:p>
        </w:tc>
        <w:tc>
          <w:tcPr>
            <w:tcW w:w="820" w:type="dxa"/>
            <w:tcBorders>
              <w:top w:val="nil"/>
              <w:left w:val="nil"/>
              <w:bottom w:val="single" w:sz="8" w:space="0" w:color="auto"/>
              <w:right w:val="nil"/>
            </w:tcBorders>
            <w:shd w:val="clear" w:color="auto" w:fill="auto"/>
            <w:noWrap/>
            <w:vAlign w:val="center"/>
            <w:hideMark/>
          </w:tcPr>
          <w:p w14:paraId="339991BA"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I</w:t>
            </w:r>
          </w:p>
        </w:tc>
        <w:tc>
          <w:tcPr>
            <w:tcW w:w="820" w:type="dxa"/>
            <w:tcBorders>
              <w:top w:val="nil"/>
              <w:left w:val="nil"/>
              <w:bottom w:val="single" w:sz="8" w:space="0" w:color="auto"/>
              <w:right w:val="nil"/>
            </w:tcBorders>
            <w:shd w:val="clear" w:color="auto" w:fill="auto"/>
            <w:noWrap/>
            <w:vAlign w:val="center"/>
            <w:hideMark/>
          </w:tcPr>
          <w:p w14:paraId="25785398"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II</w:t>
            </w:r>
          </w:p>
        </w:tc>
        <w:tc>
          <w:tcPr>
            <w:tcW w:w="820" w:type="dxa"/>
            <w:tcBorders>
              <w:top w:val="nil"/>
              <w:left w:val="nil"/>
              <w:bottom w:val="single" w:sz="8" w:space="0" w:color="auto"/>
              <w:right w:val="nil"/>
            </w:tcBorders>
            <w:shd w:val="clear" w:color="auto" w:fill="auto"/>
            <w:noWrap/>
            <w:vAlign w:val="center"/>
            <w:hideMark/>
          </w:tcPr>
          <w:p w14:paraId="142BC04E"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III</w:t>
            </w:r>
          </w:p>
        </w:tc>
      </w:tr>
      <w:tr w:rsidR="00A10B93" w:rsidRPr="00FB1EAE" w14:paraId="31FA123C" w14:textId="77777777" w:rsidTr="00595C11">
        <w:trPr>
          <w:trHeight w:val="20"/>
        </w:trPr>
        <w:tc>
          <w:tcPr>
            <w:tcW w:w="960" w:type="dxa"/>
            <w:vMerge w:val="restart"/>
            <w:tcBorders>
              <w:top w:val="single" w:sz="8" w:space="0" w:color="auto"/>
              <w:left w:val="nil"/>
              <w:bottom w:val="single" w:sz="4" w:space="0" w:color="000000"/>
              <w:right w:val="nil"/>
            </w:tcBorders>
            <w:shd w:val="clear" w:color="auto" w:fill="auto"/>
            <w:vAlign w:val="center"/>
            <w:hideMark/>
          </w:tcPr>
          <w:p w14:paraId="77A0E3F7"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ρ</w:t>
            </w:r>
            <w:r w:rsidRPr="00FB1EAE">
              <w:rPr>
                <w:rFonts w:asciiTheme="minorBidi" w:hAnsiTheme="minorBidi" w:cstheme="minorBidi"/>
                <w:sz w:val="16"/>
                <w:szCs w:val="16"/>
                <w:vertAlign w:val="subscript"/>
              </w:rPr>
              <w:t>s</w:t>
            </w:r>
            <w:r w:rsidRPr="00FB1EAE">
              <w:rPr>
                <w:rFonts w:asciiTheme="minorBidi" w:hAnsiTheme="minorBidi" w:cstheme="minorBidi"/>
                <w:sz w:val="16"/>
                <w:szCs w:val="16"/>
              </w:rPr>
              <w:t xml:space="preserve"> = 0.01, 0.02</w:t>
            </w:r>
          </w:p>
        </w:tc>
        <w:tc>
          <w:tcPr>
            <w:tcW w:w="820" w:type="dxa"/>
            <w:tcBorders>
              <w:top w:val="single" w:sz="8" w:space="0" w:color="auto"/>
              <w:left w:val="nil"/>
              <w:bottom w:val="nil"/>
              <w:right w:val="nil"/>
            </w:tcBorders>
            <w:shd w:val="clear" w:color="auto" w:fill="auto"/>
            <w:noWrap/>
            <w:vAlign w:val="center"/>
            <w:hideMark/>
          </w:tcPr>
          <w:p w14:paraId="72566EF1"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Max</w:t>
            </w:r>
          </w:p>
        </w:tc>
        <w:tc>
          <w:tcPr>
            <w:tcW w:w="820" w:type="dxa"/>
            <w:tcBorders>
              <w:top w:val="single" w:sz="8" w:space="0" w:color="auto"/>
              <w:left w:val="nil"/>
              <w:bottom w:val="nil"/>
              <w:right w:val="nil"/>
            </w:tcBorders>
            <w:shd w:val="clear" w:color="auto" w:fill="auto"/>
            <w:noWrap/>
            <w:vAlign w:val="center"/>
            <w:hideMark/>
          </w:tcPr>
          <w:p w14:paraId="78EB0943"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20.9%</w:t>
            </w:r>
          </w:p>
        </w:tc>
        <w:tc>
          <w:tcPr>
            <w:tcW w:w="820" w:type="dxa"/>
            <w:tcBorders>
              <w:top w:val="single" w:sz="8" w:space="0" w:color="auto"/>
              <w:left w:val="nil"/>
              <w:bottom w:val="nil"/>
              <w:right w:val="nil"/>
            </w:tcBorders>
            <w:shd w:val="clear" w:color="auto" w:fill="auto"/>
            <w:noWrap/>
            <w:vAlign w:val="center"/>
            <w:hideMark/>
          </w:tcPr>
          <w:p w14:paraId="6BCF36F7"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21.9%</w:t>
            </w:r>
          </w:p>
        </w:tc>
        <w:tc>
          <w:tcPr>
            <w:tcW w:w="820" w:type="dxa"/>
            <w:tcBorders>
              <w:top w:val="single" w:sz="8" w:space="0" w:color="auto"/>
              <w:left w:val="nil"/>
              <w:bottom w:val="nil"/>
              <w:right w:val="nil"/>
            </w:tcBorders>
            <w:shd w:val="clear" w:color="auto" w:fill="auto"/>
            <w:noWrap/>
            <w:vAlign w:val="center"/>
            <w:hideMark/>
          </w:tcPr>
          <w:p w14:paraId="077C83AA"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27.1%</w:t>
            </w:r>
          </w:p>
        </w:tc>
        <w:tc>
          <w:tcPr>
            <w:tcW w:w="820" w:type="dxa"/>
            <w:tcBorders>
              <w:top w:val="single" w:sz="8" w:space="0" w:color="auto"/>
              <w:left w:val="nil"/>
              <w:bottom w:val="nil"/>
              <w:right w:val="nil"/>
            </w:tcBorders>
            <w:shd w:val="clear" w:color="auto" w:fill="auto"/>
            <w:noWrap/>
            <w:vAlign w:val="center"/>
            <w:hideMark/>
          </w:tcPr>
          <w:p w14:paraId="4ED3D3D1"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22.9%</w:t>
            </w:r>
          </w:p>
        </w:tc>
        <w:tc>
          <w:tcPr>
            <w:tcW w:w="820" w:type="dxa"/>
            <w:tcBorders>
              <w:top w:val="single" w:sz="8" w:space="0" w:color="auto"/>
              <w:left w:val="nil"/>
              <w:bottom w:val="nil"/>
              <w:right w:val="nil"/>
            </w:tcBorders>
            <w:shd w:val="clear" w:color="auto" w:fill="auto"/>
            <w:noWrap/>
            <w:vAlign w:val="center"/>
            <w:hideMark/>
          </w:tcPr>
          <w:p w14:paraId="2F71E892"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21.9%</w:t>
            </w:r>
          </w:p>
        </w:tc>
        <w:tc>
          <w:tcPr>
            <w:tcW w:w="820" w:type="dxa"/>
            <w:tcBorders>
              <w:top w:val="single" w:sz="8" w:space="0" w:color="auto"/>
              <w:left w:val="nil"/>
              <w:bottom w:val="nil"/>
              <w:right w:val="nil"/>
            </w:tcBorders>
            <w:shd w:val="clear" w:color="auto" w:fill="auto"/>
            <w:noWrap/>
            <w:vAlign w:val="center"/>
            <w:hideMark/>
          </w:tcPr>
          <w:p w14:paraId="3FF3F53E"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26.9%</w:t>
            </w:r>
          </w:p>
        </w:tc>
        <w:tc>
          <w:tcPr>
            <w:tcW w:w="820" w:type="dxa"/>
            <w:tcBorders>
              <w:top w:val="single" w:sz="8" w:space="0" w:color="auto"/>
              <w:left w:val="nil"/>
              <w:bottom w:val="nil"/>
              <w:right w:val="nil"/>
            </w:tcBorders>
            <w:shd w:val="clear" w:color="auto" w:fill="auto"/>
            <w:noWrap/>
            <w:vAlign w:val="center"/>
            <w:hideMark/>
          </w:tcPr>
          <w:p w14:paraId="0D141AF3"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25.3%</w:t>
            </w:r>
          </w:p>
        </w:tc>
        <w:tc>
          <w:tcPr>
            <w:tcW w:w="820" w:type="dxa"/>
            <w:tcBorders>
              <w:top w:val="single" w:sz="8" w:space="0" w:color="auto"/>
              <w:left w:val="nil"/>
              <w:bottom w:val="nil"/>
              <w:right w:val="nil"/>
            </w:tcBorders>
            <w:shd w:val="clear" w:color="auto" w:fill="auto"/>
            <w:noWrap/>
            <w:vAlign w:val="center"/>
            <w:hideMark/>
          </w:tcPr>
          <w:p w14:paraId="575AA46F"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23.3%</w:t>
            </w:r>
          </w:p>
        </w:tc>
        <w:tc>
          <w:tcPr>
            <w:tcW w:w="820" w:type="dxa"/>
            <w:tcBorders>
              <w:top w:val="single" w:sz="8" w:space="0" w:color="auto"/>
              <w:left w:val="nil"/>
              <w:bottom w:val="nil"/>
              <w:right w:val="nil"/>
            </w:tcBorders>
            <w:shd w:val="clear" w:color="auto" w:fill="auto"/>
            <w:noWrap/>
            <w:vAlign w:val="center"/>
            <w:hideMark/>
          </w:tcPr>
          <w:p w14:paraId="4B630D17"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26.7%</w:t>
            </w:r>
          </w:p>
        </w:tc>
      </w:tr>
      <w:tr w:rsidR="00A10B93" w:rsidRPr="00FB1EAE" w14:paraId="10581E31" w14:textId="77777777" w:rsidTr="00595C11">
        <w:trPr>
          <w:trHeight w:val="20"/>
        </w:trPr>
        <w:tc>
          <w:tcPr>
            <w:tcW w:w="960" w:type="dxa"/>
            <w:vMerge/>
            <w:tcBorders>
              <w:top w:val="nil"/>
              <w:left w:val="nil"/>
              <w:bottom w:val="single" w:sz="4" w:space="0" w:color="000000"/>
              <w:right w:val="nil"/>
            </w:tcBorders>
            <w:vAlign w:val="center"/>
            <w:hideMark/>
          </w:tcPr>
          <w:p w14:paraId="619A4A55" w14:textId="77777777" w:rsidR="00A10B93" w:rsidRPr="00FB1EAE" w:rsidRDefault="00A10B93" w:rsidP="005576B0">
            <w:pPr>
              <w:spacing w:line="360" w:lineRule="auto"/>
              <w:rPr>
                <w:rFonts w:asciiTheme="minorBidi" w:hAnsiTheme="minorBidi" w:cstheme="minorBidi"/>
                <w:sz w:val="16"/>
                <w:szCs w:val="16"/>
              </w:rPr>
            </w:pPr>
          </w:p>
        </w:tc>
        <w:tc>
          <w:tcPr>
            <w:tcW w:w="820" w:type="dxa"/>
            <w:tcBorders>
              <w:top w:val="nil"/>
              <w:left w:val="nil"/>
              <w:bottom w:val="nil"/>
              <w:right w:val="nil"/>
            </w:tcBorders>
            <w:shd w:val="clear" w:color="auto" w:fill="auto"/>
            <w:noWrap/>
            <w:vAlign w:val="center"/>
            <w:hideMark/>
          </w:tcPr>
          <w:p w14:paraId="7722841B"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Avg.</w:t>
            </w:r>
          </w:p>
        </w:tc>
        <w:tc>
          <w:tcPr>
            <w:tcW w:w="820" w:type="dxa"/>
            <w:tcBorders>
              <w:top w:val="nil"/>
              <w:left w:val="nil"/>
              <w:bottom w:val="nil"/>
              <w:right w:val="nil"/>
            </w:tcBorders>
            <w:shd w:val="clear" w:color="auto" w:fill="auto"/>
            <w:noWrap/>
            <w:vAlign w:val="center"/>
            <w:hideMark/>
          </w:tcPr>
          <w:p w14:paraId="0232E8DD"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10.6%</w:t>
            </w:r>
          </w:p>
        </w:tc>
        <w:tc>
          <w:tcPr>
            <w:tcW w:w="820" w:type="dxa"/>
            <w:tcBorders>
              <w:top w:val="nil"/>
              <w:left w:val="nil"/>
              <w:bottom w:val="nil"/>
              <w:right w:val="nil"/>
            </w:tcBorders>
            <w:shd w:val="clear" w:color="auto" w:fill="auto"/>
            <w:noWrap/>
            <w:vAlign w:val="center"/>
            <w:hideMark/>
          </w:tcPr>
          <w:p w14:paraId="761C0CDF"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10.8%</w:t>
            </w:r>
          </w:p>
        </w:tc>
        <w:tc>
          <w:tcPr>
            <w:tcW w:w="820" w:type="dxa"/>
            <w:tcBorders>
              <w:top w:val="nil"/>
              <w:left w:val="nil"/>
              <w:bottom w:val="nil"/>
              <w:right w:val="nil"/>
            </w:tcBorders>
            <w:shd w:val="clear" w:color="auto" w:fill="auto"/>
            <w:noWrap/>
            <w:vAlign w:val="center"/>
            <w:hideMark/>
          </w:tcPr>
          <w:p w14:paraId="2D26B5C2"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20.6%</w:t>
            </w:r>
          </w:p>
        </w:tc>
        <w:tc>
          <w:tcPr>
            <w:tcW w:w="820" w:type="dxa"/>
            <w:tcBorders>
              <w:top w:val="nil"/>
              <w:left w:val="nil"/>
              <w:bottom w:val="nil"/>
              <w:right w:val="nil"/>
            </w:tcBorders>
            <w:shd w:val="clear" w:color="auto" w:fill="auto"/>
            <w:noWrap/>
            <w:vAlign w:val="center"/>
            <w:hideMark/>
          </w:tcPr>
          <w:p w14:paraId="4117AFDD"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11.5%</w:t>
            </w:r>
          </w:p>
        </w:tc>
        <w:tc>
          <w:tcPr>
            <w:tcW w:w="820" w:type="dxa"/>
            <w:tcBorders>
              <w:top w:val="nil"/>
              <w:left w:val="nil"/>
              <w:bottom w:val="nil"/>
              <w:right w:val="nil"/>
            </w:tcBorders>
            <w:shd w:val="clear" w:color="auto" w:fill="auto"/>
            <w:noWrap/>
            <w:vAlign w:val="center"/>
            <w:hideMark/>
          </w:tcPr>
          <w:p w14:paraId="44C289B3"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10.6%</w:t>
            </w:r>
          </w:p>
        </w:tc>
        <w:tc>
          <w:tcPr>
            <w:tcW w:w="820" w:type="dxa"/>
            <w:tcBorders>
              <w:top w:val="nil"/>
              <w:left w:val="nil"/>
              <w:bottom w:val="nil"/>
              <w:right w:val="nil"/>
            </w:tcBorders>
            <w:shd w:val="clear" w:color="auto" w:fill="auto"/>
            <w:noWrap/>
            <w:vAlign w:val="center"/>
            <w:hideMark/>
          </w:tcPr>
          <w:p w14:paraId="76297EC0"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19.8%</w:t>
            </w:r>
          </w:p>
        </w:tc>
        <w:tc>
          <w:tcPr>
            <w:tcW w:w="820" w:type="dxa"/>
            <w:tcBorders>
              <w:top w:val="nil"/>
              <w:left w:val="nil"/>
              <w:bottom w:val="nil"/>
              <w:right w:val="nil"/>
            </w:tcBorders>
            <w:shd w:val="clear" w:color="auto" w:fill="auto"/>
            <w:noWrap/>
            <w:vAlign w:val="center"/>
            <w:hideMark/>
          </w:tcPr>
          <w:p w14:paraId="30F08D14"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12.4%</w:t>
            </w:r>
          </w:p>
        </w:tc>
        <w:tc>
          <w:tcPr>
            <w:tcW w:w="820" w:type="dxa"/>
            <w:tcBorders>
              <w:top w:val="nil"/>
              <w:left w:val="nil"/>
              <w:bottom w:val="nil"/>
              <w:right w:val="nil"/>
            </w:tcBorders>
            <w:shd w:val="clear" w:color="auto" w:fill="auto"/>
            <w:noWrap/>
            <w:vAlign w:val="center"/>
            <w:hideMark/>
          </w:tcPr>
          <w:p w14:paraId="1760FF86"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10.6%</w:t>
            </w:r>
          </w:p>
        </w:tc>
        <w:tc>
          <w:tcPr>
            <w:tcW w:w="820" w:type="dxa"/>
            <w:tcBorders>
              <w:top w:val="nil"/>
              <w:left w:val="nil"/>
              <w:bottom w:val="nil"/>
              <w:right w:val="nil"/>
            </w:tcBorders>
            <w:shd w:val="clear" w:color="auto" w:fill="auto"/>
            <w:noWrap/>
            <w:vAlign w:val="center"/>
            <w:hideMark/>
          </w:tcPr>
          <w:p w14:paraId="7F37878D"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18.5%</w:t>
            </w:r>
          </w:p>
        </w:tc>
      </w:tr>
      <w:tr w:rsidR="00A10B93" w:rsidRPr="00FB1EAE" w14:paraId="2DF16C6D" w14:textId="77777777" w:rsidTr="00595C11">
        <w:trPr>
          <w:trHeight w:val="20"/>
        </w:trPr>
        <w:tc>
          <w:tcPr>
            <w:tcW w:w="960" w:type="dxa"/>
            <w:vMerge/>
            <w:tcBorders>
              <w:top w:val="nil"/>
              <w:left w:val="nil"/>
              <w:bottom w:val="single" w:sz="4" w:space="0" w:color="000000"/>
              <w:right w:val="nil"/>
            </w:tcBorders>
            <w:vAlign w:val="center"/>
            <w:hideMark/>
          </w:tcPr>
          <w:p w14:paraId="1F8AFBEB" w14:textId="77777777" w:rsidR="00A10B93" w:rsidRPr="00FB1EAE" w:rsidRDefault="00A10B93" w:rsidP="005576B0">
            <w:pPr>
              <w:spacing w:line="360" w:lineRule="auto"/>
              <w:rPr>
                <w:rFonts w:asciiTheme="minorBidi" w:hAnsiTheme="minorBidi" w:cstheme="minorBidi"/>
                <w:sz w:val="16"/>
                <w:szCs w:val="16"/>
              </w:rPr>
            </w:pPr>
          </w:p>
        </w:tc>
        <w:tc>
          <w:tcPr>
            <w:tcW w:w="820" w:type="dxa"/>
            <w:tcBorders>
              <w:top w:val="nil"/>
              <w:left w:val="nil"/>
              <w:bottom w:val="single" w:sz="4" w:space="0" w:color="auto"/>
              <w:right w:val="nil"/>
            </w:tcBorders>
            <w:shd w:val="clear" w:color="auto" w:fill="auto"/>
            <w:noWrap/>
            <w:vAlign w:val="center"/>
            <w:hideMark/>
          </w:tcPr>
          <w:p w14:paraId="31EF301A"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Min</w:t>
            </w:r>
          </w:p>
        </w:tc>
        <w:tc>
          <w:tcPr>
            <w:tcW w:w="820" w:type="dxa"/>
            <w:tcBorders>
              <w:top w:val="nil"/>
              <w:left w:val="nil"/>
              <w:bottom w:val="single" w:sz="4" w:space="0" w:color="auto"/>
              <w:right w:val="nil"/>
            </w:tcBorders>
            <w:shd w:val="clear" w:color="auto" w:fill="auto"/>
            <w:noWrap/>
            <w:vAlign w:val="center"/>
            <w:hideMark/>
          </w:tcPr>
          <w:p w14:paraId="40152518"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2.1%</w:t>
            </w:r>
          </w:p>
        </w:tc>
        <w:tc>
          <w:tcPr>
            <w:tcW w:w="820" w:type="dxa"/>
            <w:tcBorders>
              <w:top w:val="nil"/>
              <w:left w:val="nil"/>
              <w:bottom w:val="single" w:sz="4" w:space="0" w:color="auto"/>
              <w:right w:val="nil"/>
            </w:tcBorders>
            <w:shd w:val="clear" w:color="auto" w:fill="auto"/>
            <w:noWrap/>
            <w:vAlign w:val="center"/>
            <w:hideMark/>
          </w:tcPr>
          <w:p w14:paraId="063CE6C9"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6.1%</w:t>
            </w:r>
          </w:p>
        </w:tc>
        <w:tc>
          <w:tcPr>
            <w:tcW w:w="820" w:type="dxa"/>
            <w:tcBorders>
              <w:top w:val="nil"/>
              <w:left w:val="nil"/>
              <w:bottom w:val="single" w:sz="4" w:space="0" w:color="auto"/>
              <w:right w:val="nil"/>
            </w:tcBorders>
            <w:shd w:val="clear" w:color="auto" w:fill="auto"/>
            <w:noWrap/>
            <w:vAlign w:val="center"/>
            <w:hideMark/>
          </w:tcPr>
          <w:p w14:paraId="696E510F"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7.5%</w:t>
            </w:r>
          </w:p>
        </w:tc>
        <w:tc>
          <w:tcPr>
            <w:tcW w:w="820" w:type="dxa"/>
            <w:tcBorders>
              <w:top w:val="nil"/>
              <w:left w:val="nil"/>
              <w:bottom w:val="single" w:sz="4" w:space="0" w:color="auto"/>
              <w:right w:val="nil"/>
            </w:tcBorders>
            <w:shd w:val="clear" w:color="auto" w:fill="auto"/>
            <w:noWrap/>
            <w:vAlign w:val="center"/>
            <w:hideMark/>
          </w:tcPr>
          <w:p w14:paraId="48289473"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2.2%</w:t>
            </w:r>
          </w:p>
        </w:tc>
        <w:tc>
          <w:tcPr>
            <w:tcW w:w="820" w:type="dxa"/>
            <w:tcBorders>
              <w:top w:val="nil"/>
              <w:left w:val="nil"/>
              <w:bottom w:val="single" w:sz="4" w:space="0" w:color="auto"/>
              <w:right w:val="nil"/>
            </w:tcBorders>
            <w:shd w:val="clear" w:color="auto" w:fill="auto"/>
            <w:noWrap/>
            <w:vAlign w:val="center"/>
            <w:hideMark/>
          </w:tcPr>
          <w:p w14:paraId="57D3DE1C"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6.0%</w:t>
            </w:r>
          </w:p>
        </w:tc>
        <w:tc>
          <w:tcPr>
            <w:tcW w:w="820" w:type="dxa"/>
            <w:tcBorders>
              <w:top w:val="nil"/>
              <w:left w:val="nil"/>
              <w:bottom w:val="single" w:sz="4" w:space="0" w:color="auto"/>
              <w:right w:val="nil"/>
            </w:tcBorders>
            <w:shd w:val="clear" w:color="auto" w:fill="auto"/>
            <w:noWrap/>
            <w:vAlign w:val="center"/>
            <w:hideMark/>
          </w:tcPr>
          <w:p w14:paraId="75FCCC4F"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7.2%</w:t>
            </w:r>
          </w:p>
        </w:tc>
        <w:tc>
          <w:tcPr>
            <w:tcW w:w="820" w:type="dxa"/>
            <w:tcBorders>
              <w:top w:val="nil"/>
              <w:left w:val="nil"/>
              <w:bottom w:val="single" w:sz="4" w:space="0" w:color="auto"/>
              <w:right w:val="nil"/>
            </w:tcBorders>
            <w:shd w:val="clear" w:color="auto" w:fill="auto"/>
            <w:noWrap/>
            <w:vAlign w:val="center"/>
            <w:hideMark/>
          </w:tcPr>
          <w:p w14:paraId="7E36E15D"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2.0%</w:t>
            </w:r>
          </w:p>
        </w:tc>
        <w:tc>
          <w:tcPr>
            <w:tcW w:w="820" w:type="dxa"/>
            <w:tcBorders>
              <w:top w:val="nil"/>
              <w:left w:val="nil"/>
              <w:bottom w:val="single" w:sz="4" w:space="0" w:color="auto"/>
              <w:right w:val="nil"/>
            </w:tcBorders>
            <w:shd w:val="clear" w:color="auto" w:fill="auto"/>
            <w:noWrap/>
            <w:vAlign w:val="center"/>
            <w:hideMark/>
          </w:tcPr>
          <w:p w14:paraId="1A70B7EE"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6.2%</w:t>
            </w:r>
          </w:p>
        </w:tc>
        <w:tc>
          <w:tcPr>
            <w:tcW w:w="820" w:type="dxa"/>
            <w:tcBorders>
              <w:top w:val="nil"/>
              <w:left w:val="nil"/>
              <w:bottom w:val="single" w:sz="4" w:space="0" w:color="auto"/>
              <w:right w:val="nil"/>
            </w:tcBorders>
            <w:shd w:val="clear" w:color="auto" w:fill="auto"/>
            <w:noWrap/>
            <w:vAlign w:val="center"/>
            <w:hideMark/>
          </w:tcPr>
          <w:p w14:paraId="714CE4C6"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7.6%</w:t>
            </w:r>
          </w:p>
        </w:tc>
      </w:tr>
      <w:tr w:rsidR="00A10B93" w:rsidRPr="00FB1EAE" w14:paraId="2AF63514" w14:textId="77777777" w:rsidTr="00595C11">
        <w:trPr>
          <w:trHeight w:val="20"/>
        </w:trPr>
        <w:tc>
          <w:tcPr>
            <w:tcW w:w="960" w:type="dxa"/>
            <w:vMerge w:val="restart"/>
            <w:tcBorders>
              <w:top w:val="nil"/>
              <w:left w:val="nil"/>
              <w:bottom w:val="single" w:sz="4" w:space="0" w:color="000000"/>
              <w:right w:val="nil"/>
            </w:tcBorders>
            <w:shd w:val="clear" w:color="auto" w:fill="auto"/>
            <w:vAlign w:val="center"/>
            <w:hideMark/>
          </w:tcPr>
          <w:p w14:paraId="21D96C0A"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ρ</w:t>
            </w:r>
            <w:r w:rsidRPr="00FB1EAE">
              <w:rPr>
                <w:rFonts w:asciiTheme="minorBidi" w:hAnsiTheme="minorBidi" w:cstheme="minorBidi"/>
                <w:sz w:val="16"/>
                <w:szCs w:val="16"/>
                <w:vertAlign w:val="subscript"/>
              </w:rPr>
              <w:t>s</w:t>
            </w:r>
            <w:r w:rsidRPr="00FB1EAE">
              <w:rPr>
                <w:rFonts w:asciiTheme="minorBidi" w:hAnsiTheme="minorBidi" w:cstheme="minorBidi"/>
                <w:sz w:val="16"/>
                <w:szCs w:val="16"/>
              </w:rPr>
              <w:t xml:space="preserve"> = 0.03, 0.04</w:t>
            </w:r>
          </w:p>
        </w:tc>
        <w:tc>
          <w:tcPr>
            <w:tcW w:w="820" w:type="dxa"/>
            <w:tcBorders>
              <w:top w:val="nil"/>
              <w:left w:val="nil"/>
              <w:bottom w:val="nil"/>
              <w:right w:val="nil"/>
            </w:tcBorders>
            <w:shd w:val="clear" w:color="auto" w:fill="auto"/>
            <w:noWrap/>
            <w:vAlign w:val="center"/>
            <w:hideMark/>
          </w:tcPr>
          <w:p w14:paraId="2D127854"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Max</w:t>
            </w:r>
          </w:p>
        </w:tc>
        <w:tc>
          <w:tcPr>
            <w:tcW w:w="820" w:type="dxa"/>
            <w:tcBorders>
              <w:top w:val="nil"/>
              <w:left w:val="nil"/>
              <w:bottom w:val="nil"/>
              <w:right w:val="nil"/>
            </w:tcBorders>
            <w:shd w:val="clear" w:color="auto" w:fill="auto"/>
            <w:noWrap/>
            <w:vAlign w:val="center"/>
            <w:hideMark/>
          </w:tcPr>
          <w:p w14:paraId="389EE6F0"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22.6%</w:t>
            </w:r>
          </w:p>
        </w:tc>
        <w:tc>
          <w:tcPr>
            <w:tcW w:w="820" w:type="dxa"/>
            <w:tcBorders>
              <w:top w:val="nil"/>
              <w:left w:val="nil"/>
              <w:bottom w:val="nil"/>
              <w:right w:val="nil"/>
            </w:tcBorders>
            <w:shd w:val="clear" w:color="auto" w:fill="auto"/>
            <w:noWrap/>
            <w:vAlign w:val="center"/>
            <w:hideMark/>
          </w:tcPr>
          <w:p w14:paraId="430E5669"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20.9%</w:t>
            </w:r>
          </w:p>
        </w:tc>
        <w:tc>
          <w:tcPr>
            <w:tcW w:w="820" w:type="dxa"/>
            <w:tcBorders>
              <w:top w:val="nil"/>
              <w:left w:val="nil"/>
              <w:bottom w:val="nil"/>
              <w:right w:val="nil"/>
            </w:tcBorders>
            <w:shd w:val="clear" w:color="auto" w:fill="auto"/>
            <w:noWrap/>
            <w:vAlign w:val="center"/>
            <w:hideMark/>
          </w:tcPr>
          <w:p w14:paraId="1815D017"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26.4%</w:t>
            </w:r>
          </w:p>
        </w:tc>
        <w:tc>
          <w:tcPr>
            <w:tcW w:w="820" w:type="dxa"/>
            <w:tcBorders>
              <w:top w:val="nil"/>
              <w:left w:val="nil"/>
              <w:bottom w:val="nil"/>
              <w:right w:val="nil"/>
            </w:tcBorders>
            <w:shd w:val="clear" w:color="auto" w:fill="auto"/>
            <w:noWrap/>
            <w:vAlign w:val="center"/>
            <w:hideMark/>
          </w:tcPr>
          <w:p w14:paraId="17DCC2F2"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25.8%</w:t>
            </w:r>
          </w:p>
        </w:tc>
        <w:tc>
          <w:tcPr>
            <w:tcW w:w="820" w:type="dxa"/>
            <w:tcBorders>
              <w:top w:val="nil"/>
              <w:left w:val="nil"/>
              <w:bottom w:val="nil"/>
              <w:right w:val="nil"/>
            </w:tcBorders>
            <w:shd w:val="clear" w:color="auto" w:fill="auto"/>
            <w:noWrap/>
            <w:vAlign w:val="center"/>
            <w:hideMark/>
          </w:tcPr>
          <w:p w14:paraId="0B2F876C"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24.4%</w:t>
            </w:r>
          </w:p>
        </w:tc>
        <w:tc>
          <w:tcPr>
            <w:tcW w:w="820" w:type="dxa"/>
            <w:tcBorders>
              <w:top w:val="nil"/>
              <w:left w:val="nil"/>
              <w:bottom w:val="nil"/>
              <w:right w:val="nil"/>
            </w:tcBorders>
            <w:shd w:val="clear" w:color="auto" w:fill="auto"/>
            <w:noWrap/>
            <w:vAlign w:val="center"/>
            <w:hideMark/>
          </w:tcPr>
          <w:p w14:paraId="396AF4FB"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26.0%</w:t>
            </w:r>
          </w:p>
        </w:tc>
        <w:tc>
          <w:tcPr>
            <w:tcW w:w="820" w:type="dxa"/>
            <w:tcBorders>
              <w:top w:val="nil"/>
              <w:left w:val="nil"/>
              <w:bottom w:val="nil"/>
              <w:right w:val="nil"/>
            </w:tcBorders>
            <w:shd w:val="clear" w:color="auto" w:fill="auto"/>
            <w:noWrap/>
            <w:vAlign w:val="center"/>
            <w:hideMark/>
          </w:tcPr>
          <w:p w14:paraId="5745043E"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28.6%</w:t>
            </w:r>
          </w:p>
        </w:tc>
        <w:tc>
          <w:tcPr>
            <w:tcW w:w="820" w:type="dxa"/>
            <w:tcBorders>
              <w:top w:val="nil"/>
              <w:left w:val="nil"/>
              <w:bottom w:val="nil"/>
              <w:right w:val="nil"/>
            </w:tcBorders>
            <w:shd w:val="clear" w:color="auto" w:fill="auto"/>
            <w:noWrap/>
            <w:vAlign w:val="center"/>
            <w:hideMark/>
          </w:tcPr>
          <w:p w14:paraId="0DC0AE2C"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27.2%</w:t>
            </w:r>
          </w:p>
        </w:tc>
        <w:tc>
          <w:tcPr>
            <w:tcW w:w="820" w:type="dxa"/>
            <w:tcBorders>
              <w:top w:val="nil"/>
              <w:left w:val="nil"/>
              <w:bottom w:val="nil"/>
              <w:right w:val="nil"/>
            </w:tcBorders>
            <w:shd w:val="clear" w:color="auto" w:fill="auto"/>
            <w:noWrap/>
            <w:vAlign w:val="center"/>
            <w:hideMark/>
          </w:tcPr>
          <w:p w14:paraId="33E673D3"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25.4%</w:t>
            </w:r>
          </w:p>
        </w:tc>
      </w:tr>
      <w:tr w:rsidR="00A10B93" w:rsidRPr="00FB1EAE" w14:paraId="1B2F55B5" w14:textId="77777777" w:rsidTr="00595C11">
        <w:trPr>
          <w:trHeight w:val="20"/>
        </w:trPr>
        <w:tc>
          <w:tcPr>
            <w:tcW w:w="960" w:type="dxa"/>
            <w:vMerge/>
            <w:tcBorders>
              <w:top w:val="nil"/>
              <w:left w:val="nil"/>
              <w:bottom w:val="single" w:sz="4" w:space="0" w:color="000000"/>
              <w:right w:val="nil"/>
            </w:tcBorders>
            <w:vAlign w:val="center"/>
            <w:hideMark/>
          </w:tcPr>
          <w:p w14:paraId="425F086C" w14:textId="77777777" w:rsidR="00A10B93" w:rsidRPr="00FB1EAE" w:rsidRDefault="00A10B93" w:rsidP="005576B0">
            <w:pPr>
              <w:spacing w:line="360" w:lineRule="auto"/>
              <w:rPr>
                <w:rFonts w:asciiTheme="minorBidi" w:hAnsiTheme="minorBidi" w:cstheme="minorBidi"/>
                <w:sz w:val="16"/>
                <w:szCs w:val="16"/>
              </w:rPr>
            </w:pPr>
          </w:p>
        </w:tc>
        <w:tc>
          <w:tcPr>
            <w:tcW w:w="820" w:type="dxa"/>
            <w:tcBorders>
              <w:top w:val="nil"/>
              <w:left w:val="nil"/>
              <w:bottom w:val="nil"/>
              <w:right w:val="nil"/>
            </w:tcBorders>
            <w:shd w:val="clear" w:color="auto" w:fill="auto"/>
            <w:noWrap/>
            <w:vAlign w:val="center"/>
            <w:hideMark/>
          </w:tcPr>
          <w:p w14:paraId="52D2EE00"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Avg.</w:t>
            </w:r>
          </w:p>
        </w:tc>
        <w:tc>
          <w:tcPr>
            <w:tcW w:w="820" w:type="dxa"/>
            <w:tcBorders>
              <w:top w:val="nil"/>
              <w:left w:val="nil"/>
              <w:bottom w:val="nil"/>
              <w:right w:val="nil"/>
            </w:tcBorders>
            <w:shd w:val="clear" w:color="auto" w:fill="auto"/>
            <w:noWrap/>
            <w:vAlign w:val="center"/>
            <w:hideMark/>
          </w:tcPr>
          <w:p w14:paraId="01015CE1"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11.7%</w:t>
            </w:r>
          </w:p>
        </w:tc>
        <w:tc>
          <w:tcPr>
            <w:tcW w:w="820" w:type="dxa"/>
            <w:tcBorders>
              <w:top w:val="nil"/>
              <w:left w:val="nil"/>
              <w:bottom w:val="nil"/>
              <w:right w:val="nil"/>
            </w:tcBorders>
            <w:shd w:val="clear" w:color="auto" w:fill="auto"/>
            <w:noWrap/>
            <w:vAlign w:val="center"/>
            <w:hideMark/>
          </w:tcPr>
          <w:p w14:paraId="2C54E647"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9.3%</w:t>
            </w:r>
          </w:p>
        </w:tc>
        <w:tc>
          <w:tcPr>
            <w:tcW w:w="820" w:type="dxa"/>
            <w:tcBorders>
              <w:top w:val="nil"/>
              <w:left w:val="nil"/>
              <w:bottom w:val="nil"/>
              <w:right w:val="nil"/>
            </w:tcBorders>
            <w:shd w:val="clear" w:color="auto" w:fill="auto"/>
            <w:noWrap/>
            <w:vAlign w:val="center"/>
            <w:hideMark/>
          </w:tcPr>
          <w:p w14:paraId="5012F0A9"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19.0%</w:t>
            </w:r>
          </w:p>
        </w:tc>
        <w:tc>
          <w:tcPr>
            <w:tcW w:w="820" w:type="dxa"/>
            <w:tcBorders>
              <w:top w:val="nil"/>
              <w:left w:val="nil"/>
              <w:bottom w:val="nil"/>
              <w:right w:val="nil"/>
            </w:tcBorders>
            <w:shd w:val="clear" w:color="auto" w:fill="auto"/>
            <w:noWrap/>
            <w:vAlign w:val="center"/>
            <w:hideMark/>
          </w:tcPr>
          <w:p w14:paraId="01A75196"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13.6%</w:t>
            </w:r>
          </w:p>
        </w:tc>
        <w:tc>
          <w:tcPr>
            <w:tcW w:w="820" w:type="dxa"/>
            <w:tcBorders>
              <w:top w:val="nil"/>
              <w:left w:val="nil"/>
              <w:bottom w:val="nil"/>
              <w:right w:val="nil"/>
            </w:tcBorders>
            <w:shd w:val="clear" w:color="auto" w:fill="auto"/>
            <w:noWrap/>
            <w:vAlign w:val="center"/>
            <w:hideMark/>
          </w:tcPr>
          <w:p w14:paraId="0AF19C8C"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9.5%</w:t>
            </w:r>
          </w:p>
        </w:tc>
        <w:tc>
          <w:tcPr>
            <w:tcW w:w="820" w:type="dxa"/>
            <w:tcBorders>
              <w:top w:val="nil"/>
              <w:left w:val="nil"/>
              <w:bottom w:val="nil"/>
              <w:right w:val="nil"/>
            </w:tcBorders>
            <w:shd w:val="clear" w:color="auto" w:fill="auto"/>
            <w:noWrap/>
            <w:vAlign w:val="center"/>
            <w:hideMark/>
          </w:tcPr>
          <w:p w14:paraId="720F4B0C"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17.9%</w:t>
            </w:r>
          </w:p>
        </w:tc>
        <w:tc>
          <w:tcPr>
            <w:tcW w:w="820" w:type="dxa"/>
            <w:tcBorders>
              <w:top w:val="nil"/>
              <w:left w:val="nil"/>
              <w:bottom w:val="nil"/>
              <w:right w:val="nil"/>
            </w:tcBorders>
            <w:shd w:val="clear" w:color="auto" w:fill="auto"/>
            <w:noWrap/>
            <w:vAlign w:val="center"/>
            <w:hideMark/>
          </w:tcPr>
          <w:p w14:paraId="4FBF0CCC"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15.4%</w:t>
            </w:r>
          </w:p>
        </w:tc>
        <w:tc>
          <w:tcPr>
            <w:tcW w:w="820" w:type="dxa"/>
            <w:tcBorders>
              <w:top w:val="nil"/>
              <w:left w:val="nil"/>
              <w:bottom w:val="nil"/>
              <w:right w:val="nil"/>
            </w:tcBorders>
            <w:shd w:val="clear" w:color="auto" w:fill="auto"/>
            <w:noWrap/>
            <w:vAlign w:val="center"/>
            <w:hideMark/>
          </w:tcPr>
          <w:p w14:paraId="6F5AD2E3"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10.9%</w:t>
            </w:r>
          </w:p>
        </w:tc>
        <w:tc>
          <w:tcPr>
            <w:tcW w:w="820" w:type="dxa"/>
            <w:tcBorders>
              <w:top w:val="nil"/>
              <w:left w:val="nil"/>
              <w:bottom w:val="nil"/>
              <w:right w:val="nil"/>
            </w:tcBorders>
            <w:shd w:val="clear" w:color="auto" w:fill="auto"/>
            <w:noWrap/>
            <w:vAlign w:val="center"/>
            <w:hideMark/>
          </w:tcPr>
          <w:p w14:paraId="0A593412"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16.3%</w:t>
            </w:r>
          </w:p>
        </w:tc>
      </w:tr>
      <w:tr w:rsidR="00A10B93" w:rsidRPr="00FB1EAE" w14:paraId="029F51B2" w14:textId="77777777" w:rsidTr="00595C11">
        <w:trPr>
          <w:trHeight w:val="20"/>
        </w:trPr>
        <w:tc>
          <w:tcPr>
            <w:tcW w:w="960" w:type="dxa"/>
            <w:vMerge/>
            <w:tcBorders>
              <w:top w:val="nil"/>
              <w:left w:val="nil"/>
              <w:bottom w:val="single" w:sz="4" w:space="0" w:color="000000"/>
              <w:right w:val="nil"/>
            </w:tcBorders>
            <w:vAlign w:val="center"/>
            <w:hideMark/>
          </w:tcPr>
          <w:p w14:paraId="01F7B8F4" w14:textId="77777777" w:rsidR="00A10B93" w:rsidRPr="00FB1EAE" w:rsidRDefault="00A10B93" w:rsidP="005576B0">
            <w:pPr>
              <w:spacing w:line="360" w:lineRule="auto"/>
              <w:rPr>
                <w:rFonts w:asciiTheme="minorBidi" w:hAnsiTheme="minorBidi" w:cstheme="minorBidi"/>
                <w:sz w:val="16"/>
                <w:szCs w:val="16"/>
              </w:rPr>
            </w:pPr>
          </w:p>
        </w:tc>
        <w:tc>
          <w:tcPr>
            <w:tcW w:w="820" w:type="dxa"/>
            <w:tcBorders>
              <w:top w:val="nil"/>
              <w:left w:val="nil"/>
              <w:bottom w:val="single" w:sz="4" w:space="0" w:color="auto"/>
              <w:right w:val="nil"/>
            </w:tcBorders>
            <w:shd w:val="clear" w:color="auto" w:fill="auto"/>
            <w:noWrap/>
            <w:vAlign w:val="center"/>
            <w:hideMark/>
          </w:tcPr>
          <w:p w14:paraId="177F24F6"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Min</w:t>
            </w:r>
          </w:p>
        </w:tc>
        <w:tc>
          <w:tcPr>
            <w:tcW w:w="820" w:type="dxa"/>
            <w:tcBorders>
              <w:top w:val="nil"/>
              <w:left w:val="nil"/>
              <w:bottom w:val="single" w:sz="4" w:space="0" w:color="auto"/>
              <w:right w:val="nil"/>
            </w:tcBorders>
            <w:shd w:val="clear" w:color="auto" w:fill="auto"/>
            <w:noWrap/>
            <w:vAlign w:val="center"/>
            <w:hideMark/>
          </w:tcPr>
          <w:p w14:paraId="03B9AD51"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1.4%</w:t>
            </w:r>
          </w:p>
        </w:tc>
        <w:tc>
          <w:tcPr>
            <w:tcW w:w="820" w:type="dxa"/>
            <w:tcBorders>
              <w:top w:val="nil"/>
              <w:left w:val="nil"/>
              <w:bottom w:val="single" w:sz="4" w:space="0" w:color="auto"/>
              <w:right w:val="nil"/>
            </w:tcBorders>
            <w:shd w:val="clear" w:color="auto" w:fill="auto"/>
            <w:noWrap/>
            <w:vAlign w:val="center"/>
            <w:hideMark/>
          </w:tcPr>
          <w:p w14:paraId="053AAC89"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4.8%</w:t>
            </w:r>
          </w:p>
        </w:tc>
        <w:tc>
          <w:tcPr>
            <w:tcW w:w="820" w:type="dxa"/>
            <w:tcBorders>
              <w:top w:val="nil"/>
              <w:left w:val="nil"/>
              <w:bottom w:val="single" w:sz="4" w:space="0" w:color="auto"/>
              <w:right w:val="nil"/>
            </w:tcBorders>
            <w:shd w:val="clear" w:color="auto" w:fill="auto"/>
            <w:noWrap/>
            <w:vAlign w:val="center"/>
            <w:hideMark/>
          </w:tcPr>
          <w:p w14:paraId="36F9A869"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6.6%</w:t>
            </w:r>
          </w:p>
        </w:tc>
        <w:tc>
          <w:tcPr>
            <w:tcW w:w="820" w:type="dxa"/>
            <w:tcBorders>
              <w:top w:val="nil"/>
              <w:left w:val="nil"/>
              <w:bottom w:val="single" w:sz="4" w:space="0" w:color="auto"/>
              <w:right w:val="nil"/>
            </w:tcBorders>
            <w:shd w:val="clear" w:color="auto" w:fill="auto"/>
            <w:noWrap/>
            <w:vAlign w:val="center"/>
            <w:hideMark/>
          </w:tcPr>
          <w:p w14:paraId="22BE972B"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3.4%</w:t>
            </w:r>
          </w:p>
        </w:tc>
        <w:tc>
          <w:tcPr>
            <w:tcW w:w="820" w:type="dxa"/>
            <w:tcBorders>
              <w:top w:val="nil"/>
              <w:left w:val="nil"/>
              <w:bottom w:val="single" w:sz="4" w:space="0" w:color="auto"/>
              <w:right w:val="nil"/>
            </w:tcBorders>
            <w:shd w:val="clear" w:color="auto" w:fill="auto"/>
            <w:noWrap/>
            <w:vAlign w:val="center"/>
            <w:hideMark/>
          </w:tcPr>
          <w:p w14:paraId="04BA09FE"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4.7%</w:t>
            </w:r>
          </w:p>
        </w:tc>
        <w:tc>
          <w:tcPr>
            <w:tcW w:w="820" w:type="dxa"/>
            <w:tcBorders>
              <w:top w:val="nil"/>
              <w:left w:val="nil"/>
              <w:bottom w:val="single" w:sz="4" w:space="0" w:color="auto"/>
              <w:right w:val="nil"/>
            </w:tcBorders>
            <w:shd w:val="clear" w:color="auto" w:fill="auto"/>
            <w:noWrap/>
            <w:vAlign w:val="center"/>
            <w:hideMark/>
          </w:tcPr>
          <w:p w14:paraId="701DFFAE"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5.8%</w:t>
            </w:r>
          </w:p>
        </w:tc>
        <w:tc>
          <w:tcPr>
            <w:tcW w:w="820" w:type="dxa"/>
            <w:tcBorders>
              <w:top w:val="nil"/>
              <w:left w:val="nil"/>
              <w:bottom w:val="single" w:sz="4" w:space="0" w:color="auto"/>
              <w:right w:val="nil"/>
            </w:tcBorders>
            <w:shd w:val="clear" w:color="auto" w:fill="auto"/>
            <w:noWrap/>
            <w:vAlign w:val="center"/>
            <w:hideMark/>
          </w:tcPr>
          <w:p w14:paraId="49E6AF12"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4.4%</w:t>
            </w:r>
          </w:p>
        </w:tc>
        <w:tc>
          <w:tcPr>
            <w:tcW w:w="820" w:type="dxa"/>
            <w:tcBorders>
              <w:top w:val="nil"/>
              <w:left w:val="nil"/>
              <w:bottom w:val="single" w:sz="4" w:space="0" w:color="auto"/>
              <w:right w:val="nil"/>
            </w:tcBorders>
            <w:shd w:val="clear" w:color="auto" w:fill="auto"/>
            <w:noWrap/>
            <w:vAlign w:val="center"/>
            <w:hideMark/>
          </w:tcPr>
          <w:p w14:paraId="31D71EEE"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4.8%</w:t>
            </w:r>
          </w:p>
        </w:tc>
        <w:tc>
          <w:tcPr>
            <w:tcW w:w="820" w:type="dxa"/>
            <w:tcBorders>
              <w:top w:val="nil"/>
              <w:left w:val="nil"/>
              <w:bottom w:val="single" w:sz="4" w:space="0" w:color="auto"/>
              <w:right w:val="nil"/>
            </w:tcBorders>
            <w:shd w:val="clear" w:color="auto" w:fill="auto"/>
            <w:noWrap/>
            <w:vAlign w:val="center"/>
            <w:hideMark/>
          </w:tcPr>
          <w:p w14:paraId="24CA5EB0"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6.3%</w:t>
            </w:r>
          </w:p>
        </w:tc>
      </w:tr>
      <w:tr w:rsidR="00A10B93" w:rsidRPr="00FB1EAE" w14:paraId="4BBDFD9C" w14:textId="77777777" w:rsidTr="00595C11">
        <w:trPr>
          <w:trHeight w:val="20"/>
        </w:trPr>
        <w:tc>
          <w:tcPr>
            <w:tcW w:w="960" w:type="dxa"/>
            <w:vMerge w:val="restart"/>
            <w:tcBorders>
              <w:top w:val="nil"/>
              <w:left w:val="nil"/>
              <w:bottom w:val="single" w:sz="4" w:space="0" w:color="000000"/>
              <w:right w:val="nil"/>
            </w:tcBorders>
            <w:shd w:val="clear" w:color="auto" w:fill="auto"/>
            <w:vAlign w:val="center"/>
            <w:hideMark/>
          </w:tcPr>
          <w:p w14:paraId="350DBF47"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ρ</w:t>
            </w:r>
            <w:r w:rsidRPr="00FB1EAE">
              <w:rPr>
                <w:rFonts w:asciiTheme="minorBidi" w:hAnsiTheme="minorBidi" w:cstheme="minorBidi"/>
                <w:sz w:val="16"/>
                <w:szCs w:val="16"/>
                <w:vertAlign w:val="subscript"/>
              </w:rPr>
              <w:t>s</w:t>
            </w:r>
            <w:r w:rsidRPr="00FB1EAE">
              <w:rPr>
                <w:rFonts w:asciiTheme="minorBidi" w:hAnsiTheme="minorBidi" w:cstheme="minorBidi"/>
                <w:sz w:val="16"/>
                <w:szCs w:val="16"/>
              </w:rPr>
              <w:t xml:space="preserve"> = 0.05, 0.10</w:t>
            </w:r>
          </w:p>
        </w:tc>
        <w:tc>
          <w:tcPr>
            <w:tcW w:w="820" w:type="dxa"/>
            <w:tcBorders>
              <w:top w:val="nil"/>
              <w:left w:val="nil"/>
              <w:bottom w:val="nil"/>
              <w:right w:val="nil"/>
            </w:tcBorders>
            <w:shd w:val="clear" w:color="auto" w:fill="auto"/>
            <w:noWrap/>
            <w:vAlign w:val="center"/>
            <w:hideMark/>
          </w:tcPr>
          <w:p w14:paraId="6B6FE7AD"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Max</w:t>
            </w:r>
          </w:p>
        </w:tc>
        <w:tc>
          <w:tcPr>
            <w:tcW w:w="820" w:type="dxa"/>
            <w:tcBorders>
              <w:top w:val="nil"/>
              <w:left w:val="nil"/>
              <w:bottom w:val="nil"/>
              <w:right w:val="nil"/>
            </w:tcBorders>
            <w:shd w:val="clear" w:color="auto" w:fill="auto"/>
            <w:noWrap/>
            <w:vAlign w:val="center"/>
            <w:hideMark/>
          </w:tcPr>
          <w:p w14:paraId="3F17C35F"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25.9%</w:t>
            </w:r>
          </w:p>
        </w:tc>
        <w:tc>
          <w:tcPr>
            <w:tcW w:w="820" w:type="dxa"/>
            <w:tcBorders>
              <w:top w:val="nil"/>
              <w:left w:val="nil"/>
              <w:bottom w:val="nil"/>
              <w:right w:val="nil"/>
            </w:tcBorders>
            <w:shd w:val="clear" w:color="auto" w:fill="auto"/>
            <w:noWrap/>
            <w:vAlign w:val="center"/>
            <w:hideMark/>
          </w:tcPr>
          <w:p w14:paraId="0DAEE02B"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23.7%</w:t>
            </w:r>
          </w:p>
        </w:tc>
        <w:tc>
          <w:tcPr>
            <w:tcW w:w="820" w:type="dxa"/>
            <w:tcBorders>
              <w:top w:val="nil"/>
              <w:left w:val="nil"/>
              <w:bottom w:val="nil"/>
              <w:right w:val="nil"/>
            </w:tcBorders>
            <w:shd w:val="clear" w:color="auto" w:fill="auto"/>
            <w:noWrap/>
            <w:vAlign w:val="center"/>
            <w:hideMark/>
          </w:tcPr>
          <w:p w14:paraId="08DA7E22"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25.8%</w:t>
            </w:r>
          </w:p>
        </w:tc>
        <w:tc>
          <w:tcPr>
            <w:tcW w:w="820" w:type="dxa"/>
            <w:tcBorders>
              <w:top w:val="nil"/>
              <w:left w:val="nil"/>
              <w:bottom w:val="nil"/>
              <w:right w:val="nil"/>
            </w:tcBorders>
            <w:shd w:val="clear" w:color="auto" w:fill="auto"/>
            <w:noWrap/>
            <w:vAlign w:val="center"/>
            <w:hideMark/>
          </w:tcPr>
          <w:p w14:paraId="41258DC8"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33.5%</w:t>
            </w:r>
          </w:p>
        </w:tc>
        <w:tc>
          <w:tcPr>
            <w:tcW w:w="820" w:type="dxa"/>
            <w:tcBorders>
              <w:top w:val="nil"/>
              <w:left w:val="nil"/>
              <w:bottom w:val="nil"/>
              <w:right w:val="nil"/>
            </w:tcBorders>
            <w:shd w:val="clear" w:color="auto" w:fill="auto"/>
            <w:noWrap/>
            <w:vAlign w:val="center"/>
            <w:hideMark/>
          </w:tcPr>
          <w:p w14:paraId="58BD0AAB"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31.1%</w:t>
            </w:r>
          </w:p>
        </w:tc>
        <w:tc>
          <w:tcPr>
            <w:tcW w:w="820" w:type="dxa"/>
            <w:tcBorders>
              <w:top w:val="nil"/>
              <w:left w:val="nil"/>
              <w:bottom w:val="nil"/>
              <w:right w:val="nil"/>
            </w:tcBorders>
            <w:shd w:val="clear" w:color="auto" w:fill="auto"/>
            <w:noWrap/>
            <w:vAlign w:val="center"/>
            <w:hideMark/>
          </w:tcPr>
          <w:p w14:paraId="674F3A3B"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25.1%</w:t>
            </w:r>
          </w:p>
        </w:tc>
        <w:tc>
          <w:tcPr>
            <w:tcW w:w="820" w:type="dxa"/>
            <w:tcBorders>
              <w:top w:val="nil"/>
              <w:left w:val="nil"/>
              <w:bottom w:val="nil"/>
              <w:right w:val="nil"/>
            </w:tcBorders>
            <w:shd w:val="clear" w:color="auto" w:fill="auto"/>
            <w:noWrap/>
            <w:vAlign w:val="center"/>
            <w:hideMark/>
          </w:tcPr>
          <w:p w14:paraId="6579C9CA"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40.5%</w:t>
            </w:r>
          </w:p>
        </w:tc>
        <w:tc>
          <w:tcPr>
            <w:tcW w:w="820" w:type="dxa"/>
            <w:tcBorders>
              <w:top w:val="nil"/>
              <w:left w:val="nil"/>
              <w:bottom w:val="nil"/>
              <w:right w:val="nil"/>
            </w:tcBorders>
            <w:shd w:val="clear" w:color="auto" w:fill="auto"/>
            <w:noWrap/>
            <w:vAlign w:val="center"/>
            <w:hideMark/>
          </w:tcPr>
          <w:p w14:paraId="0C3F3ADB"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38.4%</w:t>
            </w:r>
          </w:p>
        </w:tc>
        <w:tc>
          <w:tcPr>
            <w:tcW w:w="820" w:type="dxa"/>
            <w:tcBorders>
              <w:top w:val="nil"/>
              <w:left w:val="nil"/>
              <w:bottom w:val="nil"/>
              <w:right w:val="nil"/>
            </w:tcBorders>
            <w:shd w:val="clear" w:color="auto" w:fill="auto"/>
            <w:noWrap/>
            <w:vAlign w:val="center"/>
            <w:hideMark/>
          </w:tcPr>
          <w:p w14:paraId="70C18952"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28.9%</w:t>
            </w:r>
          </w:p>
        </w:tc>
      </w:tr>
      <w:tr w:rsidR="00A10B93" w:rsidRPr="00FB1EAE" w14:paraId="078BCBF1" w14:textId="77777777" w:rsidTr="00595C11">
        <w:trPr>
          <w:trHeight w:val="20"/>
        </w:trPr>
        <w:tc>
          <w:tcPr>
            <w:tcW w:w="960" w:type="dxa"/>
            <w:vMerge/>
            <w:tcBorders>
              <w:top w:val="nil"/>
              <w:left w:val="nil"/>
              <w:bottom w:val="single" w:sz="4" w:space="0" w:color="000000"/>
              <w:right w:val="nil"/>
            </w:tcBorders>
            <w:vAlign w:val="center"/>
            <w:hideMark/>
          </w:tcPr>
          <w:p w14:paraId="52B71606" w14:textId="77777777" w:rsidR="00A10B93" w:rsidRPr="00FB1EAE" w:rsidRDefault="00A10B93" w:rsidP="005576B0">
            <w:pPr>
              <w:spacing w:line="360" w:lineRule="auto"/>
              <w:rPr>
                <w:rFonts w:asciiTheme="minorBidi" w:hAnsiTheme="minorBidi" w:cstheme="minorBidi"/>
                <w:sz w:val="16"/>
                <w:szCs w:val="16"/>
              </w:rPr>
            </w:pPr>
          </w:p>
        </w:tc>
        <w:tc>
          <w:tcPr>
            <w:tcW w:w="820" w:type="dxa"/>
            <w:tcBorders>
              <w:top w:val="nil"/>
              <w:left w:val="nil"/>
              <w:bottom w:val="nil"/>
              <w:right w:val="nil"/>
            </w:tcBorders>
            <w:shd w:val="clear" w:color="auto" w:fill="auto"/>
            <w:noWrap/>
            <w:vAlign w:val="center"/>
            <w:hideMark/>
          </w:tcPr>
          <w:p w14:paraId="54D4C18A"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Avg.</w:t>
            </w:r>
          </w:p>
        </w:tc>
        <w:tc>
          <w:tcPr>
            <w:tcW w:w="820" w:type="dxa"/>
            <w:tcBorders>
              <w:top w:val="nil"/>
              <w:left w:val="nil"/>
              <w:bottom w:val="nil"/>
              <w:right w:val="nil"/>
            </w:tcBorders>
            <w:shd w:val="clear" w:color="auto" w:fill="auto"/>
            <w:noWrap/>
            <w:vAlign w:val="center"/>
            <w:hideMark/>
          </w:tcPr>
          <w:p w14:paraId="0111B16A"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13.3%</w:t>
            </w:r>
          </w:p>
        </w:tc>
        <w:tc>
          <w:tcPr>
            <w:tcW w:w="820" w:type="dxa"/>
            <w:tcBorders>
              <w:top w:val="nil"/>
              <w:left w:val="nil"/>
              <w:bottom w:val="nil"/>
              <w:right w:val="nil"/>
            </w:tcBorders>
            <w:shd w:val="clear" w:color="auto" w:fill="auto"/>
            <w:noWrap/>
            <w:vAlign w:val="center"/>
            <w:hideMark/>
          </w:tcPr>
          <w:p w14:paraId="1ECFE0AA"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8.3%</w:t>
            </w:r>
          </w:p>
        </w:tc>
        <w:tc>
          <w:tcPr>
            <w:tcW w:w="820" w:type="dxa"/>
            <w:tcBorders>
              <w:top w:val="nil"/>
              <w:left w:val="nil"/>
              <w:bottom w:val="nil"/>
              <w:right w:val="nil"/>
            </w:tcBorders>
            <w:shd w:val="clear" w:color="auto" w:fill="auto"/>
            <w:noWrap/>
            <w:vAlign w:val="center"/>
            <w:hideMark/>
          </w:tcPr>
          <w:p w14:paraId="27EA933B"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16.9%</w:t>
            </w:r>
          </w:p>
        </w:tc>
        <w:tc>
          <w:tcPr>
            <w:tcW w:w="820" w:type="dxa"/>
            <w:tcBorders>
              <w:top w:val="nil"/>
              <w:left w:val="nil"/>
              <w:bottom w:val="nil"/>
              <w:right w:val="nil"/>
            </w:tcBorders>
            <w:shd w:val="clear" w:color="auto" w:fill="auto"/>
            <w:noWrap/>
            <w:vAlign w:val="center"/>
            <w:hideMark/>
          </w:tcPr>
          <w:p w14:paraId="6D1F099F"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16.9%</w:t>
            </w:r>
          </w:p>
        </w:tc>
        <w:tc>
          <w:tcPr>
            <w:tcW w:w="820" w:type="dxa"/>
            <w:tcBorders>
              <w:top w:val="nil"/>
              <w:left w:val="nil"/>
              <w:bottom w:val="nil"/>
              <w:right w:val="nil"/>
            </w:tcBorders>
            <w:shd w:val="clear" w:color="auto" w:fill="auto"/>
            <w:noWrap/>
            <w:vAlign w:val="center"/>
            <w:hideMark/>
          </w:tcPr>
          <w:p w14:paraId="5AC11062"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9.6%</w:t>
            </w:r>
          </w:p>
        </w:tc>
        <w:tc>
          <w:tcPr>
            <w:tcW w:w="820" w:type="dxa"/>
            <w:tcBorders>
              <w:top w:val="nil"/>
              <w:left w:val="nil"/>
              <w:bottom w:val="nil"/>
              <w:right w:val="nil"/>
            </w:tcBorders>
            <w:shd w:val="clear" w:color="auto" w:fill="auto"/>
            <w:noWrap/>
            <w:vAlign w:val="center"/>
            <w:hideMark/>
          </w:tcPr>
          <w:p w14:paraId="3B9E6C53"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15.6%</w:t>
            </w:r>
          </w:p>
        </w:tc>
        <w:tc>
          <w:tcPr>
            <w:tcW w:w="820" w:type="dxa"/>
            <w:tcBorders>
              <w:top w:val="nil"/>
              <w:left w:val="nil"/>
              <w:bottom w:val="nil"/>
              <w:right w:val="nil"/>
            </w:tcBorders>
            <w:shd w:val="clear" w:color="auto" w:fill="auto"/>
            <w:noWrap/>
            <w:vAlign w:val="center"/>
            <w:hideMark/>
          </w:tcPr>
          <w:p w14:paraId="47AE7522"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20.4%</w:t>
            </w:r>
          </w:p>
        </w:tc>
        <w:tc>
          <w:tcPr>
            <w:tcW w:w="820" w:type="dxa"/>
            <w:tcBorders>
              <w:top w:val="nil"/>
              <w:left w:val="nil"/>
              <w:bottom w:val="nil"/>
              <w:right w:val="nil"/>
            </w:tcBorders>
            <w:shd w:val="clear" w:color="auto" w:fill="auto"/>
            <w:noWrap/>
            <w:vAlign w:val="center"/>
            <w:hideMark/>
          </w:tcPr>
          <w:p w14:paraId="0AD0700C"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13.1%</w:t>
            </w:r>
          </w:p>
        </w:tc>
        <w:tc>
          <w:tcPr>
            <w:tcW w:w="820" w:type="dxa"/>
            <w:tcBorders>
              <w:top w:val="nil"/>
              <w:left w:val="nil"/>
              <w:bottom w:val="nil"/>
              <w:right w:val="nil"/>
            </w:tcBorders>
            <w:shd w:val="clear" w:color="auto" w:fill="auto"/>
            <w:noWrap/>
            <w:vAlign w:val="center"/>
            <w:hideMark/>
          </w:tcPr>
          <w:p w14:paraId="796735E7"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14.8%</w:t>
            </w:r>
          </w:p>
        </w:tc>
      </w:tr>
      <w:tr w:rsidR="00A10B93" w:rsidRPr="00FB1EAE" w14:paraId="00660615" w14:textId="77777777" w:rsidTr="00595C11">
        <w:trPr>
          <w:trHeight w:val="20"/>
        </w:trPr>
        <w:tc>
          <w:tcPr>
            <w:tcW w:w="960" w:type="dxa"/>
            <w:vMerge/>
            <w:tcBorders>
              <w:top w:val="nil"/>
              <w:left w:val="nil"/>
              <w:bottom w:val="single" w:sz="4" w:space="0" w:color="000000"/>
              <w:right w:val="nil"/>
            </w:tcBorders>
            <w:vAlign w:val="center"/>
            <w:hideMark/>
          </w:tcPr>
          <w:p w14:paraId="191B9B1E" w14:textId="77777777" w:rsidR="00A10B93" w:rsidRPr="00FB1EAE" w:rsidRDefault="00A10B93" w:rsidP="005576B0">
            <w:pPr>
              <w:spacing w:line="360" w:lineRule="auto"/>
              <w:rPr>
                <w:rFonts w:asciiTheme="minorBidi" w:hAnsiTheme="minorBidi" w:cstheme="minorBidi"/>
                <w:sz w:val="16"/>
                <w:szCs w:val="16"/>
              </w:rPr>
            </w:pPr>
          </w:p>
        </w:tc>
        <w:tc>
          <w:tcPr>
            <w:tcW w:w="820" w:type="dxa"/>
            <w:tcBorders>
              <w:top w:val="nil"/>
              <w:left w:val="nil"/>
              <w:bottom w:val="single" w:sz="4" w:space="0" w:color="auto"/>
              <w:right w:val="nil"/>
            </w:tcBorders>
            <w:shd w:val="clear" w:color="auto" w:fill="auto"/>
            <w:noWrap/>
            <w:vAlign w:val="center"/>
            <w:hideMark/>
          </w:tcPr>
          <w:p w14:paraId="531A9B13"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Min</w:t>
            </w:r>
          </w:p>
        </w:tc>
        <w:tc>
          <w:tcPr>
            <w:tcW w:w="820" w:type="dxa"/>
            <w:tcBorders>
              <w:top w:val="nil"/>
              <w:left w:val="nil"/>
              <w:bottom w:val="single" w:sz="4" w:space="0" w:color="auto"/>
              <w:right w:val="nil"/>
            </w:tcBorders>
            <w:shd w:val="clear" w:color="auto" w:fill="auto"/>
            <w:noWrap/>
            <w:vAlign w:val="center"/>
            <w:hideMark/>
          </w:tcPr>
          <w:p w14:paraId="3EBC0530"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2.4%</w:t>
            </w:r>
          </w:p>
        </w:tc>
        <w:tc>
          <w:tcPr>
            <w:tcW w:w="820" w:type="dxa"/>
            <w:tcBorders>
              <w:top w:val="nil"/>
              <w:left w:val="nil"/>
              <w:bottom w:val="single" w:sz="4" w:space="0" w:color="auto"/>
              <w:right w:val="nil"/>
            </w:tcBorders>
            <w:shd w:val="clear" w:color="auto" w:fill="auto"/>
            <w:noWrap/>
            <w:vAlign w:val="center"/>
            <w:hideMark/>
          </w:tcPr>
          <w:p w14:paraId="4E1FE1BF"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3.0%</w:t>
            </w:r>
          </w:p>
        </w:tc>
        <w:tc>
          <w:tcPr>
            <w:tcW w:w="820" w:type="dxa"/>
            <w:tcBorders>
              <w:top w:val="nil"/>
              <w:left w:val="nil"/>
              <w:bottom w:val="single" w:sz="4" w:space="0" w:color="auto"/>
              <w:right w:val="nil"/>
            </w:tcBorders>
            <w:shd w:val="clear" w:color="auto" w:fill="auto"/>
            <w:noWrap/>
            <w:vAlign w:val="center"/>
            <w:hideMark/>
          </w:tcPr>
          <w:p w14:paraId="38243806"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3.7%</w:t>
            </w:r>
          </w:p>
        </w:tc>
        <w:tc>
          <w:tcPr>
            <w:tcW w:w="820" w:type="dxa"/>
            <w:tcBorders>
              <w:top w:val="nil"/>
              <w:left w:val="nil"/>
              <w:bottom w:val="single" w:sz="4" w:space="0" w:color="auto"/>
              <w:right w:val="nil"/>
            </w:tcBorders>
            <w:shd w:val="clear" w:color="auto" w:fill="auto"/>
            <w:noWrap/>
            <w:vAlign w:val="center"/>
            <w:hideMark/>
          </w:tcPr>
          <w:p w14:paraId="60861DA3"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4.1%</w:t>
            </w:r>
          </w:p>
        </w:tc>
        <w:tc>
          <w:tcPr>
            <w:tcW w:w="820" w:type="dxa"/>
            <w:tcBorders>
              <w:top w:val="nil"/>
              <w:left w:val="nil"/>
              <w:bottom w:val="single" w:sz="4" w:space="0" w:color="auto"/>
              <w:right w:val="nil"/>
            </w:tcBorders>
            <w:shd w:val="clear" w:color="auto" w:fill="auto"/>
            <w:noWrap/>
            <w:vAlign w:val="center"/>
            <w:hideMark/>
          </w:tcPr>
          <w:p w14:paraId="142BDFCB"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1.8%</w:t>
            </w:r>
          </w:p>
        </w:tc>
        <w:tc>
          <w:tcPr>
            <w:tcW w:w="820" w:type="dxa"/>
            <w:tcBorders>
              <w:top w:val="nil"/>
              <w:left w:val="nil"/>
              <w:bottom w:val="single" w:sz="4" w:space="0" w:color="auto"/>
              <w:right w:val="nil"/>
            </w:tcBorders>
            <w:shd w:val="clear" w:color="auto" w:fill="auto"/>
            <w:noWrap/>
            <w:vAlign w:val="center"/>
            <w:hideMark/>
          </w:tcPr>
          <w:p w14:paraId="72351F99"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2.2%</w:t>
            </w:r>
          </w:p>
        </w:tc>
        <w:tc>
          <w:tcPr>
            <w:tcW w:w="820" w:type="dxa"/>
            <w:tcBorders>
              <w:top w:val="nil"/>
              <w:left w:val="nil"/>
              <w:bottom w:val="single" w:sz="4" w:space="0" w:color="auto"/>
              <w:right w:val="nil"/>
            </w:tcBorders>
            <w:shd w:val="clear" w:color="auto" w:fill="auto"/>
            <w:noWrap/>
            <w:vAlign w:val="center"/>
            <w:hideMark/>
          </w:tcPr>
          <w:p w14:paraId="7B0A1AE7"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5.0%</w:t>
            </w:r>
          </w:p>
        </w:tc>
        <w:tc>
          <w:tcPr>
            <w:tcW w:w="820" w:type="dxa"/>
            <w:tcBorders>
              <w:top w:val="nil"/>
              <w:left w:val="nil"/>
              <w:bottom w:val="single" w:sz="4" w:space="0" w:color="auto"/>
              <w:right w:val="nil"/>
            </w:tcBorders>
            <w:shd w:val="clear" w:color="auto" w:fill="auto"/>
            <w:noWrap/>
            <w:vAlign w:val="center"/>
            <w:hideMark/>
          </w:tcPr>
          <w:p w14:paraId="4DB70687"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2.1%</w:t>
            </w:r>
          </w:p>
        </w:tc>
        <w:tc>
          <w:tcPr>
            <w:tcW w:w="820" w:type="dxa"/>
            <w:tcBorders>
              <w:top w:val="nil"/>
              <w:left w:val="nil"/>
              <w:bottom w:val="single" w:sz="4" w:space="0" w:color="auto"/>
              <w:right w:val="nil"/>
            </w:tcBorders>
            <w:shd w:val="clear" w:color="auto" w:fill="auto"/>
            <w:noWrap/>
            <w:vAlign w:val="center"/>
            <w:hideMark/>
          </w:tcPr>
          <w:p w14:paraId="01825791"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2.3%</w:t>
            </w:r>
          </w:p>
        </w:tc>
      </w:tr>
      <w:tr w:rsidR="00A10B93" w:rsidRPr="00FB1EAE" w14:paraId="7406DE27" w14:textId="77777777" w:rsidTr="00595C11">
        <w:trPr>
          <w:trHeight w:val="20"/>
        </w:trPr>
        <w:tc>
          <w:tcPr>
            <w:tcW w:w="960" w:type="dxa"/>
            <w:vMerge w:val="restart"/>
            <w:tcBorders>
              <w:top w:val="nil"/>
              <w:left w:val="nil"/>
              <w:bottom w:val="single" w:sz="4" w:space="0" w:color="000000"/>
              <w:right w:val="nil"/>
            </w:tcBorders>
            <w:shd w:val="clear" w:color="auto" w:fill="auto"/>
            <w:vAlign w:val="center"/>
            <w:hideMark/>
          </w:tcPr>
          <w:p w14:paraId="65041424"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ρ</w:t>
            </w:r>
            <w:r w:rsidRPr="00FB1EAE">
              <w:rPr>
                <w:rFonts w:asciiTheme="minorBidi" w:hAnsiTheme="minorBidi" w:cstheme="minorBidi"/>
                <w:sz w:val="16"/>
                <w:szCs w:val="16"/>
                <w:vertAlign w:val="subscript"/>
              </w:rPr>
              <w:t>s</w:t>
            </w:r>
            <w:r w:rsidRPr="00FB1EAE">
              <w:rPr>
                <w:rFonts w:asciiTheme="minorBidi" w:hAnsiTheme="minorBidi" w:cstheme="minorBidi"/>
                <w:sz w:val="16"/>
                <w:szCs w:val="16"/>
              </w:rPr>
              <w:t xml:space="preserve"> = 0.15, 0.20</w:t>
            </w:r>
          </w:p>
        </w:tc>
        <w:tc>
          <w:tcPr>
            <w:tcW w:w="820" w:type="dxa"/>
            <w:tcBorders>
              <w:top w:val="nil"/>
              <w:left w:val="nil"/>
              <w:bottom w:val="nil"/>
              <w:right w:val="nil"/>
            </w:tcBorders>
            <w:shd w:val="clear" w:color="auto" w:fill="auto"/>
            <w:noWrap/>
            <w:vAlign w:val="center"/>
            <w:hideMark/>
          </w:tcPr>
          <w:p w14:paraId="68859D7A"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Max</w:t>
            </w:r>
          </w:p>
        </w:tc>
        <w:tc>
          <w:tcPr>
            <w:tcW w:w="820" w:type="dxa"/>
            <w:tcBorders>
              <w:top w:val="nil"/>
              <w:left w:val="nil"/>
              <w:bottom w:val="nil"/>
              <w:right w:val="nil"/>
            </w:tcBorders>
            <w:shd w:val="clear" w:color="auto" w:fill="auto"/>
            <w:noWrap/>
            <w:vAlign w:val="center"/>
            <w:hideMark/>
          </w:tcPr>
          <w:p w14:paraId="68F73114"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28.4%</w:t>
            </w:r>
          </w:p>
        </w:tc>
        <w:tc>
          <w:tcPr>
            <w:tcW w:w="820" w:type="dxa"/>
            <w:tcBorders>
              <w:top w:val="nil"/>
              <w:left w:val="nil"/>
              <w:bottom w:val="nil"/>
              <w:right w:val="nil"/>
            </w:tcBorders>
            <w:shd w:val="clear" w:color="auto" w:fill="auto"/>
            <w:noWrap/>
            <w:vAlign w:val="center"/>
            <w:hideMark/>
          </w:tcPr>
          <w:p w14:paraId="6E22AB59"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27.1%</w:t>
            </w:r>
          </w:p>
        </w:tc>
        <w:tc>
          <w:tcPr>
            <w:tcW w:w="820" w:type="dxa"/>
            <w:tcBorders>
              <w:top w:val="nil"/>
              <w:left w:val="nil"/>
              <w:bottom w:val="nil"/>
              <w:right w:val="nil"/>
            </w:tcBorders>
            <w:shd w:val="clear" w:color="auto" w:fill="auto"/>
            <w:noWrap/>
            <w:vAlign w:val="center"/>
            <w:hideMark/>
          </w:tcPr>
          <w:p w14:paraId="4314626E"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22.9%</w:t>
            </w:r>
          </w:p>
        </w:tc>
        <w:tc>
          <w:tcPr>
            <w:tcW w:w="820" w:type="dxa"/>
            <w:tcBorders>
              <w:top w:val="nil"/>
              <w:left w:val="nil"/>
              <w:bottom w:val="nil"/>
              <w:right w:val="nil"/>
            </w:tcBorders>
            <w:shd w:val="clear" w:color="auto" w:fill="auto"/>
            <w:noWrap/>
            <w:vAlign w:val="center"/>
            <w:hideMark/>
          </w:tcPr>
          <w:p w14:paraId="0010DB6C"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39.4%</w:t>
            </w:r>
          </w:p>
        </w:tc>
        <w:tc>
          <w:tcPr>
            <w:tcW w:w="820" w:type="dxa"/>
            <w:tcBorders>
              <w:top w:val="nil"/>
              <w:left w:val="nil"/>
              <w:bottom w:val="nil"/>
              <w:right w:val="nil"/>
            </w:tcBorders>
            <w:shd w:val="clear" w:color="auto" w:fill="auto"/>
            <w:noWrap/>
            <w:vAlign w:val="center"/>
            <w:hideMark/>
          </w:tcPr>
          <w:p w14:paraId="21BE8053"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37.4%</w:t>
            </w:r>
          </w:p>
        </w:tc>
        <w:tc>
          <w:tcPr>
            <w:tcW w:w="820" w:type="dxa"/>
            <w:tcBorders>
              <w:top w:val="nil"/>
              <w:left w:val="nil"/>
              <w:bottom w:val="nil"/>
              <w:right w:val="nil"/>
            </w:tcBorders>
            <w:shd w:val="clear" w:color="auto" w:fill="auto"/>
            <w:noWrap/>
            <w:vAlign w:val="center"/>
            <w:hideMark/>
          </w:tcPr>
          <w:p w14:paraId="244DAB93"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21.9%</w:t>
            </w:r>
          </w:p>
        </w:tc>
        <w:tc>
          <w:tcPr>
            <w:tcW w:w="820" w:type="dxa"/>
            <w:tcBorders>
              <w:top w:val="nil"/>
              <w:left w:val="nil"/>
              <w:bottom w:val="nil"/>
              <w:right w:val="nil"/>
            </w:tcBorders>
            <w:shd w:val="clear" w:color="auto" w:fill="auto"/>
            <w:noWrap/>
            <w:vAlign w:val="center"/>
            <w:hideMark/>
          </w:tcPr>
          <w:p w14:paraId="52BBE916"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50.1%</w:t>
            </w:r>
          </w:p>
        </w:tc>
        <w:tc>
          <w:tcPr>
            <w:tcW w:w="820" w:type="dxa"/>
            <w:tcBorders>
              <w:top w:val="nil"/>
              <w:left w:val="nil"/>
              <w:bottom w:val="nil"/>
              <w:right w:val="nil"/>
            </w:tcBorders>
            <w:shd w:val="clear" w:color="auto" w:fill="auto"/>
            <w:noWrap/>
            <w:vAlign w:val="center"/>
            <w:hideMark/>
          </w:tcPr>
          <w:p w14:paraId="0DE9E429"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48.0%</w:t>
            </w:r>
          </w:p>
        </w:tc>
        <w:tc>
          <w:tcPr>
            <w:tcW w:w="820" w:type="dxa"/>
            <w:tcBorders>
              <w:top w:val="nil"/>
              <w:left w:val="nil"/>
              <w:bottom w:val="nil"/>
              <w:right w:val="nil"/>
            </w:tcBorders>
            <w:shd w:val="clear" w:color="auto" w:fill="auto"/>
            <w:noWrap/>
            <w:vAlign w:val="center"/>
            <w:hideMark/>
          </w:tcPr>
          <w:p w14:paraId="60E2B356"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34.2%</w:t>
            </w:r>
          </w:p>
        </w:tc>
      </w:tr>
      <w:tr w:rsidR="00A10B93" w:rsidRPr="00FB1EAE" w14:paraId="30FCC1DB" w14:textId="77777777" w:rsidTr="00595C11">
        <w:trPr>
          <w:trHeight w:val="20"/>
        </w:trPr>
        <w:tc>
          <w:tcPr>
            <w:tcW w:w="960" w:type="dxa"/>
            <w:vMerge/>
            <w:tcBorders>
              <w:top w:val="nil"/>
              <w:left w:val="nil"/>
              <w:bottom w:val="single" w:sz="4" w:space="0" w:color="000000"/>
              <w:right w:val="nil"/>
            </w:tcBorders>
            <w:vAlign w:val="center"/>
            <w:hideMark/>
          </w:tcPr>
          <w:p w14:paraId="46857E4C" w14:textId="77777777" w:rsidR="00A10B93" w:rsidRPr="00FB1EAE" w:rsidRDefault="00A10B93" w:rsidP="005576B0">
            <w:pPr>
              <w:spacing w:line="360" w:lineRule="auto"/>
              <w:rPr>
                <w:rFonts w:asciiTheme="minorBidi" w:hAnsiTheme="minorBidi" w:cstheme="minorBidi"/>
                <w:sz w:val="16"/>
                <w:szCs w:val="16"/>
              </w:rPr>
            </w:pPr>
          </w:p>
        </w:tc>
        <w:tc>
          <w:tcPr>
            <w:tcW w:w="820" w:type="dxa"/>
            <w:tcBorders>
              <w:top w:val="nil"/>
              <w:left w:val="nil"/>
              <w:bottom w:val="nil"/>
              <w:right w:val="nil"/>
            </w:tcBorders>
            <w:shd w:val="clear" w:color="auto" w:fill="auto"/>
            <w:noWrap/>
            <w:vAlign w:val="center"/>
            <w:hideMark/>
          </w:tcPr>
          <w:p w14:paraId="0A4AF477"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Avg.</w:t>
            </w:r>
          </w:p>
        </w:tc>
        <w:tc>
          <w:tcPr>
            <w:tcW w:w="820" w:type="dxa"/>
            <w:tcBorders>
              <w:top w:val="nil"/>
              <w:left w:val="nil"/>
              <w:bottom w:val="nil"/>
              <w:right w:val="nil"/>
            </w:tcBorders>
            <w:shd w:val="clear" w:color="auto" w:fill="auto"/>
            <w:noWrap/>
            <w:vAlign w:val="center"/>
            <w:hideMark/>
          </w:tcPr>
          <w:p w14:paraId="78913E50"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15.0%</w:t>
            </w:r>
          </w:p>
        </w:tc>
        <w:tc>
          <w:tcPr>
            <w:tcW w:w="820" w:type="dxa"/>
            <w:tcBorders>
              <w:top w:val="nil"/>
              <w:left w:val="nil"/>
              <w:bottom w:val="nil"/>
              <w:right w:val="nil"/>
            </w:tcBorders>
            <w:shd w:val="clear" w:color="auto" w:fill="auto"/>
            <w:noWrap/>
            <w:vAlign w:val="center"/>
            <w:hideMark/>
          </w:tcPr>
          <w:p w14:paraId="77106F08"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7.9%</w:t>
            </w:r>
          </w:p>
        </w:tc>
        <w:tc>
          <w:tcPr>
            <w:tcW w:w="820" w:type="dxa"/>
            <w:tcBorders>
              <w:top w:val="nil"/>
              <w:left w:val="nil"/>
              <w:bottom w:val="nil"/>
              <w:right w:val="nil"/>
            </w:tcBorders>
            <w:shd w:val="clear" w:color="auto" w:fill="auto"/>
            <w:noWrap/>
            <w:vAlign w:val="center"/>
            <w:hideMark/>
          </w:tcPr>
          <w:p w14:paraId="4C807C5E"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13.2%</w:t>
            </w:r>
          </w:p>
        </w:tc>
        <w:tc>
          <w:tcPr>
            <w:tcW w:w="820" w:type="dxa"/>
            <w:tcBorders>
              <w:top w:val="nil"/>
              <w:left w:val="nil"/>
              <w:bottom w:val="nil"/>
              <w:right w:val="nil"/>
            </w:tcBorders>
            <w:shd w:val="clear" w:color="auto" w:fill="auto"/>
            <w:noWrap/>
            <w:vAlign w:val="center"/>
            <w:hideMark/>
          </w:tcPr>
          <w:p w14:paraId="783002BA"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22.4%</w:t>
            </w:r>
          </w:p>
        </w:tc>
        <w:tc>
          <w:tcPr>
            <w:tcW w:w="820" w:type="dxa"/>
            <w:tcBorders>
              <w:top w:val="nil"/>
              <w:left w:val="nil"/>
              <w:bottom w:val="nil"/>
              <w:right w:val="nil"/>
            </w:tcBorders>
            <w:shd w:val="clear" w:color="auto" w:fill="auto"/>
            <w:noWrap/>
            <w:vAlign w:val="center"/>
            <w:hideMark/>
          </w:tcPr>
          <w:p w14:paraId="64E59EF1"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11.5%</w:t>
            </w:r>
          </w:p>
        </w:tc>
        <w:tc>
          <w:tcPr>
            <w:tcW w:w="820" w:type="dxa"/>
            <w:tcBorders>
              <w:top w:val="nil"/>
              <w:left w:val="nil"/>
              <w:bottom w:val="nil"/>
              <w:right w:val="nil"/>
            </w:tcBorders>
            <w:shd w:val="clear" w:color="auto" w:fill="auto"/>
            <w:noWrap/>
            <w:vAlign w:val="center"/>
            <w:hideMark/>
          </w:tcPr>
          <w:p w14:paraId="580F69AD"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12.4%</w:t>
            </w:r>
          </w:p>
        </w:tc>
        <w:tc>
          <w:tcPr>
            <w:tcW w:w="820" w:type="dxa"/>
            <w:tcBorders>
              <w:top w:val="nil"/>
              <w:left w:val="nil"/>
              <w:bottom w:val="nil"/>
              <w:right w:val="nil"/>
            </w:tcBorders>
            <w:shd w:val="clear" w:color="auto" w:fill="auto"/>
            <w:noWrap/>
            <w:vAlign w:val="center"/>
            <w:hideMark/>
          </w:tcPr>
          <w:p w14:paraId="625601CA"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30.3%</w:t>
            </w:r>
          </w:p>
        </w:tc>
        <w:tc>
          <w:tcPr>
            <w:tcW w:w="820" w:type="dxa"/>
            <w:tcBorders>
              <w:top w:val="nil"/>
              <w:left w:val="nil"/>
              <w:bottom w:val="nil"/>
              <w:right w:val="nil"/>
            </w:tcBorders>
            <w:shd w:val="clear" w:color="auto" w:fill="auto"/>
            <w:noWrap/>
            <w:vAlign w:val="center"/>
            <w:hideMark/>
          </w:tcPr>
          <w:p w14:paraId="188F8A76"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19.2%</w:t>
            </w:r>
          </w:p>
        </w:tc>
        <w:tc>
          <w:tcPr>
            <w:tcW w:w="820" w:type="dxa"/>
            <w:tcBorders>
              <w:top w:val="nil"/>
              <w:left w:val="nil"/>
              <w:bottom w:val="nil"/>
              <w:right w:val="nil"/>
            </w:tcBorders>
            <w:shd w:val="clear" w:color="auto" w:fill="auto"/>
            <w:noWrap/>
            <w:vAlign w:val="center"/>
            <w:hideMark/>
          </w:tcPr>
          <w:p w14:paraId="55BF8FCE"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13.7%</w:t>
            </w:r>
          </w:p>
        </w:tc>
      </w:tr>
      <w:tr w:rsidR="00A10B93" w:rsidRPr="00FB1EAE" w14:paraId="07738B12" w14:textId="77777777" w:rsidTr="00595C11">
        <w:trPr>
          <w:trHeight w:val="20"/>
        </w:trPr>
        <w:tc>
          <w:tcPr>
            <w:tcW w:w="960" w:type="dxa"/>
            <w:vMerge/>
            <w:tcBorders>
              <w:top w:val="nil"/>
              <w:left w:val="nil"/>
              <w:bottom w:val="single" w:sz="8" w:space="0" w:color="auto"/>
              <w:right w:val="nil"/>
            </w:tcBorders>
            <w:vAlign w:val="center"/>
            <w:hideMark/>
          </w:tcPr>
          <w:p w14:paraId="6BA5B73D" w14:textId="77777777" w:rsidR="00A10B93" w:rsidRPr="00FB1EAE" w:rsidRDefault="00A10B93" w:rsidP="005576B0">
            <w:pPr>
              <w:spacing w:line="360" w:lineRule="auto"/>
              <w:rPr>
                <w:rFonts w:asciiTheme="minorBidi" w:hAnsiTheme="minorBidi" w:cstheme="minorBidi"/>
                <w:sz w:val="16"/>
                <w:szCs w:val="16"/>
              </w:rPr>
            </w:pPr>
          </w:p>
        </w:tc>
        <w:tc>
          <w:tcPr>
            <w:tcW w:w="820" w:type="dxa"/>
            <w:tcBorders>
              <w:top w:val="nil"/>
              <w:left w:val="nil"/>
              <w:bottom w:val="single" w:sz="8" w:space="0" w:color="auto"/>
              <w:right w:val="nil"/>
            </w:tcBorders>
            <w:shd w:val="clear" w:color="auto" w:fill="auto"/>
            <w:noWrap/>
            <w:vAlign w:val="center"/>
            <w:hideMark/>
          </w:tcPr>
          <w:p w14:paraId="4F738057"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Min</w:t>
            </w:r>
          </w:p>
        </w:tc>
        <w:tc>
          <w:tcPr>
            <w:tcW w:w="820" w:type="dxa"/>
            <w:tcBorders>
              <w:top w:val="nil"/>
              <w:left w:val="nil"/>
              <w:bottom w:val="single" w:sz="8" w:space="0" w:color="auto"/>
              <w:right w:val="nil"/>
            </w:tcBorders>
            <w:shd w:val="clear" w:color="auto" w:fill="auto"/>
            <w:noWrap/>
            <w:vAlign w:val="center"/>
            <w:hideMark/>
          </w:tcPr>
          <w:p w14:paraId="1D0F7A13"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2.0%</w:t>
            </w:r>
          </w:p>
        </w:tc>
        <w:tc>
          <w:tcPr>
            <w:tcW w:w="820" w:type="dxa"/>
            <w:tcBorders>
              <w:top w:val="nil"/>
              <w:left w:val="nil"/>
              <w:bottom w:val="single" w:sz="8" w:space="0" w:color="auto"/>
              <w:right w:val="nil"/>
            </w:tcBorders>
            <w:shd w:val="clear" w:color="auto" w:fill="auto"/>
            <w:noWrap/>
            <w:vAlign w:val="center"/>
            <w:hideMark/>
          </w:tcPr>
          <w:p w14:paraId="75CAF707"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1.6%</w:t>
            </w:r>
          </w:p>
        </w:tc>
        <w:tc>
          <w:tcPr>
            <w:tcW w:w="820" w:type="dxa"/>
            <w:tcBorders>
              <w:top w:val="nil"/>
              <w:left w:val="nil"/>
              <w:bottom w:val="single" w:sz="8" w:space="0" w:color="auto"/>
              <w:right w:val="nil"/>
            </w:tcBorders>
            <w:shd w:val="clear" w:color="auto" w:fill="auto"/>
            <w:noWrap/>
            <w:vAlign w:val="center"/>
            <w:hideMark/>
          </w:tcPr>
          <w:p w14:paraId="0673B65E"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2.0%</w:t>
            </w:r>
          </w:p>
        </w:tc>
        <w:tc>
          <w:tcPr>
            <w:tcW w:w="820" w:type="dxa"/>
            <w:tcBorders>
              <w:top w:val="nil"/>
              <w:left w:val="nil"/>
              <w:bottom w:val="single" w:sz="8" w:space="0" w:color="auto"/>
              <w:right w:val="nil"/>
            </w:tcBorders>
            <w:shd w:val="clear" w:color="auto" w:fill="auto"/>
            <w:noWrap/>
            <w:vAlign w:val="center"/>
            <w:hideMark/>
          </w:tcPr>
          <w:p w14:paraId="2027DA24"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4.0%</w:t>
            </w:r>
          </w:p>
        </w:tc>
        <w:tc>
          <w:tcPr>
            <w:tcW w:w="820" w:type="dxa"/>
            <w:tcBorders>
              <w:top w:val="nil"/>
              <w:left w:val="nil"/>
              <w:bottom w:val="single" w:sz="8" w:space="0" w:color="auto"/>
              <w:right w:val="nil"/>
            </w:tcBorders>
            <w:shd w:val="clear" w:color="auto" w:fill="auto"/>
            <w:noWrap/>
            <w:vAlign w:val="center"/>
            <w:hideMark/>
          </w:tcPr>
          <w:p w14:paraId="33E84E14"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0.4%</w:t>
            </w:r>
          </w:p>
        </w:tc>
        <w:tc>
          <w:tcPr>
            <w:tcW w:w="820" w:type="dxa"/>
            <w:tcBorders>
              <w:top w:val="nil"/>
              <w:left w:val="nil"/>
              <w:bottom w:val="single" w:sz="8" w:space="0" w:color="auto"/>
              <w:right w:val="nil"/>
            </w:tcBorders>
            <w:shd w:val="clear" w:color="auto" w:fill="auto"/>
            <w:noWrap/>
            <w:vAlign w:val="center"/>
            <w:hideMark/>
          </w:tcPr>
          <w:p w14:paraId="7208152D"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0.5%</w:t>
            </w:r>
          </w:p>
        </w:tc>
        <w:tc>
          <w:tcPr>
            <w:tcW w:w="820" w:type="dxa"/>
            <w:tcBorders>
              <w:top w:val="nil"/>
              <w:left w:val="nil"/>
              <w:bottom w:val="single" w:sz="8" w:space="0" w:color="auto"/>
              <w:right w:val="nil"/>
            </w:tcBorders>
            <w:shd w:val="clear" w:color="auto" w:fill="auto"/>
            <w:noWrap/>
            <w:vAlign w:val="center"/>
            <w:hideMark/>
          </w:tcPr>
          <w:p w14:paraId="3B215D3A"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7.1%</w:t>
            </w:r>
          </w:p>
        </w:tc>
        <w:tc>
          <w:tcPr>
            <w:tcW w:w="820" w:type="dxa"/>
            <w:tcBorders>
              <w:top w:val="nil"/>
              <w:left w:val="nil"/>
              <w:bottom w:val="single" w:sz="8" w:space="0" w:color="auto"/>
              <w:right w:val="nil"/>
            </w:tcBorders>
            <w:shd w:val="clear" w:color="auto" w:fill="auto"/>
            <w:noWrap/>
            <w:vAlign w:val="center"/>
            <w:hideMark/>
          </w:tcPr>
          <w:p w14:paraId="0A0259E8"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1.0%</w:t>
            </w:r>
          </w:p>
        </w:tc>
        <w:tc>
          <w:tcPr>
            <w:tcW w:w="820" w:type="dxa"/>
            <w:tcBorders>
              <w:top w:val="nil"/>
              <w:left w:val="nil"/>
              <w:bottom w:val="single" w:sz="8" w:space="0" w:color="auto"/>
              <w:right w:val="nil"/>
            </w:tcBorders>
            <w:shd w:val="clear" w:color="auto" w:fill="auto"/>
            <w:noWrap/>
            <w:vAlign w:val="center"/>
            <w:hideMark/>
          </w:tcPr>
          <w:p w14:paraId="173FD8F9" w14:textId="77777777" w:rsidR="00A10B93" w:rsidRPr="00FB1EAE" w:rsidRDefault="00A10B93" w:rsidP="005576B0">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1.0%</w:t>
            </w:r>
          </w:p>
        </w:tc>
      </w:tr>
    </w:tbl>
    <w:p w14:paraId="76AAF75F" w14:textId="292F98BE" w:rsidR="00A10B93" w:rsidRDefault="00A10B93" w:rsidP="005576B0">
      <w:pPr>
        <w:spacing w:line="360" w:lineRule="auto"/>
      </w:pPr>
    </w:p>
    <w:p w14:paraId="22036B52" w14:textId="6DB569C6" w:rsidR="00562CFA" w:rsidRDefault="00562CFA" w:rsidP="005576B0">
      <w:pPr>
        <w:spacing w:line="360" w:lineRule="auto"/>
      </w:pPr>
    </w:p>
    <w:p w14:paraId="34A62465" w14:textId="0749FD57" w:rsidR="00562CFA" w:rsidRDefault="00562CFA" w:rsidP="005576B0">
      <w:pPr>
        <w:spacing w:line="360" w:lineRule="auto"/>
        <w:rPr>
          <w:rFonts w:asciiTheme="minorBidi" w:hAnsiTheme="minorBidi" w:cstheme="minorBidi"/>
        </w:rPr>
      </w:pPr>
      <w:r w:rsidRPr="00FB1EAE">
        <w:rPr>
          <w:rFonts w:asciiTheme="minorBidi" w:hAnsiTheme="minorBidi" w:cstheme="minorBidi"/>
        </w:rPr>
        <w:lastRenderedPageBreak/>
        <w:t>simplicity and ease of use over the ISA method. In this section, the cause of the unconservative error in the PSD method is investigated and a modification is proposed such that more accurate results can be obtained within the existing framework of the PSD method.</w:t>
      </w:r>
    </w:p>
    <w:p w14:paraId="4A2F543E" w14:textId="77777777" w:rsidR="00562CFA" w:rsidRDefault="00562CFA" w:rsidP="00562CFA">
      <w:pPr>
        <w:spacing w:after="160" w:line="360" w:lineRule="auto"/>
        <w:rPr>
          <w:rFonts w:asciiTheme="minorBidi" w:hAnsiTheme="minorBidi" w:cstheme="minorBidi"/>
        </w:rPr>
      </w:pPr>
      <w:r w:rsidRPr="00FB1EAE">
        <w:rPr>
          <w:rFonts w:asciiTheme="minorBidi" w:hAnsiTheme="minorBidi" w:cstheme="minorBidi"/>
        </w:rPr>
        <w:t xml:space="preserve">To better understand the cause of the unconservative error in the PSD method, one SRC cross section is analyzed using the PSD, SC, and ISA methods with the contributions of the structural steel and reinforced concrete (RC) components tracked separately. The SRC cross section is square with </w:t>
      </w:r>
      <w:r w:rsidRPr="00FB1EAE">
        <w:rPr>
          <w:rFonts w:asciiTheme="minorBidi" w:hAnsiTheme="minorBidi" w:cstheme="minorBidi"/>
          <w:i/>
        </w:rPr>
        <w:t>H</w:t>
      </w:r>
      <w:r w:rsidRPr="00FB1EAE">
        <w:rPr>
          <w:rFonts w:asciiTheme="minorBidi" w:hAnsiTheme="minorBidi" w:cstheme="minorBidi"/>
        </w:rPr>
        <w:t>=</w:t>
      </w:r>
      <w:r w:rsidRPr="00FB1EAE">
        <w:rPr>
          <w:rFonts w:asciiTheme="minorBidi" w:hAnsiTheme="minorBidi" w:cstheme="minorBidi"/>
          <w:i/>
        </w:rPr>
        <w:t>B</w:t>
      </w:r>
      <w:r w:rsidRPr="00FB1EAE">
        <w:rPr>
          <w:rFonts w:asciiTheme="minorBidi" w:hAnsiTheme="minorBidi" w:cstheme="minorBidi"/>
        </w:rPr>
        <w:t>=700 mm, steel shape of</w:t>
      </w:r>
      <w:r w:rsidRPr="00FB1EAE">
        <w:rPr>
          <w:rFonts w:asciiTheme="minorBidi" w:hAnsiTheme="minorBidi" w:cstheme="minorBidi"/>
          <w:i/>
          <w:iCs/>
        </w:rPr>
        <w:t xml:space="preserve"> </w:t>
      </w:r>
      <w:r w:rsidRPr="00FB1EAE">
        <w:rPr>
          <w:rFonts w:asciiTheme="minorBidi" w:hAnsiTheme="minorBidi" w:cstheme="minorBidi"/>
          <w:iCs/>
        </w:rPr>
        <w:t>W</w:t>
      </w:r>
      <w:r w:rsidRPr="00FB1EAE">
        <w:rPr>
          <w:rFonts w:asciiTheme="minorBidi" w:hAnsiTheme="minorBidi" w:cstheme="minorBidi"/>
        </w:rPr>
        <w:t>310</w:t>
      </w:r>
      <w:r w:rsidRPr="00FB1EAE">
        <w:rPr>
          <w:rFonts w:asciiTheme="minorBidi" w:hAnsiTheme="minorBidi" w:cstheme="minorBidi"/>
          <w:i/>
          <w:iCs/>
        </w:rPr>
        <w:t>×</w:t>
      </w:r>
      <w:r w:rsidRPr="00FB1EAE">
        <w:rPr>
          <w:rFonts w:asciiTheme="minorBidi" w:hAnsiTheme="minorBidi" w:cstheme="minorBidi"/>
        </w:rPr>
        <w:t>500 (ρ</w:t>
      </w:r>
      <w:r w:rsidRPr="00FB1EAE">
        <w:rPr>
          <w:rFonts w:asciiTheme="minorBidi" w:hAnsiTheme="minorBidi" w:cstheme="minorBidi"/>
          <w:i/>
          <w:vertAlign w:val="subscript"/>
        </w:rPr>
        <w:t xml:space="preserve">s </w:t>
      </w:r>
      <w:r w:rsidRPr="00FB1EAE">
        <w:rPr>
          <w:rFonts w:asciiTheme="minorBidi" w:hAnsiTheme="minorBidi" w:cstheme="minorBidi"/>
        </w:rPr>
        <w:t>= 0.13), 12 #10 bars in a 4</w:t>
      </w:r>
      <w:r w:rsidRPr="00FB1EAE">
        <w:rPr>
          <w:rFonts w:asciiTheme="minorBidi" w:hAnsiTheme="minorBidi" w:cstheme="minorBidi"/>
          <w:iCs/>
        </w:rPr>
        <w:t>x</w:t>
      </w:r>
      <w:r w:rsidRPr="00FB1EAE">
        <w:rPr>
          <w:rFonts w:asciiTheme="minorBidi" w:hAnsiTheme="minorBidi" w:cstheme="minorBidi"/>
        </w:rPr>
        <w:t>-4</w:t>
      </w:r>
      <w:r w:rsidRPr="00FB1EAE">
        <w:rPr>
          <w:rFonts w:asciiTheme="minorBidi" w:hAnsiTheme="minorBidi" w:cstheme="minorBidi"/>
          <w:iCs/>
        </w:rPr>
        <w:t>y</w:t>
      </w:r>
      <w:r w:rsidRPr="00FB1EAE">
        <w:rPr>
          <w:rFonts w:asciiTheme="minorBidi" w:hAnsiTheme="minorBidi" w:cstheme="minorBidi"/>
        </w:rPr>
        <w:t xml:space="preserve"> configuration (</w:t>
      </w:r>
      <w:r w:rsidRPr="00FB1EAE">
        <w:rPr>
          <w:rFonts w:asciiTheme="minorBidi" w:hAnsiTheme="minorBidi" w:cstheme="minorBidi"/>
          <w:i/>
        </w:rPr>
        <w:t>A</w:t>
      </w:r>
      <w:r w:rsidRPr="00FB1EAE">
        <w:rPr>
          <w:rFonts w:asciiTheme="minorBidi" w:hAnsiTheme="minorBidi" w:cstheme="minorBidi"/>
          <w:i/>
          <w:vertAlign w:val="subscript"/>
        </w:rPr>
        <w:t>sr</w:t>
      </w:r>
      <w:r w:rsidRPr="00FB1EAE">
        <w:rPr>
          <w:rFonts w:asciiTheme="minorBidi" w:hAnsiTheme="minorBidi" w:cstheme="minorBidi"/>
        </w:rPr>
        <w:t>/</w:t>
      </w:r>
      <w:r w:rsidRPr="00FB1EAE">
        <w:rPr>
          <w:rFonts w:asciiTheme="minorBidi" w:hAnsiTheme="minorBidi" w:cstheme="minorBidi"/>
          <w:i/>
        </w:rPr>
        <w:t>A</w:t>
      </w:r>
      <w:r w:rsidRPr="00FB1EAE">
        <w:rPr>
          <w:rFonts w:asciiTheme="minorBidi" w:hAnsiTheme="minorBidi" w:cstheme="minorBidi"/>
          <w:i/>
          <w:vertAlign w:val="subscript"/>
        </w:rPr>
        <w:t>g</w:t>
      </w:r>
      <w:r w:rsidRPr="00FB1EAE">
        <w:rPr>
          <w:rFonts w:asciiTheme="minorBidi" w:hAnsiTheme="minorBidi" w:cstheme="minorBidi"/>
        </w:rPr>
        <w:t xml:space="preserve"> = 0.02), </w:t>
      </w:r>
      <w:r w:rsidRPr="00FB1EAE">
        <w:rPr>
          <w:rFonts w:asciiTheme="minorBidi" w:hAnsiTheme="minorBidi" w:cstheme="minorBidi"/>
          <w:i/>
        </w:rPr>
        <w:t>F</w:t>
      </w:r>
      <w:r w:rsidRPr="00FB1EAE">
        <w:rPr>
          <w:rFonts w:asciiTheme="minorBidi" w:hAnsiTheme="minorBidi" w:cstheme="minorBidi"/>
          <w:i/>
          <w:vertAlign w:val="subscript"/>
        </w:rPr>
        <w:t>y</w:t>
      </w:r>
      <w:r w:rsidRPr="00FB1EAE">
        <w:rPr>
          <w:rFonts w:asciiTheme="minorBidi" w:hAnsiTheme="minorBidi" w:cstheme="minorBidi"/>
        </w:rPr>
        <w:t xml:space="preserve"> = 517 MPa, </w:t>
      </w:r>
      <w:proofErr w:type="spellStart"/>
      <w:r w:rsidRPr="00FB1EAE">
        <w:rPr>
          <w:rFonts w:asciiTheme="minorBidi" w:hAnsiTheme="minorBidi" w:cstheme="minorBidi"/>
          <w:i/>
        </w:rPr>
        <w:t>F</w:t>
      </w:r>
      <w:r w:rsidRPr="00FB1EAE">
        <w:rPr>
          <w:rFonts w:asciiTheme="minorBidi" w:hAnsiTheme="minorBidi" w:cstheme="minorBidi"/>
          <w:i/>
          <w:vertAlign w:val="subscript"/>
        </w:rPr>
        <w:t>ysr</w:t>
      </w:r>
      <w:proofErr w:type="spellEnd"/>
      <w:r w:rsidRPr="00FB1EAE">
        <w:rPr>
          <w:rFonts w:asciiTheme="minorBidi" w:hAnsiTheme="minorBidi" w:cstheme="minorBidi"/>
        </w:rPr>
        <w:t xml:space="preserve"> = 414 MPa, and </w:t>
      </w:r>
      <w:r w:rsidRPr="00FB1EAE">
        <w:rPr>
          <w:rFonts w:asciiTheme="minorBidi" w:hAnsiTheme="minorBidi" w:cstheme="minorBidi"/>
          <w:i/>
          <w:iCs/>
        </w:rPr>
        <w:t>f’</w:t>
      </w:r>
      <w:r w:rsidRPr="00FB1EAE">
        <w:rPr>
          <w:rFonts w:asciiTheme="minorBidi" w:hAnsiTheme="minorBidi" w:cstheme="minorBidi"/>
          <w:i/>
          <w:iCs/>
          <w:vertAlign w:val="subscript"/>
        </w:rPr>
        <w:t>c</w:t>
      </w:r>
      <w:r w:rsidRPr="00FB1EAE">
        <w:rPr>
          <w:rFonts w:asciiTheme="minorBidi" w:hAnsiTheme="minorBidi" w:cstheme="minorBidi"/>
        </w:rPr>
        <w:t xml:space="preserve"> = 55 MPa. For this cross section</w:t>
      </w:r>
      <w:r w:rsidRPr="00FB1EAE">
        <w:rPr>
          <w:rFonts w:asciiTheme="minorBidi" w:hAnsiTheme="minorBidi" w:cstheme="minorBidi"/>
          <w:i/>
          <w:iCs/>
          <w:vertAlign w:val="subscript"/>
        </w:rPr>
        <w:t xml:space="preserve"> </w:t>
      </w:r>
      <w:r w:rsidRPr="00FB1EAE">
        <w:rPr>
          <w:rFonts w:asciiTheme="minorBidi" w:hAnsiTheme="minorBidi" w:cstheme="minorBidi"/>
        </w:rPr>
        <w:t xml:space="preserve">and </w:t>
      </w:r>
      <w:r w:rsidRPr="00FB1EAE">
        <w:rPr>
          <w:rFonts w:asciiTheme="minorBidi" w:hAnsiTheme="minorBidi" w:cstheme="minorBidi"/>
          <w:i/>
        </w:rPr>
        <w:t>y</w:t>
      </w:r>
      <w:r w:rsidRPr="00FB1EAE">
        <w:rPr>
          <w:rFonts w:asciiTheme="minorBidi" w:hAnsiTheme="minorBidi" w:cstheme="minorBidi"/>
        </w:rPr>
        <w:t xml:space="preserve">-axis bending, the maximum unconservative error with respect to the ISA is 26% for the PSD method. No unconservative error is found for this cross section with the SC method. </w:t>
      </w:r>
    </w:p>
    <w:p w14:paraId="3C88A6E8" w14:textId="1AA2594C" w:rsidR="00562CFA" w:rsidRPr="00562CFA" w:rsidRDefault="00562CFA" w:rsidP="00562CFA">
      <w:pPr>
        <w:spacing w:after="160" w:line="360" w:lineRule="auto"/>
        <w:rPr>
          <w:rFonts w:asciiTheme="minorBidi" w:hAnsiTheme="minorBidi" w:cstheme="minorBidi"/>
        </w:rPr>
      </w:pPr>
      <w:r w:rsidRPr="00FB1EAE">
        <w:rPr>
          <w:rFonts w:asciiTheme="minorBidi" w:hAnsiTheme="minorBidi" w:cstheme="minorBidi"/>
        </w:rPr>
        <w:t>Moment-curvature results for this cross section from the ISA at a constant axial compression of 0.5</w:t>
      </w:r>
      <w:r w:rsidRPr="00FB1EAE">
        <w:rPr>
          <w:rFonts w:asciiTheme="minorBidi" w:hAnsiTheme="minorBidi" w:cstheme="minorBidi"/>
          <w:i/>
          <w:iCs/>
        </w:rPr>
        <w:t>P</w:t>
      </w:r>
      <w:r w:rsidRPr="00FB1EAE">
        <w:rPr>
          <w:rFonts w:asciiTheme="minorBidi" w:hAnsiTheme="minorBidi" w:cstheme="minorBidi"/>
          <w:i/>
          <w:iCs/>
          <w:vertAlign w:val="subscript"/>
        </w:rPr>
        <w:t>no</w:t>
      </w:r>
      <w:r w:rsidRPr="00FB1EAE">
        <w:rPr>
          <w:rFonts w:asciiTheme="minorBidi" w:hAnsiTheme="minorBidi" w:cstheme="minorBidi"/>
        </w:rPr>
        <w:t xml:space="preserve"> are shown in </w:t>
      </w:r>
      <w:r w:rsidRPr="00FB1EAE">
        <w:rPr>
          <w:rFonts w:asciiTheme="minorBidi" w:hAnsiTheme="minorBidi" w:cstheme="minorBidi"/>
        </w:rPr>
        <w:fldChar w:fldCharType="begin"/>
      </w:r>
      <w:r w:rsidRPr="00FB1EAE">
        <w:rPr>
          <w:rFonts w:asciiTheme="minorBidi" w:hAnsiTheme="minorBidi" w:cstheme="minorBidi"/>
        </w:rPr>
        <w:instrText xml:space="preserve"> REF _Ref12872379 \h  \* MERGEFORMAT </w:instrText>
      </w:r>
      <w:r w:rsidRPr="00FB1EAE">
        <w:rPr>
          <w:rFonts w:asciiTheme="minorBidi" w:hAnsiTheme="minorBidi" w:cstheme="minorBidi"/>
        </w:rPr>
      </w:r>
      <w:r w:rsidRPr="00FB1EAE">
        <w:rPr>
          <w:rFonts w:asciiTheme="minorBidi" w:hAnsiTheme="minorBidi" w:cstheme="minorBidi"/>
        </w:rPr>
        <w:fldChar w:fldCharType="separate"/>
      </w:r>
      <w:r w:rsidR="004C360D" w:rsidRPr="004C360D">
        <w:rPr>
          <w:rFonts w:asciiTheme="minorBidi" w:hAnsiTheme="minorBidi" w:cstheme="minorBidi"/>
        </w:rPr>
        <w:t xml:space="preserve">Figure </w:t>
      </w:r>
      <w:r w:rsidR="004C360D" w:rsidRPr="004C360D">
        <w:rPr>
          <w:rFonts w:asciiTheme="minorBidi" w:hAnsiTheme="minorBidi" w:cstheme="minorBidi"/>
          <w:noProof/>
          <w:cs/>
        </w:rPr>
        <w:t>‎</w:t>
      </w:r>
      <w:r w:rsidR="004C360D">
        <w:rPr>
          <w:noProof/>
        </w:rPr>
        <w:t>1</w:t>
      </w:r>
      <w:r w:rsidR="004C360D">
        <w:rPr>
          <w:noProof/>
        </w:rPr>
        <w:noBreakHyphen/>
        <w:t>7</w:t>
      </w:r>
      <w:r w:rsidRPr="00FB1EAE">
        <w:rPr>
          <w:rFonts w:asciiTheme="minorBidi" w:hAnsiTheme="minorBidi" w:cstheme="minorBidi"/>
        </w:rPr>
        <w:fldChar w:fldCharType="end"/>
      </w:r>
      <w:r w:rsidRPr="00FB1EAE">
        <w:rPr>
          <w:rFonts w:asciiTheme="minorBidi" w:hAnsiTheme="minorBidi" w:cstheme="minorBidi"/>
        </w:rPr>
        <w:t xml:space="preserve">. The total moment within the composite cross section is shown along with the portions resisted by the structural steel and reinforced concrete components of the cross section. Additionally, the total moment strength and portions of strength from each component from the PSD method are shown as horizontal lines. The peak moment from the ISA occurs relatively early in the analysis, shortly after the reinforced concrete attains its peak moment. The peak moment in the reinforced concrete is </w:t>
      </w:r>
      <w:proofErr w:type="gramStart"/>
      <w:r w:rsidRPr="00FB1EAE">
        <w:rPr>
          <w:rFonts w:asciiTheme="minorBidi" w:hAnsiTheme="minorBidi" w:cstheme="minorBidi"/>
        </w:rPr>
        <w:t>similar to</w:t>
      </w:r>
      <w:proofErr w:type="gramEnd"/>
      <w:r w:rsidRPr="00FB1EAE">
        <w:rPr>
          <w:rFonts w:asciiTheme="minorBidi" w:hAnsiTheme="minorBidi" w:cstheme="minorBidi"/>
        </w:rPr>
        <w:t xml:space="preserve"> that predicted by the PSD method. However, the structural steel shape has not fully yielded when the concrete has reached its peak, meaning that it cannot contribute to the strength in the amount assumed by the PSD method, resulting in an overprediction of strength by the PSD method. The PSD method relies on the assumption that plastic strengths of both the structural steel and reinforced concrete components occur simultaneously. The results of </w:t>
      </w:r>
      <w:r w:rsidRPr="00FB1EAE">
        <w:rPr>
          <w:rFonts w:asciiTheme="minorBidi" w:hAnsiTheme="minorBidi" w:cstheme="minorBidi"/>
        </w:rPr>
        <w:fldChar w:fldCharType="begin"/>
      </w:r>
      <w:r w:rsidRPr="00FB1EAE">
        <w:rPr>
          <w:rFonts w:asciiTheme="minorBidi" w:hAnsiTheme="minorBidi" w:cstheme="minorBidi"/>
        </w:rPr>
        <w:instrText xml:space="preserve"> REF _Ref12872379 \h  \* MERGEFORMAT </w:instrText>
      </w:r>
      <w:r w:rsidRPr="00FB1EAE">
        <w:rPr>
          <w:rFonts w:asciiTheme="minorBidi" w:hAnsiTheme="minorBidi" w:cstheme="minorBidi"/>
        </w:rPr>
      </w:r>
      <w:r w:rsidRPr="00FB1EAE">
        <w:rPr>
          <w:rFonts w:asciiTheme="minorBidi" w:hAnsiTheme="minorBidi" w:cstheme="minorBidi"/>
        </w:rPr>
        <w:fldChar w:fldCharType="separate"/>
      </w:r>
      <w:r w:rsidR="004C360D" w:rsidRPr="004C360D">
        <w:rPr>
          <w:rFonts w:asciiTheme="minorBidi" w:hAnsiTheme="minorBidi" w:cstheme="minorBidi"/>
        </w:rPr>
        <w:t xml:space="preserve">Figure </w:t>
      </w:r>
      <w:r w:rsidR="004C360D" w:rsidRPr="004C360D">
        <w:rPr>
          <w:rFonts w:asciiTheme="minorBidi" w:hAnsiTheme="minorBidi" w:cstheme="minorBidi"/>
          <w:noProof/>
          <w:cs/>
        </w:rPr>
        <w:t>‎</w:t>
      </w:r>
      <w:r w:rsidR="004C360D">
        <w:rPr>
          <w:noProof/>
        </w:rPr>
        <w:t>1</w:t>
      </w:r>
      <w:r w:rsidR="004C360D">
        <w:rPr>
          <w:noProof/>
        </w:rPr>
        <w:noBreakHyphen/>
        <w:t>7</w:t>
      </w:r>
      <w:r w:rsidRPr="00FB1EAE">
        <w:rPr>
          <w:rFonts w:asciiTheme="minorBidi" w:hAnsiTheme="minorBidi" w:cstheme="minorBidi"/>
        </w:rPr>
        <w:fldChar w:fldCharType="end"/>
      </w:r>
      <w:r w:rsidRPr="00FB1EAE">
        <w:rPr>
          <w:rFonts w:asciiTheme="minorBidi" w:hAnsiTheme="minorBidi" w:cstheme="minorBidi"/>
        </w:rPr>
        <w:t xml:space="preserve"> show that this is clearly not the case. It is also interesting that the moment in the steel shape does not approach the moment obtained from the </w:t>
      </w:r>
    </w:p>
    <w:p w14:paraId="44C6763A" w14:textId="77777777" w:rsidR="0072116D" w:rsidRPr="00FB1EAE" w:rsidRDefault="0072116D" w:rsidP="005576B0">
      <w:pPr>
        <w:spacing w:line="360" w:lineRule="auto"/>
        <w:jc w:val="center"/>
        <w:rPr>
          <w:rFonts w:asciiTheme="minorBidi" w:hAnsiTheme="minorBidi" w:cstheme="minorBidi"/>
        </w:rPr>
      </w:pPr>
      <w:bookmarkStart w:id="68" w:name="_Ref520806996"/>
      <w:r w:rsidRPr="00FB1EAE">
        <w:rPr>
          <w:rFonts w:asciiTheme="minorBidi" w:hAnsiTheme="minorBidi" w:cstheme="minorBidi"/>
          <w:noProof/>
        </w:rPr>
        <w:lastRenderedPageBreak/>
        <w:drawing>
          <wp:inline distT="0" distB="0" distL="0" distR="0" wp14:anchorId="0566857F" wp14:editId="491C0425">
            <wp:extent cx="3429000" cy="25984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429000" cy="2598420"/>
                    </a:xfrm>
                    <a:prstGeom prst="rect">
                      <a:avLst/>
                    </a:prstGeom>
                    <a:noFill/>
                    <a:ln>
                      <a:noFill/>
                    </a:ln>
                  </pic:spPr>
                </pic:pic>
              </a:graphicData>
            </a:graphic>
          </wp:inline>
        </w:drawing>
      </w:r>
    </w:p>
    <w:p w14:paraId="0CB26A43" w14:textId="11BBFF3E" w:rsidR="0072116D" w:rsidRPr="0072116D" w:rsidRDefault="0072116D" w:rsidP="005576B0">
      <w:pPr>
        <w:pStyle w:val="Caption"/>
        <w:spacing w:line="360" w:lineRule="auto"/>
      </w:pPr>
      <w:bookmarkStart w:id="69" w:name="_Ref12872379"/>
      <w:bookmarkStart w:id="70" w:name="_Toc52535284"/>
      <w:r w:rsidRPr="006D226D">
        <w:t xml:space="preserve">Figure </w:t>
      </w:r>
      <w:r w:rsidR="005659EA">
        <w:fldChar w:fldCharType="begin"/>
      </w:r>
      <w:r w:rsidR="005659EA">
        <w:instrText xml:space="preserve"> STYLEREF 1 \s </w:instrText>
      </w:r>
      <w:r w:rsidR="005659EA">
        <w:fldChar w:fldCharType="separate"/>
      </w:r>
      <w:r w:rsidR="004C360D">
        <w:rPr>
          <w:noProof/>
          <w:cs/>
        </w:rPr>
        <w:t>‎</w:t>
      </w:r>
      <w:r w:rsidR="004C360D">
        <w:rPr>
          <w:noProof/>
        </w:rPr>
        <w:t>1</w:t>
      </w:r>
      <w:r w:rsidR="005659EA">
        <w:rPr>
          <w:noProof/>
        </w:rPr>
        <w:fldChar w:fldCharType="end"/>
      </w:r>
      <w:r w:rsidR="00150FF6">
        <w:noBreakHyphen/>
      </w:r>
      <w:r w:rsidR="005659EA">
        <w:fldChar w:fldCharType="begin"/>
      </w:r>
      <w:r w:rsidR="005659EA">
        <w:instrText xml:space="preserve"> SEQ Figure \* ARABIC \s 1 </w:instrText>
      </w:r>
      <w:r w:rsidR="005659EA">
        <w:fldChar w:fldCharType="separate"/>
      </w:r>
      <w:r w:rsidR="004C360D">
        <w:rPr>
          <w:noProof/>
        </w:rPr>
        <w:t>7</w:t>
      </w:r>
      <w:r w:rsidR="005659EA">
        <w:rPr>
          <w:noProof/>
        </w:rPr>
        <w:fldChar w:fldCharType="end"/>
      </w:r>
      <w:bookmarkEnd w:id="68"/>
      <w:bookmarkEnd w:id="69"/>
      <w:r w:rsidRPr="006D226D">
        <w:t>. Moment curvature diagram for each portion of example SRC cross section</w:t>
      </w:r>
      <w:bookmarkEnd w:id="70"/>
    </w:p>
    <w:p w14:paraId="33A341FD" w14:textId="24D65E7C" w:rsidR="0072116D" w:rsidRDefault="0072116D" w:rsidP="005576B0">
      <w:pPr>
        <w:spacing w:after="160" w:line="360" w:lineRule="auto"/>
        <w:rPr>
          <w:rFonts w:asciiTheme="minorBidi" w:hAnsiTheme="minorBidi" w:cstheme="minorBidi"/>
        </w:rPr>
      </w:pPr>
    </w:p>
    <w:p w14:paraId="4EF38167" w14:textId="6EB83BC2" w:rsidR="00562CFA" w:rsidRDefault="00562CFA" w:rsidP="005576B0">
      <w:pPr>
        <w:spacing w:after="160" w:line="360" w:lineRule="auto"/>
        <w:rPr>
          <w:rFonts w:asciiTheme="minorBidi" w:hAnsiTheme="minorBidi" w:cstheme="minorBidi"/>
        </w:rPr>
      </w:pPr>
    </w:p>
    <w:p w14:paraId="2CD97E89" w14:textId="2ED80764" w:rsidR="00562CFA" w:rsidRDefault="00562CFA" w:rsidP="005576B0">
      <w:pPr>
        <w:spacing w:after="160" w:line="360" w:lineRule="auto"/>
        <w:rPr>
          <w:rFonts w:asciiTheme="minorBidi" w:hAnsiTheme="minorBidi" w:cstheme="minorBidi"/>
        </w:rPr>
      </w:pPr>
    </w:p>
    <w:p w14:paraId="30A054F5" w14:textId="11E7F560" w:rsidR="00562CFA" w:rsidRDefault="00562CFA" w:rsidP="005576B0">
      <w:pPr>
        <w:spacing w:after="160" w:line="360" w:lineRule="auto"/>
        <w:rPr>
          <w:rFonts w:asciiTheme="minorBidi" w:hAnsiTheme="minorBidi" w:cstheme="minorBidi"/>
        </w:rPr>
      </w:pPr>
    </w:p>
    <w:p w14:paraId="0ABD2A76" w14:textId="1612A864" w:rsidR="00562CFA" w:rsidRDefault="00562CFA" w:rsidP="005576B0">
      <w:pPr>
        <w:spacing w:after="160" w:line="360" w:lineRule="auto"/>
        <w:rPr>
          <w:rFonts w:asciiTheme="minorBidi" w:hAnsiTheme="minorBidi" w:cstheme="minorBidi"/>
        </w:rPr>
      </w:pPr>
    </w:p>
    <w:p w14:paraId="64D2CEA8" w14:textId="064EE411" w:rsidR="00562CFA" w:rsidRDefault="00562CFA" w:rsidP="005576B0">
      <w:pPr>
        <w:spacing w:after="160" w:line="360" w:lineRule="auto"/>
        <w:rPr>
          <w:rFonts w:asciiTheme="minorBidi" w:hAnsiTheme="minorBidi" w:cstheme="minorBidi"/>
        </w:rPr>
      </w:pPr>
    </w:p>
    <w:p w14:paraId="1B901C45" w14:textId="02995079" w:rsidR="00562CFA" w:rsidRDefault="00562CFA" w:rsidP="005576B0">
      <w:pPr>
        <w:spacing w:after="160" w:line="360" w:lineRule="auto"/>
        <w:rPr>
          <w:rFonts w:asciiTheme="minorBidi" w:hAnsiTheme="minorBidi" w:cstheme="minorBidi"/>
        </w:rPr>
      </w:pPr>
    </w:p>
    <w:p w14:paraId="4EB0D76C" w14:textId="71451D2E" w:rsidR="00562CFA" w:rsidRDefault="00562CFA" w:rsidP="005576B0">
      <w:pPr>
        <w:spacing w:after="160" w:line="360" w:lineRule="auto"/>
        <w:rPr>
          <w:rFonts w:asciiTheme="minorBidi" w:hAnsiTheme="minorBidi" w:cstheme="minorBidi"/>
        </w:rPr>
      </w:pPr>
    </w:p>
    <w:p w14:paraId="037D617B" w14:textId="7C115138" w:rsidR="00562CFA" w:rsidRDefault="00562CFA" w:rsidP="005576B0">
      <w:pPr>
        <w:spacing w:after="160" w:line="360" w:lineRule="auto"/>
        <w:rPr>
          <w:rFonts w:asciiTheme="minorBidi" w:hAnsiTheme="minorBidi" w:cstheme="minorBidi"/>
        </w:rPr>
      </w:pPr>
    </w:p>
    <w:p w14:paraId="3F65D19F" w14:textId="40279967" w:rsidR="00562CFA" w:rsidRDefault="00562CFA" w:rsidP="005576B0">
      <w:pPr>
        <w:spacing w:after="160" w:line="360" w:lineRule="auto"/>
        <w:rPr>
          <w:rFonts w:asciiTheme="minorBidi" w:hAnsiTheme="minorBidi" w:cstheme="minorBidi"/>
        </w:rPr>
      </w:pPr>
    </w:p>
    <w:p w14:paraId="4A34D9B0" w14:textId="68900389" w:rsidR="00562CFA" w:rsidRDefault="00562CFA" w:rsidP="005576B0">
      <w:pPr>
        <w:spacing w:after="160" w:line="360" w:lineRule="auto"/>
        <w:rPr>
          <w:rFonts w:asciiTheme="minorBidi" w:hAnsiTheme="minorBidi" w:cstheme="minorBidi"/>
        </w:rPr>
      </w:pPr>
    </w:p>
    <w:p w14:paraId="7FD6FF25" w14:textId="77777777" w:rsidR="00562CFA" w:rsidRPr="00FB1EAE" w:rsidRDefault="00562CFA" w:rsidP="005576B0">
      <w:pPr>
        <w:spacing w:after="160" w:line="360" w:lineRule="auto"/>
        <w:rPr>
          <w:rFonts w:asciiTheme="minorBidi" w:hAnsiTheme="minorBidi" w:cstheme="minorBidi"/>
        </w:rPr>
      </w:pPr>
    </w:p>
    <w:p w14:paraId="32FF19C8" w14:textId="2067CF7C" w:rsidR="00A10B93" w:rsidRPr="00FB1EAE" w:rsidRDefault="00562CFA" w:rsidP="005576B0">
      <w:pPr>
        <w:spacing w:after="160" w:line="360" w:lineRule="auto"/>
        <w:rPr>
          <w:rFonts w:asciiTheme="minorBidi" w:hAnsiTheme="minorBidi" w:cstheme="minorBidi"/>
        </w:rPr>
      </w:pPr>
      <w:r w:rsidRPr="00FB1EAE">
        <w:rPr>
          <w:rFonts w:asciiTheme="minorBidi" w:hAnsiTheme="minorBidi" w:cstheme="minorBidi"/>
        </w:rPr>
        <w:lastRenderedPageBreak/>
        <w:t>PSD method. This is caused by the fact that the axial load within the steel shape also differs from that obtained from the PSD method.</w:t>
      </w:r>
    </w:p>
    <w:p w14:paraId="7F8CD822" w14:textId="7C34F076" w:rsidR="00995F7A" w:rsidRPr="00FB1EAE" w:rsidRDefault="00FB1EAE" w:rsidP="005576B0">
      <w:pPr>
        <w:spacing w:after="160" w:line="360" w:lineRule="auto"/>
        <w:rPr>
          <w:rFonts w:asciiTheme="minorBidi" w:hAnsiTheme="minorBidi" w:cstheme="minorBidi"/>
        </w:rPr>
      </w:pPr>
      <w:r w:rsidRPr="00FB1EAE">
        <w:rPr>
          <w:rFonts w:asciiTheme="minorBidi" w:hAnsiTheme="minorBidi" w:cstheme="minorBidi"/>
        </w:rPr>
        <w:t xml:space="preserve">Interaction diagrams for the example SRC cross section are shown in </w:t>
      </w:r>
      <w:r w:rsidRPr="00FB1EAE">
        <w:rPr>
          <w:rFonts w:asciiTheme="minorBidi" w:hAnsiTheme="minorBidi" w:cstheme="minorBidi"/>
        </w:rPr>
        <w:fldChar w:fldCharType="begin"/>
      </w:r>
      <w:r w:rsidRPr="00FB1EAE">
        <w:rPr>
          <w:rFonts w:asciiTheme="minorBidi" w:hAnsiTheme="minorBidi" w:cstheme="minorBidi"/>
        </w:rPr>
        <w:instrText xml:space="preserve"> REF _Ref520807020 \h  \* MERGEFORMAT </w:instrText>
      </w:r>
      <w:r w:rsidRPr="00FB1EAE">
        <w:rPr>
          <w:rFonts w:asciiTheme="minorBidi" w:hAnsiTheme="minorBidi" w:cstheme="minorBidi"/>
        </w:rPr>
      </w:r>
      <w:r w:rsidRPr="00FB1EAE">
        <w:rPr>
          <w:rFonts w:asciiTheme="minorBidi" w:hAnsiTheme="minorBidi" w:cstheme="minorBidi"/>
        </w:rPr>
        <w:fldChar w:fldCharType="separate"/>
      </w:r>
      <w:r w:rsidR="004C360D" w:rsidRPr="004C360D">
        <w:rPr>
          <w:rFonts w:asciiTheme="minorBidi" w:hAnsiTheme="minorBidi" w:cstheme="minorBidi"/>
        </w:rPr>
        <w:t xml:space="preserve">Figure </w:t>
      </w:r>
      <w:r w:rsidR="004C360D" w:rsidRPr="004C360D">
        <w:rPr>
          <w:rFonts w:asciiTheme="minorBidi" w:hAnsiTheme="minorBidi" w:cstheme="minorBidi"/>
          <w:noProof/>
          <w:cs/>
        </w:rPr>
        <w:t>‎</w:t>
      </w:r>
      <w:r w:rsidR="004C360D">
        <w:rPr>
          <w:noProof/>
        </w:rPr>
        <w:t>1</w:t>
      </w:r>
      <w:r w:rsidR="004C360D">
        <w:rPr>
          <w:noProof/>
        </w:rPr>
        <w:noBreakHyphen/>
      </w:r>
      <w:r w:rsidR="004C360D">
        <w:rPr>
          <w:noProof/>
        </w:rPr>
        <w:t>8</w:t>
      </w:r>
      <w:r w:rsidRPr="00FB1EAE">
        <w:rPr>
          <w:rFonts w:asciiTheme="minorBidi" w:hAnsiTheme="minorBidi" w:cstheme="minorBidi"/>
        </w:rPr>
        <w:fldChar w:fldCharType="end"/>
      </w:r>
      <w:r w:rsidRPr="00FB1EAE">
        <w:rPr>
          <w:rFonts w:asciiTheme="minorBidi" w:hAnsiTheme="minorBidi" w:cstheme="minorBidi"/>
        </w:rPr>
        <w:t xml:space="preserve">. Again, the total moment is shown along with the moment in each of the two components of the cross section. From this figure, </w:t>
      </w:r>
      <w:proofErr w:type="gramStart"/>
      <w:r w:rsidRPr="00FB1EAE">
        <w:rPr>
          <w:rFonts w:asciiTheme="minorBidi" w:hAnsiTheme="minorBidi" w:cstheme="minorBidi"/>
        </w:rPr>
        <w:t>it is clear that for</w:t>
      </w:r>
      <w:proofErr w:type="gramEnd"/>
      <w:r w:rsidRPr="00FB1EAE">
        <w:rPr>
          <w:rFonts w:asciiTheme="minorBidi" w:hAnsiTheme="minorBidi" w:cstheme="minorBidi"/>
        </w:rPr>
        <w:t xml:space="preserve"> this cross section the unconservative error in the PSD method is caused by overestimation of the contribution from the steel shape for all but the highest axial loads (</w:t>
      </w:r>
      <w:r w:rsidRPr="00FB1EAE">
        <w:rPr>
          <w:rFonts w:asciiTheme="minorBidi" w:hAnsiTheme="minorBidi" w:cstheme="minorBidi"/>
          <w:i/>
        </w:rPr>
        <w:t>P</w:t>
      </w:r>
      <w:r w:rsidRPr="00FB1EAE">
        <w:rPr>
          <w:rFonts w:asciiTheme="minorBidi" w:hAnsiTheme="minorBidi" w:cstheme="minorBidi"/>
        </w:rPr>
        <w:t xml:space="preserve"> ≤ 0.7</w:t>
      </w:r>
      <w:r w:rsidRPr="00FB1EAE">
        <w:rPr>
          <w:rFonts w:asciiTheme="minorBidi" w:hAnsiTheme="minorBidi" w:cstheme="minorBidi"/>
          <w:i/>
          <w:iCs/>
        </w:rPr>
        <w:t>P</w:t>
      </w:r>
      <w:r w:rsidRPr="00FB1EAE">
        <w:rPr>
          <w:rFonts w:asciiTheme="minorBidi" w:hAnsiTheme="minorBidi" w:cstheme="minorBidi"/>
          <w:i/>
          <w:iCs/>
          <w:vertAlign w:val="subscript"/>
        </w:rPr>
        <w:t>no</w:t>
      </w:r>
      <w:r w:rsidRPr="00FB1EAE">
        <w:rPr>
          <w:rFonts w:asciiTheme="minorBidi" w:hAnsiTheme="minorBidi" w:cstheme="minorBidi"/>
        </w:rPr>
        <w:t xml:space="preserve">). The SC method, on the other hand, captures the shape of the contribution of the steel shape more accurately, but underestimates the magnitude. </w:t>
      </w:r>
    </w:p>
    <w:p w14:paraId="594C7F52" w14:textId="77777777" w:rsidR="00FB1EAE" w:rsidRPr="00FB1EAE" w:rsidRDefault="00FB1EAE" w:rsidP="006E4A80">
      <w:pPr>
        <w:pStyle w:val="Heading3"/>
        <w:spacing w:line="360" w:lineRule="auto"/>
        <w:jc w:val="center"/>
      </w:pPr>
      <w:bookmarkStart w:id="71" w:name="_Toc52535229"/>
      <w:r w:rsidRPr="00FB1EAE">
        <w:t>Modification Factor</w:t>
      </w:r>
      <w:bookmarkEnd w:id="71"/>
    </w:p>
    <w:p w14:paraId="66BD4713" w14:textId="17F75B14" w:rsidR="00FB1EAE" w:rsidRDefault="00FB1EAE" w:rsidP="005576B0">
      <w:pPr>
        <w:spacing w:after="160" w:line="360" w:lineRule="auto"/>
        <w:rPr>
          <w:rFonts w:asciiTheme="minorBidi" w:hAnsiTheme="minorBidi" w:cstheme="minorBidi"/>
        </w:rPr>
      </w:pPr>
      <w:r w:rsidRPr="00FB1EAE">
        <w:rPr>
          <w:rFonts w:asciiTheme="minorBidi" w:hAnsiTheme="minorBidi" w:cstheme="minorBidi"/>
        </w:rPr>
        <w:t xml:space="preserve">Modifications to the PSD method to achieve more accurate results can take many forms. Some focus on the assumed stress distributions. Chen </w:t>
      </w:r>
      <w:r w:rsidRPr="00FB1EAE">
        <w:rPr>
          <w:rFonts w:asciiTheme="minorBidi" w:hAnsiTheme="minorBidi" w:cstheme="minorBidi"/>
        </w:rPr>
        <w:fldChar w:fldCharType="begin"/>
      </w:r>
      <w:r w:rsidR="001655BE">
        <w:rPr>
          <w:rFonts w:asciiTheme="minorBidi" w:hAnsiTheme="minorBidi" w:cstheme="minorBidi"/>
        </w:rPr>
        <w:instrText xml:space="preserve"> ADDIN ZOTERO_ITEM CSL_CITATION {"citationID":"7I1wsW8e","properties":{"formattedCitation":"(2012)","plainCitation":"(2012)","noteIndex":0},"citationItems":[{"id":280,"uris":["http://zotero.org/users/1920196/items/AH6TLHFQ"],"uri":["http://zotero.org/users/1920196/items/AH6TLHFQ"],"itemData":{"id":280,"type":"article-journal","container-title":"Journal of Structural Engineering","issue":"3","page":"338-349","title":"Accuracy of AISC methods in predicting flexural strength of concrete-encased members","volume":"139","author":[{"family":"Chen","given":"Chien-Chung"}],"issued":{"date-parts":[["2012"]]}},"suppress-author":true}],"schema":"https://github.com/citation-style-language/schema/raw/master/csl-citation.json"} </w:instrText>
      </w:r>
      <w:r w:rsidRPr="00FB1EAE">
        <w:rPr>
          <w:rFonts w:asciiTheme="minorBidi" w:hAnsiTheme="minorBidi" w:cstheme="minorBidi"/>
        </w:rPr>
        <w:fldChar w:fldCharType="separate"/>
      </w:r>
      <w:r w:rsidRPr="00FB1EAE">
        <w:rPr>
          <w:rFonts w:asciiTheme="minorBidi" w:hAnsiTheme="minorBidi" w:cstheme="minorBidi"/>
        </w:rPr>
        <w:t>(2012)</w:t>
      </w:r>
      <w:r w:rsidRPr="00FB1EAE">
        <w:rPr>
          <w:rFonts w:asciiTheme="minorBidi" w:hAnsiTheme="minorBidi" w:cstheme="minorBidi"/>
        </w:rPr>
        <w:fldChar w:fldCharType="end"/>
      </w:r>
      <w:r w:rsidRPr="00FB1EAE">
        <w:rPr>
          <w:rFonts w:asciiTheme="minorBidi" w:hAnsiTheme="minorBidi" w:cstheme="minorBidi"/>
        </w:rPr>
        <w:t xml:space="preserve"> presents a modification where the rectangular stress block described in the ACI Code </w:t>
      </w:r>
      <w:r w:rsidRPr="00FB1EAE">
        <w:rPr>
          <w:rFonts w:asciiTheme="minorBidi" w:hAnsiTheme="minorBidi" w:cstheme="minorBidi"/>
        </w:rPr>
        <w:fldChar w:fldCharType="begin"/>
      </w:r>
      <w:r w:rsidR="001655BE">
        <w:rPr>
          <w:rFonts w:asciiTheme="minorBidi" w:hAnsiTheme="minorBidi" w:cstheme="minorBidi"/>
        </w:rPr>
        <w:instrText xml:space="preserve"> ADDIN ZOTERO_ITEM CSL_CITATION {"citationID":"eeCGmSUm","properties":{"formattedCitation":"(ACI 2019)","plainCitation":"(ACI 2019)","noteIndex":0},"citationItems":[{"id":"OT0D3pkF/BB1DQBvb","uris":["http://zotero.org/users/478011/items/JVBFKZXT"],"uri":["http://zotero.org/users/478011/items/JVBFKZXT"],"itemData":{"id":17765,"type":"report","event-place":"Farmington Hills, MI","number":"ACI 318-19","publisher":"American Concrete Institute","publisher-place":"Farmington Hills, MI","title":"Building Code Requirements for Structural Concrete and Commentary","author":[{"family":"ACI","given":""}],"issued":{"date-parts":[["2019"]]}}}],"schema":"https://github.com/citation-style-language/schema/raw/master/csl-citation.json"} </w:instrText>
      </w:r>
      <w:r w:rsidRPr="00FB1EAE">
        <w:rPr>
          <w:rFonts w:asciiTheme="minorBidi" w:hAnsiTheme="minorBidi" w:cstheme="minorBidi"/>
        </w:rPr>
        <w:fldChar w:fldCharType="separate"/>
      </w:r>
      <w:r w:rsidRPr="00FB1EAE">
        <w:rPr>
          <w:rFonts w:asciiTheme="minorBidi" w:hAnsiTheme="minorBidi" w:cstheme="minorBidi"/>
        </w:rPr>
        <w:t>(ACI 2019)</w:t>
      </w:r>
      <w:r w:rsidRPr="00FB1EAE">
        <w:rPr>
          <w:rFonts w:asciiTheme="minorBidi" w:hAnsiTheme="minorBidi" w:cstheme="minorBidi"/>
        </w:rPr>
        <w:fldChar w:fldCharType="end"/>
      </w:r>
      <w:r w:rsidRPr="00FB1EAE">
        <w:rPr>
          <w:rFonts w:asciiTheme="minorBidi" w:hAnsiTheme="minorBidi" w:cstheme="minorBidi"/>
        </w:rPr>
        <w:t xml:space="preserve"> is used instead of extending the stress block to the neutral axis. This method brings greater consistency between the PSD and SC methods and reduces some </w:t>
      </w:r>
      <w:proofErr w:type="gramStart"/>
      <w:r w:rsidRPr="00FB1EAE">
        <w:rPr>
          <w:rFonts w:asciiTheme="minorBidi" w:hAnsiTheme="minorBidi" w:cstheme="minorBidi"/>
        </w:rPr>
        <w:t>error, but</w:t>
      </w:r>
      <w:proofErr w:type="gramEnd"/>
      <w:r w:rsidRPr="00FB1EAE">
        <w:rPr>
          <w:rFonts w:asciiTheme="minorBidi" w:hAnsiTheme="minorBidi" w:cstheme="minorBidi"/>
        </w:rPr>
        <w:t xml:space="preserve"> does little to correct the largest unconservative errors noted in this work mainly caused by an overestimation of the contribution of the steel shape. Modifications that focus on steel stress may prove to be more effective. However, a different sort of modification is derived in this work. </w:t>
      </w:r>
    </w:p>
    <w:p w14:paraId="076DD946" w14:textId="3075C34E" w:rsidR="00562CFA" w:rsidRDefault="00562CFA" w:rsidP="005576B0">
      <w:pPr>
        <w:spacing w:after="160" w:line="360" w:lineRule="auto"/>
        <w:rPr>
          <w:rFonts w:asciiTheme="minorBidi" w:hAnsiTheme="minorBidi" w:cstheme="minorBidi"/>
        </w:rPr>
      </w:pPr>
      <w:r w:rsidRPr="00FB1EAE">
        <w:rPr>
          <w:rFonts w:asciiTheme="minorBidi" w:hAnsiTheme="minorBidi" w:cstheme="minorBidi"/>
        </w:rPr>
        <w:t xml:space="preserve">The proposed modification leaves the assumed stresses of the PSD method unchanged and simply reduces the strength by applying a factor to the results. </w:t>
      </w:r>
      <w:r w:rsidRPr="00FB1EAE">
        <w:rPr>
          <w:rFonts w:asciiTheme="minorBidi" w:hAnsiTheme="minorBidi" w:cstheme="minorBidi"/>
        </w:rPr>
        <w:fldChar w:fldCharType="begin"/>
      </w:r>
      <w:r w:rsidRPr="00FB1EAE">
        <w:rPr>
          <w:rFonts w:asciiTheme="minorBidi" w:hAnsiTheme="minorBidi" w:cstheme="minorBidi"/>
        </w:rPr>
        <w:instrText xml:space="preserve"> REF _Ref520807031 \h  \* MERGEFORMAT </w:instrText>
      </w:r>
      <w:r w:rsidRPr="00FB1EAE">
        <w:rPr>
          <w:rFonts w:asciiTheme="minorBidi" w:hAnsiTheme="minorBidi" w:cstheme="minorBidi"/>
        </w:rPr>
      </w:r>
      <w:r w:rsidRPr="00FB1EAE">
        <w:rPr>
          <w:rFonts w:asciiTheme="minorBidi" w:hAnsiTheme="minorBidi" w:cstheme="minorBidi"/>
        </w:rPr>
        <w:fldChar w:fldCharType="separate"/>
      </w:r>
      <w:r w:rsidR="004C360D" w:rsidRPr="004C360D">
        <w:rPr>
          <w:rFonts w:asciiTheme="minorBidi" w:hAnsiTheme="minorBidi" w:cstheme="minorBidi"/>
        </w:rPr>
        <w:t xml:space="preserve">Figure </w:t>
      </w:r>
      <w:r w:rsidR="004C360D" w:rsidRPr="004C360D">
        <w:rPr>
          <w:rFonts w:asciiTheme="minorBidi" w:hAnsiTheme="minorBidi" w:cstheme="minorBidi"/>
          <w:noProof/>
          <w:cs/>
        </w:rPr>
        <w:t>‎</w:t>
      </w:r>
      <w:r w:rsidR="004C360D">
        <w:rPr>
          <w:noProof/>
        </w:rPr>
        <w:t>1</w:t>
      </w:r>
      <w:r w:rsidR="004C360D">
        <w:rPr>
          <w:noProof/>
        </w:rPr>
        <w:noBreakHyphen/>
        <w:t>9</w:t>
      </w:r>
      <w:r w:rsidRPr="00FB1EAE">
        <w:rPr>
          <w:rFonts w:asciiTheme="minorBidi" w:hAnsiTheme="minorBidi" w:cstheme="minorBidi"/>
        </w:rPr>
        <w:fldChar w:fldCharType="end"/>
      </w:r>
      <w:r w:rsidRPr="00FB1EAE">
        <w:rPr>
          <w:rFonts w:asciiTheme="minorBidi" w:hAnsiTheme="minorBidi" w:cstheme="minorBidi"/>
        </w:rPr>
        <w:t xml:space="preserve"> shows the ratio of moment obtained from the ISA method, M</w:t>
      </w:r>
      <w:r w:rsidRPr="00FB1EAE">
        <w:rPr>
          <w:rFonts w:asciiTheme="minorBidi" w:hAnsiTheme="minorBidi" w:cstheme="minorBidi"/>
          <w:vertAlign w:val="subscript"/>
        </w:rPr>
        <w:t>ISA</w:t>
      </w:r>
      <w:r w:rsidRPr="00FB1EAE">
        <w:rPr>
          <w:rFonts w:asciiTheme="minorBidi" w:hAnsiTheme="minorBidi" w:cstheme="minorBidi"/>
        </w:rPr>
        <w:t>, to the moment obtained from the PSD method, M</w:t>
      </w:r>
      <w:r w:rsidRPr="00FB1EAE">
        <w:rPr>
          <w:rFonts w:asciiTheme="minorBidi" w:hAnsiTheme="minorBidi" w:cstheme="minorBidi"/>
          <w:vertAlign w:val="subscript"/>
        </w:rPr>
        <w:t>PSD</w:t>
      </w:r>
      <w:r w:rsidRPr="00FB1EAE">
        <w:rPr>
          <w:rFonts w:asciiTheme="minorBidi" w:hAnsiTheme="minorBidi" w:cstheme="minorBidi"/>
        </w:rPr>
        <w:t>, for the example SRC cross section. From these results, a modification factor that is a linear function of the axial compression appears to be a good candidate in reducing the error between the two.</w:t>
      </w:r>
    </w:p>
    <w:p w14:paraId="054BB698" w14:textId="7B99096C" w:rsidR="00562CFA" w:rsidRDefault="00562CFA" w:rsidP="005576B0">
      <w:pPr>
        <w:spacing w:after="160" w:line="360" w:lineRule="auto"/>
        <w:rPr>
          <w:rFonts w:asciiTheme="minorBidi" w:hAnsiTheme="minorBidi" w:cstheme="minorBidi"/>
        </w:rPr>
      </w:pPr>
      <w:r w:rsidRPr="00FB1EAE">
        <w:rPr>
          <w:rFonts w:asciiTheme="minorBidi" w:hAnsiTheme="minorBidi" w:cstheme="minorBidi"/>
        </w:rPr>
        <w:t>An examination of results from the other cross sections from the parametric study</w:t>
      </w:r>
    </w:p>
    <w:p w14:paraId="65018A63" w14:textId="77777777" w:rsidR="00562CFA" w:rsidRPr="00FB1EAE" w:rsidRDefault="00562CFA" w:rsidP="00562CFA">
      <w:pPr>
        <w:spacing w:line="360" w:lineRule="auto"/>
        <w:jc w:val="center"/>
        <w:rPr>
          <w:rFonts w:asciiTheme="minorBidi" w:hAnsiTheme="minorBidi" w:cstheme="minorBidi"/>
        </w:rPr>
      </w:pPr>
      <w:r w:rsidRPr="00FB1EAE">
        <w:rPr>
          <w:rFonts w:asciiTheme="minorBidi" w:hAnsiTheme="minorBidi" w:cstheme="minorBidi"/>
          <w:noProof/>
        </w:rPr>
        <w:lastRenderedPageBreak/>
        <w:drawing>
          <wp:inline distT="0" distB="0" distL="0" distR="0" wp14:anchorId="7BA12B96" wp14:editId="71120769">
            <wp:extent cx="5387340" cy="3032760"/>
            <wp:effectExtent l="0" t="0" r="381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387340" cy="3032760"/>
                    </a:xfrm>
                    <a:prstGeom prst="rect">
                      <a:avLst/>
                    </a:prstGeom>
                    <a:noFill/>
                    <a:ln>
                      <a:noFill/>
                    </a:ln>
                  </pic:spPr>
                </pic:pic>
              </a:graphicData>
            </a:graphic>
          </wp:inline>
        </w:drawing>
      </w:r>
    </w:p>
    <w:p w14:paraId="10BAB013" w14:textId="6B949513" w:rsidR="00562CFA" w:rsidRPr="00562CFA" w:rsidRDefault="00562CFA" w:rsidP="0095657A">
      <w:pPr>
        <w:pStyle w:val="Caption"/>
        <w:spacing w:after="480" w:line="360" w:lineRule="auto"/>
      </w:pPr>
      <w:bookmarkStart w:id="72" w:name="_Ref520807020"/>
      <w:bookmarkStart w:id="73" w:name="_Toc52535285"/>
      <w:r w:rsidRPr="006D226D">
        <w:t xml:space="preserve">Figure </w:t>
      </w:r>
      <w:r>
        <w:fldChar w:fldCharType="begin"/>
      </w:r>
      <w:r>
        <w:instrText xml:space="preserve"> STYLEREF 1 \s </w:instrText>
      </w:r>
      <w:r>
        <w:fldChar w:fldCharType="separate"/>
      </w:r>
      <w:r w:rsidR="004C360D">
        <w:rPr>
          <w:noProof/>
          <w:cs/>
        </w:rPr>
        <w:t>‎</w:t>
      </w:r>
      <w:r w:rsidR="004C360D">
        <w:rPr>
          <w:noProof/>
        </w:rPr>
        <w:t>1</w:t>
      </w:r>
      <w:r>
        <w:rPr>
          <w:noProof/>
        </w:rPr>
        <w:fldChar w:fldCharType="end"/>
      </w:r>
      <w:r>
        <w:noBreakHyphen/>
      </w:r>
      <w:r>
        <w:fldChar w:fldCharType="begin"/>
      </w:r>
      <w:r>
        <w:instrText xml:space="preserve"> SEQ Figure \* ARABIC \s 1 </w:instrText>
      </w:r>
      <w:r>
        <w:fldChar w:fldCharType="separate"/>
      </w:r>
      <w:r w:rsidR="004C360D">
        <w:rPr>
          <w:noProof/>
        </w:rPr>
        <w:t>8</w:t>
      </w:r>
      <w:r>
        <w:rPr>
          <w:noProof/>
        </w:rPr>
        <w:fldChar w:fldCharType="end"/>
      </w:r>
      <w:bookmarkEnd w:id="72"/>
      <w:r w:rsidRPr="006D226D">
        <w:t>. Two-dimensional strength interaction diagrams for example SRC cross section showing component contributions</w:t>
      </w:r>
      <w:bookmarkEnd w:id="73"/>
    </w:p>
    <w:p w14:paraId="065C9F63" w14:textId="77777777" w:rsidR="0072116D" w:rsidRPr="00FB1EAE" w:rsidRDefault="0072116D" w:rsidP="005576B0">
      <w:pPr>
        <w:spacing w:line="360" w:lineRule="auto"/>
        <w:jc w:val="center"/>
        <w:rPr>
          <w:rFonts w:asciiTheme="minorBidi" w:hAnsiTheme="minorBidi" w:cstheme="minorBidi"/>
        </w:rPr>
      </w:pPr>
      <w:r w:rsidRPr="00FB1EAE">
        <w:rPr>
          <w:rFonts w:asciiTheme="minorBidi" w:hAnsiTheme="minorBidi" w:cstheme="minorBidi"/>
          <w:noProof/>
        </w:rPr>
        <w:drawing>
          <wp:inline distT="0" distB="0" distL="0" distR="0" wp14:anchorId="7A4BBBC0" wp14:editId="466EB52D">
            <wp:extent cx="3314700" cy="25908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314700" cy="2590800"/>
                    </a:xfrm>
                    <a:prstGeom prst="rect">
                      <a:avLst/>
                    </a:prstGeom>
                    <a:noFill/>
                    <a:ln>
                      <a:noFill/>
                    </a:ln>
                  </pic:spPr>
                </pic:pic>
              </a:graphicData>
            </a:graphic>
          </wp:inline>
        </w:drawing>
      </w:r>
    </w:p>
    <w:p w14:paraId="2A5B59A1" w14:textId="1946E9FE" w:rsidR="0072116D" w:rsidRPr="0072116D" w:rsidRDefault="0072116D" w:rsidP="005576B0">
      <w:pPr>
        <w:pStyle w:val="Caption"/>
        <w:spacing w:line="360" w:lineRule="auto"/>
      </w:pPr>
      <w:bookmarkStart w:id="74" w:name="_Ref520807031"/>
      <w:bookmarkStart w:id="75" w:name="_Toc52535286"/>
      <w:r w:rsidRPr="006D226D">
        <w:t xml:space="preserve">Figure </w:t>
      </w:r>
      <w:r w:rsidR="005659EA">
        <w:fldChar w:fldCharType="begin"/>
      </w:r>
      <w:r w:rsidR="005659EA">
        <w:instrText xml:space="preserve"> STYLEREF 1 \s </w:instrText>
      </w:r>
      <w:r w:rsidR="005659EA">
        <w:fldChar w:fldCharType="separate"/>
      </w:r>
      <w:r w:rsidR="004C360D">
        <w:rPr>
          <w:noProof/>
          <w:cs/>
        </w:rPr>
        <w:t>‎</w:t>
      </w:r>
      <w:r w:rsidR="004C360D">
        <w:rPr>
          <w:noProof/>
        </w:rPr>
        <w:t>1</w:t>
      </w:r>
      <w:r w:rsidR="005659EA">
        <w:rPr>
          <w:noProof/>
        </w:rPr>
        <w:fldChar w:fldCharType="end"/>
      </w:r>
      <w:r w:rsidR="00150FF6">
        <w:noBreakHyphen/>
      </w:r>
      <w:r w:rsidR="005659EA">
        <w:fldChar w:fldCharType="begin"/>
      </w:r>
      <w:r w:rsidR="005659EA">
        <w:instrText xml:space="preserve"> SEQ Figure \* ARABIC \s 1 </w:instrText>
      </w:r>
      <w:r w:rsidR="005659EA">
        <w:fldChar w:fldCharType="separate"/>
      </w:r>
      <w:r w:rsidR="004C360D">
        <w:rPr>
          <w:noProof/>
        </w:rPr>
        <w:t>9</w:t>
      </w:r>
      <w:r w:rsidR="005659EA">
        <w:rPr>
          <w:noProof/>
        </w:rPr>
        <w:fldChar w:fldCharType="end"/>
      </w:r>
      <w:bookmarkEnd w:id="74"/>
      <w:r w:rsidRPr="006D226D">
        <w:t>. Comparison of ISA and PSD results for example SRC cross section</w:t>
      </w:r>
      <w:bookmarkEnd w:id="75"/>
    </w:p>
    <w:p w14:paraId="0D8A45F7" w14:textId="7EDDA45C" w:rsidR="00FB1EAE" w:rsidRDefault="00FB1EAE" w:rsidP="005576B0">
      <w:pPr>
        <w:spacing w:after="160" w:line="360" w:lineRule="auto"/>
        <w:rPr>
          <w:rFonts w:asciiTheme="minorBidi" w:hAnsiTheme="minorBidi" w:cstheme="minorBidi"/>
        </w:rPr>
      </w:pPr>
    </w:p>
    <w:p w14:paraId="0CAACB5B" w14:textId="77777777" w:rsidR="00A10B93" w:rsidRPr="00FB1EAE" w:rsidRDefault="00A10B93" w:rsidP="005576B0">
      <w:pPr>
        <w:spacing w:after="160" w:line="360" w:lineRule="auto"/>
        <w:rPr>
          <w:rFonts w:asciiTheme="minorBidi" w:hAnsiTheme="minorBidi" w:cstheme="minorBidi"/>
        </w:rPr>
      </w:pPr>
    </w:p>
    <w:p w14:paraId="0F48257F" w14:textId="0FB9DB69" w:rsidR="00FB1EAE" w:rsidRPr="00FB1EAE" w:rsidRDefault="00FB1EAE" w:rsidP="005576B0">
      <w:pPr>
        <w:spacing w:after="160" w:line="360" w:lineRule="auto"/>
        <w:rPr>
          <w:rFonts w:asciiTheme="minorBidi" w:hAnsiTheme="minorBidi" w:cstheme="minorBidi"/>
        </w:rPr>
      </w:pPr>
      <w:r w:rsidRPr="00FB1EAE">
        <w:rPr>
          <w:rFonts w:asciiTheme="minorBidi" w:hAnsiTheme="minorBidi" w:cstheme="minorBidi"/>
        </w:rPr>
        <w:t xml:space="preserve">indicates that a linear function of axial compression is indeed suitable for a wide range of cross sections, </w:t>
      </w:r>
      <w:r w:rsidR="00562CFA">
        <w:rPr>
          <w:rFonts w:asciiTheme="minorBidi" w:hAnsiTheme="minorBidi" w:cstheme="minorBidi"/>
        </w:rPr>
        <w:t xml:space="preserve">however, </w:t>
      </w:r>
      <w:r w:rsidRPr="00FB1EAE">
        <w:rPr>
          <w:rFonts w:asciiTheme="minorBidi" w:hAnsiTheme="minorBidi" w:cstheme="minorBidi"/>
        </w:rPr>
        <w:t xml:space="preserve">the coefficients of the linear function vary significantly. Such a modification factor could be defined by Equation </w:t>
      </w:r>
      <w:r w:rsidRPr="00FB1EAE">
        <w:rPr>
          <w:rFonts w:asciiTheme="minorBidi" w:hAnsiTheme="minorBidi" w:cstheme="minorBidi"/>
          <w:iCs/>
        </w:rPr>
        <w:fldChar w:fldCharType="begin"/>
      </w:r>
      <w:r w:rsidRPr="00FB1EAE">
        <w:rPr>
          <w:rFonts w:asciiTheme="minorBidi" w:hAnsiTheme="minorBidi" w:cstheme="minorBidi"/>
          <w:iCs/>
        </w:rPr>
        <w:instrText xml:space="preserve"> GOTOBUTTON ZEqnNum976650  \* MERGEFORMAT </w:instrText>
      </w:r>
      <w:r w:rsidRPr="00FB1EAE">
        <w:rPr>
          <w:rFonts w:asciiTheme="minorBidi" w:hAnsiTheme="minorBidi" w:cstheme="minorBidi"/>
          <w:iCs/>
        </w:rPr>
        <w:fldChar w:fldCharType="begin"/>
      </w:r>
      <w:r w:rsidRPr="00FB1EAE">
        <w:rPr>
          <w:rFonts w:asciiTheme="minorBidi" w:hAnsiTheme="minorBidi" w:cstheme="minorBidi"/>
          <w:iCs/>
        </w:rPr>
        <w:instrText xml:space="preserve"> REF ZEqnNum976650 \* Charformat \! \* MERGEFORMAT </w:instrText>
      </w:r>
      <w:r w:rsidRPr="00FB1EAE">
        <w:rPr>
          <w:rFonts w:asciiTheme="minorBidi" w:hAnsiTheme="minorBidi" w:cstheme="minorBidi"/>
          <w:iCs/>
        </w:rPr>
        <w:fldChar w:fldCharType="separate"/>
      </w:r>
      <w:r w:rsidR="004C360D" w:rsidRPr="004C360D">
        <w:rPr>
          <w:rFonts w:asciiTheme="minorBidi" w:hAnsiTheme="minorBidi" w:cstheme="minorBidi"/>
          <w:iCs/>
        </w:rPr>
        <w:instrText>1-5</w:instrText>
      </w:r>
      <w:r w:rsidRPr="00FB1EAE">
        <w:rPr>
          <w:rFonts w:asciiTheme="minorBidi" w:hAnsiTheme="minorBidi" w:cstheme="minorBidi"/>
          <w:iCs/>
        </w:rPr>
        <w:fldChar w:fldCharType="end"/>
      </w:r>
      <w:r w:rsidRPr="00FB1EAE">
        <w:rPr>
          <w:rFonts w:asciiTheme="minorBidi" w:hAnsiTheme="minorBidi" w:cstheme="minorBidi"/>
          <w:iCs/>
        </w:rPr>
        <w:fldChar w:fldCharType="end"/>
      </w:r>
      <w:r w:rsidRPr="00FB1EAE">
        <w:rPr>
          <w:rFonts w:asciiTheme="minorBidi" w:hAnsiTheme="minorBidi" w:cstheme="minorBidi"/>
        </w:rPr>
        <w:t xml:space="preserve">. </w:t>
      </w:r>
    </w:p>
    <w:p w14:paraId="5DD33EE5" w14:textId="5B6B27FF" w:rsidR="00FB1EAE" w:rsidRPr="00FB1EAE" w:rsidRDefault="00FB1EAE" w:rsidP="005576B0">
      <w:pPr>
        <w:pStyle w:val="MTDisplayEquation"/>
        <w:spacing w:line="360" w:lineRule="auto"/>
        <w:rPr>
          <w:rFonts w:asciiTheme="minorBidi" w:hAnsiTheme="minorBidi" w:cstheme="minorBidi"/>
        </w:rPr>
      </w:pPr>
      <w:r w:rsidRPr="00FB1EAE">
        <w:rPr>
          <w:rFonts w:asciiTheme="minorBidi" w:hAnsiTheme="minorBidi" w:cstheme="minorBidi"/>
        </w:rPr>
        <w:tab/>
      </w:r>
      <w:r w:rsidRPr="00FB1EAE">
        <w:rPr>
          <w:rFonts w:asciiTheme="minorBidi" w:hAnsiTheme="minorBidi" w:cstheme="minorBidi"/>
          <w:position w:val="-32"/>
        </w:rPr>
        <w:object w:dxaOrig="2220" w:dyaOrig="760" w14:anchorId="20296614">
          <v:shape id="_x0000_i3357" type="#_x0000_t75" style="width:109.65pt;height:38.75pt" o:ole="">
            <v:imagedata r:id="rId30" o:title=""/>
          </v:shape>
          <o:OLEObject Type="Embed" ProgID="Equation.DSMT4" ShapeID="_x0000_i3357" DrawAspect="Content" ObjectID="_1663150474" r:id="rId31"/>
        </w:object>
      </w:r>
      <w:r w:rsidRPr="00FB1EAE">
        <w:rPr>
          <w:rFonts w:asciiTheme="minorBidi" w:hAnsiTheme="minorBidi" w:cstheme="minorBidi"/>
        </w:rPr>
        <w:t xml:space="preserve"> </w:t>
      </w:r>
      <w:r w:rsidRPr="00FB1EAE">
        <w:rPr>
          <w:rFonts w:asciiTheme="minorBidi" w:hAnsiTheme="minorBidi" w:cstheme="minorBidi"/>
        </w:rPr>
        <w:tab/>
        <w:t>(</w:t>
      </w:r>
      <w:r w:rsidR="00722D9A">
        <w:rPr>
          <w:rFonts w:asciiTheme="minorBidi" w:hAnsiTheme="minorBidi" w:cstheme="minorBidi"/>
        </w:rPr>
        <w:fldChar w:fldCharType="begin"/>
      </w:r>
      <w:r w:rsidR="00722D9A">
        <w:rPr>
          <w:rFonts w:asciiTheme="minorBidi" w:hAnsiTheme="minorBidi" w:cstheme="minorBidi"/>
        </w:rPr>
        <w:instrText xml:space="preserve"> MACROBUTTON MTPlaceRef \* MERGEFORMAT </w:instrText>
      </w:r>
      <w:r w:rsidR="00722D9A">
        <w:rPr>
          <w:rFonts w:asciiTheme="minorBidi" w:hAnsiTheme="minorBidi" w:cstheme="minorBidi"/>
        </w:rPr>
        <w:fldChar w:fldCharType="begin"/>
      </w:r>
      <w:r w:rsidR="00722D9A">
        <w:rPr>
          <w:rFonts w:asciiTheme="minorBidi" w:hAnsiTheme="minorBidi" w:cstheme="minorBidi"/>
        </w:rPr>
        <w:instrText xml:space="preserve"> SEQ MTEqn \h \* MERGEFORMAT </w:instrText>
      </w:r>
      <w:r w:rsidR="00722D9A">
        <w:rPr>
          <w:rFonts w:asciiTheme="minorBidi" w:hAnsiTheme="minorBidi" w:cstheme="minorBidi"/>
        </w:rPr>
        <w:fldChar w:fldCharType="end"/>
      </w:r>
      <w:bookmarkStart w:id="76" w:name="ZEqnNum976650"/>
      <w:r w:rsidR="00722D9A">
        <w:rPr>
          <w:rFonts w:asciiTheme="minorBidi" w:hAnsiTheme="minorBidi" w:cstheme="minorBidi"/>
        </w:rPr>
        <w:fldChar w:fldCharType="begin"/>
      </w:r>
      <w:r w:rsidR="00722D9A">
        <w:rPr>
          <w:rFonts w:asciiTheme="minorBidi" w:hAnsiTheme="minorBidi" w:cstheme="minorBidi"/>
        </w:rPr>
        <w:instrText xml:space="preserve"> SEQ MTChap \c \* Arabic \* MERGEFORMAT </w:instrText>
      </w:r>
      <w:r w:rsidR="00722D9A">
        <w:rPr>
          <w:rFonts w:asciiTheme="minorBidi" w:hAnsiTheme="minorBidi" w:cstheme="minorBidi"/>
        </w:rPr>
        <w:fldChar w:fldCharType="separate"/>
      </w:r>
      <w:r w:rsidR="004C360D">
        <w:rPr>
          <w:rFonts w:asciiTheme="minorBidi" w:hAnsiTheme="minorBidi" w:cstheme="minorBidi"/>
          <w:noProof/>
        </w:rPr>
        <w:instrText>1</w:instrText>
      </w:r>
      <w:r w:rsidR="00722D9A">
        <w:rPr>
          <w:rFonts w:asciiTheme="minorBidi" w:hAnsiTheme="minorBidi" w:cstheme="minorBidi"/>
        </w:rPr>
        <w:fldChar w:fldCharType="end"/>
      </w:r>
      <w:r w:rsidR="00722D9A">
        <w:rPr>
          <w:rFonts w:asciiTheme="minorBidi" w:hAnsiTheme="minorBidi" w:cstheme="minorBidi"/>
        </w:rPr>
        <w:instrText>-</w:instrText>
      </w:r>
      <w:r w:rsidR="00722D9A">
        <w:rPr>
          <w:rFonts w:asciiTheme="minorBidi" w:hAnsiTheme="minorBidi" w:cstheme="minorBidi"/>
        </w:rPr>
        <w:fldChar w:fldCharType="begin"/>
      </w:r>
      <w:r w:rsidR="00722D9A">
        <w:rPr>
          <w:rFonts w:asciiTheme="minorBidi" w:hAnsiTheme="minorBidi" w:cstheme="minorBidi"/>
        </w:rPr>
        <w:instrText xml:space="preserve"> SEQ MTEqn \c \* Arabic \* MERGEFORMAT </w:instrText>
      </w:r>
      <w:r w:rsidR="00722D9A">
        <w:rPr>
          <w:rFonts w:asciiTheme="minorBidi" w:hAnsiTheme="minorBidi" w:cstheme="minorBidi"/>
        </w:rPr>
        <w:fldChar w:fldCharType="separate"/>
      </w:r>
      <w:r w:rsidR="004C360D">
        <w:rPr>
          <w:rFonts w:asciiTheme="minorBidi" w:hAnsiTheme="minorBidi" w:cstheme="minorBidi"/>
          <w:noProof/>
        </w:rPr>
        <w:instrText>5</w:instrText>
      </w:r>
      <w:r w:rsidR="00722D9A">
        <w:rPr>
          <w:rFonts w:asciiTheme="minorBidi" w:hAnsiTheme="minorBidi" w:cstheme="minorBidi"/>
        </w:rPr>
        <w:fldChar w:fldCharType="end"/>
      </w:r>
      <w:bookmarkEnd w:id="76"/>
      <w:r w:rsidR="00722D9A">
        <w:rPr>
          <w:rFonts w:asciiTheme="minorBidi" w:hAnsiTheme="minorBidi" w:cstheme="minorBidi"/>
        </w:rPr>
        <w:fldChar w:fldCharType="end"/>
      </w:r>
      <w:r w:rsidRPr="00FB1EAE">
        <w:rPr>
          <w:rFonts w:asciiTheme="minorBidi" w:hAnsiTheme="minorBidi" w:cstheme="minorBidi"/>
        </w:rPr>
        <w:t>)</w:t>
      </w:r>
    </w:p>
    <w:p w14:paraId="0C20B528" w14:textId="77777777" w:rsidR="00FB1EAE" w:rsidRPr="00FB1EAE" w:rsidRDefault="00FB1EAE" w:rsidP="005576B0">
      <w:pPr>
        <w:spacing w:after="160" w:line="360" w:lineRule="auto"/>
        <w:rPr>
          <w:rFonts w:asciiTheme="minorBidi" w:hAnsiTheme="minorBidi" w:cstheme="minorBidi"/>
        </w:rPr>
      </w:pPr>
      <w:r w:rsidRPr="00FB1EAE">
        <w:rPr>
          <w:rFonts w:asciiTheme="minorBidi" w:hAnsiTheme="minorBidi" w:cstheme="minorBidi"/>
        </w:rPr>
        <w:t xml:space="preserve">where, </w:t>
      </w:r>
      <w:r w:rsidRPr="00FB1EAE">
        <w:rPr>
          <w:rFonts w:asciiTheme="minorBidi" w:hAnsiTheme="minorBidi" w:cstheme="minorBidi"/>
          <w:i/>
          <w:iCs/>
        </w:rPr>
        <w:t>φ</w:t>
      </w:r>
      <w:r w:rsidRPr="00FB1EAE">
        <w:rPr>
          <w:rFonts w:asciiTheme="minorBidi" w:hAnsiTheme="minorBidi" w:cstheme="minorBidi"/>
          <w:vertAlign w:val="subscript"/>
        </w:rPr>
        <w:t>1</w:t>
      </w:r>
      <w:r w:rsidRPr="00FB1EAE">
        <w:rPr>
          <w:rFonts w:asciiTheme="minorBidi" w:hAnsiTheme="minorBidi" w:cstheme="minorBidi"/>
        </w:rPr>
        <w:t xml:space="preserve"> and </w:t>
      </w:r>
      <w:r w:rsidRPr="00FB1EAE">
        <w:rPr>
          <w:rFonts w:asciiTheme="minorBidi" w:hAnsiTheme="minorBidi" w:cstheme="minorBidi"/>
          <w:i/>
          <w:iCs/>
        </w:rPr>
        <w:t>φ</w:t>
      </w:r>
      <w:r w:rsidRPr="00FB1EAE">
        <w:rPr>
          <w:rFonts w:asciiTheme="minorBidi" w:hAnsiTheme="minorBidi" w:cstheme="minorBidi"/>
          <w:vertAlign w:val="subscript"/>
        </w:rPr>
        <w:t>2</w:t>
      </w:r>
      <w:r w:rsidRPr="00FB1EAE">
        <w:rPr>
          <w:rFonts w:asciiTheme="minorBidi" w:hAnsiTheme="minorBidi" w:cstheme="minorBidi"/>
        </w:rPr>
        <w:t xml:space="preserve"> are calibrated parameters selected to achieve optimal results and “≤ 1.0” indicates that if the calculated result is greater than 1.0, then ψ should be taken as 1.0. </w:t>
      </w:r>
    </w:p>
    <w:p w14:paraId="5DD26A77" w14:textId="0967BE44" w:rsidR="00FB1EAE" w:rsidRPr="00FB1EAE" w:rsidRDefault="00FB1EAE" w:rsidP="005576B0">
      <w:pPr>
        <w:spacing w:line="360" w:lineRule="auto"/>
        <w:rPr>
          <w:rFonts w:asciiTheme="minorBidi" w:hAnsiTheme="minorBidi" w:cstheme="minorBidi"/>
        </w:rPr>
      </w:pPr>
      <w:r w:rsidRPr="00FB1EAE">
        <w:rPr>
          <w:rFonts w:asciiTheme="minorBidi" w:hAnsiTheme="minorBidi" w:cstheme="minorBidi"/>
        </w:rPr>
        <w:t xml:space="preserve">When </w:t>
      </w:r>
      <w:r w:rsidRPr="00FB1EAE">
        <w:rPr>
          <w:rFonts w:asciiTheme="minorBidi" w:hAnsiTheme="minorBidi" w:cstheme="minorBidi"/>
          <w:i/>
          <w:iCs/>
        </w:rPr>
        <w:t>φ</w:t>
      </w:r>
      <w:r w:rsidRPr="00FB1EAE">
        <w:rPr>
          <w:rFonts w:asciiTheme="minorBidi" w:hAnsiTheme="minorBidi" w:cstheme="minorBidi"/>
          <w:vertAlign w:val="subscript"/>
        </w:rPr>
        <w:t>1</w:t>
      </w:r>
      <w:r w:rsidRPr="00FB1EAE">
        <w:rPr>
          <w:rFonts w:asciiTheme="minorBidi" w:hAnsiTheme="minorBidi" w:cstheme="minorBidi"/>
        </w:rPr>
        <w:t xml:space="preserve"> and </w:t>
      </w:r>
      <w:r w:rsidRPr="00FB1EAE">
        <w:rPr>
          <w:rFonts w:asciiTheme="minorBidi" w:hAnsiTheme="minorBidi" w:cstheme="minorBidi"/>
          <w:i/>
          <w:iCs/>
        </w:rPr>
        <w:t>φ</w:t>
      </w:r>
      <w:r w:rsidRPr="00FB1EAE">
        <w:rPr>
          <w:rFonts w:asciiTheme="minorBidi" w:hAnsiTheme="minorBidi" w:cstheme="minorBidi"/>
          <w:vertAlign w:val="subscript"/>
        </w:rPr>
        <w:t>2</w:t>
      </w:r>
      <w:r w:rsidRPr="00FB1EAE">
        <w:rPr>
          <w:rFonts w:asciiTheme="minorBidi" w:hAnsiTheme="minorBidi" w:cstheme="minorBidi"/>
        </w:rPr>
        <w:t xml:space="preserve"> are individually computed with linear regression for each of the parametric set of cross sections (e.g., as shown in </w:t>
      </w:r>
      <w:r w:rsidRPr="00FB1EAE">
        <w:rPr>
          <w:rFonts w:asciiTheme="minorBidi" w:hAnsiTheme="minorBidi" w:cstheme="minorBidi"/>
        </w:rPr>
        <w:fldChar w:fldCharType="begin"/>
      </w:r>
      <w:r w:rsidRPr="00FB1EAE">
        <w:rPr>
          <w:rFonts w:asciiTheme="minorBidi" w:hAnsiTheme="minorBidi" w:cstheme="minorBidi"/>
        </w:rPr>
        <w:instrText xml:space="preserve"> REF _Ref520807031 \h  \* MERGEFORMAT </w:instrText>
      </w:r>
      <w:r w:rsidRPr="00FB1EAE">
        <w:rPr>
          <w:rFonts w:asciiTheme="minorBidi" w:hAnsiTheme="minorBidi" w:cstheme="minorBidi"/>
        </w:rPr>
      </w:r>
      <w:r w:rsidRPr="00FB1EAE">
        <w:rPr>
          <w:rFonts w:asciiTheme="minorBidi" w:hAnsiTheme="minorBidi" w:cstheme="minorBidi"/>
        </w:rPr>
        <w:fldChar w:fldCharType="separate"/>
      </w:r>
      <w:r w:rsidR="004C360D" w:rsidRPr="004C360D">
        <w:rPr>
          <w:rFonts w:asciiTheme="minorBidi" w:hAnsiTheme="minorBidi" w:cstheme="minorBidi"/>
        </w:rPr>
        <w:t xml:space="preserve">Figure </w:t>
      </w:r>
      <w:r w:rsidR="004C360D" w:rsidRPr="004C360D">
        <w:rPr>
          <w:rFonts w:asciiTheme="minorBidi" w:hAnsiTheme="minorBidi" w:cstheme="minorBidi"/>
          <w:noProof/>
          <w:cs/>
        </w:rPr>
        <w:t>‎</w:t>
      </w:r>
      <w:r w:rsidR="004C360D">
        <w:rPr>
          <w:noProof/>
        </w:rPr>
        <w:t>1</w:t>
      </w:r>
      <w:r w:rsidR="004C360D">
        <w:rPr>
          <w:noProof/>
        </w:rPr>
        <w:noBreakHyphen/>
        <w:t>9</w:t>
      </w:r>
      <w:r w:rsidRPr="00FB1EAE">
        <w:rPr>
          <w:rFonts w:asciiTheme="minorBidi" w:hAnsiTheme="minorBidi" w:cstheme="minorBidi"/>
        </w:rPr>
        <w:fldChar w:fldCharType="end"/>
      </w:r>
      <w:r w:rsidRPr="00FB1EAE">
        <w:rPr>
          <w:rFonts w:asciiTheme="minorBidi" w:hAnsiTheme="minorBidi" w:cstheme="minorBidi"/>
        </w:rPr>
        <w:t>), it is observed that they both are correlated to the steel strength ratio (</w:t>
      </w:r>
      <w:proofErr w:type="spellStart"/>
      <w:r w:rsidRPr="00FB1EAE">
        <w:rPr>
          <w:rFonts w:asciiTheme="minorBidi" w:hAnsiTheme="minorBidi" w:cstheme="minorBidi"/>
          <w:i/>
          <w:iCs/>
        </w:rPr>
        <w:t>A</w:t>
      </w:r>
      <w:r w:rsidRPr="00FB1EAE">
        <w:rPr>
          <w:rFonts w:asciiTheme="minorBidi" w:hAnsiTheme="minorBidi" w:cstheme="minorBidi"/>
          <w:i/>
          <w:iCs/>
          <w:vertAlign w:val="subscript"/>
        </w:rPr>
        <w:t>s</w:t>
      </w:r>
      <w:r w:rsidRPr="00FB1EAE">
        <w:rPr>
          <w:rFonts w:asciiTheme="minorBidi" w:hAnsiTheme="minorBidi" w:cstheme="minorBidi"/>
          <w:i/>
          <w:iCs/>
        </w:rPr>
        <w:t>F</w:t>
      </w:r>
      <w:r w:rsidRPr="00FB1EAE">
        <w:rPr>
          <w:rFonts w:asciiTheme="minorBidi" w:hAnsiTheme="minorBidi" w:cstheme="minorBidi"/>
          <w:i/>
          <w:iCs/>
          <w:vertAlign w:val="subscript"/>
        </w:rPr>
        <w:t>y</w:t>
      </w:r>
      <w:proofErr w:type="spellEnd"/>
      <w:r w:rsidRPr="00FB1EAE">
        <w:rPr>
          <w:rFonts w:asciiTheme="minorBidi" w:hAnsiTheme="minorBidi" w:cstheme="minorBidi"/>
          <w:i/>
          <w:iCs/>
        </w:rPr>
        <w:t>/</w:t>
      </w:r>
      <w:proofErr w:type="spellStart"/>
      <w:r w:rsidRPr="00FB1EAE">
        <w:rPr>
          <w:rFonts w:asciiTheme="minorBidi" w:hAnsiTheme="minorBidi" w:cstheme="minorBidi"/>
          <w:i/>
          <w:iCs/>
        </w:rPr>
        <w:t>P</w:t>
      </w:r>
      <w:r w:rsidRPr="00FB1EAE">
        <w:rPr>
          <w:rFonts w:asciiTheme="minorBidi" w:hAnsiTheme="minorBidi" w:cstheme="minorBidi"/>
          <w:i/>
          <w:iCs/>
          <w:vertAlign w:val="subscript"/>
        </w:rPr>
        <w:t>no</w:t>
      </w:r>
      <w:proofErr w:type="spellEnd"/>
      <w:r w:rsidRPr="00FB1EAE">
        <w:rPr>
          <w:rFonts w:asciiTheme="minorBidi" w:hAnsiTheme="minorBidi" w:cstheme="minorBidi"/>
        </w:rPr>
        <w:t>).</w:t>
      </w:r>
    </w:p>
    <w:p w14:paraId="6C4B3424" w14:textId="0E1C7FEB" w:rsidR="00FB1EAE" w:rsidRPr="00FB1EAE" w:rsidRDefault="00FB1EAE" w:rsidP="005576B0">
      <w:pPr>
        <w:spacing w:after="160" w:line="360" w:lineRule="auto"/>
        <w:rPr>
          <w:rFonts w:asciiTheme="minorBidi" w:hAnsiTheme="minorBidi" w:cstheme="minorBidi"/>
        </w:rPr>
      </w:pPr>
      <w:r w:rsidRPr="00FB1EAE">
        <w:rPr>
          <w:rFonts w:asciiTheme="minorBidi" w:hAnsiTheme="minorBidi" w:cstheme="minorBidi"/>
        </w:rPr>
        <w:t xml:space="preserve">In order to derive a relationship for </w:t>
      </w:r>
      <w:r w:rsidRPr="00FB1EAE">
        <w:rPr>
          <w:rFonts w:asciiTheme="minorBidi" w:hAnsiTheme="minorBidi" w:cstheme="minorBidi"/>
          <w:i/>
          <w:iCs/>
        </w:rPr>
        <w:t>φ</w:t>
      </w:r>
      <w:r w:rsidRPr="00FB1EAE">
        <w:rPr>
          <w:rFonts w:asciiTheme="minorBidi" w:hAnsiTheme="minorBidi" w:cstheme="minorBidi"/>
          <w:vertAlign w:val="subscript"/>
        </w:rPr>
        <w:t>1</w:t>
      </w:r>
      <w:r w:rsidRPr="00FB1EAE">
        <w:rPr>
          <w:rFonts w:asciiTheme="minorBidi" w:hAnsiTheme="minorBidi" w:cstheme="minorBidi"/>
        </w:rPr>
        <w:t xml:space="preserve"> and </w:t>
      </w:r>
      <w:r w:rsidRPr="00FB1EAE">
        <w:rPr>
          <w:rFonts w:asciiTheme="minorBidi" w:hAnsiTheme="minorBidi" w:cstheme="minorBidi"/>
          <w:i/>
          <w:iCs/>
        </w:rPr>
        <w:t>φ</w:t>
      </w:r>
      <w:r w:rsidRPr="00FB1EAE">
        <w:rPr>
          <w:rFonts w:asciiTheme="minorBidi" w:hAnsiTheme="minorBidi" w:cstheme="minorBidi"/>
          <w:vertAlign w:val="subscript"/>
        </w:rPr>
        <w:t>2</w:t>
      </w:r>
      <w:r w:rsidRPr="00FB1EAE">
        <w:rPr>
          <w:rFonts w:asciiTheme="minorBidi" w:hAnsiTheme="minorBidi" w:cstheme="minorBidi"/>
        </w:rPr>
        <w:t xml:space="preserve">, an optimization problem is designed in which two linear equations representing </w:t>
      </w:r>
      <w:r w:rsidRPr="00FB1EAE">
        <w:rPr>
          <w:rFonts w:asciiTheme="minorBidi" w:hAnsiTheme="minorBidi" w:cstheme="minorBidi"/>
          <w:i/>
          <w:iCs/>
        </w:rPr>
        <w:t>φ</w:t>
      </w:r>
      <w:r w:rsidRPr="00FB1EAE">
        <w:rPr>
          <w:rFonts w:asciiTheme="minorBidi" w:hAnsiTheme="minorBidi" w:cstheme="minorBidi"/>
          <w:vertAlign w:val="subscript"/>
        </w:rPr>
        <w:t>1</w:t>
      </w:r>
      <w:r w:rsidRPr="00FB1EAE">
        <w:rPr>
          <w:rFonts w:asciiTheme="minorBidi" w:hAnsiTheme="minorBidi" w:cstheme="minorBidi"/>
        </w:rPr>
        <w:t xml:space="preserve"> and </w:t>
      </w:r>
      <w:r w:rsidRPr="00FB1EAE">
        <w:rPr>
          <w:rFonts w:asciiTheme="minorBidi" w:hAnsiTheme="minorBidi" w:cstheme="minorBidi"/>
          <w:i/>
          <w:iCs/>
        </w:rPr>
        <w:t>φ</w:t>
      </w:r>
      <w:r w:rsidRPr="00FB1EAE">
        <w:rPr>
          <w:rFonts w:asciiTheme="minorBidi" w:hAnsiTheme="minorBidi" w:cstheme="minorBidi"/>
          <w:vertAlign w:val="subscript"/>
        </w:rPr>
        <w:t>2</w:t>
      </w:r>
      <w:r w:rsidRPr="00FB1EAE">
        <w:rPr>
          <w:rFonts w:asciiTheme="minorBidi" w:hAnsiTheme="minorBidi" w:cstheme="minorBidi"/>
        </w:rPr>
        <w:t xml:space="preserve"> as functions of </w:t>
      </w:r>
      <w:proofErr w:type="spellStart"/>
      <w:r w:rsidRPr="00FB1EAE">
        <w:rPr>
          <w:rFonts w:asciiTheme="minorBidi" w:hAnsiTheme="minorBidi" w:cstheme="minorBidi"/>
          <w:i/>
          <w:iCs/>
        </w:rPr>
        <w:t>A</w:t>
      </w:r>
      <w:r w:rsidRPr="00FB1EAE">
        <w:rPr>
          <w:rFonts w:asciiTheme="minorBidi" w:hAnsiTheme="minorBidi" w:cstheme="minorBidi"/>
          <w:i/>
          <w:iCs/>
          <w:vertAlign w:val="subscript"/>
        </w:rPr>
        <w:t>s</w:t>
      </w:r>
      <w:r w:rsidRPr="00FB1EAE">
        <w:rPr>
          <w:rFonts w:asciiTheme="minorBidi" w:hAnsiTheme="minorBidi" w:cstheme="minorBidi"/>
          <w:i/>
          <w:iCs/>
        </w:rPr>
        <w:t>F</w:t>
      </w:r>
      <w:r w:rsidRPr="00FB1EAE">
        <w:rPr>
          <w:rFonts w:asciiTheme="minorBidi" w:hAnsiTheme="minorBidi" w:cstheme="minorBidi"/>
          <w:i/>
          <w:iCs/>
          <w:vertAlign w:val="subscript"/>
        </w:rPr>
        <w:t>y</w:t>
      </w:r>
      <w:proofErr w:type="spellEnd"/>
      <w:r w:rsidRPr="00FB1EAE">
        <w:rPr>
          <w:rFonts w:asciiTheme="minorBidi" w:hAnsiTheme="minorBidi" w:cstheme="minorBidi"/>
          <w:i/>
          <w:iCs/>
        </w:rPr>
        <w:t>/</w:t>
      </w:r>
      <w:proofErr w:type="spellStart"/>
      <w:r w:rsidRPr="00FB1EAE">
        <w:rPr>
          <w:rFonts w:asciiTheme="minorBidi" w:hAnsiTheme="minorBidi" w:cstheme="minorBidi"/>
          <w:i/>
          <w:iCs/>
        </w:rPr>
        <w:t>P</w:t>
      </w:r>
      <w:r w:rsidRPr="00FB1EAE">
        <w:rPr>
          <w:rFonts w:asciiTheme="minorBidi" w:hAnsiTheme="minorBidi" w:cstheme="minorBidi"/>
          <w:i/>
          <w:iCs/>
          <w:vertAlign w:val="subscript"/>
        </w:rPr>
        <w:t>no</w:t>
      </w:r>
      <w:proofErr w:type="spellEnd"/>
      <w:r w:rsidRPr="00FB1EAE">
        <w:rPr>
          <w:rFonts w:asciiTheme="minorBidi" w:hAnsiTheme="minorBidi" w:cstheme="minorBidi"/>
        </w:rPr>
        <w:t xml:space="preserve"> are assumed, and the parameters of these two equations are selected in a way that the unconservative error of the MPSD method compared to the ISA method for the entire parametric suite of cross sections is minimized. For this purpose, an objective function was defined with four inputs (two parameters for the </w:t>
      </w:r>
      <w:r w:rsidRPr="00FB1EAE">
        <w:rPr>
          <w:rFonts w:asciiTheme="minorBidi" w:hAnsiTheme="minorBidi" w:cstheme="minorBidi"/>
          <w:i/>
          <w:iCs/>
        </w:rPr>
        <w:t>φ</w:t>
      </w:r>
      <w:r w:rsidRPr="00FB1EAE">
        <w:rPr>
          <w:rFonts w:asciiTheme="minorBidi" w:hAnsiTheme="minorBidi" w:cstheme="minorBidi"/>
          <w:vertAlign w:val="subscript"/>
        </w:rPr>
        <w:t>1</w:t>
      </w:r>
      <w:r w:rsidRPr="00FB1EAE">
        <w:rPr>
          <w:rFonts w:asciiTheme="minorBidi" w:hAnsiTheme="minorBidi" w:cstheme="minorBidi"/>
        </w:rPr>
        <w:t xml:space="preserve"> equation and two parameters for the </w:t>
      </w:r>
      <w:r w:rsidRPr="00FB1EAE">
        <w:rPr>
          <w:rFonts w:asciiTheme="minorBidi" w:hAnsiTheme="minorBidi" w:cstheme="minorBidi"/>
          <w:i/>
          <w:iCs/>
        </w:rPr>
        <w:t>φ</w:t>
      </w:r>
      <w:r w:rsidRPr="00FB1EAE">
        <w:rPr>
          <w:rFonts w:asciiTheme="minorBidi" w:hAnsiTheme="minorBidi" w:cstheme="minorBidi"/>
          <w:vertAlign w:val="subscript"/>
        </w:rPr>
        <w:t>2</w:t>
      </w:r>
      <w:r w:rsidRPr="00FB1EAE">
        <w:rPr>
          <w:rFonts w:asciiTheme="minorBidi" w:hAnsiTheme="minorBidi" w:cstheme="minorBidi"/>
        </w:rPr>
        <w:t xml:space="preserve"> equation) and one output, the summation of the absolute value of the total conservative (positive) and unconservative (negative) errors for the MPSD method with respect to the ISA method for the parametric suite of cross sections. In other words, the MPSD interaction strength should be close to the ISA interaction strength to reduce the amount of error. The optimization problem was run separately for SRC and RCFT cross sections given the difference in magnitude of error observed. Since the distribution of </w:t>
      </w:r>
      <w:r w:rsidRPr="00FB1EAE">
        <w:rPr>
          <w:rFonts w:asciiTheme="minorBidi" w:hAnsiTheme="minorBidi" w:cstheme="minorBidi"/>
          <w:i/>
          <w:iCs/>
        </w:rPr>
        <w:t>φ</w:t>
      </w:r>
      <w:r w:rsidRPr="00FB1EAE">
        <w:rPr>
          <w:rFonts w:asciiTheme="minorBidi" w:hAnsiTheme="minorBidi" w:cstheme="minorBidi"/>
          <w:vertAlign w:val="subscript"/>
        </w:rPr>
        <w:t>1</w:t>
      </w:r>
      <w:r w:rsidRPr="00FB1EAE">
        <w:rPr>
          <w:rFonts w:asciiTheme="minorBidi" w:hAnsiTheme="minorBidi" w:cstheme="minorBidi"/>
        </w:rPr>
        <w:t xml:space="preserve"> and </w:t>
      </w:r>
      <w:r w:rsidRPr="00FB1EAE">
        <w:rPr>
          <w:rFonts w:asciiTheme="minorBidi" w:hAnsiTheme="minorBidi" w:cstheme="minorBidi"/>
          <w:i/>
          <w:iCs/>
        </w:rPr>
        <w:t>φ</w:t>
      </w:r>
      <w:r w:rsidRPr="00FB1EAE">
        <w:rPr>
          <w:rFonts w:asciiTheme="minorBidi" w:hAnsiTheme="minorBidi" w:cstheme="minorBidi"/>
          <w:vertAlign w:val="subscript"/>
        </w:rPr>
        <w:t>2</w:t>
      </w:r>
      <w:r w:rsidRPr="00FB1EAE">
        <w:rPr>
          <w:rFonts w:asciiTheme="minorBidi" w:hAnsiTheme="minorBidi" w:cstheme="minorBidi"/>
        </w:rPr>
        <w:t xml:space="preserve"> are observed to be quite similar for bending about the </w:t>
      </w:r>
      <w:r w:rsidRPr="00FB1EAE">
        <w:rPr>
          <w:rFonts w:asciiTheme="minorBidi" w:hAnsiTheme="minorBidi" w:cstheme="minorBidi"/>
          <w:i/>
        </w:rPr>
        <w:t>x</w:t>
      </w:r>
      <w:r w:rsidRPr="00FB1EAE">
        <w:rPr>
          <w:rFonts w:asciiTheme="minorBidi" w:hAnsiTheme="minorBidi" w:cstheme="minorBidi"/>
        </w:rPr>
        <w:t xml:space="preserve">- and </w:t>
      </w:r>
      <w:r w:rsidRPr="00FB1EAE">
        <w:rPr>
          <w:rFonts w:asciiTheme="minorBidi" w:hAnsiTheme="minorBidi" w:cstheme="minorBidi"/>
          <w:i/>
        </w:rPr>
        <w:t>y</w:t>
      </w:r>
      <w:r w:rsidRPr="00FB1EAE">
        <w:rPr>
          <w:rFonts w:asciiTheme="minorBidi" w:hAnsiTheme="minorBidi" w:cstheme="minorBidi"/>
        </w:rPr>
        <w:t xml:space="preserve">-axes, and for the sake of simplicity, the data from both axes were used to derive the </w:t>
      </w:r>
      <w:r w:rsidRPr="00FB1EAE">
        <w:rPr>
          <w:rFonts w:asciiTheme="minorBidi" w:hAnsiTheme="minorBidi" w:cstheme="minorBidi"/>
          <w:i/>
          <w:iCs/>
        </w:rPr>
        <w:t>φ</w:t>
      </w:r>
      <w:r w:rsidRPr="00FB1EAE">
        <w:rPr>
          <w:rFonts w:asciiTheme="minorBidi" w:hAnsiTheme="minorBidi" w:cstheme="minorBidi"/>
          <w:vertAlign w:val="subscript"/>
        </w:rPr>
        <w:t>1</w:t>
      </w:r>
      <w:r w:rsidRPr="00FB1EAE">
        <w:rPr>
          <w:rFonts w:asciiTheme="minorBidi" w:hAnsiTheme="minorBidi" w:cstheme="minorBidi"/>
        </w:rPr>
        <w:t xml:space="preserve"> and </w:t>
      </w:r>
      <w:r w:rsidRPr="00FB1EAE">
        <w:rPr>
          <w:rFonts w:asciiTheme="minorBidi" w:hAnsiTheme="minorBidi" w:cstheme="minorBidi"/>
          <w:i/>
          <w:iCs/>
        </w:rPr>
        <w:t>φ</w:t>
      </w:r>
      <w:r w:rsidRPr="00FB1EAE">
        <w:rPr>
          <w:rFonts w:asciiTheme="minorBidi" w:hAnsiTheme="minorBidi" w:cstheme="minorBidi"/>
          <w:vertAlign w:val="subscript"/>
        </w:rPr>
        <w:t>2</w:t>
      </w:r>
      <w:r w:rsidRPr="00FB1EAE">
        <w:rPr>
          <w:rFonts w:asciiTheme="minorBidi" w:hAnsiTheme="minorBidi" w:cstheme="minorBidi"/>
        </w:rPr>
        <w:t xml:space="preserve"> equations. To solve the global optimization problem, </w:t>
      </w:r>
      <w:r w:rsidRPr="00FB1EAE">
        <w:rPr>
          <w:rFonts w:asciiTheme="minorBidi" w:hAnsiTheme="minorBidi" w:cstheme="minorBidi"/>
        </w:rPr>
        <w:lastRenderedPageBreak/>
        <w:t xml:space="preserve">a multi-point search tool and the nonlinear multi-variable optimizer were used </w:t>
      </w:r>
      <w:r w:rsidRPr="00FB1EAE">
        <w:rPr>
          <w:rFonts w:asciiTheme="minorBidi" w:hAnsiTheme="minorBidi" w:cstheme="minorBidi"/>
        </w:rPr>
        <w:fldChar w:fldCharType="begin"/>
      </w:r>
      <w:r w:rsidR="001655BE">
        <w:rPr>
          <w:rFonts w:asciiTheme="minorBidi" w:hAnsiTheme="minorBidi" w:cstheme="minorBidi"/>
        </w:rPr>
        <w:instrText xml:space="preserve"> ADDIN ZOTERO_ITEM CSL_CITATION {"citationID":"ueEMgi3t","properties":{"formattedCitation":"(Dixon 1978; Ugray et al. 2007)","plainCitation":"(Dixon 1978; Ugray et al. 2007)","noteIndex":0},"citationItems":[{"id":312,"uris":["http://zotero.org/users/1920196/items/IXCNI9X4"],"uri":["http://zotero.org/users/1920196/items/IXCNI9X4"],"itemData":{"id":312,"type":"article-journal","container-title":"Toward global optimization","page":"1-15","title":"The global optimization problem. an introduction","volume":"2","author":[{"family":"Dixon","given":"Laurence Charles Ward"}],"issued":{"date-parts":[["1978"]]}}},{"id":311,"uris":["http://zotero.org/users/1920196/items/FCKAIZC5"],"uri":["http://zotero.org/users/1920196/items/FCKAIZC5"],"itemData":{"id":311,"type":"article-journal","container-title":"INFORMS Journal on Computing","issue":"3","page":"328-340","title":"Scatter search and local NLP solvers: A multistart framework for global optimization","volume":"19","author":[{"family":"Ugray","given":"Zsolt"},{"family":"Lasdon","given":"Leon"},{"family":"Plummer","given":"John"},{"family":"Glover","given":"Fred"},{"family":"Kelly","given":"James"},{"family":"Martí","given":"Rafael"}],"issued":{"date-parts":[["2007"]]}}}],"schema":"https://github.com/citation-style-language/schema/raw/master/csl-citation.json"} </w:instrText>
      </w:r>
      <w:r w:rsidRPr="00FB1EAE">
        <w:rPr>
          <w:rFonts w:asciiTheme="minorBidi" w:hAnsiTheme="minorBidi" w:cstheme="minorBidi"/>
        </w:rPr>
        <w:fldChar w:fldCharType="separate"/>
      </w:r>
      <w:r w:rsidRPr="00FB1EAE">
        <w:rPr>
          <w:rFonts w:asciiTheme="minorBidi" w:hAnsiTheme="minorBidi" w:cstheme="minorBidi"/>
        </w:rPr>
        <w:t xml:space="preserve">(Dixon 1978; </w:t>
      </w:r>
      <w:proofErr w:type="spellStart"/>
      <w:r w:rsidRPr="00FB1EAE">
        <w:rPr>
          <w:rFonts w:asciiTheme="minorBidi" w:hAnsiTheme="minorBidi" w:cstheme="minorBidi"/>
        </w:rPr>
        <w:t>Ugray</w:t>
      </w:r>
      <w:proofErr w:type="spellEnd"/>
      <w:r w:rsidRPr="00FB1EAE">
        <w:rPr>
          <w:rFonts w:asciiTheme="minorBidi" w:hAnsiTheme="minorBidi" w:cstheme="minorBidi"/>
        </w:rPr>
        <w:t xml:space="preserve"> et al. 2007)</w:t>
      </w:r>
      <w:r w:rsidRPr="00FB1EAE">
        <w:rPr>
          <w:rFonts w:asciiTheme="minorBidi" w:hAnsiTheme="minorBidi" w:cstheme="minorBidi"/>
        </w:rPr>
        <w:fldChar w:fldCharType="end"/>
      </w:r>
      <w:r w:rsidRPr="00FB1EAE">
        <w:rPr>
          <w:rFonts w:asciiTheme="minorBidi" w:hAnsiTheme="minorBidi" w:cstheme="minorBidi"/>
        </w:rPr>
        <w:t>. The optimum equations for φ</w:t>
      </w:r>
      <w:r w:rsidRPr="00FB1EAE">
        <w:rPr>
          <w:rFonts w:asciiTheme="minorBidi" w:hAnsiTheme="minorBidi" w:cstheme="minorBidi"/>
          <w:vertAlign w:val="subscript"/>
        </w:rPr>
        <w:t>1</w:t>
      </w:r>
      <w:r w:rsidRPr="00FB1EAE">
        <w:rPr>
          <w:rFonts w:asciiTheme="minorBidi" w:hAnsiTheme="minorBidi" w:cstheme="minorBidi"/>
        </w:rPr>
        <w:t xml:space="preserve"> and φ</w:t>
      </w:r>
      <w:r w:rsidRPr="00FB1EAE">
        <w:rPr>
          <w:rFonts w:asciiTheme="minorBidi" w:hAnsiTheme="minorBidi" w:cstheme="minorBidi"/>
          <w:vertAlign w:val="subscript"/>
        </w:rPr>
        <w:t>2</w:t>
      </w:r>
      <w:r w:rsidRPr="00FB1EAE">
        <w:rPr>
          <w:rFonts w:asciiTheme="minorBidi" w:hAnsiTheme="minorBidi" w:cstheme="minorBidi"/>
        </w:rPr>
        <w:t xml:space="preserve"> are presented in Equations </w:t>
      </w:r>
      <w:r w:rsidRPr="00FB1EAE">
        <w:rPr>
          <w:rFonts w:asciiTheme="minorBidi" w:hAnsiTheme="minorBidi" w:cstheme="minorBidi"/>
        </w:rPr>
        <w:fldChar w:fldCharType="begin"/>
      </w:r>
      <w:r w:rsidRPr="00FB1EAE">
        <w:rPr>
          <w:rFonts w:asciiTheme="minorBidi" w:hAnsiTheme="minorBidi" w:cstheme="minorBidi"/>
        </w:rPr>
        <w:instrText xml:space="preserve"> GOTOBUTTON ZEqnNum923971  \* MERGEFORMAT </w:instrText>
      </w:r>
      <w:r w:rsidRPr="00FB1EAE">
        <w:rPr>
          <w:rFonts w:asciiTheme="minorBidi" w:hAnsiTheme="minorBidi" w:cstheme="minorBidi"/>
        </w:rPr>
        <w:fldChar w:fldCharType="begin"/>
      </w:r>
      <w:r w:rsidRPr="00FB1EAE">
        <w:rPr>
          <w:rFonts w:asciiTheme="minorBidi" w:hAnsiTheme="minorBidi" w:cstheme="minorBidi"/>
        </w:rPr>
        <w:instrText xml:space="preserve"> REF ZEqnNum923971 \* Charformat \! \* MERGEFORMAT </w:instrText>
      </w:r>
      <w:r w:rsidRPr="00FB1EAE">
        <w:rPr>
          <w:rFonts w:asciiTheme="minorBidi" w:hAnsiTheme="minorBidi" w:cstheme="minorBidi"/>
        </w:rPr>
        <w:fldChar w:fldCharType="separate"/>
      </w:r>
      <w:r w:rsidR="004C360D">
        <w:rPr>
          <w:rFonts w:asciiTheme="minorBidi" w:hAnsiTheme="minorBidi" w:cstheme="minorBidi"/>
        </w:rPr>
        <w:instrText>1-6</w:instrText>
      </w:r>
      <w:r w:rsidRPr="00FB1EAE">
        <w:rPr>
          <w:rFonts w:asciiTheme="minorBidi" w:hAnsiTheme="minorBidi" w:cstheme="minorBidi"/>
        </w:rPr>
        <w:fldChar w:fldCharType="end"/>
      </w:r>
      <w:r w:rsidRPr="00FB1EAE">
        <w:rPr>
          <w:rFonts w:asciiTheme="minorBidi" w:hAnsiTheme="minorBidi" w:cstheme="minorBidi"/>
        </w:rPr>
        <w:fldChar w:fldCharType="end"/>
      </w:r>
      <w:r w:rsidRPr="00FB1EAE">
        <w:rPr>
          <w:rFonts w:asciiTheme="minorBidi" w:hAnsiTheme="minorBidi" w:cstheme="minorBidi"/>
        </w:rPr>
        <w:t xml:space="preserve"> and </w:t>
      </w:r>
      <w:r w:rsidRPr="00FB1EAE">
        <w:rPr>
          <w:rFonts w:asciiTheme="minorBidi" w:hAnsiTheme="minorBidi" w:cstheme="minorBidi"/>
        </w:rPr>
        <w:fldChar w:fldCharType="begin"/>
      </w:r>
      <w:r w:rsidRPr="00FB1EAE">
        <w:rPr>
          <w:rFonts w:asciiTheme="minorBidi" w:hAnsiTheme="minorBidi" w:cstheme="minorBidi"/>
        </w:rPr>
        <w:instrText xml:space="preserve"> GOTOBUTTON ZEqnNum914175  \* MERGEFORMAT </w:instrText>
      </w:r>
      <w:r w:rsidRPr="00FB1EAE">
        <w:rPr>
          <w:rFonts w:asciiTheme="minorBidi" w:hAnsiTheme="minorBidi" w:cstheme="minorBidi"/>
        </w:rPr>
        <w:fldChar w:fldCharType="begin"/>
      </w:r>
      <w:r w:rsidRPr="00FB1EAE">
        <w:rPr>
          <w:rFonts w:asciiTheme="minorBidi" w:hAnsiTheme="minorBidi" w:cstheme="minorBidi"/>
        </w:rPr>
        <w:instrText xml:space="preserve"> REF ZEqnNum914175 \* Charformat \! \* MERGEFORMAT </w:instrText>
      </w:r>
      <w:r w:rsidRPr="00FB1EAE">
        <w:rPr>
          <w:rFonts w:asciiTheme="minorBidi" w:hAnsiTheme="minorBidi" w:cstheme="minorBidi"/>
        </w:rPr>
        <w:fldChar w:fldCharType="separate"/>
      </w:r>
      <w:r w:rsidR="004C360D">
        <w:rPr>
          <w:rFonts w:asciiTheme="minorBidi" w:hAnsiTheme="minorBidi" w:cstheme="minorBidi"/>
        </w:rPr>
        <w:instrText>1-7</w:instrText>
      </w:r>
      <w:r w:rsidRPr="00FB1EAE">
        <w:rPr>
          <w:rFonts w:asciiTheme="minorBidi" w:hAnsiTheme="minorBidi" w:cstheme="minorBidi"/>
        </w:rPr>
        <w:fldChar w:fldCharType="end"/>
      </w:r>
      <w:r w:rsidRPr="00FB1EAE">
        <w:rPr>
          <w:rFonts w:asciiTheme="minorBidi" w:hAnsiTheme="minorBidi" w:cstheme="minorBidi"/>
        </w:rPr>
        <w:fldChar w:fldCharType="end"/>
      </w:r>
      <w:r w:rsidRPr="00FB1EAE">
        <w:rPr>
          <w:rFonts w:asciiTheme="minorBidi" w:hAnsiTheme="minorBidi" w:cstheme="minorBidi"/>
        </w:rPr>
        <w:t xml:space="preserve"> for SRC and RCFT cross sections respectively. </w:t>
      </w:r>
    </w:p>
    <w:p w14:paraId="1C1C2BE9" w14:textId="486E4448" w:rsidR="0034221F" w:rsidRPr="00FB1EAE" w:rsidRDefault="00FB1EAE" w:rsidP="005576B0">
      <w:pPr>
        <w:pStyle w:val="MTDisplayEquation"/>
        <w:spacing w:line="360" w:lineRule="auto"/>
        <w:rPr>
          <w:rFonts w:asciiTheme="minorBidi" w:hAnsiTheme="minorBidi" w:cstheme="minorBidi"/>
        </w:rPr>
      </w:pPr>
      <w:r w:rsidRPr="00FB1EAE">
        <w:rPr>
          <w:rFonts w:asciiTheme="minorBidi" w:hAnsiTheme="minorBidi" w:cstheme="minorBidi"/>
        </w:rPr>
        <w:tab/>
      </w:r>
      <w:r w:rsidR="0034221F" w:rsidRPr="00FB1EAE">
        <w:rPr>
          <w:rFonts w:asciiTheme="minorBidi" w:hAnsiTheme="minorBidi" w:cstheme="minorBidi"/>
          <w:position w:val="-30"/>
        </w:rPr>
        <w:object w:dxaOrig="2799" w:dyaOrig="720" w14:anchorId="6F3DC1DD">
          <v:shape id="_x0000_i3358" type="#_x0000_t75" style="width:139.65pt;height:37.65pt" o:ole="">
            <v:imagedata r:id="rId32" o:title=""/>
          </v:shape>
          <o:OLEObject Type="Embed" ProgID="Equation.DSMT4" ShapeID="_x0000_i3358" DrawAspect="Content" ObjectID="_1663150475" r:id="rId33"/>
        </w:object>
      </w:r>
      <w:r w:rsidR="0034221F" w:rsidRPr="00FB1EAE">
        <w:rPr>
          <w:rFonts w:asciiTheme="minorBidi" w:hAnsiTheme="minorBidi" w:cstheme="minorBidi"/>
        </w:rPr>
        <w:t xml:space="preserve"> </w:t>
      </w:r>
      <w:r w:rsidR="0034221F" w:rsidRPr="00FB1EAE">
        <w:rPr>
          <w:rFonts w:asciiTheme="minorBidi" w:hAnsiTheme="minorBidi" w:cstheme="minorBidi"/>
        </w:rPr>
        <w:tab/>
        <w:t>(</w:t>
      </w:r>
      <w:r w:rsidR="00722D9A">
        <w:rPr>
          <w:rFonts w:asciiTheme="minorBidi" w:hAnsiTheme="minorBidi" w:cstheme="minorBidi"/>
        </w:rPr>
        <w:fldChar w:fldCharType="begin"/>
      </w:r>
      <w:r w:rsidR="00722D9A">
        <w:rPr>
          <w:rFonts w:asciiTheme="minorBidi" w:hAnsiTheme="minorBidi" w:cstheme="minorBidi"/>
        </w:rPr>
        <w:instrText xml:space="preserve"> MACROBUTTON MTPlaceRef \* MERGEFORMAT </w:instrText>
      </w:r>
      <w:r w:rsidR="00722D9A">
        <w:rPr>
          <w:rFonts w:asciiTheme="minorBidi" w:hAnsiTheme="minorBidi" w:cstheme="minorBidi"/>
        </w:rPr>
        <w:fldChar w:fldCharType="begin"/>
      </w:r>
      <w:r w:rsidR="00722D9A">
        <w:rPr>
          <w:rFonts w:asciiTheme="minorBidi" w:hAnsiTheme="minorBidi" w:cstheme="minorBidi"/>
        </w:rPr>
        <w:instrText xml:space="preserve"> SEQ MTEqn \h \* MERGEFORMAT </w:instrText>
      </w:r>
      <w:r w:rsidR="00722D9A">
        <w:rPr>
          <w:rFonts w:asciiTheme="minorBidi" w:hAnsiTheme="minorBidi" w:cstheme="minorBidi"/>
        </w:rPr>
        <w:fldChar w:fldCharType="end"/>
      </w:r>
      <w:bookmarkStart w:id="77" w:name="ZEqnNum923971"/>
      <w:r w:rsidR="00722D9A">
        <w:rPr>
          <w:rFonts w:asciiTheme="minorBidi" w:hAnsiTheme="minorBidi" w:cstheme="minorBidi"/>
        </w:rPr>
        <w:fldChar w:fldCharType="begin"/>
      </w:r>
      <w:r w:rsidR="00722D9A">
        <w:rPr>
          <w:rFonts w:asciiTheme="minorBidi" w:hAnsiTheme="minorBidi" w:cstheme="minorBidi"/>
        </w:rPr>
        <w:instrText xml:space="preserve"> SEQ MTChap \c \* Arabic \* MERGEFORMAT </w:instrText>
      </w:r>
      <w:r w:rsidR="00722D9A">
        <w:rPr>
          <w:rFonts w:asciiTheme="minorBidi" w:hAnsiTheme="minorBidi" w:cstheme="minorBidi"/>
        </w:rPr>
        <w:fldChar w:fldCharType="separate"/>
      </w:r>
      <w:r w:rsidR="004C360D">
        <w:rPr>
          <w:rFonts w:asciiTheme="minorBidi" w:hAnsiTheme="minorBidi" w:cstheme="minorBidi"/>
          <w:noProof/>
        </w:rPr>
        <w:instrText>1</w:instrText>
      </w:r>
      <w:r w:rsidR="00722D9A">
        <w:rPr>
          <w:rFonts w:asciiTheme="minorBidi" w:hAnsiTheme="minorBidi" w:cstheme="minorBidi"/>
        </w:rPr>
        <w:fldChar w:fldCharType="end"/>
      </w:r>
      <w:r w:rsidR="00722D9A">
        <w:rPr>
          <w:rFonts w:asciiTheme="minorBidi" w:hAnsiTheme="minorBidi" w:cstheme="minorBidi"/>
        </w:rPr>
        <w:instrText>-</w:instrText>
      </w:r>
      <w:r w:rsidR="00722D9A">
        <w:rPr>
          <w:rFonts w:asciiTheme="minorBidi" w:hAnsiTheme="minorBidi" w:cstheme="minorBidi"/>
        </w:rPr>
        <w:fldChar w:fldCharType="begin"/>
      </w:r>
      <w:r w:rsidR="00722D9A">
        <w:rPr>
          <w:rFonts w:asciiTheme="minorBidi" w:hAnsiTheme="minorBidi" w:cstheme="minorBidi"/>
        </w:rPr>
        <w:instrText xml:space="preserve"> SEQ MTEqn \c \* Arabic \* MERGEFORMAT </w:instrText>
      </w:r>
      <w:r w:rsidR="00722D9A">
        <w:rPr>
          <w:rFonts w:asciiTheme="minorBidi" w:hAnsiTheme="minorBidi" w:cstheme="minorBidi"/>
        </w:rPr>
        <w:fldChar w:fldCharType="separate"/>
      </w:r>
      <w:r w:rsidR="004C360D">
        <w:rPr>
          <w:rFonts w:asciiTheme="minorBidi" w:hAnsiTheme="minorBidi" w:cstheme="minorBidi"/>
          <w:noProof/>
        </w:rPr>
        <w:instrText>6</w:instrText>
      </w:r>
      <w:r w:rsidR="00722D9A">
        <w:rPr>
          <w:rFonts w:asciiTheme="minorBidi" w:hAnsiTheme="minorBidi" w:cstheme="minorBidi"/>
        </w:rPr>
        <w:fldChar w:fldCharType="end"/>
      </w:r>
      <w:bookmarkEnd w:id="77"/>
      <w:r w:rsidR="00722D9A">
        <w:rPr>
          <w:rFonts w:asciiTheme="minorBidi" w:hAnsiTheme="minorBidi" w:cstheme="minorBidi"/>
        </w:rPr>
        <w:fldChar w:fldCharType="end"/>
      </w:r>
      <w:r w:rsidR="0034221F" w:rsidRPr="00FB1EAE">
        <w:rPr>
          <w:rFonts w:asciiTheme="minorBidi" w:hAnsiTheme="minorBidi" w:cstheme="minorBidi"/>
        </w:rPr>
        <w:t>a)</w:t>
      </w:r>
    </w:p>
    <w:p w14:paraId="7FCD5398" w14:textId="7B1208C4" w:rsidR="0034221F" w:rsidRPr="00FB1EAE" w:rsidRDefault="0034221F" w:rsidP="005576B0">
      <w:pPr>
        <w:pStyle w:val="MTDisplayEquation"/>
        <w:spacing w:line="360" w:lineRule="auto"/>
        <w:rPr>
          <w:rFonts w:asciiTheme="minorBidi" w:hAnsiTheme="minorBidi" w:cstheme="minorBidi"/>
        </w:rPr>
      </w:pPr>
      <w:r w:rsidRPr="00FB1EAE">
        <w:rPr>
          <w:rFonts w:asciiTheme="minorBidi" w:hAnsiTheme="minorBidi" w:cstheme="minorBidi"/>
        </w:rPr>
        <w:tab/>
      </w:r>
      <w:r w:rsidRPr="00FB1EAE">
        <w:rPr>
          <w:rFonts w:asciiTheme="minorBidi" w:hAnsiTheme="minorBidi" w:cstheme="minorBidi"/>
          <w:position w:val="-30"/>
        </w:rPr>
        <w:object w:dxaOrig="3100" w:dyaOrig="720" w14:anchorId="2F4328C2">
          <v:shape id="_x0000_i3359" type="#_x0000_t75" style="width:155.45pt;height:37.65pt" o:ole="">
            <v:imagedata r:id="rId34" o:title=""/>
          </v:shape>
          <o:OLEObject Type="Embed" ProgID="Equation.DSMT4" ShapeID="_x0000_i3359" DrawAspect="Content" ObjectID="_1663150476" r:id="rId35"/>
        </w:object>
      </w:r>
      <w:r w:rsidRPr="00FB1EAE">
        <w:rPr>
          <w:rFonts w:asciiTheme="minorBidi" w:hAnsiTheme="minorBidi" w:cstheme="minorBidi"/>
        </w:rPr>
        <w:t xml:space="preserve"> </w:t>
      </w:r>
      <w:r w:rsidRPr="00FB1EAE">
        <w:rPr>
          <w:rFonts w:asciiTheme="minorBidi" w:hAnsiTheme="minorBidi" w:cstheme="minorBidi"/>
        </w:rPr>
        <w:tab/>
        <w:t>(</w:t>
      </w:r>
      <w:r w:rsidRPr="00FB1EAE">
        <w:rPr>
          <w:rFonts w:asciiTheme="minorBidi" w:hAnsiTheme="minorBidi" w:cstheme="minorBidi"/>
        </w:rPr>
        <w:fldChar w:fldCharType="begin"/>
      </w:r>
      <w:r w:rsidRPr="00FB1EAE">
        <w:rPr>
          <w:rFonts w:asciiTheme="minorBidi" w:hAnsiTheme="minorBidi" w:cstheme="minorBidi"/>
        </w:rPr>
        <w:instrText xml:space="preserve"> GOTOBUTTON ZEqnNum923971  \* MERGEFORMAT </w:instrText>
      </w:r>
      <w:r w:rsidRPr="00FB1EAE">
        <w:rPr>
          <w:rFonts w:asciiTheme="minorBidi" w:hAnsiTheme="minorBidi" w:cstheme="minorBidi"/>
        </w:rPr>
        <w:fldChar w:fldCharType="begin"/>
      </w:r>
      <w:r w:rsidRPr="00FB1EAE">
        <w:rPr>
          <w:rFonts w:asciiTheme="minorBidi" w:hAnsiTheme="minorBidi" w:cstheme="minorBidi"/>
        </w:rPr>
        <w:instrText xml:space="preserve"> REF ZEqnNum923971 \* Charformat \! \* MERGEFORMAT </w:instrText>
      </w:r>
      <w:r w:rsidRPr="00FB1EAE">
        <w:rPr>
          <w:rFonts w:asciiTheme="minorBidi" w:hAnsiTheme="minorBidi" w:cstheme="minorBidi"/>
        </w:rPr>
        <w:fldChar w:fldCharType="separate"/>
      </w:r>
      <w:r w:rsidR="004C360D">
        <w:rPr>
          <w:rFonts w:asciiTheme="minorBidi" w:hAnsiTheme="minorBidi" w:cstheme="minorBidi"/>
        </w:rPr>
        <w:instrText>1-6</w:instrText>
      </w:r>
      <w:r w:rsidRPr="00FB1EAE">
        <w:rPr>
          <w:rFonts w:asciiTheme="minorBidi" w:hAnsiTheme="minorBidi" w:cstheme="minorBidi"/>
        </w:rPr>
        <w:fldChar w:fldCharType="end"/>
      </w:r>
      <w:r w:rsidRPr="00FB1EAE">
        <w:rPr>
          <w:rFonts w:asciiTheme="minorBidi" w:hAnsiTheme="minorBidi" w:cstheme="minorBidi"/>
        </w:rPr>
        <w:fldChar w:fldCharType="end"/>
      </w:r>
      <w:r w:rsidRPr="00FB1EAE">
        <w:rPr>
          <w:rFonts w:asciiTheme="minorBidi" w:hAnsiTheme="minorBidi" w:cstheme="minorBidi"/>
        </w:rPr>
        <w:t>b)</w:t>
      </w:r>
    </w:p>
    <w:p w14:paraId="030CF924" w14:textId="27C88A49" w:rsidR="0034221F" w:rsidRPr="00FB1EAE" w:rsidRDefault="0034221F" w:rsidP="005576B0">
      <w:pPr>
        <w:pStyle w:val="MTDisplayEquation"/>
        <w:spacing w:line="360" w:lineRule="auto"/>
        <w:rPr>
          <w:rFonts w:asciiTheme="minorBidi" w:hAnsiTheme="minorBidi" w:cstheme="minorBidi"/>
        </w:rPr>
      </w:pPr>
      <w:r w:rsidRPr="00FB1EAE">
        <w:rPr>
          <w:rFonts w:asciiTheme="minorBidi" w:hAnsiTheme="minorBidi" w:cstheme="minorBidi"/>
        </w:rPr>
        <w:tab/>
      </w:r>
      <w:r w:rsidRPr="00FB1EAE">
        <w:rPr>
          <w:rFonts w:asciiTheme="minorBidi" w:hAnsiTheme="minorBidi" w:cstheme="minorBidi"/>
          <w:position w:val="-30"/>
        </w:rPr>
        <w:object w:dxaOrig="2960" w:dyaOrig="720" w14:anchorId="3E7F5C7D">
          <v:shape id="_x0000_i3360" type="#_x0000_t75" style="width:148.35pt;height:37.65pt" o:ole="">
            <v:imagedata r:id="rId36" o:title=""/>
          </v:shape>
          <o:OLEObject Type="Embed" ProgID="Equation.DSMT4" ShapeID="_x0000_i3360" DrawAspect="Content" ObjectID="_1663150477" r:id="rId37"/>
        </w:object>
      </w:r>
      <w:r w:rsidRPr="00FB1EAE">
        <w:rPr>
          <w:rFonts w:asciiTheme="minorBidi" w:hAnsiTheme="minorBidi" w:cstheme="minorBidi"/>
        </w:rPr>
        <w:t xml:space="preserve"> </w:t>
      </w:r>
      <w:r w:rsidRPr="00FB1EAE">
        <w:rPr>
          <w:rFonts w:asciiTheme="minorBidi" w:hAnsiTheme="minorBidi" w:cstheme="minorBidi"/>
        </w:rPr>
        <w:tab/>
        <w:t>(</w:t>
      </w:r>
      <w:r w:rsidR="00722D9A">
        <w:rPr>
          <w:rFonts w:asciiTheme="minorBidi" w:hAnsiTheme="minorBidi" w:cstheme="minorBidi"/>
        </w:rPr>
        <w:fldChar w:fldCharType="begin"/>
      </w:r>
      <w:r w:rsidR="00722D9A">
        <w:rPr>
          <w:rFonts w:asciiTheme="minorBidi" w:hAnsiTheme="minorBidi" w:cstheme="minorBidi"/>
        </w:rPr>
        <w:instrText xml:space="preserve"> MACROBUTTON MTPlaceRef \* MERGEFORMAT </w:instrText>
      </w:r>
      <w:r w:rsidR="00722D9A">
        <w:rPr>
          <w:rFonts w:asciiTheme="minorBidi" w:hAnsiTheme="minorBidi" w:cstheme="minorBidi"/>
        </w:rPr>
        <w:fldChar w:fldCharType="begin"/>
      </w:r>
      <w:r w:rsidR="00722D9A">
        <w:rPr>
          <w:rFonts w:asciiTheme="minorBidi" w:hAnsiTheme="minorBidi" w:cstheme="minorBidi"/>
        </w:rPr>
        <w:instrText xml:space="preserve"> SEQ MTEqn \h \* MERGEFORMAT </w:instrText>
      </w:r>
      <w:r w:rsidR="00722D9A">
        <w:rPr>
          <w:rFonts w:asciiTheme="minorBidi" w:hAnsiTheme="minorBidi" w:cstheme="minorBidi"/>
        </w:rPr>
        <w:fldChar w:fldCharType="end"/>
      </w:r>
      <w:bookmarkStart w:id="78" w:name="ZEqnNum914175"/>
      <w:r w:rsidR="00722D9A">
        <w:rPr>
          <w:rFonts w:asciiTheme="minorBidi" w:hAnsiTheme="minorBidi" w:cstheme="minorBidi"/>
        </w:rPr>
        <w:fldChar w:fldCharType="begin"/>
      </w:r>
      <w:r w:rsidR="00722D9A">
        <w:rPr>
          <w:rFonts w:asciiTheme="minorBidi" w:hAnsiTheme="minorBidi" w:cstheme="minorBidi"/>
        </w:rPr>
        <w:instrText xml:space="preserve"> SEQ MTChap \c \* Arabic \* MERGEFORMAT </w:instrText>
      </w:r>
      <w:r w:rsidR="00722D9A">
        <w:rPr>
          <w:rFonts w:asciiTheme="minorBidi" w:hAnsiTheme="minorBidi" w:cstheme="minorBidi"/>
        </w:rPr>
        <w:fldChar w:fldCharType="separate"/>
      </w:r>
      <w:r w:rsidR="004C360D">
        <w:rPr>
          <w:rFonts w:asciiTheme="minorBidi" w:hAnsiTheme="minorBidi" w:cstheme="minorBidi"/>
          <w:noProof/>
        </w:rPr>
        <w:instrText>1</w:instrText>
      </w:r>
      <w:r w:rsidR="00722D9A">
        <w:rPr>
          <w:rFonts w:asciiTheme="minorBidi" w:hAnsiTheme="minorBidi" w:cstheme="minorBidi"/>
        </w:rPr>
        <w:fldChar w:fldCharType="end"/>
      </w:r>
      <w:r w:rsidR="00722D9A">
        <w:rPr>
          <w:rFonts w:asciiTheme="minorBidi" w:hAnsiTheme="minorBidi" w:cstheme="minorBidi"/>
        </w:rPr>
        <w:instrText>-</w:instrText>
      </w:r>
      <w:r w:rsidR="00722D9A">
        <w:rPr>
          <w:rFonts w:asciiTheme="minorBidi" w:hAnsiTheme="minorBidi" w:cstheme="minorBidi"/>
        </w:rPr>
        <w:fldChar w:fldCharType="begin"/>
      </w:r>
      <w:r w:rsidR="00722D9A">
        <w:rPr>
          <w:rFonts w:asciiTheme="minorBidi" w:hAnsiTheme="minorBidi" w:cstheme="minorBidi"/>
        </w:rPr>
        <w:instrText xml:space="preserve"> SEQ MTEqn \c \* Arabic \* MERGEFORMAT </w:instrText>
      </w:r>
      <w:r w:rsidR="00722D9A">
        <w:rPr>
          <w:rFonts w:asciiTheme="minorBidi" w:hAnsiTheme="minorBidi" w:cstheme="minorBidi"/>
        </w:rPr>
        <w:fldChar w:fldCharType="separate"/>
      </w:r>
      <w:r w:rsidR="004C360D">
        <w:rPr>
          <w:rFonts w:asciiTheme="minorBidi" w:hAnsiTheme="minorBidi" w:cstheme="minorBidi"/>
          <w:noProof/>
        </w:rPr>
        <w:instrText>7</w:instrText>
      </w:r>
      <w:r w:rsidR="00722D9A">
        <w:rPr>
          <w:rFonts w:asciiTheme="minorBidi" w:hAnsiTheme="minorBidi" w:cstheme="minorBidi"/>
        </w:rPr>
        <w:fldChar w:fldCharType="end"/>
      </w:r>
      <w:bookmarkEnd w:id="78"/>
      <w:r w:rsidR="00722D9A">
        <w:rPr>
          <w:rFonts w:asciiTheme="minorBidi" w:hAnsiTheme="minorBidi" w:cstheme="minorBidi"/>
        </w:rPr>
        <w:fldChar w:fldCharType="end"/>
      </w:r>
      <w:r w:rsidRPr="00FB1EAE">
        <w:rPr>
          <w:rFonts w:asciiTheme="minorBidi" w:hAnsiTheme="minorBidi" w:cstheme="minorBidi"/>
        </w:rPr>
        <w:t>a)</w:t>
      </w:r>
    </w:p>
    <w:p w14:paraId="23BE8491" w14:textId="3132727B" w:rsidR="0034221F" w:rsidRPr="00FB1EAE" w:rsidRDefault="0034221F" w:rsidP="005576B0">
      <w:pPr>
        <w:pStyle w:val="MTDisplayEquation"/>
        <w:spacing w:line="360" w:lineRule="auto"/>
        <w:rPr>
          <w:rFonts w:asciiTheme="minorBidi" w:hAnsiTheme="minorBidi" w:cstheme="minorBidi"/>
        </w:rPr>
      </w:pPr>
      <w:r w:rsidRPr="00FB1EAE">
        <w:rPr>
          <w:rFonts w:asciiTheme="minorBidi" w:hAnsiTheme="minorBidi" w:cstheme="minorBidi"/>
        </w:rPr>
        <w:tab/>
      </w:r>
      <w:r w:rsidRPr="00FB1EAE">
        <w:rPr>
          <w:rFonts w:asciiTheme="minorBidi" w:hAnsiTheme="minorBidi" w:cstheme="minorBidi"/>
          <w:position w:val="-30"/>
        </w:rPr>
        <w:object w:dxaOrig="3140" w:dyaOrig="720" w14:anchorId="370C0239">
          <v:shape id="_x0000_i3361" type="#_x0000_t75" style="width:156.55pt;height:37.65pt" o:ole="">
            <v:imagedata r:id="rId38" o:title=""/>
          </v:shape>
          <o:OLEObject Type="Embed" ProgID="Equation.DSMT4" ShapeID="_x0000_i3361" DrawAspect="Content" ObjectID="_1663150478" r:id="rId39"/>
        </w:object>
      </w:r>
      <w:r w:rsidRPr="00FB1EAE">
        <w:rPr>
          <w:rFonts w:asciiTheme="minorBidi" w:hAnsiTheme="minorBidi" w:cstheme="minorBidi"/>
        </w:rPr>
        <w:t xml:space="preserve"> </w:t>
      </w:r>
      <w:r w:rsidRPr="00FB1EAE">
        <w:rPr>
          <w:rFonts w:asciiTheme="minorBidi" w:hAnsiTheme="minorBidi" w:cstheme="minorBidi"/>
        </w:rPr>
        <w:tab/>
        <w:t>(</w:t>
      </w:r>
      <w:r w:rsidRPr="00FB1EAE">
        <w:rPr>
          <w:rFonts w:asciiTheme="minorBidi" w:hAnsiTheme="minorBidi" w:cstheme="minorBidi"/>
        </w:rPr>
        <w:fldChar w:fldCharType="begin"/>
      </w:r>
      <w:r w:rsidRPr="00FB1EAE">
        <w:rPr>
          <w:rFonts w:asciiTheme="minorBidi" w:hAnsiTheme="minorBidi" w:cstheme="minorBidi"/>
        </w:rPr>
        <w:instrText xml:space="preserve"> GOTOBUTTON ZEqnNum914175  \* MERGEFORMAT </w:instrText>
      </w:r>
      <w:r w:rsidRPr="00FB1EAE">
        <w:rPr>
          <w:rFonts w:asciiTheme="minorBidi" w:hAnsiTheme="minorBidi" w:cstheme="minorBidi"/>
        </w:rPr>
        <w:fldChar w:fldCharType="begin"/>
      </w:r>
      <w:r w:rsidRPr="00FB1EAE">
        <w:rPr>
          <w:rFonts w:asciiTheme="minorBidi" w:hAnsiTheme="minorBidi" w:cstheme="minorBidi"/>
        </w:rPr>
        <w:instrText xml:space="preserve"> REF ZEqnNum914175 \* Charformat \! \* MERGEFORMAT </w:instrText>
      </w:r>
      <w:r w:rsidRPr="00FB1EAE">
        <w:rPr>
          <w:rFonts w:asciiTheme="minorBidi" w:hAnsiTheme="minorBidi" w:cstheme="minorBidi"/>
        </w:rPr>
        <w:fldChar w:fldCharType="separate"/>
      </w:r>
      <w:r w:rsidR="004C360D">
        <w:rPr>
          <w:rFonts w:asciiTheme="minorBidi" w:hAnsiTheme="minorBidi" w:cstheme="minorBidi"/>
        </w:rPr>
        <w:instrText>1-7</w:instrText>
      </w:r>
      <w:r w:rsidRPr="00FB1EAE">
        <w:rPr>
          <w:rFonts w:asciiTheme="minorBidi" w:hAnsiTheme="minorBidi" w:cstheme="minorBidi"/>
        </w:rPr>
        <w:fldChar w:fldCharType="end"/>
      </w:r>
      <w:r w:rsidRPr="00FB1EAE">
        <w:rPr>
          <w:rFonts w:asciiTheme="minorBidi" w:hAnsiTheme="minorBidi" w:cstheme="minorBidi"/>
        </w:rPr>
        <w:fldChar w:fldCharType="end"/>
      </w:r>
      <w:r w:rsidRPr="00FB1EAE">
        <w:rPr>
          <w:rFonts w:asciiTheme="minorBidi" w:hAnsiTheme="minorBidi" w:cstheme="minorBidi"/>
        </w:rPr>
        <w:t>b)</w:t>
      </w:r>
    </w:p>
    <w:p w14:paraId="5EF061C7" w14:textId="77777777" w:rsidR="00FB1EAE" w:rsidRPr="00FB1EAE" w:rsidRDefault="00FB1EAE" w:rsidP="005576B0">
      <w:pPr>
        <w:pStyle w:val="MTDisplayEquation"/>
        <w:spacing w:line="360" w:lineRule="auto"/>
        <w:rPr>
          <w:rFonts w:asciiTheme="minorBidi" w:hAnsiTheme="minorBidi" w:cstheme="minorBidi"/>
        </w:rPr>
      </w:pPr>
    </w:p>
    <w:p w14:paraId="46E3FB7D" w14:textId="77777777" w:rsidR="00FB1EAE" w:rsidRPr="00FB1EAE" w:rsidRDefault="00FB1EAE" w:rsidP="006E4A80">
      <w:pPr>
        <w:pStyle w:val="Heading3"/>
        <w:spacing w:line="360" w:lineRule="auto"/>
        <w:jc w:val="center"/>
      </w:pPr>
      <w:bookmarkStart w:id="79" w:name="_Toc52535230"/>
      <w:r w:rsidRPr="00FB1EAE">
        <w:t>Comparison of Methods</w:t>
      </w:r>
      <w:bookmarkEnd w:id="79"/>
    </w:p>
    <w:p w14:paraId="3430A3FB" w14:textId="0E538ABB" w:rsidR="00562CFA" w:rsidRDefault="00FB1EAE" w:rsidP="0095657A">
      <w:pPr>
        <w:spacing w:after="160" w:line="360" w:lineRule="auto"/>
        <w:rPr>
          <w:rFonts w:asciiTheme="minorBidi" w:hAnsiTheme="minorBidi" w:cstheme="minorBidi"/>
        </w:rPr>
      </w:pPr>
      <w:r w:rsidRPr="00FB1EAE">
        <w:rPr>
          <w:rFonts w:asciiTheme="minorBidi" w:hAnsiTheme="minorBidi" w:cstheme="minorBidi"/>
        </w:rPr>
        <w:fldChar w:fldCharType="begin"/>
      </w:r>
      <w:r w:rsidRPr="00FB1EAE">
        <w:rPr>
          <w:rFonts w:asciiTheme="minorBidi" w:hAnsiTheme="minorBidi" w:cstheme="minorBidi"/>
        </w:rPr>
        <w:instrText xml:space="preserve"> REF _Ref520807043 \h  \* MERGEFORMAT </w:instrText>
      </w:r>
      <w:r w:rsidRPr="00FB1EAE">
        <w:rPr>
          <w:rFonts w:asciiTheme="minorBidi" w:hAnsiTheme="minorBidi" w:cstheme="minorBidi"/>
        </w:rPr>
      </w:r>
      <w:r w:rsidRPr="00FB1EAE">
        <w:rPr>
          <w:rFonts w:asciiTheme="minorBidi" w:hAnsiTheme="minorBidi" w:cstheme="minorBidi"/>
        </w:rPr>
        <w:fldChar w:fldCharType="separate"/>
      </w:r>
      <w:r w:rsidR="004C360D" w:rsidRPr="004C360D">
        <w:rPr>
          <w:rFonts w:asciiTheme="minorBidi" w:hAnsiTheme="minorBidi" w:cstheme="minorBidi"/>
        </w:rPr>
        <w:t xml:space="preserve">Figure </w:t>
      </w:r>
      <w:r w:rsidR="004C360D" w:rsidRPr="004C360D">
        <w:rPr>
          <w:rFonts w:asciiTheme="minorBidi" w:hAnsiTheme="minorBidi" w:cstheme="minorBidi"/>
          <w:noProof/>
          <w:cs/>
        </w:rPr>
        <w:t>‎</w:t>
      </w:r>
      <w:r w:rsidR="004C360D">
        <w:rPr>
          <w:noProof/>
        </w:rPr>
        <w:t>1</w:t>
      </w:r>
      <w:r w:rsidR="004C360D">
        <w:rPr>
          <w:noProof/>
        </w:rPr>
        <w:noBreakHyphen/>
      </w:r>
      <w:r w:rsidR="004C360D">
        <w:rPr>
          <w:noProof/>
        </w:rPr>
        <w:t>10</w:t>
      </w:r>
      <w:r w:rsidRPr="00FB1EAE">
        <w:rPr>
          <w:rFonts w:asciiTheme="minorBidi" w:hAnsiTheme="minorBidi" w:cstheme="minorBidi"/>
        </w:rPr>
        <w:fldChar w:fldCharType="end"/>
      </w:r>
      <w:r w:rsidRPr="00FB1EAE">
        <w:rPr>
          <w:rFonts w:asciiTheme="minorBidi" w:hAnsiTheme="minorBidi" w:cstheme="minorBidi"/>
        </w:rPr>
        <w:t xml:space="preserve"> presents a histogram of the maximum unconservative and maximum conservative errors for each cross section in the parametric suite and both the PSD and MPSD methods. For the SRC cross sections, the maximum unconservative error is reduced from 38% to 12% (</w:t>
      </w:r>
      <w:r w:rsidRPr="00FB1EAE">
        <w:rPr>
          <w:rFonts w:asciiTheme="minorBidi" w:hAnsiTheme="minorBidi" w:cstheme="minorBidi"/>
        </w:rPr>
        <w:fldChar w:fldCharType="begin"/>
      </w:r>
      <w:r w:rsidRPr="00FB1EAE">
        <w:rPr>
          <w:rFonts w:asciiTheme="minorBidi" w:hAnsiTheme="minorBidi" w:cstheme="minorBidi"/>
        </w:rPr>
        <w:instrText xml:space="preserve"> REF _Ref520807043 \h  \* MERGEFORMAT </w:instrText>
      </w:r>
      <w:r w:rsidRPr="00FB1EAE">
        <w:rPr>
          <w:rFonts w:asciiTheme="minorBidi" w:hAnsiTheme="minorBidi" w:cstheme="minorBidi"/>
        </w:rPr>
      </w:r>
      <w:r w:rsidRPr="00FB1EAE">
        <w:rPr>
          <w:rFonts w:asciiTheme="minorBidi" w:hAnsiTheme="minorBidi" w:cstheme="minorBidi"/>
        </w:rPr>
        <w:fldChar w:fldCharType="separate"/>
      </w:r>
      <w:r w:rsidR="004C360D" w:rsidRPr="004C360D">
        <w:rPr>
          <w:rFonts w:asciiTheme="minorBidi" w:hAnsiTheme="minorBidi" w:cstheme="minorBidi"/>
        </w:rPr>
        <w:t xml:space="preserve">Figure </w:t>
      </w:r>
      <w:r w:rsidR="004C360D" w:rsidRPr="004C360D">
        <w:rPr>
          <w:rFonts w:asciiTheme="minorBidi" w:hAnsiTheme="minorBidi" w:cstheme="minorBidi"/>
          <w:noProof/>
          <w:cs/>
        </w:rPr>
        <w:t>‎</w:t>
      </w:r>
      <w:r w:rsidR="004C360D">
        <w:rPr>
          <w:noProof/>
        </w:rPr>
        <w:t>1</w:t>
      </w:r>
      <w:r w:rsidR="004C360D">
        <w:rPr>
          <w:noProof/>
        </w:rPr>
        <w:noBreakHyphen/>
      </w:r>
      <w:r w:rsidR="004C360D">
        <w:rPr>
          <w:noProof/>
        </w:rPr>
        <w:t>10</w:t>
      </w:r>
      <w:r w:rsidRPr="00FB1EAE">
        <w:rPr>
          <w:rFonts w:asciiTheme="minorBidi" w:hAnsiTheme="minorBidi" w:cstheme="minorBidi"/>
        </w:rPr>
        <w:fldChar w:fldCharType="end"/>
      </w:r>
      <w:r w:rsidRPr="00FB1EAE">
        <w:rPr>
          <w:rFonts w:asciiTheme="minorBidi" w:hAnsiTheme="minorBidi" w:cstheme="minorBidi"/>
        </w:rPr>
        <w:t>a). The 95</w:t>
      </w:r>
      <w:r w:rsidRPr="00FB1EAE">
        <w:rPr>
          <w:rFonts w:asciiTheme="minorBidi" w:hAnsiTheme="minorBidi" w:cstheme="minorBidi"/>
          <w:vertAlign w:val="superscript"/>
        </w:rPr>
        <w:t>th</w:t>
      </w:r>
      <w:r w:rsidRPr="00FB1EAE">
        <w:rPr>
          <w:rFonts w:asciiTheme="minorBidi" w:hAnsiTheme="minorBidi" w:cstheme="minorBidi"/>
        </w:rPr>
        <w:t xml:space="preserve"> percentile of unconservative error is reduced from 20% to less than 5%. The 95</w:t>
      </w:r>
      <w:r w:rsidRPr="00FB1EAE">
        <w:rPr>
          <w:rFonts w:asciiTheme="minorBidi" w:hAnsiTheme="minorBidi" w:cstheme="minorBidi"/>
          <w:vertAlign w:val="superscript"/>
        </w:rPr>
        <w:t>th</w:t>
      </w:r>
      <w:r w:rsidRPr="00FB1EAE">
        <w:rPr>
          <w:rFonts w:asciiTheme="minorBidi" w:hAnsiTheme="minorBidi" w:cstheme="minorBidi"/>
        </w:rPr>
        <w:t xml:space="preserve"> percentile of conservative error is increased somewhat from 7% to 12% (</w:t>
      </w:r>
      <w:r w:rsidRPr="00FB1EAE">
        <w:rPr>
          <w:rFonts w:asciiTheme="minorBidi" w:hAnsiTheme="minorBidi" w:cstheme="minorBidi"/>
        </w:rPr>
        <w:fldChar w:fldCharType="begin"/>
      </w:r>
      <w:r w:rsidRPr="00FB1EAE">
        <w:rPr>
          <w:rFonts w:asciiTheme="minorBidi" w:hAnsiTheme="minorBidi" w:cstheme="minorBidi"/>
        </w:rPr>
        <w:instrText xml:space="preserve"> REF _Ref520807043 \h  \* MERGEFORMAT </w:instrText>
      </w:r>
      <w:r w:rsidRPr="00FB1EAE">
        <w:rPr>
          <w:rFonts w:asciiTheme="minorBidi" w:hAnsiTheme="minorBidi" w:cstheme="minorBidi"/>
        </w:rPr>
      </w:r>
      <w:r w:rsidRPr="00FB1EAE">
        <w:rPr>
          <w:rFonts w:asciiTheme="minorBidi" w:hAnsiTheme="minorBidi" w:cstheme="minorBidi"/>
        </w:rPr>
        <w:fldChar w:fldCharType="separate"/>
      </w:r>
      <w:r w:rsidR="004C360D" w:rsidRPr="004C360D">
        <w:rPr>
          <w:rFonts w:asciiTheme="minorBidi" w:hAnsiTheme="minorBidi" w:cstheme="minorBidi"/>
        </w:rPr>
        <w:t xml:space="preserve">Figure </w:t>
      </w:r>
      <w:r w:rsidR="004C360D" w:rsidRPr="004C360D">
        <w:rPr>
          <w:rFonts w:asciiTheme="minorBidi" w:hAnsiTheme="minorBidi" w:cstheme="minorBidi"/>
          <w:noProof/>
          <w:cs/>
        </w:rPr>
        <w:t>‎</w:t>
      </w:r>
      <w:r w:rsidR="004C360D">
        <w:rPr>
          <w:noProof/>
        </w:rPr>
        <w:t>1</w:t>
      </w:r>
      <w:r w:rsidR="004C360D">
        <w:rPr>
          <w:noProof/>
        </w:rPr>
        <w:noBreakHyphen/>
      </w:r>
      <w:r w:rsidR="004C360D">
        <w:rPr>
          <w:noProof/>
        </w:rPr>
        <w:t>10</w:t>
      </w:r>
      <w:r w:rsidRPr="00FB1EAE">
        <w:rPr>
          <w:rFonts w:asciiTheme="minorBidi" w:hAnsiTheme="minorBidi" w:cstheme="minorBidi"/>
        </w:rPr>
        <w:fldChar w:fldCharType="end"/>
      </w:r>
      <w:r w:rsidRPr="00FB1EAE">
        <w:rPr>
          <w:rFonts w:asciiTheme="minorBidi" w:hAnsiTheme="minorBidi" w:cstheme="minorBidi"/>
        </w:rPr>
        <w:t>b). For the RCFT cross sections, the maximum unconservative error is reduced from 14% to 10% (</w:t>
      </w:r>
      <w:r w:rsidRPr="00FB1EAE">
        <w:rPr>
          <w:rFonts w:asciiTheme="minorBidi" w:hAnsiTheme="minorBidi" w:cstheme="minorBidi"/>
        </w:rPr>
        <w:fldChar w:fldCharType="begin"/>
      </w:r>
      <w:r w:rsidRPr="00FB1EAE">
        <w:rPr>
          <w:rFonts w:asciiTheme="minorBidi" w:hAnsiTheme="minorBidi" w:cstheme="minorBidi"/>
        </w:rPr>
        <w:instrText xml:space="preserve"> REF _Ref520807043 \h  \* MERGEFORMAT </w:instrText>
      </w:r>
      <w:r w:rsidRPr="00FB1EAE">
        <w:rPr>
          <w:rFonts w:asciiTheme="minorBidi" w:hAnsiTheme="minorBidi" w:cstheme="minorBidi"/>
        </w:rPr>
      </w:r>
      <w:r w:rsidRPr="00FB1EAE">
        <w:rPr>
          <w:rFonts w:asciiTheme="minorBidi" w:hAnsiTheme="minorBidi" w:cstheme="minorBidi"/>
        </w:rPr>
        <w:fldChar w:fldCharType="separate"/>
      </w:r>
      <w:r w:rsidR="004C360D" w:rsidRPr="004C360D">
        <w:rPr>
          <w:rFonts w:asciiTheme="minorBidi" w:hAnsiTheme="minorBidi" w:cstheme="minorBidi"/>
        </w:rPr>
        <w:t xml:space="preserve">Figure </w:t>
      </w:r>
      <w:r w:rsidR="004C360D" w:rsidRPr="004C360D">
        <w:rPr>
          <w:rFonts w:asciiTheme="minorBidi" w:hAnsiTheme="minorBidi" w:cstheme="minorBidi"/>
          <w:noProof/>
          <w:cs/>
        </w:rPr>
        <w:t>‎</w:t>
      </w:r>
      <w:r w:rsidR="004C360D">
        <w:rPr>
          <w:noProof/>
        </w:rPr>
        <w:t>1</w:t>
      </w:r>
      <w:r w:rsidR="004C360D">
        <w:rPr>
          <w:noProof/>
        </w:rPr>
        <w:noBreakHyphen/>
      </w:r>
      <w:r w:rsidR="004C360D">
        <w:rPr>
          <w:noProof/>
        </w:rPr>
        <w:t>10</w:t>
      </w:r>
      <w:r w:rsidRPr="00FB1EAE">
        <w:rPr>
          <w:rFonts w:asciiTheme="minorBidi" w:hAnsiTheme="minorBidi" w:cstheme="minorBidi"/>
        </w:rPr>
        <w:fldChar w:fldCharType="end"/>
      </w:r>
      <w:r w:rsidRPr="00FB1EAE">
        <w:rPr>
          <w:rFonts w:asciiTheme="minorBidi" w:hAnsiTheme="minorBidi" w:cstheme="minorBidi"/>
        </w:rPr>
        <w:t>c). The 95</w:t>
      </w:r>
      <w:r w:rsidRPr="00FB1EAE">
        <w:rPr>
          <w:rFonts w:asciiTheme="minorBidi" w:hAnsiTheme="minorBidi" w:cstheme="minorBidi"/>
          <w:vertAlign w:val="superscript"/>
        </w:rPr>
        <w:t>th</w:t>
      </w:r>
      <w:r w:rsidRPr="00FB1EAE">
        <w:rPr>
          <w:rFonts w:asciiTheme="minorBidi" w:hAnsiTheme="minorBidi" w:cstheme="minorBidi"/>
        </w:rPr>
        <w:t xml:space="preserve"> percentile of unconservative error is reduced from 10% to 5%. The 95</w:t>
      </w:r>
      <w:r w:rsidRPr="00FB1EAE">
        <w:rPr>
          <w:rFonts w:asciiTheme="minorBidi" w:hAnsiTheme="minorBidi" w:cstheme="minorBidi"/>
          <w:vertAlign w:val="superscript"/>
        </w:rPr>
        <w:t>th</w:t>
      </w:r>
      <w:r w:rsidRPr="00FB1EAE">
        <w:rPr>
          <w:rFonts w:asciiTheme="minorBidi" w:hAnsiTheme="minorBidi" w:cstheme="minorBidi"/>
        </w:rPr>
        <w:t xml:space="preserve"> percentile of conservative error remained constant in the MPSD compared to the PSD method at about 8% (</w:t>
      </w:r>
      <w:r w:rsidRPr="00FB1EAE">
        <w:rPr>
          <w:rFonts w:asciiTheme="minorBidi" w:hAnsiTheme="minorBidi" w:cstheme="minorBidi"/>
        </w:rPr>
        <w:fldChar w:fldCharType="begin"/>
      </w:r>
      <w:r w:rsidRPr="00FB1EAE">
        <w:rPr>
          <w:rFonts w:asciiTheme="minorBidi" w:hAnsiTheme="minorBidi" w:cstheme="minorBidi"/>
        </w:rPr>
        <w:instrText xml:space="preserve"> REF _Ref520807043 \h  \* MERGEFORMAT </w:instrText>
      </w:r>
      <w:r w:rsidRPr="00FB1EAE">
        <w:rPr>
          <w:rFonts w:asciiTheme="minorBidi" w:hAnsiTheme="minorBidi" w:cstheme="minorBidi"/>
        </w:rPr>
      </w:r>
      <w:r w:rsidRPr="00FB1EAE">
        <w:rPr>
          <w:rFonts w:asciiTheme="minorBidi" w:hAnsiTheme="minorBidi" w:cstheme="minorBidi"/>
        </w:rPr>
        <w:fldChar w:fldCharType="separate"/>
      </w:r>
      <w:r w:rsidR="004C360D" w:rsidRPr="004C360D">
        <w:rPr>
          <w:rFonts w:asciiTheme="minorBidi" w:hAnsiTheme="minorBidi" w:cstheme="minorBidi"/>
        </w:rPr>
        <w:t xml:space="preserve">Figure </w:t>
      </w:r>
      <w:r w:rsidR="004C360D" w:rsidRPr="004C360D">
        <w:rPr>
          <w:rFonts w:asciiTheme="minorBidi" w:hAnsiTheme="minorBidi" w:cstheme="minorBidi"/>
          <w:noProof/>
          <w:cs/>
        </w:rPr>
        <w:t>‎</w:t>
      </w:r>
      <w:r w:rsidR="004C360D">
        <w:rPr>
          <w:noProof/>
        </w:rPr>
        <w:t>1</w:t>
      </w:r>
      <w:r w:rsidR="004C360D">
        <w:rPr>
          <w:noProof/>
        </w:rPr>
        <w:noBreakHyphen/>
      </w:r>
      <w:r w:rsidR="004C360D">
        <w:rPr>
          <w:noProof/>
        </w:rPr>
        <w:t>10</w:t>
      </w:r>
      <w:r w:rsidRPr="00FB1EAE">
        <w:rPr>
          <w:rFonts w:asciiTheme="minorBidi" w:hAnsiTheme="minorBidi" w:cstheme="minorBidi"/>
        </w:rPr>
        <w:fldChar w:fldCharType="end"/>
      </w:r>
      <w:r w:rsidRPr="00FB1EAE">
        <w:rPr>
          <w:rFonts w:asciiTheme="minorBidi" w:hAnsiTheme="minorBidi" w:cstheme="minorBidi"/>
        </w:rPr>
        <w:t xml:space="preserve">d). These results highlight the efficiency of the proposed modification which effectively targets the cross sections where the unconservative error is expected while minimizing unnecessary reductions. This is especially true for </w:t>
      </w:r>
    </w:p>
    <w:p w14:paraId="6C96B4E4" w14:textId="77777777" w:rsidR="00562CFA" w:rsidRPr="00FB1EAE" w:rsidRDefault="00562CFA" w:rsidP="00562CFA">
      <w:pPr>
        <w:spacing w:line="360" w:lineRule="auto"/>
        <w:jc w:val="center"/>
        <w:rPr>
          <w:rFonts w:asciiTheme="minorBidi" w:hAnsiTheme="minorBidi" w:cstheme="minorBidi"/>
        </w:rPr>
      </w:pPr>
      <w:r w:rsidRPr="00FB1EAE">
        <w:rPr>
          <w:rFonts w:asciiTheme="minorBidi" w:hAnsiTheme="minorBidi" w:cstheme="minorBidi"/>
          <w:noProof/>
        </w:rPr>
        <w:lastRenderedPageBreak/>
        <w:drawing>
          <wp:inline distT="0" distB="0" distL="0" distR="0" wp14:anchorId="48F2E3E2" wp14:editId="291D2B7F">
            <wp:extent cx="5943600" cy="480822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943600" cy="4808220"/>
                    </a:xfrm>
                    <a:prstGeom prst="rect">
                      <a:avLst/>
                    </a:prstGeom>
                    <a:noFill/>
                    <a:ln>
                      <a:noFill/>
                    </a:ln>
                  </pic:spPr>
                </pic:pic>
              </a:graphicData>
            </a:graphic>
          </wp:inline>
        </w:drawing>
      </w:r>
    </w:p>
    <w:p w14:paraId="6CA67567" w14:textId="43AA0992" w:rsidR="00562CFA" w:rsidRPr="006D226D" w:rsidRDefault="00562CFA" w:rsidP="00562CFA">
      <w:pPr>
        <w:pStyle w:val="Caption"/>
        <w:spacing w:line="360" w:lineRule="auto"/>
      </w:pPr>
      <w:bookmarkStart w:id="80" w:name="_Ref520807043"/>
      <w:bookmarkStart w:id="81" w:name="_Toc52535287"/>
      <w:r w:rsidRPr="006D226D">
        <w:t xml:space="preserve">Figure </w:t>
      </w:r>
      <w:r>
        <w:fldChar w:fldCharType="begin"/>
      </w:r>
      <w:r>
        <w:instrText xml:space="preserve"> STYLEREF 1 \s </w:instrText>
      </w:r>
      <w:r>
        <w:fldChar w:fldCharType="separate"/>
      </w:r>
      <w:r w:rsidR="004C360D">
        <w:rPr>
          <w:noProof/>
          <w:cs/>
        </w:rPr>
        <w:t>‎</w:t>
      </w:r>
      <w:r w:rsidR="004C360D">
        <w:rPr>
          <w:noProof/>
        </w:rPr>
        <w:t>1</w:t>
      </w:r>
      <w:r>
        <w:rPr>
          <w:noProof/>
        </w:rPr>
        <w:fldChar w:fldCharType="end"/>
      </w:r>
      <w:r>
        <w:noBreakHyphen/>
      </w:r>
      <w:r>
        <w:fldChar w:fldCharType="begin"/>
      </w:r>
      <w:r>
        <w:instrText xml:space="preserve"> SEQ Figure \* ARABIC \s 1 </w:instrText>
      </w:r>
      <w:r>
        <w:fldChar w:fldCharType="separate"/>
      </w:r>
      <w:r w:rsidR="004C360D">
        <w:rPr>
          <w:noProof/>
        </w:rPr>
        <w:t>10</w:t>
      </w:r>
      <w:r>
        <w:rPr>
          <w:noProof/>
        </w:rPr>
        <w:fldChar w:fldCharType="end"/>
      </w:r>
      <w:bookmarkEnd w:id="80"/>
      <w:r w:rsidRPr="006D226D">
        <w:t>. Histograms of error in benchmark cross sections (a) maximum unconservative error for SRC cross sections (b) maximum conservative error for SRC cross sections (c) maximum unconservative error for RCFT cross sections (d) maximum conservative error for RCFT cross sections</w:t>
      </w:r>
      <w:bookmarkEnd w:id="81"/>
    </w:p>
    <w:p w14:paraId="78017FF4" w14:textId="5F1A6B2C" w:rsidR="00562CFA" w:rsidRDefault="00562CFA" w:rsidP="005576B0">
      <w:pPr>
        <w:spacing w:after="160" w:line="360" w:lineRule="auto"/>
        <w:rPr>
          <w:rFonts w:asciiTheme="minorBidi" w:hAnsiTheme="minorBidi" w:cstheme="minorBidi"/>
        </w:rPr>
      </w:pPr>
    </w:p>
    <w:p w14:paraId="138E4E21" w14:textId="555804FB" w:rsidR="00562CFA" w:rsidRDefault="00562CFA" w:rsidP="005576B0">
      <w:pPr>
        <w:spacing w:after="160" w:line="360" w:lineRule="auto"/>
        <w:rPr>
          <w:rFonts w:asciiTheme="minorBidi" w:hAnsiTheme="minorBidi" w:cstheme="minorBidi"/>
        </w:rPr>
      </w:pPr>
    </w:p>
    <w:p w14:paraId="2CC3E57B" w14:textId="7247606B" w:rsidR="00562CFA" w:rsidRDefault="00562CFA" w:rsidP="005576B0">
      <w:pPr>
        <w:spacing w:after="160" w:line="360" w:lineRule="auto"/>
        <w:rPr>
          <w:rFonts w:asciiTheme="minorBidi" w:hAnsiTheme="minorBidi" w:cstheme="minorBidi"/>
        </w:rPr>
      </w:pPr>
    </w:p>
    <w:p w14:paraId="374AE6AD" w14:textId="77777777" w:rsidR="00562CFA" w:rsidRDefault="00562CFA" w:rsidP="005576B0">
      <w:pPr>
        <w:spacing w:after="160" w:line="360" w:lineRule="auto"/>
        <w:rPr>
          <w:rFonts w:asciiTheme="minorBidi" w:hAnsiTheme="minorBidi" w:cstheme="minorBidi"/>
        </w:rPr>
      </w:pPr>
    </w:p>
    <w:p w14:paraId="16F4994F" w14:textId="77777777" w:rsidR="0095657A" w:rsidRDefault="0095657A" w:rsidP="005576B0">
      <w:pPr>
        <w:spacing w:after="160" w:line="360" w:lineRule="auto"/>
        <w:rPr>
          <w:rFonts w:asciiTheme="minorBidi" w:hAnsiTheme="minorBidi" w:cstheme="minorBidi"/>
        </w:rPr>
      </w:pPr>
    </w:p>
    <w:p w14:paraId="3333CF57" w14:textId="7A04445E" w:rsidR="00FB1EAE" w:rsidRPr="00FB1EAE" w:rsidRDefault="0095657A" w:rsidP="0095657A">
      <w:pPr>
        <w:spacing w:after="160" w:line="360" w:lineRule="auto"/>
        <w:rPr>
          <w:rFonts w:asciiTheme="minorBidi" w:hAnsiTheme="minorBidi" w:cstheme="minorBidi"/>
        </w:rPr>
      </w:pPr>
      <w:r w:rsidRPr="00FB1EAE">
        <w:rPr>
          <w:rFonts w:asciiTheme="minorBidi" w:hAnsiTheme="minorBidi" w:cstheme="minorBidi"/>
        </w:rPr>
        <w:lastRenderedPageBreak/>
        <w:t>SRC cross sections. For the RCFT cross sections, the potential errors with the PSD method are less critical than for the SRC cross sections and the reduction in</w:t>
      </w:r>
      <w:r>
        <w:rPr>
          <w:rFonts w:asciiTheme="minorBidi" w:hAnsiTheme="minorBidi" w:cstheme="minorBidi"/>
        </w:rPr>
        <w:t xml:space="preserve"> </w:t>
      </w:r>
      <w:r w:rsidR="00FB1EAE" w:rsidRPr="00FB1EAE">
        <w:rPr>
          <w:rFonts w:asciiTheme="minorBidi" w:hAnsiTheme="minorBidi" w:cstheme="minorBidi"/>
        </w:rPr>
        <w:t xml:space="preserve">error from using the MPSD method is more modest. Accordingly, the use of the PSD method, without modification, may be deemed appropriate for design. </w:t>
      </w:r>
    </w:p>
    <w:p w14:paraId="65A609C8" w14:textId="77777777" w:rsidR="00FB1EAE" w:rsidRPr="00FB1EAE" w:rsidRDefault="00FB1EAE" w:rsidP="005576B0">
      <w:pPr>
        <w:pStyle w:val="Heading2"/>
        <w:spacing w:line="360" w:lineRule="auto"/>
      </w:pPr>
      <w:bookmarkStart w:id="82" w:name="_Toc52535231"/>
      <w:r w:rsidRPr="00FB1EAE">
        <w:t>Experimental Validation</w:t>
      </w:r>
      <w:bookmarkEnd w:id="82"/>
    </w:p>
    <w:p w14:paraId="2DD21AF2" w14:textId="14F0BD2A" w:rsidR="00FB1EAE" w:rsidRPr="00FB1EAE" w:rsidRDefault="00FB1EAE" w:rsidP="001655BE">
      <w:pPr>
        <w:spacing w:line="360" w:lineRule="auto"/>
        <w:rPr>
          <w:rFonts w:asciiTheme="minorBidi" w:hAnsiTheme="minorBidi" w:cstheme="minorBidi"/>
        </w:rPr>
      </w:pPr>
      <w:r w:rsidRPr="00FB1EAE">
        <w:rPr>
          <w:rFonts w:asciiTheme="minorBidi" w:hAnsiTheme="minorBidi" w:cstheme="minorBidi"/>
        </w:rPr>
        <w:t xml:space="preserve">Hundreds of experimental tests have been performed on encased composite members </w:t>
      </w:r>
      <w:r w:rsidRPr="00FB1EAE">
        <w:rPr>
          <w:rFonts w:asciiTheme="minorBidi" w:hAnsiTheme="minorBidi" w:cstheme="minorBidi"/>
        </w:rPr>
        <w:fldChar w:fldCharType="begin"/>
      </w:r>
      <w:r w:rsidR="001655BE">
        <w:rPr>
          <w:rFonts w:asciiTheme="minorBidi" w:hAnsiTheme="minorBidi" w:cstheme="minorBidi"/>
        </w:rPr>
        <w:instrText xml:space="preserve"> ADDIN ZOTERO_ITEM CSL_CITATION {"citationID":"IsEbEiH8","properties":{"formattedCitation":"(Kim 2005)","plainCitation":"(Kim 2005)","noteIndex":0},"citationItems":[{"id":"OT0D3pkF/uj1qBnIw","uris":["http://zotero.org/users/478011/items/57BZ939T"],"uri":["http://zotero.org/users/478011/items/57BZ939T"],"itemData":{"id":5027,"type":"thesis","abstract":"A database of composite column tests was augmented and utilized to evaluate the proposed AISC 2005 provisions. The database consists of column and beam-column steel-concrete columns (or encased, SRC), circular concrete filled tubes (CCFT), and rectangular concrete filled tube (RCFT). Information on material and geometric properties on each specimen was summarized. The database includes 119 SRC columns, 136 SRC beam-columns, 312 circular CFT columns, 198 circular CFT beam-columns, 222 rectangular CFT columns and 194 rectangular CFT beam-columns. The database has a total of 1181 specimens, an addition of 451 specimens over those in the original database (Aho 1996). The data on each specimen was analyzed and compared with current design provision for composite columns (AISC 1999 and Eurocode 4), and reassessed by the upcoming 2005 AISC specification. The data indicates that the Eurocode gives good predictions for columns and the AISC 2005 method performs very well for beam-columns. For rectangular CFT columns, all three methods predict the ultimate capacity very well. The main improvement for the AISC 2005 method is its ability to handle specimens which have high yield stress and/or high strength concrete.","event-place":"Atlanta, Georgia","genre":"M.S. Thesis","note":"Advisor: Roberto T. Leon","publisher":"School of Civil and Environmental Engineering, Georgia Institute of Technology","publisher-place":"Atlanta, Georgia","title":"A Database for Composite Columns","author":[{"family":"Kim","given":"Dong Keon"}],"issued":{"date-parts":[["2005"]]}}}],"schema":"https://github.com/citation-style-language/schema/raw/master/csl-citation.json"} </w:instrText>
      </w:r>
      <w:r w:rsidRPr="00FB1EAE">
        <w:rPr>
          <w:rFonts w:asciiTheme="minorBidi" w:hAnsiTheme="minorBidi" w:cstheme="minorBidi"/>
        </w:rPr>
        <w:fldChar w:fldCharType="separate"/>
      </w:r>
      <w:r w:rsidRPr="00FB1EAE">
        <w:rPr>
          <w:rFonts w:asciiTheme="minorBidi" w:hAnsiTheme="minorBidi" w:cstheme="minorBidi"/>
        </w:rPr>
        <w:t>(Kim 2005)</w:t>
      </w:r>
      <w:r w:rsidRPr="00FB1EAE">
        <w:rPr>
          <w:rFonts w:asciiTheme="minorBidi" w:hAnsiTheme="minorBidi" w:cstheme="minorBidi"/>
        </w:rPr>
        <w:fldChar w:fldCharType="end"/>
      </w:r>
      <w:r w:rsidRPr="00FB1EAE">
        <w:rPr>
          <w:rFonts w:asciiTheme="minorBidi" w:hAnsiTheme="minorBidi" w:cstheme="minorBidi"/>
        </w:rPr>
        <w:t xml:space="preserve">. The results of some of these tests can be used to further evaluate the current design methods as well as the proposed modification. In particular, two studies that included tests on short SRC beam-columns have been identified for this comparison </w:t>
      </w:r>
      <w:r w:rsidRPr="00FB1EAE">
        <w:rPr>
          <w:rFonts w:asciiTheme="minorBidi" w:hAnsiTheme="minorBidi" w:cstheme="minorBidi"/>
        </w:rPr>
        <w:fldChar w:fldCharType="begin"/>
      </w:r>
      <w:r w:rsidR="001655BE">
        <w:rPr>
          <w:rFonts w:asciiTheme="minorBidi" w:hAnsiTheme="minorBidi" w:cstheme="minorBidi"/>
        </w:rPr>
        <w:instrText xml:space="preserve"> ADDIN ZOTERO_ITEM CSL_CITATION {"citationID":"zNj1bUPn","properties":{"unsorted":true,"formattedCitation":"(Virdi and Dowling 1973; Morino et al. 1984a)","plainCitation":"(Virdi and Dowling 1973; Morino et al. 1984a)","noteIndex":0},"citationItems":[{"id":"OT0D3pkF/YwhXgOGO","uris":["http://zotero.org/users/478011/items/TAMTATJG"],"uri":["http://zotero.org/users/478011/items/TAMTATJG"],"itemData":{"id":159,"type":"article-journal","container-title":"Proceedings of the Institution of Civil Engineers","issue":"1","page":"251–272","source":"Google Scholar","title":"The Ultimate Strength of Composite Columns in Biaxial Bending","volume":"55","author":[{"family":"Virdi","given":"K. S."},{"family":"Dowling","given":"P. J."}],"issued":{"date-parts":[["1973"]]}}},{"id":179,"uris":["http://zotero.org/users/1920196/items/FVEMMCT7"],"uri":["http://zotero.org/users/1920196/items/FVEMMCT7"],"itemData":{"id":179,"type":"paper-conference","event":"Composite and mixed construction, ASCE","page":"185-194","title":"Strength of biaxially loaded SRC columns","author":[{"family":"Morino","given":"Shosuke"},{"family":"Matsui","given":"Chiaki"},{"family":"Watanabe","given":"Hidehiko"}],"issued":{"date-parts":[["1984"]]}}}],"schema":"https://github.com/citation-style-language/schema/raw/master/csl-citation.json"} </w:instrText>
      </w:r>
      <w:r w:rsidRPr="00FB1EAE">
        <w:rPr>
          <w:rFonts w:asciiTheme="minorBidi" w:hAnsiTheme="minorBidi" w:cstheme="minorBidi"/>
        </w:rPr>
        <w:fldChar w:fldCharType="separate"/>
      </w:r>
      <w:r w:rsidR="001655BE" w:rsidRPr="001655BE">
        <w:t>(</w:t>
      </w:r>
      <w:proofErr w:type="spellStart"/>
      <w:r w:rsidR="001655BE" w:rsidRPr="001655BE">
        <w:t>Virdi</w:t>
      </w:r>
      <w:proofErr w:type="spellEnd"/>
      <w:r w:rsidR="001655BE" w:rsidRPr="001655BE">
        <w:t xml:space="preserve"> and Dowling 1973; </w:t>
      </w:r>
      <w:proofErr w:type="spellStart"/>
      <w:r w:rsidR="001655BE" w:rsidRPr="001655BE">
        <w:t>Morino</w:t>
      </w:r>
      <w:proofErr w:type="spellEnd"/>
      <w:r w:rsidR="001655BE" w:rsidRPr="001655BE">
        <w:t xml:space="preserve"> et al. 1984a)</w:t>
      </w:r>
      <w:r w:rsidRPr="00FB1EAE">
        <w:rPr>
          <w:rFonts w:asciiTheme="minorBidi" w:hAnsiTheme="minorBidi" w:cstheme="minorBidi"/>
        </w:rPr>
        <w:fldChar w:fldCharType="end"/>
      </w:r>
      <w:r w:rsidRPr="00FB1EAE">
        <w:rPr>
          <w:rFonts w:asciiTheme="minorBidi" w:hAnsiTheme="minorBidi" w:cstheme="minorBidi"/>
        </w:rPr>
        <w:t xml:space="preserve">. In this work, short columns were defined as those having a length to width ratio less than 8. With this ratio, the member axial compressive strength computed in accordance with the AISC Specification </w:t>
      </w:r>
      <w:r w:rsidRPr="00FB1EAE">
        <w:rPr>
          <w:rFonts w:asciiTheme="minorBidi" w:hAnsiTheme="minorBidi" w:cstheme="minorBidi"/>
        </w:rPr>
        <w:fldChar w:fldCharType="begin"/>
      </w:r>
      <w:r w:rsidR="001655BE">
        <w:rPr>
          <w:rFonts w:asciiTheme="minorBidi" w:hAnsiTheme="minorBidi" w:cstheme="minorBidi"/>
        </w:rPr>
        <w:instrText xml:space="preserve"> ADDIN ZOTERO_ITEM CSL_CITATION {"citationID":"gMImvnn0","properties":{"formattedCitation":"(2016)","plainCitation":"(2016)","noteIndex":0},"citationItems":[{"id":21,"uris":["http://zotero.org/users/1920196/items/M99C4CWD"],"uri":["http://zotero.org/users/1920196/items/M99C4CWD"],"itemData":{"id":21,"type":"book","event-place":"Chicago, Illinois","publisher":"American Institute of Steel Construction","publisher-place":"Chicago, Illinois","title":"Specification for structural steel buildings","author":[{"family":"AISC","given":""}],"issued":{"date-parts":[["2016"]]}},"suppress-author":true}],"schema":"https://github.com/citation-style-language/schema/raw/master/csl-citation.json"} </w:instrText>
      </w:r>
      <w:r w:rsidRPr="00FB1EAE">
        <w:rPr>
          <w:rFonts w:asciiTheme="minorBidi" w:hAnsiTheme="minorBidi" w:cstheme="minorBidi"/>
        </w:rPr>
        <w:fldChar w:fldCharType="separate"/>
      </w:r>
      <w:r w:rsidRPr="00FB1EAE">
        <w:rPr>
          <w:rFonts w:asciiTheme="minorBidi" w:hAnsiTheme="minorBidi" w:cstheme="minorBidi"/>
        </w:rPr>
        <w:t>(2016)</w:t>
      </w:r>
      <w:r w:rsidRPr="00FB1EAE">
        <w:rPr>
          <w:rFonts w:asciiTheme="minorBidi" w:hAnsiTheme="minorBidi" w:cstheme="minorBidi"/>
        </w:rPr>
        <w:fldChar w:fldCharType="end"/>
      </w:r>
      <w:r w:rsidRPr="00FB1EAE">
        <w:rPr>
          <w:rFonts w:asciiTheme="minorBidi" w:hAnsiTheme="minorBidi" w:cstheme="minorBidi"/>
        </w:rPr>
        <w:t xml:space="preserve"> was no more than 10% lower than the cross section axial compressive strength. </w:t>
      </w:r>
      <w:proofErr w:type="spellStart"/>
      <w:r w:rsidRPr="00FB1EAE">
        <w:rPr>
          <w:rFonts w:asciiTheme="minorBidi" w:hAnsiTheme="minorBidi" w:cstheme="minorBidi"/>
        </w:rPr>
        <w:t>Morino</w:t>
      </w:r>
      <w:proofErr w:type="spellEnd"/>
      <w:r w:rsidRPr="00FB1EAE">
        <w:rPr>
          <w:rFonts w:asciiTheme="minorBidi" w:hAnsiTheme="minorBidi" w:cstheme="minorBidi"/>
        </w:rPr>
        <w:t xml:space="preserve"> et al. </w:t>
      </w:r>
      <w:r w:rsidRPr="00FB1EAE">
        <w:rPr>
          <w:rFonts w:asciiTheme="minorBidi" w:hAnsiTheme="minorBidi" w:cstheme="minorBidi"/>
        </w:rPr>
        <w:fldChar w:fldCharType="begin"/>
      </w:r>
      <w:r w:rsidR="001655BE">
        <w:rPr>
          <w:rFonts w:asciiTheme="minorBidi" w:hAnsiTheme="minorBidi" w:cstheme="minorBidi"/>
        </w:rPr>
        <w:instrText xml:space="preserve"> ADDIN ZOTERO_ITEM CSL_CITATION {"citationID":"taZrYW3p","properties":{"formattedCitation":"(1984a)","plainCitation":"(1984a)","noteIndex":0},"citationItems":[{"id":179,"uris":["http://zotero.org/users/1920196/items/FVEMMCT7"],"uri":["http://zotero.org/users/1920196/items/FVEMMCT7"],"itemData":{"id":179,"type":"paper-conference","event":"Composite and mixed construction, ASCE","page":"185-194","title":"Strength of biaxially loaded SRC columns","author":[{"family":"Morino","given":"Shosuke"},{"family":"Matsui","given":"Chiaki"},{"family":"Watanabe","given":"Hidehiko"}],"issued":{"date-parts":[["1984"]]}},"suppress-author":true}],"schema":"https://github.com/citation-style-language/schema/raw/master/csl-citation.json"} </w:instrText>
      </w:r>
      <w:r w:rsidRPr="00FB1EAE">
        <w:rPr>
          <w:rFonts w:asciiTheme="minorBidi" w:hAnsiTheme="minorBidi" w:cstheme="minorBidi"/>
        </w:rPr>
        <w:fldChar w:fldCharType="separate"/>
      </w:r>
      <w:r w:rsidR="001655BE" w:rsidRPr="001655BE">
        <w:t>(1984a)</w:t>
      </w:r>
      <w:r w:rsidRPr="00FB1EAE">
        <w:rPr>
          <w:rFonts w:asciiTheme="minorBidi" w:hAnsiTheme="minorBidi" w:cstheme="minorBidi"/>
        </w:rPr>
        <w:fldChar w:fldCharType="end"/>
      </w:r>
      <w:r w:rsidRPr="00FB1EAE">
        <w:rPr>
          <w:rFonts w:asciiTheme="minorBidi" w:hAnsiTheme="minorBidi" w:cstheme="minorBidi"/>
        </w:rPr>
        <w:t xml:space="preserve"> investigated the ultimate strength of 40 SRC beam-columns under a combination of axial compression and uniaxial or biaxial bending. These tests included 10 short column specimens with various eccentricities. </w:t>
      </w:r>
      <w:proofErr w:type="spellStart"/>
      <w:r w:rsidRPr="00FB1EAE">
        <w:rPr>
          <w:rFonts w:asciiTheme="minorBidi" w:hAnsiTheme="minorBidi" w:cstheme="minorBidi"/>
        </w:rPr>
        <w:t>Virdi</w:t>
      </w:r>
      <w:proofErr w:type="spellEnd"/>
      <w:r w:rsidRPr="00FB1EAE">
        <w:rPr>
          <w:rFonts w:asciiTheme="minorBidi" w:hAnsiTheme="minorBidi" w:cstheme="minorBidi"/>
        </w:rPr>
        <w:t xml:space="preserve"> and Dowling </w:t>
      </w:r>
      <w:r w:rsidRPr="00FB1EAE">
        <w:rPr>
          <w:rFonts w:asciiTheme="minorBidi" w:hAnsiTheme="minorBidi" w:cstheme="minorBidi"/>
        </w:rPr>
        <w:fldChar w:fldCharType="begin"/>
      </w:r>
      <w:r w:rsidR="001655BE">
        <w:rPr>
          <w:rFonts w:asciiTheme="minorBidi" w:hAnsiTheme="minorBidi" w:cstheme="minorBidi"/>
        </w:rPr>
        <w:instrText xml:space="preserve"> ADDIN ZOTERO_ITEM CSL_CITATION {"citationID":"drpzE8q4","properties":{"formattedCitation":"(1973)","plainCitation":"(1973)","noteIndex":0},"citationItems":[{"id":"OT0D3pkF/YwhXgOGO","uris":["http://zotero.org/users/478011/items/TAMTATJG"],"uri":["http://zotero.org/users/478011/items/TAMTATJG"],"itemData":{"id":159,"type":"article-journal","container-title":"Proceedings of the Institution of Civil Engineers","issue":"1","page":"251–272","source":"Google Scholar","title":"The Ultimate Strength of Composite Columns in Biaxial Bending","volume":"55","author":[{"family":"Virdi","given":"K. S."},{"family":"Dowling","given":"P. J."}],"issued":{"date-parts":[["1973"]]}},"suppress-author":true}],"schema":"https://github.com/citation-style-language/schema/raw/master/csl-citation.json"} </w:instrText>
      </w:r>
      <w:r w:rsidRPr="00FB1EAE">
        <w:rPr>
          <w:rFonts w:asciiTheme="minorBidi" w:hAnsiTheme="minorBidi" w:cstheme="minorBidi"/>
        </w:rPr>
        <w:fldChar w:fldCharType="separate"/>
      </w:r>
      <w:r w:rsidRPr="00FB1EAE">
        <w:rPr>
          <w:rFonts w:asciiTheme="minorBidi" w:hAnsiTheme="minorBidi" w:cstheme="minorBidi"/>
        </w:rPr>
        <w:t>(1973)</w:t>
      </w:r>
      <w:r w:rsidRPr="00FB1EAE">
        <w:rPr>
          <w:rFonts w:asciiTheme="minorBidi" w:hAnsiTheme="minorBidi" w:cstheme="minorBidi"/>
        </w:rPr>
        <w:fldChar w:fldCharType="end"/>
      </w:r>
      <w:r w:rsidRPr="00FB1EAE">
        <w:rPr>
          <w:rFonts w:asciiTheme="minorBidi" w:hAnsiTheme="minorBidi" w:cstheme="minorBidi"/>
        </w:rPr>
        <w:t xml:space="preserve"> performed an experimental study on the behavior and strength of SRC columns subjected to biaxially eccentric compression load. These tests included a series of nine encased composite specimens with various lengths and biaxial eccentricities, in which 3 specimens were considered as short columns. Experimental tests of short encased composite beam-columns described in other works have not been included in this comparison because the concrete encasement was not reinforced or because the load was applied cyclically. </w:t>
      </w:r>
    </w:p>
    <w:p w14:paraId="35FC2A6B" w14:textId="6A41257F" w:rsidR="00944324" w:rsidRDefault="00FB1EAE" w:rsidP="00944324">
      <w:pPr>
        <w:spacing w:line="360" w:lineRule="auto"/>
        <w:rPr>
          <w:rFonts w:asciiTheme="minorBidi" w:hAnsiTheme="minorBidi" w:cstheme="minorBidi"/>
        </w:rPr>
      </w:pPr>
      <w:r w:rsidRPr="00FB1EAE">
        <w:rPr>
          <w:rFonts w:asciiTheme="minorBidi" w:hAnsiTheme="minorBidi" w:cstheme="minorBidi"/>
        </w:rPr>
        <w:t xml:space="preserve">In total, 13 SRC specimens were identified for this comparison. Details of the specimens are presented in </w:t>
      </w:r>
      <w:r w:rsidRPr="00FB1EAE">
        <w:rPr>
          <w:rFonts w:asciiTheme="minorBidi" w:hAnsiTheme="minorBidi" w:cstheme="minorBidi"/>
        </w:rPr>
        <w:fldChar w:fldCharType="begin"/>
      </w:r>
      <w:r w:rsidRPr="00FB1EAE">
        <w:rPr>
          <w:rFonts w:asciiTheme="minorBidi" w:hAnsiTheme="minorBidi" w:cstheme="minorBidi"/>
        </w:rPr>
        <w:instrText xml:space="preserve"> REF _Ref520807809 \h  \* MERGEFORMAT </w:instrText>
      </w:r>
      <w:r w:rsidRPr="00FB1EAE">
        <w:rPr>
          <w:rFonts w:asciiTheme="minorBidi" w:hAnsiTheme="minorBidi" w:cstheme="minorBidi"/>
        </w:rPr>
      </w:r>
      <w:r w:rsidRPr="00FB1EAE">
        <w:rPr>
          <w:rFonts w:asciiTheme="minorBidi" w:hAnsiTheme="minorBidi" w:cstheme="minorBidi"/>
        </w:rPr>
        <w:fldChar w:fldCharType="separate"/>
      </w:r>
      <w:r w:rsidR="004C360D" w:rsidRPr="004C360D">
        <w:rPr>
          <w:rFonts w:asciiTheme="minorBidi" w:hAnsiTheme="minorBidi" w:cstheme="minorBidi"/>
        </w:rPr>
        <w:t xml:space="preserve">Table </w:t>
      </w:r>
      <w:r w:rsidR="004C360D" w:rsidRPr="004C360D">
        <w:rPr>
          <w:rFonts w:asciiTheme="minorBidi" w:hAnsiTheme="minorBidi" w:cstheme="minorBidi"/>
          <w:noProof/>
          <w:cs/>
        </w:rPr>
        <w:t>‎</w:t>
      </w:r>
      <w:r w:rsidR="004C360D">
        <w:rPr>
          <w:noProof/>
        </w:rPr>
        <w:t>1</w:t>
      </w:r>
      <w:r w:rsidR="004C360D">
        <w:rPr>
          <w:noProof/>
        </w:rPr>
        <w:noBreakHyphen/>
      </w:r>
      <w:r w:rsidR="004C360D">
        <w:rPr>
          <w:noProof/>
        </w:rPr>
        <w:t>9</w:t>
      </w:r>
      <w:r w:rsidRPr="00FB1EAE">
        <w:rPr>
          <w:rFonts w:asciiTheme="minorBidi" w:hAnsiTheme="minorBidi" w:cstheme="minorBidi"/>
        </w:rPr>
        <w:fldChar w:fldCharType="end"/>
      </w:r>
      <w:r w:rsidRPr="00FB1EAE">
        <w:rPr>
          <w:rFonts w:asciiTheme="minorBidi" w:hAnsiTheme="minorBidi" w:cstheme="minorBidi"/>
        </w:rPr>
        <w:t xml:space="preserve">. For each specimen, four different three-dimensional interaction surfaces were computed using each of the SC, ISA, PSD, and MPSD methods. The ratio of the radial distance from the origin to the experimental data point and from the origin to each interaction surface (along the </w:t>
      </w:r>
    </w:p>
    <w:p w14:paraId="1B22DB2A" w14:textId="527C707C" w:rsidR="00944324" w:rsidRPr="006D226D" w:rsidRDefault="00944324" w:rsidP="00944324">
      <w:pPr>
        <w:pStyle w:val="Caption"/>
        <w:spacing w:line="360" w:lineRule="auto"/>
      </w:pPr>
      <w:bookmarkStart w:id="83" w:name="_Ref520807809"/>
      <w:bookmarkStart w:id="84" w:name="_Toc52535263"/>
      <w:r w:rsidRPr="006D226D">
        <w:lastRenderedPageBreak/>
        <w:t xml:space="preserve">Table </w:t>
      </w:r>
      <w:r>
        <w:fldChar w:fldCharType="begin"/>
      </w:r>
      <w:r>
        <w:instrText xml:space="preserve"> STYLEREF 1 \s </w:instrText>
      </w:r>
      <w:r>
        <w:fldChar w:fldCharType="separate"/>
      </w:r>
      <w:r w:rsidR="004C360D">
        <w:rPr>
          <w:noProof/>
          <w:cs/>
        </w:rPr>
        <w:t>‎</w:t>
      </w:r>
      <w:r w:rsidR="004C360D">
        <w:rPr>
          <w:noProof/>
        </w:rPr>
        <w:t>1</w:t>
      </w:r>
      <w:r>
        <w:rPr>
          <w:noProof/>
        </w:rPr>
        <w:fldChar w:fldCharType="end"/>
      </w:r>
      <w:r>
        <w:noBreakHyphen/>
      </w:r>
      <w:r>
        <w:fldChar w:fldCharType="begin"/>
      </w:r>
      <w:r>
        <w:instrText xml:space="preserve"> SEQ Table \* ARABIC \s 1 </w:instrText>
      </w:r>
      <w:r>
        <w:fldChar w:fldCharType="separate"/>
      </w:r>
      <w:r w:rsidR="004C360D">
        <w:rPr>
          <w:noProof/>
        </w:rPr>
        <w:t>9</w:t>
      </w:r>
      <w:r>
        <w:rPr>
          <w:noProof/>
        </w:rPr>
        <w:fldChar w:fldCharType="end"/>
      </w:r>
      <w:bookmarkEnd w:id="83"/>
      <w:r w:rsidRPr="006D226D">
        <w:t>. Properties of SRC experimental specimens</w:t>
      </w:r>
      <w:bookmarkEnd w:id="84"/>
    </w:p>
    <w:tbl>
      <w:tblPr>
        <w:tblW w:w="8756" w:type="dxa"/>
        <w:tblInd w:w="108" w:type="dxa"/>
        <w:tblLook w:val="04A0" w:firstRow="1" w:lastRow="0" w:firstColumn="1" w:lastColumn="0" w:noHBand="0" w:noVBand="1"/>
      </w:tblPr>
      <w:tblGrid>
        <w:gridCol w:w="608"/>
        <w:gridCol w:w="979"/>
        <w:gridCol w:w="1364"/>
        <w:gridCol w:w="590"/>
        <w:gridCol w:w="674"/>
        <w:gridCol w:w="672"/>
        <w:gridCol w:w="610"/>
        <w:gridCol w:w="684"/>
        <w:gridCol w:w="606"/>
        <w:gridCol w:w="1969"/>
      </w:tblGrid>
      <w:tr w:rsidR="00944324" w:rsidRPr="00FB1EAE" w14:paraId="041DD3AC" w14:textId="77777777" w:rsidTr="003D4063">
        <w:trPr>
          <w:trHeight w:val="20"/>
        </w:trPr>
        <w:tc>
          <w:tcPr>
            <w:tcW w:w="0" w:type="auto"/>
            <w:tcBorders>
              <w:top w:val="single" w:sz="8" w:space="0" w:color="auto"/>
              <w:left w:val="nil"/>
              <w:bottom w:val="single" w:sz="8" w:space="0" w:color="auto"/>
              <w:right w:val="nil"/>
            </w:tcBorders>
            <w:shd w:val="clear" w:color="auto" w:fill="auto"/>
            <w:vAlign w:val="center"/>
            <w:hideMark/>
          </w:tcPr>
          <w:p w14:paraId="233E92FB"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Index</w:t>
            </w:r>
          </w:p>
        </w:tc>
        <w:tc>
          <w:tcPr>
            <w:tcW w:w="0" w:type="auto"/>
            <w:tcBorders>
              <w:top w:val="single" w:sz="8" w:space="0" w:color="auto"/>
              <w:left w:val="nil"/>
              <w:bottom w:val="single" w:sz="8" w:space="0" w:color="auto"/>
              <w:right w:val="nil"/>
            </w:tcBorders>
            <w:shd w:val="clear" w:color="auto" w:fill="auto"/>
            <w:vAlign w:val="center"/>
            <w:hideMark/>
          </w:tcPr>
          <w:p w14:paraId="32996DEB"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Specimen Label</w:t>
            </w:r>
          </w:p>
        </w:tc>
        <w:tc>
          <w:tcPr>
            <w:tcW w:w="0" w:type="auto"/>
            <w:tcBorders>
              <w:top w:val="single" w:sz="8" w:space="0" w:color="auto"/>
              <w:left w:val="nil"/>
              <w:bottom w:val="single" w:sz="8" w:space="0" w:color="auto"/>
              <w:right w:val="nil"/>
            </w:tcBorders>
            <w:shd w:val="clear" w:color="auto" w:fill="auto"/>
            <w:vAlign w:val="center"/>
            <w:hideMark/>
          </w:tcPr>
          <w:p w14:paraId="431A95D4"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Steel Shape</w:t>
            </w:r>
          </w:p>
        </w:tc>
        <w:tc>
          <w:tcPr>
            <w:tcW w:w="0" w:type="auto"/>
            <w:tcBorders>
              <w:top w:val="single" w:sz="8" w:space="0" w:color="auto"/>
              <w:left w:val="nil"/>
              <w:bottom w:val="single" w:sz="8" w:space="0" w:color="auto"/>
              <w:right w:val="nil"/>
            </w:tcBorders>
            <w:shd w:val="clear" w:color="auto" w:fill="auto"/>
            <w:vAlign w:val="center"/>
            <w:hideMark/>
          </w:tcPr>
          <w:p w14:paraId="6DF2CE77"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i/>
                <w:sz w:val="16"/>
                <w:szCs w:val="16"/>
              </w:rPr>
              <w:t>H</w:t>
            </w:r>
            <w:r w:rsidRPr="00FB1EAE">
              <w:rPr>
                <w:rFonts w:asciiTheme="minorBidi" w:hAnsiTheme="minorBidi" w:cstheme="minorBidi"/>
                <w:sz w:val="16"/>
                <w:szCs w:val="16"/>
              </w:rPr>
              <w:t xml:space="preserve">, </w:t>
            </w:r>
            <w:r w:rsidRPr="00FB1EAE">
              <w:rPr>
                <w:rFonts w:asciiTheme="minorBidi" w:hAnsiTheme="minorBidi" w:cstheme="minorBidi"/>
                <w:i/>
                <w:sz w:val="16"/>
                <w:szCs w:val="16"/>
              </w:rPr>
              <w:t>B</w:t>
            </w:r>
          </w:p>
          <w:p w14:paraId="16E78D04"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(mm)</w:t>
            </w:r>
          </w:p>
        </w:tc>
        <w:tc>
          <w:tcPr>
            <w:tcW w:w="0" w:type="auto"/>
            <w:tcBorders>
              <w:top w:val="single" w:sz="8" w:space="0" w:color="auto"/>
              <w:left w:val="nil"/>
              <w:bottom w:val="single" w:sz="8" w:space="0" w:color="auto"/>
              <w:right w:val="nil"/>
            </w:tcBorders>
            <w:shd w:val="clear" w:color="auto" w:fill="auto"/>
            <w:vAlign w:val="center"/>
            <w:hideMark/>
          </w:tcPr>
          <w:p w14:paraId="4C198794"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i/>
                <w:sz w:val="16"/>
                <w:szCs w:val="16"/>
              </w:rPr>
              <w:t>F</w:t>
            </w:r>
            <w:r w:rsidRPr="00FB1EAE">
              <w:rPr>
                <w:rFonts w:asciiTheme="minorBidi" w:hAnsiTheme="minorBidi" w:cstheme="minorBidi"/>
                <w:i/>
                <w:sz w:val="16"/>
                <w:szCs w:val="16"/>
                <w:vertAlign w:val="subscript"/>
              </w:rPr>
              <w:t>y</w:t>
            </w:r>
            <w:r w:rsidRPr="00FB1EAE">
              <w:rPr>
                <w:rFonts w:asciiTheme="minorBidi" w:hAnsiTheme="minorBidi" w:cstheme="minorBidi"/>
                <w:sz w:val="16"/>
                <w:szCs w:val="16"/>
              </w:rPr>
              <w:t xml:space="preserve"> (MPa)</w:t>
            </w:r>
          </w:p>
        </w:tc>
        <w:tc>
          <w:tcPr>
            <w:tcW w:w="0" w:type="auto"/>
            <w:tcBorders>
              <w:top w:val="single" w:sz="8" w:space="0" w:color="auto"/>
              <w:left w:val="nil"/>
              <w:bottom w:val="single" w:sz="8" w:space="0" w:color="auto"/>
              <w:right w:val="nil"/>
            </w:tcBorders>
            <w:shd w:val="clear" w:color="auto" w:fill="auto"/>
            <w:vAlign w:val="center"/>
            <w:hideMark/>
          </w:tcPr>
          <w:p w14:paraId="0A730A4B"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i/>
                <w:sz w:val="16"/>
                <w:szCs w:val="16"/>
              </w:rPr>
              <w:t>f'</w:t>
            </w:r>
            <w:r w:rsidRPr="00FB1EAE">
              <w:rPr>
                <w:rFonts w:asciiTheme="minorBidi" w:hAnsiTheme="minorBidi" w:cstheme="minorBidi"/>
                <w:i/>
                <w:sz w:val="16"/>
                <w:szCs w:val="16"/>
                <w:vertAlign w:val="subscript"/>
              </w:rPr>
              <w:t>c</w:t>
            </w:r>
            <w:r w:rsidRPr="00FB1EAE">
              <w:rPr>
                <w:rFonts w:asciiTheme="minorBidi" w:hAnsiTheme="minorBidi" w:cstheme="minorBidi"/>
                <w:i/>
                <w:sz w:val="16"/>
                <w:szCs w:val="16"/>
              </w:rPr>
              <w:t xml:space="preserve"> </w:t>
            </w:r>
            <w:r w:rsidRPr="00FB1EAE">
              <w:rPr>
                <w:rFonts w:asciiTheme="minorBidi" w:hAnsiTheme="minorBidi" w:cstheme="minorBidi"/>
                <w:sz w:val="16"/>
                <w:szCs w:val="16"/>
              </w:rPr>
              <w:t>(MPa)</w:t>
            </w:r>
          </w:p>
        </w:tc>
        <w:tc>
          <w:tcPr>
            <w:tcW w:w="0" w:type="auto"/>
            <w:tcBorders>
              <w:top w:val="single" w:sz="8" w:space="0" w:color="auto"/>
              <w:left w:val="nil"/>
              <w:bottom w:val="single" w:sz="8" w:space="0" w:color="auto"/>
              <w:right w:val="nil"/>
            </w:tcBorders>
            <w:shd w:val="clear" w:color="auto" w:fill="auto"/>
            <w:vAlign w:val="center"/>
            <w:hideMark/>
          </w:tcPr>
          <w:p w14:paraId="7A5E8455" w14:textId="77777777" w:rsidR="00944324" w:rsidRPr="00FB1EAE" w:rsidRDefault="00944324" w:rsidP="003D4063">
            <w:pPr>
              <w:spacing w:line="360" w:lineRule="auto"/>
              <w:rPr>
                <w:rFonts w:asciiTheme="minorBidi" w:hAnsiTheme="minorBidi" w:cstheme="minorBidi"/>
                <w:sz w:val="16"/>
                <w:szCs w:val="16"/>
              </w:rPr>
            </w:pPr>
            <w:proofErr w:type="spellStart"/>
            <w:r w:rsidRPr="00FB1EAE">
              <w:rPr>
                <w:rFonts w:asciiTheme="minorBidi" w:hAnsiTheme="minorBidi" w:cstheme="minorBidi"/>
                <w:i/>
                <w:sz w:val="16"/>
                <w:szCs w:val="16"/>
              </w:rPr>
              <w:t>d</w:t>
            </w:r>
            <w:r w:rsidRPr="00FB1EAE">
              <w:rPr>
                <w:rFonts w:asciiTheme="minorBidi" w:hAnsiTheme="minorBidi" w:cstheme="minorBidi"/>
                <w:i/>
                <w:sz w:val="16"/>
                <w:szCs w:val="16"/>
                <w:vertAlign w:val="subscript"/>
              </w:rPr>
              <w:t>b</w:t>
            </w:r>
            <w:proofErr w:type="spellEnd"/>
            <w:r w:rsidRPr="00FB1EAE">
              <w:rPr>
                <w:rFonts w:asciiTheme="minorBidi" w:hAnsiTheme="minorBidi" w:cstheme="minorBidi"/>
                <w:sz w:val="16"/>
                <w:szCs w:val="16"/>
                <w:vertAlign w:val="subscript"/>
              </w:rPr>
              <w:t xml:space="preserve"> </w:t>
            </w:r>
            <w:r w:rsidRPr="00FB1EAE">
              <w:rPr>
                <w:rFonts w:asciiTheme="minorBidi" w:hAnsiTheme="minorBidi" w:cstheme="minorBidi"/>
                <w:sz w:val="16"/>
                <w:szCs w:val="16"/>
              </w:rPr>
              <w:t>(mm)</w:t>
            </w:r>
          </w:p>
        </w:tc>
        <w:tc>
          <w:tcPr>
            <w:tcW w:w="0" w:type="auto"/>
            <w:tcBorders>
              <w:top w:val="single" w:sz="8" w:space="0" w:color="auto"/>
              <w:left w:val="nil"/>
              <w:bottom w:val="single" w:sz="8" w:space="0" w:color="auto"/>
              <w:right w:val="nil"/>
            </w:tcBorders>
            <w:shd w:val="clear" w:color="auto" w:fill="auto"/>
            <w:vAlign w:val="center"/>
            <w:hideMark/>
          </w:tcPr>
          <w:p w14:paraId="1707ADB6" w14:textId="77777777" w:rsidR="00944324" w:rsidRPr="00FB1EAE" w:rsidRDefault="00944324" w:rsidP="003D4063">
            <w:pPr>
              <w:spacing w:line="360" w:lineRule="auto"/>
              <w:rPr>
                <w:rFonts w:asciiTheme="minorBidi" w:hAnsiTheme="minorBidi" w:cstheme="minorBidi"/>
                <w:sz w:val="16"/>
                <w:szCs w:val="16"/>
              </w:rPr>
            </w:pPr>
            <w:proofErr w:type="spellStart"/>
            <w:r w:rsidRPr="00FB1EAE">
              <w:rPr>
                <w:rFonts w:asciiTheme="minorBidi" w:hAnsiTheme="minorBidi" w:cstheme="minorBidi"/>
                <w:i/>
                <w:sz w:val="16"/>
                <w:szCs w:val="16"/>
              </w:rPr>
              <w:t>F</w:t>
            </w:r>
            <w:r w:rsidRPr="00FB1EAE">
              <w:rPr>
                <w:rFonts w:asciiTheme="minorBidi" w:hAnsiTheme="minorBidi" w:cstheme="minorBidi"/>
                <w:i/>
                <w:sz w:val="16"/>
                <w:szCs w:val="16"/>
                <w:vertAlign w:val="subscript"/>
              </w:rPr>
              <w:t>ysr</w:t>
            </w:r>
            <w:proofErr w:type="spellEnd"/>
            <w:r w:rsidRPr="00FB1EAE">
              <w:rPr>
                <w:rFonts w:asciiTheme="minorBidi" w:hAnsiTheme="minorBidi" w:cstheme="minorBidi"/>
                <w:sz w:val="16"/>
                <w:szCs w:val="16"/>
              </w:rPr>
              <w:t xml:space="preserve"> (MPa)</w:t>
            </w:r>
          </w:p>
        </w:tc>
        <w:tc>
          <w:tcPr>
            <w:tcW w:w="0" w:type="auto"/>
            <w:tcBorders>
              <w:top w:val="single" w:sz="8" w:space="0" w:color="auto"/>
              <w:left w:val="nil"/>
              <w:bottom w:val="single" w:sz="8" w:space="0" w:color="auto"/>
              <w:right w:val="nil"/>
            </w:tcBorders>
            <w:shd w:val="clear" w:color="auto" w:fill="auto"/>
            <w:vAlign w:val="center"/>
            <w:hideMark/>
          </w:tcPr>
          <w:p w14:paraId="1C9FEA46"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i/>
                <w:sz w:val="16"/>
                <w:szCs w:val="16"/>
              </w:rPr>
              <w:t>L</w:t>
            </w:r>
            <w:r w:rsidRPr="00FB1EAE">
              <w:rPr>
                <w:rFonts w:asciiTheme="minorBidi" w:hAnsiTheme="minorBidi" w:cstheme="minorBidi"/>
                <w:sz w:val="16"/>
                <w:szCs w:val="16"/>
              </w:rPr>
              <w:t xml:space="preserve"> (mm)</w:t>
            </w:r>
          </w:p>
        </w:tc>
        <w:tc>
          <w:tcPr>
            <w:tcW w:w="0" w:type="auto"/>
            <w:tcBorders>
              <w:top w:val="single" w:sz="8" w:space="0" w:color="auto"/>
              <w:left w:val="nil"/>
              <w:bottom w:val="single" w:sz="8" w:space="0" w:color="auto"/>
              <w:right w:val="nil"/>
            </w:tcBorders>
            <w:shd w:val="clear" w:color="auto" w:fill="auto"/>
            <w:vAlign w:val="center"/>
            <w:hideMark/>
          </w:tcPr>
          <w:p w14:paraId="3DEB3A06"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Reference</w:t>
            </w:r>
          </w:p>
        </w:tc>
      </w:tr>
      <w:tr w:rsidR="00944324" w:rsidRPr="00FB1EAE" w14:paraId="785D5A75" w14:textId="77777777" w:rsidTr="003D4063">
        <w:trPr>
          <w:trHeight w:val="20"/>
        </w:trPr>
        <w:tc>
          <w:tcPr>
            <w:tcW w:w="0" w:type="auto"/>
            <w:tcBorders>
              <w:top w:val="nil"/>
              <w:left w:val="nil"/>
              <w:bottom w:val="nil"/>
              <w:right w:val="nil"/>
            </w:tcBorders>
            <w:shd w:val="clear" w:color="auto" w:fill="auto"/>
            <w:vAlign w:val="center"/>
            <w:hideMark/>
          </w:tcPr>
          <w:p w14:paraId="074E18A6"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1</w:t>
            </w:r>
          </w:p>
        </w:tc>
        <w:tc>
          <w:tcPr>
            <w:tcW w:w="0" w:type="auto"/>
            <w:tcBorders>
              <w:top w:val="nil"/>
              <w:left w:val="nil"/>
              <w:bottom w:val="nil"/>
              <w:right w:val="nil"/>
            </w:tcBorders>
            <w:shd w:val="clear" w:color="auto" w:fill="auto"/>
            <w:noWrap/>
            <w:vAlign w:val="center"/>
            <w:hideMark/>
          </w:tcPr>
          <w:p w14:paraId="5A143D65"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A4-0</w:t>
            </w:r>
          </w:p>
        </w:tc>
        <w:tc>
          <w:tcPr>
            <w:tcW w:w="0" w:type="auto"/>
            <w:tcBorders>
              <w:top w:val="nil"/>
              <w:left w:val="nil"/>
              <w:bottom w:val="nil"/>
              <w:right w:val="nil"/>
            </w:tcBorders>
            <w:shd w:val="clear" w:color="auto" w:fill="auto"/>
            <w:noWrap/>
            <w:vAlign w:val="center"/>
            <w:hideMark/>
          </w:tcPr>
          <w:p w14:paraId="55842228"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H100X100X6X8</w:t>
            </w:r>
          </w:p>
        </w:tc>
        <w:tc>
          <w:tcPr>
            <w:tcW w:w="0" w:type="auto"/>
            <w:tcBorders>
              <w:top w:val="nil"/>
              <w:left w:val="nil"/>
              <w:bottom w:val="nil"/>
              <w:right w:val="nil"/>
            </w:tcBorders>
            <w:shd w:val="clear" w:color="auto" w:fill="auto"/>
            <w:noWrap/>
            <w:vAlign w:val="center"/>
            <w:hideMark/>
          </w:tcPr>
          <w:p w14:paraId="491F49E6"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160</w:t>
            </w:r>
          </w:p>
        </w:tc>
        <w:tc>
          <w:tcPr>
            <w:tcW w:w="0" w:type="auto"/>
            <w:tcBorders>
              <w:top w:val="nil"/>
              <w:left w:val="nil"/>
              <w:bottom w:val="nil"/>
              <w:right w:val="nil"/>
            </w:tcBorders>
            <w:shd w:val="clear" w:color="auto" w:fill="auto"/>
            <w:noWrap/>
            <w:vAlign w:val="center"/>
            <w:hideMark/>
          </w:tcPr>
          <w:p w14:paraId="5062CF93"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345</w:t>
            </w:r>
          </w:p>
        </w:tc>
        <w:tc>
          <w:tcPr>
            <w:tcW w:w="0" w:type="auto"/>
            <w:tcBorders>
              <w:top w:val="nil"/>
              <w:left w:val="nil"/>
              <w:bottom w:val="nil"/>
              <w:right w:val="nil"/>
            </w:tcBorders>
            <w:shd w:val="clear" w:color="auto" w:fill="auto"/>
            <w:noWrap/>
            <w:vAlign w:val="center"/>
            <w:hideMark/>
          </w:tcPr>
          <w:p w14:paraId="79C21E21"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21.1</w:t>
            </w:r>
          </w:p>
        </w:tc>
        <w:tc>
          <w:tcPr>
            <w:tcW w:w="0" w:type="auto"/>
            <w:tcBorders>
              <w:top w:val="nil"/>
              <w:left w:val="nil"/>
              <w:bottom w:val="nil"/>
              <w:right w:val="nil"/>
            </w:tcBorders>
            <w:shd w:val="clear" w:color="auto" w:fill="auto"/>
            <w:noWrap/>
            <w:vAlign w:val="center"/>
            <w:hideMark/>
          </w:tcPr>
          <w:p w14:paraId="270ACF20"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6.35</w:t>
            </w:r>
          </w:p>
        </w:tc>
        <w:tc>
          <w:tcPr>
            <w:tcW w:w="0" w:type="auto"/>
            <w:tcBorders>
              <w:top w:val="nil"/>
              <w:left w:val="nil"/>
              <w:bottom w:val="nil"/>
              <w:right w:val="nil"/>
            </w:tcBorders>
            <w:shd w:val="clear" w:color="auto" w:fill="auto"/>
            <w:noWrap/>
            <w:vAlign w:val="center"/>
            <w:hideMark/>
          </w:tcPr>
          <w:p w14:paraId="64B8D145"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414</w:t>
            </w:r>
          </w:p>
        </w:tc>
        <w:tc>
          <w:tcPr>
            <w:tcW w:w="0" w:type="auto"/>
            <w:tcBorders>
              <w:top w:val="nil"/>
              <w:left w:val="nil"/>
              <w:bottom w:val="nil"/>
              <w:right w:val="nil"/>
            </w:tcBorders>
            <w:shd w:val="clear" w:color="auto" w:fill="auto"/>
            <w:noWrap/>
            <w:vAlign w:val="center"/>
            <w:hideMark/>
          </w:tcPr>
          <w:p w14:paraId="21412B52"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960</w:t>
            </w:r>
          </w:p>
        </w:tc>
        <w:tc>
          <w:tcPr>
            <w:tcW w:w="0" w:type="auto"/>
            <w:tcBorders>
              <w:top w:val="nil"/>
              <w:left w:val="nil"/>
              <w:bottom w:val="nil"/>
              <w:right w:val="nil"/>
            </w:tcBorders>
            <w:shd w:val="clear" w:color="auto" w:fill="auto"/>
            <w:noWrap/>
            <w:vAlign w:val="center"/>
            <w:hideMark/>
          </w:tcPr>
          <w:p w14:paraId="5C27A7CD" w14:textId="77777777" w:rsidR="00944324" w:rsidRPr="00FB1EAE" w:rsidRDefault="00944324" w:rsidP="003D4063">
            <w:pPr>
              <w:spacing w:line="360" w:lineRule="auto"/>
              <w:rPr>
                <w:rFonts w:asciiTheme="minorBidi" w:hAnsiTheme="minorBidi" w:cstheme="minorBidi"/>
                <w:sz w:val="16"/>
                <w:szCs w:val="16"/>
              </w:rPr>
            </w:pPr>
            <w:proofErr w:type="spellStart"/>
            <w:r w:rsidRPr="00FB1EAE">
              <w:rPr>
                <w:rFonts w:asciiTheme="minorBidi" w:hAnsiTheme="minorBidi" w:cstheme="minorBidi"/>
                <w:sz w:val="16"/>
                <w:szCs w:val="16"/>
              </w:rPr>
              <w:t>Morino</w:t>
            </w:r>
            <w:proofErr w:type="spellEnd"/>
            <w:r w:rsidRPr="00FB1EAE">
              <w:rPr>
                <w:rFonts w:asciiTheme="minorBidi" w:hAnsiTheme="minorBidi" w:cstheme="minorBidi"/>
                <w:sz w:val="16"/>
                <w:szCs w:val="16"/>
              </w:rPr>
              <w:t xml:space="preserve"> et al. (1984)</w:t>
            </w:r>
          </w:p>
        </w:tc>
      </w:tr>
      <w:tr w:rsidR="00944324" w:rsidRPr="00FB1EAE" w14:paraId="3ED63CCE" w14:textId="77777777" w:rsidTr="003D4063">
        <w:trPr>
          <w:trHeight w:val="20"/>
        </w:trPr>
        <w:tc>
          <w:tcPr>
            <w:tcW w:w="0" w:type="auto"/>
            <w:tcBorders>
              <w:top w:val="nil"/>
              <w:left w:val="nil"/>
              <w:bottom w:val="nil"/>
              <w:right w:val="nil"/>
            </w:tcBorders>
            <w:shd w:val="clear" w:color="auto" w:fill="auto"/>
            <w:noWrap/>
            <w:vAlign w:val="center"/>
            <w:hideMark/>
          </w:tcPr>
          <w:p w14:paraId="3064256E"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2</w:t>
            </w:r>
          </w:p>
        </w:tc>
        <w:tc>
          <w:tcPr>
            <w:tcW w:w="0" w:type="auto"/>
            <w:tcBorders>
              <w:top w:val="nil"/>
              <w:left w:val="nil"/>
              <w:bottom w:val="nil"/>
              <w:right w:val="nil"/>
            </w:tcBorders>
            <w:shd w:val="clear" w:color="auto" w:fill="auto"/>
            <w:noWrap/>
            <w:vAlign w:val="center"/>
            <w:hideMark/>
          </w:tcPr>
          <w:p w14:paraId="0CFCA83C"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A4-30</w:t>
            </w:r>
          </w:p>
        </w:tc>
        <w:tc>
          <w:tcPr>
            <w:tcW w:w="0" w:type="auto"/>
            <w:tcBorders>
              <w:top w:val="nil"/>
              <w:left w:val="nil"/>
              <w:bottom w:val="nil"/>
              <w:right w:val="nil"/>
            </w:tcBorders>
            <w:shd w:val="clear" w:color="auto" w:fill="auto"/>
            <w:noWrap/>
            <w:vAlign w:val="center"/>
            <w:hideMark/>
          </w:tcPr>
          <w:p w14:paraId="53CEACE9"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H100X100X6X8</w:t>
            </w:r>
          </w:p>
        </w:tc>
        <w:tc>
          <w:tcPr>
            <w:tcW w:w="0" w:type="auto"/>
            <w:tcBorders>
              <w:top w:val="nil"/>
              <w:left w:val="nil"/>
              <w:bottom w:val="nil"/>
              <w:right w:val="nil"/>
            </w:tcBorders>
            <w:shd w:val="clear" w:color="auto" w:fill="auto"/>
            <w:noWrap/>
            <w:vAlign w:val="center"/>
            <w:hideMark/>
          </w:tcPr>
          <w:p w14:paraId="3ACC3971"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160</w:t>
            </w:r>
          </w:p>
        </w:tc>
        <w:tc>
          <w:tcPr>
            <w:tcW w:w="0" w:type="auto"/>
            <w:tcBorders>
              <w:top w:val="nil"/>
              <w:left w:val="nil"/>
              <w:bottom w:val="nil"/>
              <w:right w:val="nil"/>
            </w:tcBorders>
            <w:shd w:val="clear" w:color="auto" w:fill="auto"/>
            <w:noWrap/>
            <w:vAlign w:val="center"/>
            <w:hideMark/>
          </w:tcPr>
          <w:p w14:paraId="47C472E0"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345</w:t>
            </w:r>
          </w:p>
        </w:tc>
        <w:tc>
          <w:tcPr>
            <w:tcW w:w="0" w:type="auto"/>
            <w:tcBorders>
              <w:top w:val="nil"/>
              <w:left w:val="nil"/>
              <w:bottom w:val="nil"/>
              <w:right w:val="nil"/>
            </w:tcBorders>
            <w:shd w:val="clear" w:color="auto" w:fill="auto"/>
            <w:noWrap/>
            <w:vAlign w:val="center"/>
            <w:hideMark/>
          </w:tcPr>
          <w:p w14:paraId="5677D883"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21.1</w:t>
            </w:r>
          </w:p>
        </w:tc>
        <w:tc>
          <w:tcPr>
            <w:tcW w:w="0" w:type="auto"/>
            <w:tcBorders>
              <w:top w:val="nil"/>
              <w:left w:val="nil"/>
              <w:bottom w:val="nil"/>
              <w:right w:val="nil"/>
            </w:tcBorders>
            <w:shd w:val="clear" w:color="auto" w:fill="auto"/>
            <w:noWrap/>
            <w:vAlign w:val="center"/>
            <w:hideMark/>
          </w:tcPr>
          <w:p w14:paraId="4EB9EAF6"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6.35</w:t>
            </w:r>
          </w:p>
        </w:tc>
        <w:tc>
          <w:tcPr>
            <w:tcW w:w="0" w:type="auto"/>
            <w:tcBorders>
              <w:top w:val="nil"/>
              <w:left w:val="nil"/>
              <w:bottom w:val="nil"/>
              <w:right w:val="nil"/>
            </w:tcBorders>
            <w:shd w:val="clear" w:color="auto" w:fill="auto"/>
            <w:noWrap/>
            <w:vAlign w:val="center"/>
            <w:hideMark/>
          </w:tcPr>
          <w:p w14:paraId="4D77C33F"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414</w:t>
            </w:r>
          </w:p>
        </w:tc>
        <w:tc>
          <w:tcPr>
            <w:tcW w:w="0" w:type="auto"/>
            <w:tcBorders>
              <w:top w:val="nil"/>
              <w:left w:val="nil"/>
              <w:bottom w:val="nil"/>
              <w:right w:val="nil"/>
            </w:tcBorders>
            <w:shd w:val="clear" w:color="auto" w:fill="auto"/>
            <w:noWrap/>
            <w:vAlign w:val="center"/>
            <w:hideMark/>
          </w:tcPr>
          <w:p w14:paraId="068A269A"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960</w:t>
            </w:r>
          </w:p>
        </w:tc>
        <w:tc>
          <w:tcPr>
            <w:tcW w:w="0" w:type="auto"/>
            <w:tcBorders>
              <w:top w:val="nil"/>
              <w:left w:val="nil"/>
              <w:bottom w:val="nil"/>
              <w:right w:val="nil"/>
            </w:tcBorders>
            <w:shd w:val="clear" w:color="auto" w:fill="auto"/>
            <w:noWrap/>
            <w:vAlign w:val="center"/>
            <w:hideMark/>
          </w:tcPr>
          <w:p w14:paraId="7CF785D5" w14:textId="77777777" w:rsidR="00944324" w:rsidRPr="00FB1EAE" w:rsidRDefault="00944324" w:rsidP="003D4063">
            <w:pPr>
              <w:spacing w:line="360" w:lineRule="auto"/>
              <w:rPr>
                <w:rFonts w:asciiTheme="minorBidi" w:hAnsiTheme="minorBidi" w:cstheme="minorBidi"/>
                <w:sz w:val="16"/>
                <w:szCs w:val="16"/>
              </w:rPr>
            </w:pPr>
            <w:proofErr w:type="spellStart"/>
            <w:r w:rsidRPr="00FB1EAE">
              <w:rPr>
                <w:rFonts w:asciiTheme="minorBidi" w:hAnsiTheme="minorBidi" w:cstheme="minorBidi"/>
                <w:sz w:val="16"/>
                <w:szCs w:val="16"/>
              </w:rPr>
              <w:t>Morino</w:t>
            </w:r>
            <w:proofErr w:type="spellEnd"/>
            <w:r w:rsidRPr="00FB1EAE">
              <w:rPr>
                <w:rFonts w:asciiTheme="minorBidi" w:hAnsiTheme="minorBidi" w:cstheme="minorBidi"/>
                <w:sz w:val="16"/>
                <w:szCs w:val="16"/>
              </w:rPr>
              <w:t xml:space="preserve"> et al. (1984)</w:t>
            </w:r>
          </w:p>
        </w:tc>
      </w:tr>
      <w:tr w:rsidR="00944324" w:rsidRPr="00FB1EAE" w14:paraId="79C0B9D9" w14:textId="77777777" w:rsidTr="003D4063">
        <w:trPr>
          <w:trHeight w:val="20"/>
        </w:trPr>
        <w:tc>
          <w:tcPr>
            <w:tcW w:w="0" w:type="auto"/>
            <w:tcBorders>
              <w:top w:val="nil"/>
              <w:left w:val="nil"/>
              <w:bottom w:val="nil"/>
              <w:right w:val="nil"/>
            </w:tcBorders>
            <w:shd w:val="clear" w:color="auto" w:fill="auto"/>
            <w:vAlign w:val="center"/>
            <w:hideMark/>
          </w:tcPr>
          <w:p w14:paraId="3BE79190"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3</w:t>
            </w:r>
          </w:p>
        </w:tc>
        <w:tc>
          <w:tcPr>
            <w:tcW w:w="0" w:type="auto"/>
            <w:tcBorders>
              <w:top w:val="nil"/>
              <w:left w:val="nil"/>
              <w:bottom w:val="nil"/>
              <w:right w:val="nil"/>
            </w:tcBorders>
            <w:shd w:val="clear" w:color="auto" w:fill="auto"/>
            <w:noWrap/>
            <w:vAlign w:val="center"/>
            <w:hideMark/>
          </w:tcPr>
          <w:p w14:paraId="3DC81C47"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A4-45</w:t>
            </w:r>
          </w:p>
        </w:tc>
        <w:tc>
          <w:tcPr>
            <w:tcW w:w="0" w:type="auto"/>
            <w:tcBorders>
              <w:top w:val="nil"/>
              <w:left w:val="nil"/>
              <w:bottom w:val="nil"/>
              <w:right w:val="nil"/>
            </w:tcBorders>
            <w:shd w:val="clear" w:color="auto" w:fill="auto"/>
            <w:noWrap/>
            <w:vAlign w:val="center"/>
            <w:hideMark/>
          </w:tcPr>
          <w:p w14:paraId="40F196E6"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H100X100X6X8</w:t>
            </w:r>
          </w:p>
        </w:tc>
        <w:tc>
          <w:tcPr>
            <w:tcW w:w="0" w:type="auto"/>
            <w:tcBorders>
              <w:top w:val="nil"/>
              <w:left w:val="nil"/>
              <w:bottom w:val="nil"/>
              <w:right w:val="nil"/>
            </w:tcBorders>
            <w:shd w:val="clear" w:color="auto" w:fill="auto"/>
            <w:noWrap/>
            <w:vAlign w:val="center"/>
            <w:hideMark/>
          </w:tcPr>
          <w:p w14:paraId="0F36DDDC"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160</w:t>
            </w:r>
          </w:p>
        </w:tc>
        <w:tc>
          <w:tcPr>
            <w:tcW w:w="0" w:type="auto"/>
            <w:tcBorders>
              <w:top w:val="nil"/>
              <w:left w:val="nil"/>
              <w:bottom w:val="nil"/>
              <w:right w:val="nil"/>
            </w:tcBorders>
            <w:shd w:val="clear" w:color="auto" w:fill="auto"/>
            <w:noWrap/>
            <w:vAlign w:val="center"/>
            <w:hideMark/>
          </w:tcPr>
          <w:p w14:paraId="46E9EE67"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345</w:t>
            </w:r>
          </w:p>
        </w:tc>
        <w:tc>
          <w:tcPr>
            <w:tcW w:w="0" w:type="auto"/>
            <w:tcBorders>
              <w:top w:val="nil"/>
              <w:left w:val="nil"/>
              <w:bottom w:val="nil"/>
              <w:right w:val="nil"/>
            </w:tcBorders>
            <w:shd w:val="clear" w:color="auto" w:fill="auto"/>
            <w:noWrap/>
            <w:vAlign w:val="center"/>
            <w:hideMark/>
          </w:tcPr>
          <w:p w14:paraId="176BC913"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21.1</w:t>
            </w:r>
          </w:p>
        </w:tc>
        <w:tc>
          <w:tcPr>
            <w:tcW w:w="0" w:type="auto"/>
            <w:tcBorders>
              <w:top w:val="nil"/>
              <w:left w:val="nil"/>
              <w:bottom w:val="nil"/>
              <w:right w:val="nil"/>
            </w:tcBorders>
            <w:shd w:val="clear" w:color="auto" w:fill="auto"/>
            <w:noWrap/>
            <w:vAlign w:val="center"/>
            <w:hideMark/>
          </w:tcPr>
          <w:p w14:paraId="1D0DA7B6"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6.35</w:t>
            </w:r>
          </w:p>
        </w:tc>
        <w:tc>
          <w:tcPr>
            <w:tcW w:w="0" w:type="auto"/>
            <w:tcBorders>
              <w:top w:val="nil"/>
              <w:left w:val="nil"/>
              <w:bottom w:val="nil"/>
              <w:right w:val="nil"/>
            </w:tcBorders>
            <w:shd w:val="clear" w:color="auto" w:fill="auto"/>
            <w:noWrap/>
            <w:vAlign w:val="center"/>
            <w:hideMark/>
          </w:tcPr>
          <w:p w14:paraId="2FE7A15F"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414</w:t>
            </w:r>
          </w:p>
        </w:tc>
        <w:tc>
          <w:tcPr>
            <w:tcW w:w="0" w:type="auto"/>
            <w:tcBorders>
              <w:top w:val="nil"/>
              <w:left w:val="nil"/>
              <w:bottom w:val="nil"/>
              <w:right w:val="nil"/>
            </w:tcBorders>
            <w:shd w:val="clear" w:color="auto" w:fill="auto"/>
            <w:noWrap/>
            <w:vAlign w:val="center"/>
            <w:hideMark/>
          </w:tcPr>
          <w:p w14:paraId="64269273"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960</w:t>
            </w:r>
          </w:p>
        </w:tc>
        <w:tc>
          <w:tcPr>
            <w:tcW w:w="0" w:type="auto"/>
            <w:tcBorders>
              <w:top w:val="nil"/>
              <w:left w:val="nil"/>
              <w:bottom w:val="nil"/>
              <w:right w:val="nil"/>
            </w:tcBorders>
            <w:shd w:val="clear" w:color="auto" w:fill="auto"/>
            <w:noWrap/>
            <w:vAlign w:val="center"/>
            <w:hideMark/>
          </w:tcPr>
          <w:p w14:paraId="36CD36EC" w14:textId="77777777" w:rsidR="00944324" w:rsidRPr="00FB1EAE" w:rsidRDefault="00944324" w:rsidP="003D4063">
            <w:pPr>
              <w:spacing w:line="360" w:lineRule="auto"/>
              <w:rPr>
                <w:rFonts w:asciiTheme="minorBidi" w:hAnsiTheme="minorBidi" w:cstheme="minorBidi"/>
                <w:sz w:val="16"/>
                <w:szCs w:val="16"/>
              </w:rPr>
            </w:pPr>
            <w:proofErr w:type="spellStart"/>
            <w:r w:rsidRPr="00FB1EAE">
              <w:rPr>
                <w:rFonts w:asciiTheme="minorBidi" w:hAnsiTheme="minorBidi" w:cstheme="minorBidi"/>
                <w:sz w:val="16"/>
                <w:szCs w:val="16"/>
              </w:rPr>
              <w:t>Morino</w:t>
            </w:r>
            <w:proofErr w:type="spellEnd"/>
            <w:r w:rsidRPr="00FB1EAE">
              <w:rPr>
                <w:rFonts w:asciiTheme="minorBidi" w:hAnsiTheme="minorBidi" w:cstheme="minorBidi"/>
                <w:sz w:val="16"/>
                <w:szCs w:val="16"/>
              </w:rPr>
              <w:t xml:space="preserve"> et al. (1984)</w:t>
            </w:r>
          </w:p>
        </w:tc>
      </w:tr>
      <w:tr w:rsidR="00944324" w:rsidRPr="00FB1EAE" w14:paraId="507D9935" w14:textId="77777777" w:rsidTr="003D4063">
        <w:trPr>
          <w:trHeight w:val="20"/>
        </w:trPr>
        <w:tc>
          <w:tcPr>
            <w:tcW w:w="0" w:type="auto"/>
            <w:tcBorders>
              <w:top w:val="nil"/>
              <w:left w:val="nil"/>
              <w:bottom w:val="nil"/>
              <w:right w:val="nil"/>
            </w:tcBorders>
            <w:shd w:val="clear" w:color="auto" w:fill="auto"/>
            <w:noWrap/>
            <w:vAlign w:val="center"/>
            <w:hideMark/>
          </w:tcPr>
          <w:p w14:paraId="71A6A9EC"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4</w:t>
            </w:r>
          </w:p>
        </w:tc>
        <w:tc>
          <w:tcPr>
            <w:tcW w:w="0" w:type="auto"/>
            <w:tcBorders>
              <w:top w:val="nil"/>
              <w:left w:val="nil"/>
              <w:bottom w:val="nil"/>
              <w:right w:val="nil"/>
            </w:tcBorders>
            <w:shd w:val="clear" w:color="auto" w:fill="auto"/>
            <w:noWrap/>
            <w:vAlign w:val="center"/>
            <w:hideMark/>
          </w:tcPr>
          <w:p w14:paraId="21D1B8C0"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A4-60</w:t>
            </w:r>
          </w:p>
        </w:tc>
        <w:tc>
          <w:tcPr>
            <w:tcW w:w="0" w:type="auto"/>
            <w:tcBorders>
              <w:top w:val="nil"/>
              <w:left w:val="nil"/>
              <w:bottom w:val="nil"/>
              <w:right w:val="nil"/>
            </w:tcBorders>
            <w:shd w:val="clear" w:color="auto" w:fill="auto"/>
            <w:noWrap/>
            <w:vAlign w:val="center"/>
            <w:hideMark/>
          </w:tcPr>
          <w:p w14:paraId="05A95487"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H100X100X6X8</w:t>
            </w:r>
          </w:p>
        </w:tc>
        <w:tc>
          <w:tcPr>
            <w:tcW w:w="0" w:type="auto"/>
            <w:tcBorders>
              <w:top w:val="nil"/>
              <w:left w:val="nil"/>
              <w:bottom w:val="nil"/>
              <w:right w:val="nil"/>
            </w:tcBorders>
            <w:shd w:val="clear" w:color="auto" w:fill="auto"/>
            <w:noWrap/>
            <w:vAlign w:val="center"/>
            <w:hideMark/>
          </w:tcPr>
          <w:p w14:paraId="4C1C6A0D"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160</w:t>
            </w:r>
          </w:p>
        </w:tc>
        <w:tc>
          <w:tcPr>
            <w:tcW w:w="0" w:type="auto"/>
            <w:tcBorders>
              <w:top w:val="nil"/>
              <w:left w:val="nil"/>
              <w:bottom w:val="nil"/>
              <w:right w:val="nil"/>
            </w:tcBorders>
            <w:shd w:val="clear" w:color="auto" w:fill="auto"/>
            <w:noWrap/>
            <w:vAlign w:val="center"/>
            <w:hideMark/>
          </w:tcPr>
          <w:p w14:paraId="791D5899"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345</w:t>
            </w:r>
          </w:p>
        </w:tc>
        <w:tc>
          <w:tcPr>
            <w:tcW w:w="0" w:type="auto"/>
            <w:tcBorders>
              <w:top w:val="nil"/>
              <w:left w:val="nil"/>
              <w:bottom w:val="nil"/>
              <w:right w:val="nil"/>
            </w:tcBorders>
            <w:shd w:val="clear" w:color="auto" w:fill="auto"/>
            <w:noWrap/>
            <w:vAlign w:val="center"/>
            <w:hideMark/>
          </w:tcPr>
          <w:p w14:paraId="75DCEAA7"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21.1</w:t>
            </w:r>
          </w:p>
        </w:tc>
        <w:tc>
          <w:tcPr>
            <w:tcW w:w="0" w:type="auto"/>
            <w:tcBorders>
              <w:top w:val="nil"/>
              <w:left w:val="nil"/>
              <w:bottom w:val="nil"/>
              <w:right w:val="nil"/>
            </w:tcBorders>
            <w:shd w:val="clear" w:color="auto" w:fill="auto"/>
            <w:noWrap/>
            <w:vAlign w:val="center"/>
            <w:hideMark/>
          </w:tcPr>
          <w:p w14:paraId="3722F949"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6.35</w:t>
            </w:r>
          </w:p>
        </w:tc>
        <w:tc>
          <w:tcPr>
            <w:tcW w:w="0" w:type="auto"/>
            <w:tcBorders>
              <w:top w:val="nil"/>
              <w:left w:val="nil"/>
              <w:bottom w:val="nil"/>
              <w:right w:val="nil"/>
            </w:tcBorders>
            <w:shd w:val="clear" w:color="auto" w:fill="auto"/>
            <w:noWrap/>
            <w:vAlign w:val="center"/>
            <w:hideMark/>
          </w:tcPr>
          <w:p w14:paraId="53C23FA8"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414</w:t>
            </w:r>
          </w:p>
        </w:tc>
        <w:tc>
          <w:tcPr>
            <w:tcW w:w="0" w:type="auto"/>
            <w:tcBorders>
              <w:top w:val="nil"/>
              <w:left w:val="nil"/>
              <w:bottom w:val="nil"/>
              <w:right w:val="nil"/>
            </w:tcBorders>
            <w:shd w:val="clear" w:color="auto" w:fill="auto"/>
            <w:noWrap/>
            <w:vAlign w:val="center"/>
            <w:hideMark/>
          </w:tcPr>
          <w:p w14:paraId="5E10FD93"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960</w:t>
            </w:r>
          </w:p>
        </w:tc>
        <w:tc>
          <w:tcPr>
            <w:tcW w:w="0" w:type="auto"/>
            <w:tcBorders>
              <w:top w:val="nil"/>
              <w:left w:val="nil"/>
              <w:bottom w:val="nil"/>
              <w:right w:val="nil"/>
            </w:tcBorders>
            <w:shd w:val="clear" w:color="auto" w:fill="auto"/>
            <w:noWrap/>
            <w:vAlign w:val="center"/>
            <w:hideMark/>
          </w:tcPr>
          <w:p w14:paraId="4CDCDFAC" w14:textId="77777777" w:rsidR="00944324" w:rsidRPr="00FB1EAE" w:rsidRDefault="00944324" w:rsidP="003D4063">
            <w:pPr>
              <w:spacing w:line="360" w:lineRule="auto"/>
              <w:rPr>
                <w:rFonts w:asciiTheme="minorBidi" w:hAnsiTheme="minorBidi" w:cstheme="minorBidi"/>
                <w:sz w:val="16"/>
                <w:szCs w:val="16"/>
              </w:rPr>
            </w:pPr>
            <w:proofErr w:type="spellStart"/>
            <w:r w:rsidRPr="00FB1EAE">
              <w:rPr>
                <w:rFonts w:asciiTheme="minorBidi" w:hAnsiTheme="minorBidi" w:cstheme="minorBidi"/>
                <w:sz w:val="16"/>
                <w:szCs w:val="16"/>
              </w:rPr>
              <w:t>Morino</w:t>
            </w:r>
            <w:proofErr w:type="spellEnd"/>
            <w:r w:rsidRPr="00FB1EAE">
              <w:rPr>
                <w:rFonts w:asciiTheme="minorBidi" w:hAnsiTheme="minorBidi" w:cstheme="minorBidi"/>
                <w:sz w:val="16"/>
                <w:szCs w:val="16"/>
              </w:rPr>
              <w:t xml:space="preserve"> et al. (1984)</w:t>
            </w:r>
          </w:p>
        </w:tc>
      </w:tr>
      <w:tr w:rsidR="00944324" w:rsidRPr="00FB1EAE" w14:paraId="7425911C" w14:textId="77777777" w:rsidTr="003D4063">
        <w:trPr>
          <w:trHeight w:val="20"/>
        </w:trPr>
        <w:tc>
          <w:tcPr>
            <w:tcW w:w="0" w:type="auto"/>
            <w:tcBorders>
              <w:top w:val="nil"/>
              <w:left w:val="nil"/>
              <w:bottom w:val="nil"/>
              <w:right w:val="nil"/>
            </w:tcBorders>
            <w:shd w:val="clear" w:color="auto" w:fill="auto"/>
            <w:vAlign w:val="center"/>
            <w:hideMark/>
          </w:tcPr>
          <w:p w14:paraId="7D6B6A48"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5</w:t>
            </w:r>
          </w:p>
        </w:tc>
        <w:tc>
          <w:tcPr>
            <w:tcW w:w="0" w:type="auto"/>
            <w:tcBorders>
              <w:top w:val="nil"/>
              <w:left w:val="nil"/>
              <w:bottom w:val="nil"/>
              <w:right w:val="nil"/>
            </w:tcBorders>
            <w:shd w:val="clear" w:color="auto" w:fill="auto"/>
            <w:noWrap/>
            <w:vAlign w:val="center"/>
            <w:hideMark/>
          </w:tcPr>
          <w:p w14:paraId="1CD938CE"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A4-90</w:t>
            </w:r>
          </w:p>
        </w:tc>
        <w:tc>
          <w:tcPr>
            <w:tcW w:w="0" w:type="auto"/>
            <w:tcBorders>
              <w:top w:val="nil"/>
              <w:left w:val="nil"/>
              <w:bottom w:val="nil"/>
              <w:right w:val="nil"/>
            </w:tcBorders>
            <w:shd w:val="clear" w:color="auto" w:fill="auto"/>
            <w:noWrap/>
            <w:vAlign w:val="center"/>
            <w:hideMark/>
          </w:tcPr>
          <w:p w14:paraId="5464F8FF"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H100X100X6X8</w:t>
            </w:r>
          </w:p>
        </w:tc>
        <w:tc>
          <w:tcPr>
            <w:tcW w:w="0" w:type="auto"/>
            <w:tcBorders>
              <w:top w:val="nil"/>
              <w:left w:val="nil"/>
              <w:bottom w:val="nil"/>
              <w:right w:val="nil"/>
            </w:tcBorders>
            <w:shd w:val="clear" w:color="auto" w:fill="auto"/>
            <w:noWrap/>
            <w:vAlign w:val="center"/>
            <w:hideMark/>
          </w:tcPr>
          <w:p w14:paraId="40B13763"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160</w:t>
            </w:r>
          </w:p>
        </w:tc>
        <w:tc>
          <w:tcPr>
            <w:tcW w:w="0" w:type="auto"/>
            <w:tcBorders>
              <w:top w:val="nil"/>
              <w:left w:val="nil"/>
              <w:bottom w:val="nil"/>
              <w:right w:val="nil"/>
            </w:tcBorders>
            <w:shd w:val="clear" w:color="auto" w:fill="auto"/>
            <w:noWrap/>
            <w:vAlign w:val="center"/>
            <w:hideMark/>
          </w:tcPr>
          <w:p w14:paraId="69A6A841"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345</w:t>
            </w:r>
          </w:p>
        </w:tc>
        <w:tc>
          <w:tcPr>
            <w:tcW w:w="0" w:type="auto"/>
            <w:tcBorders>
              <w:top w:val="nil"/>
              <w:left w:val="nil"/>
              <w:bottom w:val="nil"/>
              <w:right w:val="nil"/>
            </w:tcBorders>
            <w:shd w:val="clear" w:color="auto" w:fill="auto"/>
            <w:noWrap/>
            <w:vAlign w:val="center"/>
            <w:hideMark/>
          </w:tcPr>
          <w:p w14:paraId="3991B6E8"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21.1</w:t>
            </w:r>
          </w:p>
        </w:tc>
        <w:tc>
          <w:tcPr>
            <w:tcW w:w="0" w:type="auto"/>
            <w:tcBorders>
              <w:top w:val="nil"/>
              <w:left w:val="nil"/>
              <w:bottom w:val="nil"/>
              <w:right w:val="nil"/>
            </w:tcBorders>
            <w:shd w:val="clear" w:color="auto" w:fill="auto"/>
            <w:noWrap/>
            <w:vAlign w:val="center"/>
            <w:hideMark/>
          </w:tcPr>
          <w:p w14:paraId="2622AE56"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6.35</w:t>
            </w:r>
          </w:p>
        </w:tc>
        <w:tc>
          <w:tcPr>
            <w:tcW w:w="0" w:type="auto"/>
            <w:tcBorders>
              <w:top w:val="nil"/>
              <w:left w:val="nil"/>
              <w:bottom w:val="nil"/>
              <w:right w:val="nil"/>
            </w:tcBorders>
            <w:shd w:val="clear" w:color="auto" w:fill="auto"/>
            <w:noWrap/>
            <w:vAlign w:val="center"/>
            <w:hideMark/>
          </w:tcPr>
          <w:p w14:paraId="1B86DABB"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414</w:t>
            </w:r>
          </w:p>
        </w:tc>
        <w:tc>
          <w:tcPr>
            <w:tcW w:w="0" w:type="auto"/>
            <w:tcBorders>
              <w:top w:val="nil"/>
              <w:left w:val="nil"/>
              <w:bottom w:val="nil"/>
              <w:right w:val="nil"/>
            </w:tcBorders>
            <w:shd w:val="clear" w:color="auto" w:fill="auto"/>
            <w:noWrap/>
            <w:vAlign w:val="center"/>
            <w:hideMark/>
          </w:tcPr>
          <w:p w14:paraId="1F820855"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960</w:t>
            </w:r>
          </w:p>
        </w:tc>
        <w:tc>
          <w:tcPr>
            <w:tcW w:w="0" w:type="auto"/>
            <w:tcBorders>
              <w:top w:val="nil"/>
              <w:left w:val="nil"/>
              <w:bottom w:val="nil"/>
              <w:right w:val="nil"/>
            </w:tcBorders>
            <w:shd w:val="clear" w:color="auto" w:fill="auto"/>
            <w:noWrap/>
            <w:vAlign w:val="center"/>
            <w:hideMark/>
          </w:tcPr>
          <w:p w14:paraId="5A867AE5" w14:textId="77777777" w:rsidR="00944324" w:rsidRPr="00FB1EAE" w:rsidRDefault="00944324" w:rsidP="003D4063">
            <w:pPr>
              <w:spacing w:line="360" w:lineRule="auto"/>
              <w:rPr>
                <w:rFonts w:asciiTheme="minorBidi" w:hAnsiTheme="minorBidi" w:cstheme="minorBidi"/>
                <w:sz w:val="16"/>
                <w:szCs w:val="16"/>
              </w:rPr>
            </w:pPr>
            <w:proofErr w:type="spellStart"/>
            <w:r w:rsidRPr="00FB1EAE">
              <w:rPr>
                <w:rFonts w:asciiTheme="minorBidi" w:hAnsiTheme="minorBidi" w:cstheme="minorBidi"/>
                <w:sz w:val="16"/>
                <w:szCs w:val="16"/>
              </w:rPr>
              <w:t>Morino</w:t>
            </w:r>
            <w:proofErr w:type="spellEnd"/>
            <w:r w:rsidRPr="00FB1EAE">
              <w:rPr>
                <w:rFonts w:asciiTheme="minorBidi" w:hAnsiTheme="minorBidi" w:cstheme="minorBidi"/>
                <w:sz w:val="16"/>
                <w:szCs w:val="16"/>
              </w:rPr>
              <w:t xml:space="preserve"> et al. (1984)</w:t>
            </w:r>
          </w:p>
        </w:tc>
      </w:tr>
      <w:tr w:rsidR="00944324" w:rsidRPr="00FB1EAE" w14:paraId="5898CE7D" w14:textId="77777777" w:rsidTr="003D4063">
        <w:trPr>
          <w:trHeight w:val="20"/>
        </w:trPr>
        <w:tc>
          <w:tcPr>
            <w:tcW w:w="0" w:type="auto"/>
            <w:tcBorders>
              <w:top w:val="nil"/>
              <w:left w:val="nil"/>
              <w:bottom w:val="nil"/>
              <w:right w:val="nil"/>
            </w:tcBorders>
            <w:shd w:val="clear" w:color="auto" w:fill="auto"/>
            <w:noWrap/>
            <w:vAlign w:val="center"/>
            <w:hideMark/>
          </w:tcPr>
          <w:p w14:paraId="603CCAEB"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6</w:t>
            </w:r>
          </w:p>
        </w:tc>
        <w:tc>
          <w:tcPr>
            <w:tcW w:w="0" w:type="auto"/>
            <w:tcBorders>
              <w:top w:val="nil"/>
              <w:left w:val="nil"/>
              <w:bottom w:val="nil"/>
              <w:right w:val="nil"/>
            </w:tcBorders>
            <w:shd w:val="clear" w:color="auto" w:fill="auto"/>
            <w:noWrap/>
            <w:vAlign w:val="center"/>
            <w:hideMark/>
          </w:tcPr>
          <w:p w14:paraId="17417B01"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A8-0</w:t>
            </w:r>
          </w:p>
        </w:tc>
        <w:tc>
          <w:tcPr>
            <w:tcW w:w="0" w:type="auto"/>
            <w:tcBorders>
              <w:top w:val="nil"/>
              <w:left w:val="nil"/>
              <w:bottom w:val="nil"/>
              <w:right w:val="nil"/>
            </w:tcBorders>
            <w:shd w:val="clear" w:color="auto" w:fill="auto"/>
            <w:noWrap/>
            <w:vAlign w:val="center"/>
            <w:hideMark/>
          </w:tcPr>
          <w:p w14:paraId="4618A2D7"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H100X100X6X8</w:t>
            </w:r>
          </w:p>
        </w:tc>
        <w:tc>
          <w:tcPr>
            <w:tcW w:w="0" w:type="auto"/>
            <w:tcBorders>
              <w:top w:val="nil"/>
              <w:left w:val="nil"/>
              <w:bottom w:val="nil"/>
              <w:right w:val="nil"/>
            </w:tcBorders>
            <w:shd w:val="clear" w:color="auto" w:fill="auto"/>
            <w:noWrap/>
            <w:vAlign w:val="center"/>
            <w:hideMark/>
          </w:tcPr>
          <w:p w14:paraId="3A2BE4E7"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160</w:t>
            </w:r>
          </w:p>
        </w:tc>
        <w:tc>
          <w:tcPr>
            <w:tcW w:w="0" w:type="auto"/>
            <w:tcBorders>
              <w:top w:val="nil"/>
              <w:left w:val="nil"/>
              <w:bottom w:val="nil"/>
              <w:right w:val="nil"/>
            </w:tcBorders>
            <w:shd w:val="clear" w:color="auto" w:fill="auto"/>
            <w:noWrap/>
            <w:vAlign w:val="center"/>
            <w:hideMark/>
          </w:tcPr>
          <w:p w14:paraId="40F940BE"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345</w:t>
            </w:r>
          </w:p>
        </w:tc>
        <w:tc>
          <w:tcPr>
            <w:tcW w:w="0" w:type="auto"/>
            <w:tcBorders>
              <w:top w:val="nil"/>
              <w:left w:val="nil"/>
              <w:bottom w:val="nil"/>
              <w:right w:val="nil"/>
            </w:tcBorders>
            <w:shd w:val="clear" w:color="auto" w:fill="auto"/>
            <w:noWrap/>
            <w:vAlign w:val="center"/>
            <w:hideMark/>
          </w:tcPr>
          <w:p w14:paraId="35359629"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33.6</w:t>
            </w:r>
          </w:p>
        </w:tc>
        <w:tc>
          <w:tcPr>
            <w:tcW w:w="0" w:type="auto"/>
            <w:tcBorders>
              <w:top w:val="nil"/>
              <w:left w:val="nil"/>
              <w:bottom w:val="nil"/>
              <w:right w:val="nil"/>
            </w:tcBorders>
            <w:shd w:val="clear" w:color="auto" w:fill="auto"/>
            <w:noWrap/>
            <w:vAlign w:val="center"/>
            <w:hideMark/>
          </w:tcPr>
          <w:p w14:paraId="63CE7444"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6.35</w:t>
            </w:r>
          </w:p>
        </w:tc>
        <w:tc>
          <w:tcPr>
            <w:tcW w:w="0" w:type="auto"/>
            <w:tcBorders>
              <w:top w:val="nil"/>
              <w:left w:val="nil"/>
              <w:bottom w:val="nil"/>
              <w:right w:val="nil"/>
            </w:tcBorders>
            <w:shd w:val="clear" w:color="auto" w:fill="auto"/>
            <w:noWrap/>
            <w:vAlign w:val="center"/>
            <w:hideMark/>
          </w:tcPr>
          <w:p w14:paraId="024F3896"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414</w:t>
            </w:r>
          </w:p>
        </w:tc>
        <w:tc>
          <w:tcPr>
            <w:tcW w:w="0" w:type="auto"/>
            <w:tcBorders>
              <w:top w:val="nil"/>
              <w:left w:val="nil"/>
              <w:bottom w:val="nil"/>
              <w:right w:val="nil"/>
            </w:tcBorders>
            <w:shd w:val="clear" w:color="auto" w:fill="auto"/>
            <w:noWrap/>
            <w:vAlign w:val="center"/>
            <w:hideMark/>
          </w:tcPr>
          <w:p w14:paraId="343A8AD7"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960</w:t>
            </w:r>
          </w:p>
        </w:tc>
        <w:tc>
          <w:tcPr>
            <w:tcW w:w="0" w:type="auto"/>
            <w:tcBorders>
              <w:top w:val="nil"/>
              <w:left w:val="nil"/>
              <w:bottom w:val="nil"/>
              <w:right w:val="nil"/>
            </w:tcBorders>
            <w:shd w:val="clear" w:color="auto" w:fill="auto"/>
            <w:noWrap/>
            <w:vAlign w:val="center"/>
            <w:hideMark/>
          </w:tcPr>
          <w:p w14:paraId="44ED245D" w14:textId="77777777" w:rsidR="00944324" w:rsidRPr="00FB1EAE" w:rsidRDefault="00944324" w:rsidP="003D4063">
            <w:pPr>
              <w:spacing w:line="360" w:lineRule="auto"/>
              <w:rPr>
                <w:rFonts w:asciiTheme="minorBidi" w:hAnsiTheme="minorBidi" w:cstheme="minorBidi"/>
                <w:sz w:val="16"/>
                <w:szCs w:val="16"/>
              </w:rPr>
            </w:pPr>
            <w:proofErr w:type="spellStart"/>
            <w:r w:rsidRPr="00FB1EAE">
              <w:rPr>
                <w:rFonts w:asciiTheme="minorBidi" w:hAnsiTheme="minorBidi" w:cstheme="minorBidi"/>
                <w:sz w:val="16"/>
                <w:szCs w:val="16"/>
              </w:rPr>
              <w:t>Morino</w:t>
            </w:r>
            <w:proofErr w:type="spellEnd"/>
            <w:r w:rsidRPr="00FB1EAE">
              <w:rPr>
                <w:rFonts w:asciiTheme="minorBidi" w:hAnsiTheme="minorBidi" w:cstheme="minorBidi"/>
                <w:sz w:val="16"/>
                <w:szCs w:val="16"/>
              </w:rPr>
              <w:t xml:space="preserve"> et al. (1984)</w:t>
            </w:r>
          </w:p>
        </w:tc>
      </w:tr>
      <w:tr w:rsidR="00944324" w:rsidRPr="00FB1EAE" w14:paraId="42F3F72F" w14:textId="77777777" w:rsidTr="003D4063">
        <w:trPr>
          <w:trHeight w:val="20"/>
        </w:trPr>
        <w:tc>
          <w:tcPr>
            <w:tcW w:w="0" w:type="auto"/>
            <w:tcBorders>
              <w:top w:val="nil"/>
              <w:left w:val="nil"/>
              <w:bottom w:val="nil"/>
              <w:right w:val="nil"/>
            </w:tcBorders>
            <w:shd w:val="clear" w:color="auto" w:fill="auto"/>
            <w:vAlign w:val="center"/>
            <w:hideMark/>
          </w:tcPr>
          <w:p w14:paraId="79366EEB"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7</w:t>
            </w:r>
          </w:p>
        </w:tc>
        <w:tc>
          <w:tcPr>
            <w:tcW w:w="0" w:type="auto"/>
            <w:tcBorders>
              <w:top w:val="nil"/>
              <w:left w:val="nil"/>
              <w:bottom w:val="nil"/>
              <w:right w:val="nil"/>
            </w:tcBorders>
            <w:shd w:val="clear" w:color="auto" w:fill="auto"/>
            <w:noWrap/>
            <w:vAlign w:val="center"/>
            <w:hideMark/>
          </w:tcPr>
          <w:p w14:paraId="384A2196"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A8-30</w:t>
            </w:r>
          </w:p>
        </w:tc>
        <w:tc>
          <w:tcPr>
            <w:tcW w:w="0" w:type="auto"/>
            <w:tcBorders>
              <w:top w:val="nil"/>
              <w:left w:val="nil"/>
              <w:bottom w:val="nil"/>
              <w:right w:val="nil"/>
            </w:tcBorders>
            <w:shd w:val="clear" w:color="auto" w:fill="auto"/>
            <w:noWrap/>
            <w:vAlign w:val="center"/>
            <w:hideMark/>
          </w:tcPr>
          <w:p w14:paraId="0EF746D8"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H100X100X6X8</w:t>
            </w:r>
          </w:p>
        </w:tc>
        <w:tc>
          <w:tcPr>
            <w:tcW w:w="0" w:type="auto"/>
            <w:tcBorders>
              <w:top w:val="nil"/>
              <w:left w:val="nil"/>
              <w:bottom w:val="nil"/>
              <w:right w:val="nil"/>
            </w:tcBorders>
            <w:shd w:val="clear" w:color="auto" w:fill="auto"/>
            <w:noWrap/>
            <w:vAlign w:val="center"/>
            <w:hideMark/>
          </w:tcPr>
          <w:p w14:paraId="3F658DA8"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160</w:t>
            </w:r>
          </w:p>
        </w:tc>
        <w:tc>
          <w:tcPr>
            <w:tcW w:w="0" w:type="auto"/>
            <w:tcBorders>
              <w:top w:val="nil"/>
              <w:left w:val="nil"/>
              <w:bottom w:val="nil"/>
              <w:right w:val="nil"/>
            </w:tcBorders>
            <w:shd w:val="clear" w:color="auto" w:fill="auto"/>
            <w:noWrap/>
            <w:vAlign w:val="center"/>
            <w:hideMark/>
          </w:tcPr>
          <w:p w14:paraId="35F840EC"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345</w:t>
            </w:r>
          </w:p>
        </w:tc>
        <w:tc>
          <w:tcPr>
            <w:tcW w:w="0" w:type="auto"/>
            <w:tcBorders>
              <w:top w:val="nil"/>
              <w:left w:val="nil"/>
              <w:bottom w:val="nil"/>
              <w:right w:val="nil"/>
            </w:tcBorders>
            <w:shd w:val="clear" w:color="auto" w:fill="auto"/>
            <w:noWrap/>
            <w:vAlign w:val="center"/>
            <w:hideMark/>
          </w:tcPr>
          <w:p w14:paraId="0FDF5DE0"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33.6</w:t>
            </w:r>
          </w:p>
        </w:tc>
        <w:tc>
          <w:tcPr>
            <w:tcW w:w="0" w:type="auto"/>
            <w:tcBorders>
              <w:top w:val="nil"/>
              <w:left w:val="nil"/>
              <w:bottom w:val="nil"/>
              <w:right w:val="nil"/>
            </w:tcBorders>
            <w:shd w:val="clear" w:color="auto" w:fill="auto"/>
            <w:noWrap/>
            <w:vAlign w:val="center"/>
            <w:hideMark/>
          </w:tcPr>
          <w:p w14:paraId="07212070"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6.35</w:t>
            </w:r>
          </w:p>
        </w:tc>
        <w:tc>
          <w:tcPr>
            <w:tcW w:w="0" w:type="auto"/>
            <w:tcBorders>
              <w:top w:val="nil"/>
              <w:left w:val="nil"/>
              <w:bottom w:val="nil"/>
              <w:right w:val="nil"/>
            </w:tcBorders>
            <w:shd w:val="clear" w:color="auto" w:fill="auto"/>
            <w:noWrap/>
            <w:vAlign w:val="center"/>
            <w:hideMark/>
          </w:tcPr>
          <w:p w14:paraId="1CE615CC"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414</w:t>
            </w:r>
          </w:p>
        </w:tc>
        <w:tc>
          <w:tcPr>
            <w:tcW w:w="0" w:type="auto"/>
            <w:tcBorders>
              <w:top w:val="nil"/>
              <w:left w:val="nil"/>
              <w:bottom w:val="nil"/>
              <w:right w:val="nil"/>
            </w:tcBorders>
            <w:shd w:val="clear" w:color="auto" w:fill="auto"/>
            <w:noWrap/>
            <w:vAlign w:val="center"/>
            <w:hideMark/>
          </w:tcPr>
          <w:p w14:paraId="41DEF3EC"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960</w:t>
            </w:r>
          </w:p>
        </w:tc>
        <w:tc>
          <w:tcPr>
            <w:tcW w:w="0" w:type="auto"/>
            <w:tcBorders>
              <w:top w:val="nil"/>
              <w:left w:val="nil"/>
              <w:bottom w:val="nil"/>
              <w:right w:val="nil"/>
            </w:tcBorders>
            <w:shd w:val="clear" w:color="auto" w:fill="auto"/>
            <w:noWrap/>
            <w:vAlign w:val="center"/>
            <w:hideMark/>
          </w:tcPr>
          <w:p w14:paraId="21408325" w14:textId="77777777" w:rsidR="00944324" w:rsidRPr="00FB1EAE" w:rsidRDefault="00944324" w:rsidP="003D4063">
            <w:pPr>
              <w:spacing w:line="360" w:lineRule="auto"/>
              <w:rPr>
                <w:rFonts w:asciiTheme="minorBidi" w:hAnsiTheme="minorBidi" w:cstheme="minorBidi"/>
                <w:sz w:val="16"/>
                <w:szCs w:val="16"/>
              </w:rPr>
            </w:pPr>
            <w:proofErr w:type="spellStart"/>
            <w:r w:rsidRPr="00FB1EAE">
              <w:rPr>
                <w:rFonts w:asciiTheme="minorBidi" w:hAnsiTheme="minorBidi" w:cstheme="minorBidi"/>
                <w:sz w:val="16"/>
                <w:szCs w:val="16"/>
              </w:rPr>
              <w:t>Morino</w:t>
            </w:r>
            <w:proofErr w:type="spellEnd"/>
            <w:r w:rsidRPr="00FB1EAE">
              <w:rPr>
                <w:rFonts w:asciiTheme="minorBidi" w:hAnsiTheme="minorBidi" w:cstheme="minorBidi"/>
                <w:sz w:val="16"/>
                <w:szCs w:val="16"/>
              </w:rPr>
              <w:t xml:space="preserve"> et al. (1984)</w:t>
            </w:r>
          </w:p>
        </w:tc>
      </w:tr>
      <w:tr w:rsidR="00944324" w:rsidRPr="00FB1EAE" w14:paraId="77E8882E" w14:textId="77777777" w:rsidTr="003D4063">
        <w:trPr>
          <w:trHeight w:val="20"/>
        </w:trPr>
        <w:tc>
          <w:tcPr>
            <w:tcW w:w="0" w:type="auto"/>
            <w:tcBorders>
              <w:top w:val="nil"/>
              <w:left w:val="nil"/>
              <w:bottom w:val="nil"/>
              <w:right w:val="nil"/>
            </w:tcBorders>
            <w:shd w:val="clear" w:color="auto" w:fill="auto"/>
            <w:noWrap/>
            <w:vAlign w:val="center"/>
            <w:hideMark/>
          </w:tcPr>
          <w:p w14:paraId="245EB0A0"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8</w:t>
            </w:r>
          </w:p>
        </w:tc>
        <w:tc>
          <w:tcPr>
            <w:tcW w:w="0" w:type="auto"/>
            <w:tcBorders>
              <w:top w:val="nil"/>
              <w:left w:val="nil"/>
              <w:bottom w:val="nil"/>
              <w:right w:val="nil"/>
            </w:tcBorders>
            <w:shd w:val="clear" w:color="auto" w:fill="auto"/>
            <w:noWrap/>
            <w:vAlign w:val="center"/>
            <w:hideMark/>
          </w:tcPr>
          <w:p w14:paraId="5FAAA8D7"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A8-45</w:t>
            </w:r>
          </w:p>
        </w:tc>
        <w:tc>
          <w:tcPr>
            <w:tcW w:w="0" w:type="auto"/>
            <w:tcBorders>
              <w:top w:val="nil"/>
              <w:left w:val="nil"/>
              <w:bottom w:val="nil"/>
              <w:right w:val="nil"/>
            </w:tcBorders>
            <w:shd w:val="clear" w:color="auto" w:fill="auto"/>
            <w:noWrap/>
            <w:vAlign w:val="center"/>
            <w:hideMark/>
          </w:tcPr>
          <w:p w14:paraId="311C1B38"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H100X100X6X8</w:t>
            </w:r>
          </w:p>
        </w:tc>
        <w:tc>
          <w:tcPr>
            <w:tcW w:w="0" w:type="auto"/>
            <w:tcBorders>
              <w:top w:val="nil"/>
              <w:left w:val="nil"/>
              <w:bottom w:val="nil"/>
              <w:right w:val="nil"/>
            </w:tcBorders>
            <w:shd w:val="clear" w:color="auto" w:fill="auto"/>
            <w:noWrap/>
            <w:vAlign w:val="center"/>
            <w:hideMark/>
          </w:tcPr>
          <w:p w14:paraId="1E4D0864"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160</w:t>
            </w:r>
          </w:p>
        </w:tc>
        <w:tc>
          <w:tcPr>
            <w:tcW w:w="0" w:type="auto"/>
            <w:tcBorders>
              <w:top w:val="nil"/>
              <w:left w:val="nil"/>
              <w:bottom w:val="nil"/>
              <w:right w:val="nil"/>
            </w:tcBorders>
            <w:shd w:val="clear" w:color="auto" w:fill="auto"/>
            <w:noWrap/>
            <w:vAlign w:val="center"/>
            <w:hideMark/>
          </w:tcPr>
          <w:p w14:paraId="0C479E07"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345</w:t>
            </w:r>
          </w:p>
        </w:tc>
        <w:tc>
          <w:tcPr>
            <w:tcW w:w="0" w:type="auto"/>
            <w:tcBorders>
              <w:top w:val="nil"/>
              <w:left w:val="nil"/>
              <w:bottom w:val="nil"/>
              <w:right w:val="nil"/>
            </w:tcBorders>
            <w:shd w:val="clear" w:color="auto" w:fill="auto"/>
            <w:noWrap/>
            <w:vAlign w:val="center"/>
            <w:hideMark/>
          </w:tcPr>
          <w:p w14:paraId="328620C6"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33.6</w:t>
            </w:r>
          </w:p>
        </w:tc>
        <w:tc>
          <w:tcPr>
            <w:tcW w:w="0" w:type="auto"/>
            <w:tcBorders>
              <w:top w:val="nil"/>
              <w:left w:val="nil"/>
              <w:bottom w:val="nil"/>
              <w:right w:val="nil"/>
            </w:tcBorders>
            <w:shd w:val="clear" w:color="auto" w:fill="auto"/>
            <w:noWrap/>
            <w:vAlign w:val="center"/>
            <w:hideMark/>
          </w:tcPr>
          <w:p w14:paraId="5EA4288A"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6.35</w:t>
            </w:r>
          </w:p>
        </w:tc>
        <w:tc>
          <w:tcPr>
            <w:tcW w:w="0" w:type="auto"/>
            <w:tcBorders>
              <w:top w:val="nil"/>
              <w:left w:val="nil"/>
              <w:bottom w:val="nil"/>
              <w:right w:val="nil"/>
            </w:tcBorders>
            <w:shd w:val="clear" w:color="auto" w:fill="auto"/>
            <w:noWrap/>
            <w:vAlign w:val="center"/>
            <w:hideMark/>
          </w:tcPr>
          <w:p w14:paraId="5AB42374"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414</w:t>
            </w:r>
          </w:p>
        </w:tc>
        <w:tc>
          <w:tcPr>
            <w:tcW w:w="0" w:type="auto"/>
            <w:tcBorders>
              <w:top w:val="nil"/>
              <w:left w:val="nil"/>
              <w:bottom w:val="nil"/>
              <w:right w:val="nil"/>
            </w:tcBorders>
            <w:shd w:val="clear" w:color="auto" w:fill="auto"/>
            <w:noWrap/>
            <w:vAlign w:val="center"/>
            <w:hideMark/>
          </w:tcPr>
          <w:p w14:paraId="4BC0F381"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960</w:t>
            </w:r>
          </w:p>
        </w:tc>
        <w:tc>
          <w:tcPr>
            <w:tcW w:w="0" w:type="auto"/>
            <w:tcBorders>
              <w:top w:val="nil"/>
              <w:left w:val="nil"/>
              <w:bottom w:val="nil"/>
              <w:right w:val="nil"/>
            </w:tcBorders>
            <w:shd w:val="clear" w:color="auto" w:fill="auto"/>
            <w:noWrap/>
            <w:vAlign w:val="center"/>
            <w:hideMark/>
          </w:tcPr>
          <w:p w14:paraId="444A77F3" w14:textId="77777777" w:rsidR="00944324" w:rsidRPr="00FB1EAE" w:rsidRDefault="00944324" w:rsidP="003D4063">
            <w:pPr>
              <w:spacing w:line="360" w:lineRule="auto"/>
              <w:rPr>
                <w:rFonts w:asciiTheme="minorBidi" w:hAnsiTheme="minorBidi" w:cstheme="minorBidi"/>
                <w:sz w:val="16"/>
                <w:szCs w:val="16"/>
              </w:rPr>
            </w:pPr>
            <w:proofErr w:type="spellStart"/>
            <w:r w:rsidRPr="00FB1EAE">
              <w:rPr>
                <w:rFonts w:asciiTheme="minorBidi" w:hAnsiTheme="minorBidi" w:cstheme="minorBidi"/>
                <w:sz w:val="16"/>
                <w:szCs w:val="16"/>
              </w:rPr>
              <w:t>Morino</w:t>
            </w:r>
            <w:proofErr w:type="spellEnd"/>
            <w:r w:rsidRPr="00FB1EAE">
              <w:rPr>
                <w:rFonts w:asciiTheme="minorBidi" w:hAnsiTheme="minorBidi" w:cstheme="minorBidi"/>
                <w:sz w:val="16"/>
                <w:szCs w:val="16"/>
              </w:rPr>
              <w:t xml:space="preserve"> et al. (1984)</w:t>
            </w:r>
          </w:p>
        </w:tc>
      </w:tr>
      <w:tr w:rsidR="00944324" w:rsidRPr="00FB1EAE" w14:paraId="739CA907" w14:textId="77777777" w:rsidTr="003D4063">
        <w:trPr>
          <w:trHeight w:val="20"/>
        </w:trPr>
        <w:tc>
          <w:tcPr>
            <w:tcW w:w="0" w:type="auto"/>
            <w:tcBorders>
              <w:top w:val="nil"/>
              <w:left w:val="nil"/>
              <w:bottom w:val="nil"/>
              <w:right w:val="nil"/>
            </w:tcBorders>
            <w:shd w:val="clear" w:color="auto" w:fill="auto"/>
            <w:vAlign w:val="center"/>
            <w:hideMark/>
          </w:tcPr>
          <w:p w14:paraId="2EBD43EC"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9</w:t>
            </w:r>
          </w:p>
        </w:tc>
        <w:tc>
          <w:tcPr>
            <w:tcW w:w="0" w:type="auto"/>
            <w:tcBorders>
              <w:top w:val="nil"/>
              <w:left w:val="nil"/>
              <w:bottom w:val="nil"/>
              <w:right w:val="nil"/>
            </w:tcBorders>
            <w:shd w:val="clear" w:color="auto" w:fill="auto"/>
            <w:noWrap/>
            <w:vAlign w:val="center"/>
            <w:hideMark/>
          </w:tcPr>
          <w:p w14:paraId="2DE38E46"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A8-60</w:t>
            </w:r>
          </w:p>
        </w:tc>
        <w:tc>
          <w:tcPr>
            <w:tcW w:w="0" w:type="auto"/>
            <w:tcBorders>
              <w:top w:val="nil"/>
              <w:left w:val="nil"/>
              <w:bottom w:val="nil"/>
              <w:right w:val="nil"/>
            </w:tcBorders>
            <w:shd w:val="clear" w:color="auto" w:fill="auto"/>
            <w:noWrap/>
            <w:vAlign w:val="center"/>
            <w:hideMark/>
          </w:tcPr>
          <w:p w14:paraId="0DD5EF98"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H100X100X6X8</w:t>
            </w:r>
          </w:p>
        </w:tc>
        <w:tc>
          <w:tcPr>
            <w:tcW w:w="0" w:type="auto"/>
            <w:tcBorders>
              <w:top w:val="nil"/>
              <w:left w:val="nil"/>
              <w:bottom w:val="nil"/>
              <w:right w:val="nil"/>
            </w:tcBorders>
            <w:shd w:val="clear" w:color="auto" w:fill="auto"/>
            <w:noWrap/>
            <w:vAlign w:val="center"/>
            <w:hideMark/>
          </w:tcPr>
          <w:p w14:paraId="63555DBA"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160</w:t>
            </w:r>
          </w:p>
        </w:tc>
        <w:tc>
          <w:tcPr>
            <w:tcW w:w="0" w:type="auto"/>
            <w:tcBorders>
              <w:top w:val="nil"/>
              <w:left w:val="nil"/>
              <w:bottom w:val="nil"/>
              <w:right w:val="nil"/>
            </w:tcBorders>
            <w:shd w:val="clear" w:color="auto" w:fill="auto"/>
            <w:noWrap/>
            <w:vAlign w:val="center"/>
            <w:hideMark/>
          </w:tcPr>
          <w:p w14:paraId="5CF99BA9"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345</w:t>
            </w:r>
          </w:p>
        </w:tc>
        <w:tc>
          <w:tcPr>
            <w:tcW w:w="0" w:type="auto"/>
            <w:tcBorders>
              <w:top w:val="nil"/>
              <w:left w:val="nil"/>
              <w:bottom w:val="nil"/>
              <w:right w:val="nil"/>
            </w:tcBorders>
            <w:shd w:val="clear" w:color="auto" w:fill="auto"/>
            <w:noWrap/>
            <w:vAlign w:val="center"/>
            <w:hideMark/>
          </w:tcPr>
          <w:p w14:paraId="6ED57C3B"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33.6</w:t>
            </w:r>
          </w:p>
        </w:tc>
        <w:tc>
          <w:tcPr>
            <w:tcW w:w="0" w:type="auto"/>
            <w:tcBorders>
              <w:top w:val="nil"/>
              <w:left w:val="nil"/>
              <w:bottom w:val="nil"/>
              <w:right w:val="nil"/>
            </w:tcBorders>
            <w:shd w:val="clear" w:color="auto" w:fill="auto"/>
            <w:noWrap/>
            <w:vAlign w:val="center"/>
            <w:hideMark/>
          </w:tcPr>
          <w:p w14:paraId="0F0BDB79"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6.35</w:t>
            </w:r>
          </w:p>
        </w:tc>
        <w:tc>
          <w:tcPr>
            <w:tcW w:w="0" w:type="auto"/>
            <w:tcBorders>
              <w:top w:val="nil"/>
              <w:left w:val="nil"/>
              <w:bottom w:val="nil"/>
              <w:right w:val="nil"/>
            </w:tcBorders>
            <w:shd w:val="clear" w:color="auto" w:fill="auto"/>
            <w:noWrap/>
            <w:vAlign w:val="center"/>
            <w:hideMark/>
          </w:tcPr>
          <w:p w14:paraId="54EF6422"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414</w:t>
            </w:r>
          </w:p>
        </w:tc>
        <w:tc>
          <w:tcPr>
            <w:tcW w:w="0" w:type="auto"/>
            <w:tcBorders>
              <w:top w:val="nil"/>
              <w:left w:val="nil"/>
              <w:bottom w:val="nil"/>
              <w:right w:val="nil"/>
            </w:tcBorders>
            <w:shd w:val="clear" w:color="auto" w:fill="auto"/>
            <w:noWrap/>
            <w:vAlign w:val="center"/>
            <w:hideMark/>
          </w:tcPr>
          <w:p w14:paraId="7EE14883"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960</w:t>
            </w:r>
          </w:p>
        </w:tc>
        <w:tc>
          <w:tcPr>
            <w:tcW w:w="0" w:type="auto"/>
            <w:tcBorders>
              <w:top w:val="nil"/>
              <w:left w:val="nil"/>
              <w:bottom w:val="nil"/>
              <w:right w:val="nil"/>
            </w:tcBorders>
            <w:shd w:val="clear" w:color="auto" w:fill="auto"/>
            <w:noWrap/>
            <w:vAlign w:val="center"/>
            <w:hideMark/>
          </w:tcPr>
          <w:p w14:paraId="23A7B377" w14:textId="77777777" w:rsidR="00944324" w:rsidRPr="00FB1EAE" w:rsidRDefault="00944324" w:rsidP="003D4063">
            <w:pPr>
              <w:spacing w:line="360" w:lineRule="auto"/>
              <w:rPr>
                <w:rFonts w:asciiTheme="minorBidi" w:hAnsiTheme="minorBidi" w:cstheme="minorBidi"/>
                <w:sz w:val="16"/>
                <w:szCs w:val="16"/>
              </w:rPr>
            </w:pPr>
            <w:proofErr w:type="spellStart"/>
            <w:r w:rsidRPr="00FB1EAE">
              <w:rPr>
                <w:rFonts w:asciiTheme="minorBidi" w:hAnsiTheme="minorBidi" w:cstheme="minorBidi"/>
                <w:sz w:val="16"/>
                <w:szCs w:val="16"/>
              </w:rPr>
              <w:t>Morino</w:t>
            </w:r>
            <w:proofErr w:type="spellEnd"/>
            <w:r w:rsidRPr="00FB1EAE">
              <w:rPr>
                <w:rFonts w:asciiTheme="minorBidi" w:hAnsiTheme="minorBidi" w:cstheme="minorBidi"/>
                <w:sz w:val="16"/>
                <w:szCs w:val="16"/>
              </w:rPr>
              <w:t xml:space="preserve"> et al. (1984)</w:t>
            </w:r>
          </w:p>
        </w:tc>
      </w:tr>
      <w:tr w:rsidR="00944324" w:rsidRPr="00FB1EAE" w14:paraId="312E94C0" w14:textId="77777777" w:rsidTr="003D4063">
        <w:trPr>
          <w:trHeight w:val="20"/>
        </w:trPr>
        <w:tc>
          <w:tcPr>
            <w:tcW w:w="0" w:type="auto"/>
            <w:tcBorders>
              <w:top w:val="nil"/>
              <w:left w:val="nil"/>
              <w:bottom w:val="nil"/>
              <w:right w:val="nil"/>
            </w:tcBorders>
            <w:shd w:val="clear" w:color="auto" w:fill="auto"/>
            <w:noWrap/>
            <w:vAlign w:val="center"/>
            <w:hideMark/>
          </w:tcPr>
          <w:p w14:paraId="5C0D78B6"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10</w:t>
            </w:r>
          </w:p>
        </w:tc>
        <w:tc>
          <w:tcPr>
            <w:tcW w:w="0" w:type="auto"/>
            <w:tcBorders>
              <w:top w:val="nil"/>
              <w:left w:val="nil"/>
              <w:bottom w:val="nil"/>
              <w:right w:val="nil"/>
            </w:tcBorders>
            <w:shd w:val="clear" w:color="auto" w:fill="auto"/>
            <w:noWrap/>
            <w:vAlign w:val="center"/>
            <w:hideMark/>
          </w:tcPr>
          <w:p w14:paraId="0BDCD209"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A8-90</w:t>
            </w:r>
          </w:p>
        </w:tc>
        <w:tc>
          <w:tcPr>
            <w:tcW w:w="0" w:type="auto"/>
            <w:tcBorders>
              <w:top w:val="nil"/>
              <w:left w:val="nil"/>
              <w:bottom w:val="nil"/>
              <w:right w:val="nil"/>
            </w:tcBorders>
            <w:shd w:val="clear" w:color="auto" w:fill="auto"/>
            <w:noWrap/>
            <w:vAlign w:val="center"/>
            <w:hideMark/>
          </w:tcPr>
          <w:p w14:paraId="317256AC"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H100X100X6X8</w:t>
            </w:r>
          </w:p>
        </w:tc>
        <w:tc>
          <w:tcPr>
            <w:tcW w:w="0" w:type="auto"/>
            <w:tcBorders>
              <w:top w:val="nil"/>
              <w:left w:val="nil"/>
              <w:bottom w:val="nil"/>
              <w:right w:val="nil"/>
            </w:tcBorders>
            <w:shd w:val="clear" w:color="auto" w:fill="auto"/>
            <w:noWrap/>
            <w:vAlign w:val="center"/>
            <w:hideMark/>
          </w:tcPr>
          <w:p w14:paraId="0A73CF31"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160</w:t>
            </w:r>
          </w:p>
        </w:tc>
        <w:tc>
          <w:tcPr>
            <w:tcW w:w="0" w:type="auto"/>
            <w:tcBorders>
              <w:top w:val="nil"/>
              <w:left w:val="nil"/>
              <w:bottom w:val="nil"/>
              <w:right w:val="nil"/>
            </w:tcBorders>
            <w:shd w:val="clear" w:color="auto" w:fill="auto"/>
            <w:noWrap/>
            <w:vAlign w:val="center"/>
            <w:hideMark/>
          </w:tcPr>
          <w:p w14:paraId="17E041F3"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345</w:t>
            </w:r>
          </w:p>
        </w:tc>
        <w:tc>
          <w:tcPr>
            <w:tcW w:w="0" w:type="auto"/>
            <w:tcBorders>
              <w:top w:val="nil"/>
              <w:left w:val="nil"/>
              <w:bottom w:val="nil"/>
              <w:right w:val="nil"/>
            </w:tcBorders>
            <w:shd w:val="clear" w:color="auto" w:fill="auto"/>
            <w:noWrap/>
            <w:vAlign w:val="center"/>
            <w:hideMark/>
          </w:tcPr>
          <w:p w14:paraId="114ED522"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33.6</w:t>
            </w:r>
          </w:p>
        </w:tc>
        <w:tc>
          <w:tcPr>
            <w:tcW w:w="0" w:type="auto"/>
            <w:tcBorders>
              <w:top w:val="nil"/>
              <w:left w:val="nil"/>
              <w:bottom w:val="nil"/>
              <w:right w:val="nil"/>
            </w:tcBorders>
            <w:shd w:val="clear" w:color="auto" w:fill="auto"/>
            <w:noWrap/>
            <w:vAlign w:val="center"/>
            <w:hideMark/>
          </w:tcPr>
          <w:p w14:paraId="18532244"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6.35</w:t>
            </w:r>
          </w:p>
        </w:tc>
        <w:tc>
          <w:tcPr>
            <w:tcW w:w="0" w:type="auto"/>
            <w:tcBorders>
              <w:top w:val="nil"/>
              <w:left w:val="nil"/>
              <w:bottom w:val="nil"/>
              <w:right w:val="nil"/>
            </w:tcBorders>
            <w:shd w:val="clear" w:color="auto" w:fill="auto"/>
            <w:noWrap/>
            <w:vAlign w:val="center"/>
            <w:hideMark/>
          </w:tcPr>
          <w:p w14:paraId="485644EC"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414</w:t>
            </w:r>
          </w:p>
        </w:tc>
        <w:tc>
          <w:tcPr>
            <w:tcW w:w="0" w:type="auto"/>
            <w:tcBorders>
              <w:top w:val="nil"/>
              <w:left w:val="nil"/>
              <w:bottom w:val="nil"/>
              <w:right w:val="nil"/>
            </w:tcBorders>
            <w:shd w:val="clear" w:color="auto" w:fill="auto"/>
            <w:noWrap/>
            <w:vAlign w:val="center"/>
            <w:hideMark/>
          </w:tcPr>
          <w:p w14:paraId="309EF0BF"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960</w:t>
            </w:r>
          </w:p>
        </w:tc>
        <w:tc>
          <w:tcPr>
            <w:tcW w:w="0" w:type="auto"/>
            <w:tcBorders>
              <w:top w:val="nil"/>
              <w:left w:val="nil"/>
              <w:bottom w:val="nil"/>
              <w:right w:val="nil"/>
            </w:tcBorders>
            <w:shd w:val="clear" w:color="auto" w:fill="auto"/>
            <w:noWrap/>
            <w:vAlign w:val="center"/>
            <w:hideMark/>
          </w:tcPr>
          <w:p w14:paraId="5C868F26" w14:textId="77777777" w:rsidR="00944324" w:rsidRPr="00FB1EAE" w:rsidRDefault="00944324" w:rsidP="003D4063">
            <w:pPr>
              <w:spacing w:line="360" w:lineRule="auto"/>
              <w:rPr>
                <w:rFonts w:asciiTheme="minorBidi" w:hAnsiTheme="minorBidi" w:cstheme="minorBidi"/>
                <w:sz w:val="16"/>
                <w:szCs w:val="16"/>
              </w:rPr>
            </w:pPr>
            <w:proofErr w:type="spellStart"/>
            <w:r w:rsidRPr="00FB1EAE">
              <w:rPr>
                <w:rFonts w:asciiTheme="minorBidi" w:hAnsiTheme="minorBidi" w:cstheme="minorBidi"/>
                <w:sz w:val="16"/>
                <w:szCs w:val="16"/>
              </w:rPr>
              <w:t>Morino</w:t>
            </w:r>
            <w:proofErr w:type="spellEnd"/>
            <w:r w:rsidRPr="00FB1EAE">
              <w:rPr>
                <w:rFonts w:asciiTheme="minorBidi" w:hAnsiTheme="minorBidi" w:cstheme="minorBidi"/>
                <w:sz w:val="16"/>
                <w:szCs w:val="16"/>
              </w:rPr>
              <w:t xml:space="preserve"> et al. (1984)</w:t>
            </w:r>
          </w:p>
        </w:tc>
      </w:tr>
      <w:tr w:rsidR="00944324" w:rsidRPr="00FB1EAE" w14:paraId="53485893" w14:textId="77777777" w:rsidTr="003D4063">
        <w:trPr>
          <w:trHeight w:val="20"/>
        </w:trPr>
        <w:tc>
          <w:tcPr>
            <w:tcW w:w="0" w:type="auto"/>
            <w:tcBorders>
              <w:top w:val="nil"/>
              <w:left w:val="nil"/>
              <w:bottom w:val="nil"/>
              <w:right w:val="nil"/>
            </w:tcBorders>
            <w:shd w:val="clear" w:color="auto" w:fill="auto"/>
            <w:vAlign w:val="center"/>
            <w:hideMark/>
          </w:tcPr>
          <w:p w14:paraId="630D4B76"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11</w:t>
            </w:r>
          </w:p>
        </w:tc>
        <w:tc>
          <w:tcPr>
            <w:tcW w:w="0" w:type="auto"/>
            <w:tcBorders>
              <w:top w:val="nil"/>
              <w:left w:val="nil"/>
              <w:bottom w:val="nil"/>
              <w:right w:val="nil"/>
            </w:tcBorders>
            <w:shd w:val="clear" w:color="auto" w:fill="auto"/>
            <w:noWrap/>
            <w:vAlign w:val="center"/>
            <w:hideMark/>
          </w:tcPr>
          <w:p w14:paraId="1014D32C"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A</w:t>
            </w:r>
          </w:p>
        </w:tc>
        <w:tc>
          <w:tcPr>
            <w:tcW w:w="0" w:type="auto"/>
            <w:tcBorders>
              <w:top w:val="nil"/>
              <w:left w:val="nil"/>
              <w:bottom w:val="nil"/>
              <w:right w:val="nil"/>
            </w:tcBorders>
            <w:shd w:val="clear" w:color="auto" w:fill="auto"/>
            <w:noWrap/>
            <w:vAlign w:val="center"/>
            <w:hideMark/>
          </w:tcPr>
          <w:p w14:paraId="09F608A4"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W150X22.5</w:t>
            </w:r>
          </w:p>
        </w:tc>
        <w:tc>
          <w:tcPr>
            <w:tcW w:w="0" w:type="auto"/>
            <w:tcBorders>
              <w:top w:val="nil"/>
              <w:left w:val="nil"/>
              <w:bottom w:val="nil"/>
              <w:right w:val="nil"/>
            </w:tcBorders>
            <w:shd w:val="clear" w:color="auto" w:fill="auto"/>
            <w:noWrap/>
            <w:vAlign w:val="center"/>
            <w:hideMark/>
          </w:tcPr>
          <w:p w14:paraId="3EB64442"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254</w:t>
            </w:r>
          </w:p>
        </w:tc>
        <w:tc>
          <w:tcPr>
            <w:tcW w:w="0" w:type="auto"/>
            <w:tcBorders>
              <w:top w:val="nil"/>
              <w:left w:val="nil"/>
              <w:bottom w:val="nil"/>
              <w:right w:val="nil"/>
            </w:tcBorders>
            <w:shd w:val="clear" w:color="auto" w:fill="auto"/>
            <w:noWrap/>
            <w:vAlign w:val="center"/>
            <w:hideMark/>
          </w:tcPr>
          <w:p w14:paraId="71657928"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315</w:t>
            </w:r>
          </w:p>
        </w:tc>
        <w:tc>
          <w:tcPr>
            <w:tcW w:w="0" w:type="auto"/>
            <w:tcBorders>
              <w:top w:val="nil"/>
              <w:left w:val="nil"/>
              <w:bottom w:val="nil"/>
              <w:right w:val="nil"/>
            </w:tcBorders>
            <w:shd w:val="clear" w:color="auto" w:fill="auto"/>
            <w:noWrap/>
            <w:vAlign w:val="center"/>
            <w:hideMark/>
          </w:tcPr>
          <w:p w14:paraId="5CE5E3EC"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39.6</w:t>
            </w:r>
          </w:p>
        </w:tc>
        <w:tc>
          <w:tcPr>
            <w:tcW w:w="0" w:type="auto"/>
            <w:tcBorders>
              <w:top w:val="nil"/>
              <w:left w:val="nil"/>
              <w:bottom w:val="nil"/>
              <w:right w:val="nil"/>
            </w:tcBorders>
            <w:shd w:val="clear" w:color="auto" w:fill="auto"/>
            <w:noWrap/>
            <w:vAlign w:val="center"/>
            <w:hideMark/>
          </w:tcPr>
          <w:p w14:paraId="7A65C041"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12.7</w:t>
            </w:r>
          </w:p>
        </w:tc>
        <w:tc>
          <w:tcPr>
            <w:tcW w:w="0" w:type="auto"/>
            <w:tcBorders>
              <w:top w:val="nil"/>
              <w:left w:val="nil"/>
              <w:bottom w:val="nil"/>
              <w:right w:val="nil"/>
            </w:tcBorders>
            <w:shd w:val="clear" w:color="auto" w:fill="auto"/>
            <w:noWrap/>
            <w:vAlign w:val="center"/>
            <w:hideMark/>
          </w:tcPr>
          <w:p w14:paraId="2C8D708E"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309</w:t>
            </w:r>
          </w:p>
        </w:tc>
        <w:tc>
          <w:tcPr>
            <w:tcW w:w="0" w:type="auto"/>
            <w:tcBorders>
              <w:top w:val="nil"/>
              <w:left w:val="nil"/>
              <w:bottom w:val="nil"/>
              <w:right w:val="nil"/>
            </w:tcBorders>
            <w:shd w:val="clear" w:color="auto" w:fill="auto"/>
            <w:noWrap/>
            <w:vAlign w:val="center"/>
            <w:hideMark/>
          </w:tcPr>
          <w:p w14:paraId="4923C3A3"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1857</w:t>
            </w:r>
          </w:p>
        </w:tc>
        <w:tc>
          <w:tcPr>
            <w:tcW w:w="0" w:type="auto"/>
            <w:tcBorders>
              <w:top w:val="nil"/>
              <w:left w:val="nil"/>
              <w:bottom w:val="nil"/>
              <w:right w:val="nil"/>
            </w:tcBorders>
            <w:shd w:val="clear" w:color="auto" w:fill="auto"/>
            <w:noWrap/>
            <w:vAlign w:val="center"/>
            <w:hideMark/>
          </w:tcPr>
          <w:p w14:paraId="7C152C10" w14:textId="77777777" w:rsidR="00944324" w:rsidRPr="00FB1EAE" w:rsidRDefault="00944324" w:rsidP="003D4063">
            <w:pPr>
              <w:spacing w:line="360" w:lineRule="auto"/>
              <w:rPr>
                <w:rFonts w:asciiTheme="minorBidi" w:hAnsiTheme="minorBidi" w:cstheme="minorBidi"/>
                <w:sz w:val="16"/>
                <w:szCs w:val="16"/>
              </w:rPr>
            </w:pPr>
            <w:proofErr w:type="spellStart"/>
            <w:r w:rsidRPr="00FB1EAE">
              <w:rPr>
                <w:rFonts w:asciiTheme="minorBidi" w:hAnsiTheme="minorBidi" w:cstheme="minorBidi"/>
                <w:sz w:val="16"/>
                <w:szCs w:val="16"/>
              </w:rPr>
              <w:t>Virdi</w:t>
            </w:r>
            <w:proofErr w:type="spellEnd"/>
            <w:r w:rsidRPr="00FB1EAE">
              <w:rPr>
                <w:rFonts w:asciiTheme="minorBidi" w:hAnsiTheme="minorBidi" w:cstheme="minorBidi"/>
                <w:sz w:val="16"/>
                <w:szCs w:val="16"/>
              </w:rPr>
              <w:t xml:space="preserve"> and Dowling (1973)</w:t>
            </w:r>
          </w:p>
        </w:tc>
      </w:tr>
      <w:tr w:rsidR="00944324" w:rsidRPr="00FB1EAE" w14:paraId="16512D2A" w14:textId="77777777" w:rsidTr="003D4063">
        <w:trPr>
          <w:trHeight w:val="20"/>
        </w:trPr>
        <w:tc>
          <w:tcPr>
            <w:tcW w:w="0" w:type="auto"/>
            <w:tcBorders>
              <w:top w:val="nil"/>
              <w:left w:val="nil"/>
              <w:right w:val="nil"/>
            </w:tcBorders>
            <w:shd w:val="clear" w:color="auto" w:fill="auto"/>
            <w:noWrap/>
            <w:vAlign w:val="center"/>
            <w:hideMark/>
          </w:tcPr>
          <w:p w14:paraId="197AD57F"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12</w:t>
            </w:r>
          </w:p>
        </w:tc>
        <w:tc>
          <w:tcPr>
            <w:tcW w:w="0" w:type="auto"/>
            <w:tcBorders>
              <w:top w:val="nil"/>
              <w:left w:val="nil"/>
              <w:bottom w:val="nil"/>
              <w:right w:val="nil"/>
            </w:tcBorders>
            <w:shd w:val="clear" w:color="auto" w:fill="auto"/>
            <w:noWrap/>
            <w:vAlign w:val="center"/>
            <w:hideMark/>
          </w:tcPr>
          <w:p w14:paraId="185D37AA"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B</w:t>
            </w:r>
          </w:p>
        </w:tc>
        <w:tc>
          <w:tcPr>
            <w:tcW w:w="0" w:type="auto"/>
            <w:tcBorders>
              <w:top w:val="nil"/>
              <w:left w:val="nil"/>
              <w:bottom w:val="nil"/>
              <w:right w:val="nil"/>
            </w:tcBorders>
            <w:shd w:val="clear" w:color="auto" w:fill="auto"/>
            <w:noWrap/>
            <w:vAlign w:val="center"/>
            <w:hideMark/>
          </w:tcPr>
          <w:p w14:paraId="4B2D3605"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W150X22.5</w:t>
            </w:r>
          </w:p>
        </w:tc>
        <w:tc>
          <w:tcPr>
            <w:tcW w:w="0" w:type="auto"/>
            <w:tcBorders>
              <w:top w:val="nil"/>
              <w:left w:val="nil"/>
              <w:bottom w:val="nil"/>
              <w:right w:val="nil"/>
            </w:tcBorders>
            <w:shd w:val="clear" w:color="auto" w:fill="auto"/>
            <w:noWrap/>
            <w:vAlign w:val="center"/>
            <w:hideMark/>
          </w:tcPr>
          <w:p w14:paraId="207E3FAD"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254</w:t>
            </w:r>
          </w:p>
        </w:tc>
        <w:tc>
          <w:tcPr>
            <w:tcW w:w="0" w:type="auto"/>
            <w:tcBorders>
              <w:top w:val="nil"/>
              <w:left w:val="nil"/>
              <w:bottom w:val="nil"/>
              <w:right w:val="nil"/>
            </w:tcBorders>
            <w:shd w:val="clear" w:color="auto" w:fill="auto"/>
            <w:noWrap/>
            <w:vAlign w:val="center"/>
            <w:hideMark/>
          </w:tcPr>
          <w:p w14:paraId="265D8BDE"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315</w:t>
            </w:r>
          </w:p>
        </w:tc>
        <w:tc>
          <w:tcPr>
            <w:tcW w:w="0" w:type="auto"/>
            <w:tcBorders>
              <w:top w:val="nil"/>
              <w:left w:val="nil"/>
              <w:bottom w:val="nil"/>
              <w:right w:val="nil"/>
            </w:tcBorders>
            <w:shd w:val="clear" w:color="auto" w:fill="auto"/>
            <w:noWrap/>
            <w:vAlign w:val="center"/>
            <w:hideMark/>
          </w:tcPr>
          <w:p w14:paraId="6DCB8A14"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37.9</w:t>
            </w:r>
          </w:p>
        </w:tc>
        <w:tc>
          <w:tcPr>
            <w:tcW w:w="0" w:type="auto"/>
            <w:tcBorders>
              <w:top w:val="nil"/>
              <w:left w:val="nil"/>
              <w:bottom w:val="nil"/>
              <w:right w:val="nil"/>
            </w:tcBorders>
            <w:shd w:val="clear" w:color="auto" w:fill="auto"/>
            <w:noWrap/>
            <w:vAlign w:val="center"/>
            <w:hideMark/>
          </w:tcPr>
          <w:p w14:paraId="347D1794"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12.7</w:t>
            </w:r>
          </w:p>
        </w:tc>
        <w:tc>
          <w:tcPr>
            <w:tcW w:w="0" w:type="auto"/>
            <w:tcBorders>
              <w:top w:val="nil"/>
              <w:left w:val="nil"/>
              <w:bottom w:val="nil"/>
              <w:right w:val="nil"/>
            </w:tcBorders>
            <w:shd w:val="clear" w:color="auto" w:fill="auto"/>
            <w:noWrap/>
            <w:vAlign w:val="center"/>
            <w:hideMark/>
          </w:tcPr>
          <w:p w14:paraId="3DFE5B69"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309</w:t>
            </w:r>
          </w:p>
        </w:tc>
        <w:tc>
          <w:tcPr>
            <w:tcW w:w="0" w:type="auto"/>
            <w:tcBorders>
              <w:top w:val="nil"/>
              <w:left w:val="nil"/>
              <w:bottom w:val="nil"/>
              <w:right w:val="nil"/>
            </w:tcBorders>
            <w:shd w:val="clear" w:color="auto" w:fill="auto"/>
            <w:noWrap/>
            <w:vAlign w:val="center"/>
            <w:hideMark/>
          </w:tcPr>
          <w:p w14:paraId="6205B265"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1857</w:t>
            </w:r>
          </w:p>
        </w:tc>
        <w:tc>
          <w:tcPr>
            <w:tcW w:w="0" w:type="auto"/>
            <w:tcBorders>
              <w:top w:val="nil"/>
              <w:left w:val="nil"/>
              <w:bottom w:val="nil"/>
              <w:right w:val="nil"/>
            </w:tcBorders>
            <w:shd w:val="clear" w:color="auto" w:fill="auto"/>
            <w:noWrap/>
            <w:vAlign w:val="center"/>
            <w:hideMark/>
          </w:tcPr>
          <w:p w14:paraId="0F99B213" w14:textId="77777777" w:rsidR="00944324" w:rsidRPr="00FB1EAE" w:rsidRDefault="00944324" w:rsidP="003D4063">
            <w:pPr>
              <w:spacing w:line="360" w:lineRule="auto"/>
              <w:rPr>
                <w:rFonts w:asciiTheme="minorBidi" w:hAnsiTheme="minorBidi" w:cstheme="minorBidi"/>
                <w:sz w:val="16"/>
                <w:szCs w:val="16"/>
              </w:rPr>
            </w:pPr>
            <w:proofErr w:type="spellStart"/>
            <w:r w:rsidRPr="00FB1EAE">
              <w:rPr>
                <w:rFonts w:asciiTheme="minorBidi" w:hAnsiTheme="minorBidi" w:cstheme="minorBidi"/>
                <w:sz w:val="16"/>
                <w:szCs w:val="16"/>
              </w:rPr>
              <w:t>Virdi</w:t>
            </w:r>
            <w:proofErr w:type="spellEnd"/>
            <w:r w:rsidRPr="00FB1EAE">
              <w:rPr>
                <w:rFonts w:asciiTheme="minorBidi" w:hAnsiTheme="minorBidi" w:cstheme="minorBidi"/>
                <w:sz w:val="16"/>
                <w:szCs w:val="16"/>
              </w:rPr>
              <w:t xml:space="preserve"> and Dowling (1973)</w:t>
            </w:r>
          </w:p>
        </w:tc>
      </w:tr>
      <w:tr w:rsidR="00944324" w:rsidRPr="00FB1EAE" w14:paraId="60635A36" w14:textId="77777777" w:rsidTr="003D4063">
        <w:trPr>
          <w:trHeight w:val="20"/>
        </w:trPr>
        <w:tc>
          <w:tcPr>
            <w:tcW w:w="0" w:type="auto"/>
            <w:tcBorders>
              <w:top w:val="nil"/>
              <w:left w:val="nil"/>
              <w:bottom w:val="single" w:sz="8" w:space="0" w:color="auto"/>
              <w:right w:val="nil"/>
            </w:tcBorders>
            <w:shd w:val="clear" w:color="auto" w:fill="auto"/>
            <w:vAlign w:val="center"/>
            <w:hideMark/>
          </w:tcPr>
          <w:p w14:paraId="433E68D1"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13</w:t>
            </w:r>
          </w:p>
        </w:tc>
        <w:tc>
          <w:tcPr>
            <w:tcW w:w="0" w:type="auto"/>
            <w:tcBorders>
              <w:top w:val="nil"/>
              <w:left w:val="nil"/>
              <w:bottom w:val="single" w:sz="8" w:space="0" w:color="auto"/>
              <w:right w:val="nil"/>
            </w:tcBorders>
            <w:shd w:val="clear" w:color="auto" w:fill="auto"/>
            <w:noWrap/>
            <w:vAlign w:val="center"/>
            <w:hideMark/>
          </w:tcPr>
          <w:p w14:paraId="4C47FB7B"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C</w:t>
            </w:r>
          </w:p>
        </w:tc>
        <w:tc>
          <w:tcPr>
            <w:tcW w:w="0" w:type="auto"/>
            <w:tcBorders>
              <w:top w:val="nil"/>
              <w:left w:val="nil"/>
              <w:bottom w:val="single" w:sz="8" w:space="0" w:color="auto"/>
              <w:right w:val="nil"/>
            </w:tcBorders>
            <w:shd w:val="clear" w:color="auto" w:fill="auto"/>
            <w:noWrap/>
            <w:vAlign w:val="center"/>
            <w:hideMark/>
          </w:tcPr>
          <w:p w14:paraId="00878A8F"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W150X22.5</w:t>
            </w:r>
          </w:p>
        </w:tc>
        <w:tc>
          <w:tcPr>
            <w:tcW w:w="0" w:type="auto"/>
            <w:tcBorders>
              <w:top w:val="nil"/>
              <w:left w:val="nil"/>
              <w:bottom w:val="single" w:sz="8" w:space="0" w:color="auto"/>
              <w:right w:val="nil"/>
            </w:tcBorders>
            <w:shd w:val="clear" w:color="auto" w:fill="auto"/>
            <w:noWrap/>
            <w:vAlign w:val="center"/>
            <w:hideMark/>
          </w:tcPr>
          <w:p w14:paraId="6ADB4080"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254</w:t>
            </w:r>
          </w:p>
        </w:tc>
        <w:tc>
          <w:tcPr>
            <w:tcW w:w="0" w:type="auto"/>
            <w:tcBorders>
              <w:top w:val="nil"/>
              <w:left w:val="nil"/>
              <w:bottom w:val="single" w:sz="8" w:space="0" w:color="auto"/>
              <w:right w:val="nil"/>
            </w:tcBorders>
            <w:shd w:val="clear" w:color="auto" w:fill="auto"/>
            <w:noWrap/>
            <w:vAlign w:val="center"/>
            <w:hideMark/>
          </w:tcPr>
          <w:p w14:paraId="78466350"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315</w:t>
            </w:r>
          </w:p>
        </w:tc>
        <w:tc>
          <w:tcPr>
            <w:tcW w:w="0" w:type="auto"/>
            <w:tcBorders>
              <w:top w:val="nil"/>
              <w:left w:val="nil"/>
              <w:bottom w:val="single" w:sz="8" w:space="0" w:color="auto"/>
              <w:right w:val="nil"/>
            </w:tcBorders>
            <w:shd w:val="clear" w:color="auto" w:fill="auto"/>
            <w:noWrap/>
            <w:vAlign w:val="center"/>
            <w:hideMark/>
          </w:tcPr>
          <w:p w14:paraId="3F5CE056"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39.6</w:t>
            </w:r>
          </w:p>
        </w:tc>
        <w:tc>
          <w:tcPr>
            <w:tcW w:w="0" w:type="auto"/>
            <w:tcBorders>
              <w:top w:val="nil"/>
              <w:left w:val="nil"/>
              <w:bottom w:val="single" w:sz="8" w:space="0" w:color="auto"/>
              <w:right w:val="nil"/>
            </w:tcBorders>
            <w:shd w:val="clear" w:color="auto" w:fill="auto"/>
            <w:noWrap/>
            <w:vAlign w:val="center"/>
            <w:hideMark/>
          </w:tcPr>
          <w:p w14:paraId="691708D9"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12.7</w:t>
            </w:r>
          </w:p>
        </w:tc>
        <w:tc>
          <w:tcPr>
            <w:tcW w:w="0" w:type="auto"/>
            <w:tcBorders>
              <w:top w:val="nil"/>
              <w:left w:val="nil"/>
              <w:bottom w:val="single" w:sz="8" w:space="0" w:color="auto"/>
              <w:right w:val="nil"/>
            </w:tcBorders>
            <w:shd w:val="clear" w:color="auto" w:fill="auto"/>
            <w:noWrap/>
            <w:vAlign w:val="center"/>
            <w:hideMark/>
          </w:tcPr>
          <w:p w14:paraId="33BB6338"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309</w:t>
            </w:r>
          </w:p>
        </w:tc>
        <w:tc>
          <w:tcPr>
            <w:tcW w:w="0" w:type="auto"/>
            <w:tcBorders>
              <w:top w:val="nil"/>
              <w:left w:val="nil"/>
              <w:bottom w:val="single" w:sz="8" w:space="0" w:color="auto"/>
              <w:right w:val="nil"/>
            </w:tcBorders>
            <w:shd w:val="clear" w:color="auto" w:fill="auto"/>
            <w:noWrap/>
            <w:vAlign w:val="center"/>
            <w:hideMark/>
          </w:tcPr>
          <w:p w14:paraId="36DA34E2" w14:textId="77777777" w:rsidR="00944324" w:rsidRPr="00FB1EAE" w:rsidRDefault="00944324" w:rsidP="003D4063">
            <w:pPr>
              <w:spacing w:line="360" w:lineRule="auto"/>
              <w:rPr>
                <w:rFonts w:asciiTheme="minorBidi" w:hAnsiTheme="minorBidi" w:cstheme="minorBidi"/>
                <w:sz w:val="16"/>
                <w:szCs w:val="16"/>
              </w:rPr>
            </w:pPr>
            <w:r w:rsidRPr="00FB1EAE">
              <w:rPr>
                <w:rFonts w:asciiTheme="minorBidi" w:hAnsiTheme="minorBidi" w:cstheme="minorBidi"/>
                <w:sz w:val="16"/>
                <w:szCs w:val="16"/>
              </w:rPr>
              <w:t>1857</w:t>
            </w:r>
          </w:p>
        </w:tc>
        <w:tc>
          <w:tcPr>
            <w:tcW w:w="0" w:type="auto"/>
            <w:tcBorders>
              <w:top w:val="nil"/>
              <w:left w:val="nil"/>
              <w:bottom w:val="single" w:sz="8" w:space="0" w:color="auto"/>
              <w:right w:val="nil"/>
            </w:tcBorders>
            <w:shd w:val="clear" w:color="auto" w:fill="auto"/>
            <w:noWrap/>
            <w:vAlign w:val="center"/>
            <w:hideMark/>
          </w:tcPr>
          <w:p w14:paraId="6C2B9E43" w14:textId="77777777" w:rsidR="00944324" w:rsidRPr="00FB1EAE" w:rsidRDefault="00944324" w:rsidP="003D4063">
            <w:pPr>
              <w:spacing w:line="360" w:lineRule="auto"/>
              <w:rPr>
                <w:rFonts w:asciiTheme="minorBidi" w:hAnsiTheme="minorBidi" w:cstheme="minorBidi"/>
                <w:sz w:val="16"/>
                <w:szCs w:val="16"/>
              </w:rPr>
            </w:pPr>
            <w:proofErr w:type="spellStart"/>
            <w:r w:rsidRPr="00FB1EAE">
              <w:rPr>
                <w:rFonts w:asciiTheme="minorBidi" w:hAnsiTheme="minorBidi" w:cstheme="minorBidi"/>
                <w:sz w:val="16"/>
                <w:szCs w:val="16"/>
              </w:rPr>
              <w:t>Virdi</w:t>
            </w:r>
            <w:proofErr w:type="spellEnd"/>
            <w:r w:rsidRPr="00FB1EAE">
              <w:rPr>
                <w:rFonts w:asciiTheme="minorBidi" w:hAnsiTheme="minorBidi" w:cstheme="minorBidi"/>
                <w:sz w:val="16"/>
                <w:szCs w:val="16"/>
              </w:rPr>
              <w:t xml:space="preserve"> and Dowling (1973)</w:t>
            </w:r>
          </w:p>
        </w:tc>
      </w:tr>
    </w:tbl>
    <w:p w14:paraId="5E88BCC8" w14:textId="77777777" w:rsidR="00944324" w:rsidRPr="00FB1EAE" w:rsidRDefault="00944324" w:rsidP="00944324">
      <w:pPr>
        <w:pStyle w:val="Captions"/>
        <w:spacing w:line="360" w:lineRule="auto"/>
        <w:rPr>
          <w:rFonts w:asciiTheme="minorBidi" w:hAnsiTheme="minorBidi" w:cstheme="minorBidi"/>
          <w:i w:val="0"/>
          <w:iCs w:val="0"/>
        </w:rPr>
      </w:pPr>
    </w:p>
    <w:p w14:paraId="1E17FAFF" w14:textId="3EBF2577" w:rsidR="00944324" w:rsidRDefault="00944324" w:rsidP="00944324">
      <w:pPr>
        <w:spacing w:line="360" w:lineRule="auto"/>
        <w:rPr>
          <w:rFonts w:asciiTheme="minorBidi" w:hAnsiTheme="minorBidi" w:cstheme="minorBidi"/>
        </w:rPr>
      </w:pPr>
    </w:p>
    <w:p w14:paraId="460D13C8" w14:textId="1F6F8AC6" w:rsidR="00944324" w:rsidRDefault="00944324" w:rsidP="00944324">
      <w:pPr>
        <w:spacing w:line="360" w:lineRule="auto"/>
        <w:rPr>
          <w:rFonts w:asciiTheme="minorBidi" w:hAnsiTheme="minorBidi" w:cstheme="minorBidi"/>
        </w:rPr>
      </w:pPr>
    </w:p>
    <w:p w14:paraId="152BA2C0" w14:textId="460F6AE7" w:rsidR="00944324" w:rsidRDefault="00944324" w:rsidP="00944324">
      <w:pPr>
        <w:spacing w:line="360" w:lineRule="auto"/>
        <w:rPr>
          <w:rFonts w:asciiTheme="minorBidi" w:hAnsiTheme="minorBidi" w:cstheme="minorBidi"/>
        </w:rPr>
      </w:pPr>
    </w:p>
    <w:p w14:paraId="588500E0" w14:textId="017F6CDE" w:rsidR="00944324" w:rsidRDefault="00944324" w:rsidP="00944324">
      <w:pPr>
        <w:spacing w:line="360" w:lineRule="auto"/>
        <w:rPr>
          <w:rFonts w:asciiTheme="minorBidi" w:hAnsiTheme="minorBidi" w:cstheme="minorBidi"/>
        </w:rPr>
      </w:pPr>
    </w:p>
    <w:p w14:paraId="10802BCF" w14:textId="201D6FA8" w:rsidR="00944324" w:rsidRDefault="00944324" w:rsidP="00944324">
      <w:pPr>
        <w:spacing w:line="360" w:lineRule="auto"/>
        <w:rPr>
          <w:rFonts w:asciiTheme="minorBidi" w:hAnsiTheme="minorBidi" w:cstheme="minorBidi"/>
        </w:rPr>
      </w:pPr>
    </w:p>
    <w:p w14:paraId="24513BA4" w14:textId="5B69B5DD" w:rsidR="00944324" w:rsidRDefault="00944324" w:rsidP="00944324">
      <w:pPr>
        <w:spacing w:line="360" w:lineRule="auto"/>
        <w:rPr>
          <w:rFonts w:asciiTheme="minorBidi" w:hAnsiTheme="minorBidi" w:cstheme="minorBidi"/>
        </w:rPr>
      </w:pPr>
    </w:p>
    <w:p w14:paraId="0172D916" w14:textId="2DFECB1A" w:rsidR="00944324" w:rsidRDefault="00944324" w:rsidP="00944324">
      <w:pPr>
        <w:spacing w:line="360" w:lineRule="auto"/>
        <w:rPr>
          <w:rFonts w:asciiTheme="minorBidi" w:hAnsiTheme="minorBidi" w:cstheme="minorBidi"/>
        </w:rPr>
      </w:pPr>
    </w:p>
    <w:p w14:paraId="22C2816F" w14:textId="1AEC4E44" w:rsidR="00944324" w:rsidRDefault="00944324" w:rsidP="00944324">
      <w:pPr>
        <w:spacing w:line="360" w:lineRule="auto"/>
        <w:rPr>
          <w:rFonts w:asciiTheme="minorBidi" w:hAnsiTheme="minorBidi" w:cstheme="minorBidi"/>
        </w:rPr>
      </w:pPr>
    </w:p>
    <w:p w14:paraId="768334BE" w14:textId="228B61C3" w:rsidR="00944324" w:rsidRDefault="00944324" w:rsidP="00944324">
      <w:pPr>
        <w:spacing w:line="360" w:lineRule="auto"/>
        <w:rPr>
          <w:rFonts w:asciiTheme="minorBidi" w:hAnsiTheme="minorBidi" w:cstheme="minorBidi"/>
        </w:rPr>
      </w:pPr>
    </w:p>
    <w:p w14:paraId="583233F4" w14:textId="190007BC" w:rsidR="00944324" w:rsidRDefault="00944324" w:rsidP="00944324">
      <w:pPr>
        <w:spacing w:line="360" w:lineRule="auto"/>
        <w:rPr>
          <w:rFonts w:asciiTheme="minorBidi" w:hAnsiTheme="minorBidi" w:cstheme="minorBidi"/>
        </w:rPr>
      </w:pPr>
    </w:p>
    <w:p w14:paraId="313586F2" w14:textId="6D86CEF9" w:rsidR="00944324" w:rsidRDefault="00944324" w:rsidP="00944324">
      <w:pPr>
        <w:spacing w:line="360" w:lineRule="auto"/>
        <w:rPr>
          <w:rFonts w:asciiTheme="minorBidi" w:hAnsiTheme="minorBidi" w:cstheme="minorBidi"/>
        </w:rPr>
      </w:pPr>
    </w:p>
    <w:p w14:paraId="67BF1739" w14:textId="28EACDC9" w:rsidR="00944324" w:rsidRDefault="00944324" w:rsidP="00944324">
      <w:pPr>
        <w:spacing w:line="360" w:lineRule="auto"/>
        <w:rPr>
          <w:rFonts w:asciiTheme="minorBidi" w:hAnsiTheme="minorBidi" w:cstheme="minorBidi"/>
        </w:rPr>
      </w:pPr>
    </w:p>
    <w:p w14:paraId="52E556F5" w14:textId="4345E506" w:rsidR="00944324" w:rsidRDefault="00944324" w:rsidP="00944324">
      <w:pPr>
        <w:spacing w:line="360" w:lineRule="auto"/>
        <w:rPr>
          <w:rFonts w:asciiTheme="minorBidi" w:hAnsiTheme="minorBidi" w:cstheme="minorBidi"/>
        </w:rPr>
      </w:pPr>
    </w:p>
    <w:p w14:paraId="6B6FDFDC" w14:textId="3DEBDC1B" w:rsidR="00944324" w:rsidRDefault="00944324" w:rsidP="00944324">
      <w:pPr>
        <w:spacing w:line="360" w:lineRule="auto"/>
        <w:rPr>
          <w:rFonts w:asciiTheme="minorBidi" w:hAnsiTheme="minorBidi" w:cstheme="minorBidi"/>
        </w:rPr>
      </w:pPr>
    </w:p>
    <w:p w14:paraId="1C67C1EA" w14:textId="5386FA22" w:rsidR="00944324" w:rsidRDefault="00944324" w:rsidP="00944324">
      <w:pPr>
        <w:spacing w:line="360" w:lineRule="auto"/>
        <w:rPr>
          <w:rFonts w:asciiTheme="minorBidi" w:hAnsiTheme="minorBidi" w:cstheme="minorBidi"/>
        </w:rPr>
      </w:pPr>
    </w:p>
    <w:p w14:paraId="7C36D92B" w14:textId="77777777" w:rsidR="00944324" w:rsidRDefault="00944324" w:rsidP="00944324">
      <w:pPr>
        <w:spacing w:line="360" w:lineRule="auto"/>
        <w:rPr>
          <w:rFonts w:asciiTheme="minorBidi" w:hAnsiTheme="minorBidi" w:cstheme="minorBidi"/>
        </w:rPr>
      </w:pPr>
    </w:p>
    <w:p w14:paraId="3754A999" w14:textId="77777777" w:rsidR="0095657A" w:rsidRDefault="0095657A" w:rsidP="00944324">
      <w:pPr>
        <w:spacing w:line="360" w:lineRule="auto"/>
        <w:rPr>
          <w:rFonts w:asciiTheme="minorBidi" w:hAnsiTheme="minorBidi" w:cstheme="minorBidi"/>
        </w:rPr>
      </w:pPr>
    </w:p>
    <w:p w14:paraId="3A15692B" w14:textId="6A4C1831" w:rsidR="00A10B93" w:rsidRPr="00FB1EAE" w:rsidRDefault="0095657A" w:rsidP="0095657A">
      <w:pPr>
        <w:spacing w:line="360" w:lineRule="auto"/>
        <w:rPr>
          <w:rFonts w:asciiTheme="minorBidi" w:hAnsiTheme="minorBidi" w:cstheme="minorBidi"/>
        </w:rPr>
      </w:pPr>
      <w:r w:rsidRPr="00FB1EAE">
        <w:rPr>
          <w:rFonts w:asciiTheme="minorBidi" w:hAnsiTheme="minorBidi" w:cstheme="minorBidi"/>
        </w:rPr>
        <w:lastRenderedPageBreak/>
        <w:t xml:space="preserve">same line as to the experimental data point) was calculated. An example interaction diagram for one specimen (specimen No. 9 from </w:t>
      </w:r>
      <w:r w:rsidRPr="00FB1EAE">
        <w:rPr>
          <w:rFonts w:asciiTheme="minorBidi" w:hAnsiTheme="minorBidi" w:cstheme="minorBidi"/>
        </w:rPr>
        <w:fldChar w:fldCharType="begin"/>
      </w:r>
      <w:r w:rsidRPr="00FB1EAE">
        <w:rPr>
          <w:rFonts w:asciiTheme="minorBidi" w:hAnsiTheme="minorBidi" w:cstheme="minorBidi"/>
        </w:rPr>
        <w:instrText xml:space="preserve"> REF _Ref520807809 \h  \* MERGEFORMAT </w:instrText>
      </w:r>
      <w:r w:rsidRPr="00FB1EAE">
        <w:rPr>
          <w:rFonts w:asciiTheme="minorBidi" w:hAnsiTheme="minorBidi" w:cstheme="minorBidi"/>
        </w:rPr>
      </w:r>
      <w:r w:rsidRPr="00FB1EAE">
        <w:rPr>
          <w:rFonts w:asciiTheme="minorBidi" w:hAnsiTheme="minorBidi" w:cstheme="minorBidi"/>
        </w:rPr>
        <w:fldChar w:fldCharType="separate"/>
      </w:r>
      <w:r w:rsidR="004C360D" w:rsidRPr="004C360D">
        <w:rPr>
          <w:rFonts w:asciiTheme="minorBidi" w:hAnsiTheme="minorBidi" w:cstheme="minorBidi"/>
        </w:rPr>
        <w:t xml:space="preserve">Table </w:t>
      </w:r>
      <w:r w:rsidR="004C360D" w:rsidRPr="004C360D">
        <w:rPr>
          <w:rFonts w:asciiTheme="minorBidi" w:hAnsiTheme="minorBidi" w:cstheme="minorBidi"/>
          <w:noProof/>
          <w:cs/>
        </w:rPr>
        <w:t>‎</w:t>
      </w:r>
      <w:r w:rsidR="004C360D">
        <w:rPr>
          <w:noProof/>
        </w:rPr>
        <w:t>1</w:t>
      </w:r>
      <w:r w:rsidR="004C360D">
        <w:rPr>
          <w:noProof/>
        </w:rPr>
        <w:noBreakHyphen/>
      </w:r>
      <w:r w:rsidR="004C360D">
        <w:rPr>
          <w:noProof/>
        </w:rPr>
        <w:t>9</w:t>
      </w:r>
      <w:r w:rsidRPr="00FB1EAE">
        <w:rPr>
          <w:rFonts w:asciiTheme="minorBidi" w:hAnsiTheme="minorBidi" w:cstheme="minorBidi"/>
        </w:rPr>
        <w:fldChar w:fldCharType="end"/>
      </w:r>
      <w:r w:rsidRPr="00FB1EAE">
        <w:rPr>
          <w:rFonts w:asciiTheme="minorBidi" w:hAnsiTheme="minorBidi" w:cstheme="minorBidi"/>
        </w:rPr>
        <w:t>) is shown</w:t>
      </w:r>
      <w:r>
        <w:rPr>
          <w:rFonts w:asciiTheme="minorBidi" w:hAnsiTheme="minorBidi" w:cstheme="minorBidi"/>
        </w:rPr>
        <w:t xml:space="preserve"> </w:t>
      </w:r>
      <w:r w:rsidR="00FB1EAE" w:rsidRPr="00FB1EAE">
        <w:rPr>
          <w:rFonts w:asciiTheme="minorBidi" w:hAnsiTheme="minorBidi" w:cstheme="minorBidi"/>
        </w:rPr>
        <w:t xml:space="preserve">in </w:t>
      </w:r>
      <w:r w:rsidR="00FB1EAE" w:rsidRPr="00FB1EAE">
        <w:rPr>
          <w:rFonts w:asciiTheme="minorBidi" w:hAnsiTheme="minorBidi" w:cstheme="minorBidi"/>
        </w:rPr>
        <w:fldChar w:fldCharType="begin"/>
      </w:r>
      <w:r w:rsidR="00FB1EAE" w:rsidRPr="00FB1EAE">
        <w:rPr>
          <w:rFonts w:asciiTheme="minorBidi" w:hAnsiTheme="minorBidi" w:cstheme="minorBidi"/>
        </w:rPr>
        <w:instrText xml:space="preserve"> REF _Ref12872364 \h  \* MERGEFORMAT </w:instrText>
      </w:r>
      <w:r w:rsidR="00FB1EAE" w:rsidRPr="00FB1EAE">
        <w:rPr>
          <w:rFonts w:asciiTheme="minorBidi" w:hAnsiTheme="minorBidi" w:cstheme="minorBidi"/>
        </w:rPr>
      </w:r>
      <w:r w:rsidR="00FB1EAE" w:rsidRPr="00FB1EAE">
        <w:rPr>
          <w:rFonts w:asciiTheme="minorBidi" w:hAnsiTheme="minorBidi" w:cstheme="minorBidi"/>
        </w:rPr>
        <w:fldChar w:fldCharType="separate"/>
      </w:r>
      <w:r w:rsidR="004C360D" w:rsidRPr="004C360D">
        <w:rPr>
          <w:rFonts w:asciiTheme="minorBidi" w:hAnsiTheme="minorBidi" w:cstheme="minorBidi"/>
        </w:rPr>
        <w:t xml:space="preserve">Figure </w:t>
      </w:r>
      <w:r w:rsidR="004C360D" w:rsidRPr="004C360D">
        <w:rPr>
          <w:rFonts w:asciiTheme="minorBidi" w:hAnsiTheme="minorBidi" w:cstheme="minorBidi"/>
          <w:noProof/>
          <w:cs/>
        </w:rPr>
        <w:t>‎</w:t>
      </w:r>
      <w:r w:rsidR="004C360D">
        <w:rPr>
          <w:noProof/>
        </w:rPr>
        <w:t>1</w:t>
      </w:r>
      <w:r w:rsidR="004C360D">
        <w:rPr>
          <w:noProof/>
        </w:rPr>
        <w:noBreakHyphen/>
        <w:t>6</w:t>
      </w:r>
      <w:r w:rsidR="00FB1EAE" w:rsidRPr="00FB1EAE">
        <w:rPr>
          <w:rFonts w:asciiTheme="minorBidi" w:hAnsiTheme="minorBidi" w:cstheme="minorBidi"/>
        </w:rPr>
        <w:fldChar w:fldCharType="end"/>
      </w:r>
      <w:r w:rsidR="00FB1EAE" w:rsidRPr="00FB1EAE">
        <w:rPr>
          <w:rFonts w:asciiTheme="minorBidi" w:hAnsiTheme="minorBidi" w:cstheme="minorBidi"/>
        </w:rPr>
        <w:t xml:space="preserve">. The computed test-to-predicted ratios for all specimens are presented in </w:t>
      </w:r>
      <w:r w:rsidR="00FB1EAE" w:rsidRPr="00FB1EAE">
        <w:rPr>
          <w:rFonts w:asciiTheme="minorBidi" w:hAnsiTheme="minorBidi" w:cstheme="minorBidi"/>
        </w:rPr>
        <w:fldChar w:fldCharType="begin"/>
      </w:r>
      <w:r w:rsidR="00FB1EAE" w:rsidRPr="00FB1EAE">
        <w:rPr>
          <w:rFonts w:asciiTheme="minorBidi" w:hAnsiTheme="minorBidi" w:cstheme="minorBidi"/>
        </w:rPr>
        <w:instrText xml:space="preserve"> REF _Ref530031211 \h  \* MERGEFORMAT </w:instrText>
      </w:r>
      <w:r w:rsidR="00FB1EAE" w:rsidRPr="00FB1EAE">
        <w:rPr>
          <w:rFonts w:asciiTheme="minorBidi" w:hAnsiTheme="minorBidi" w:cstheme="minorBidi"/>
        </w:rPr>
      </w:r>
      <w:r w:rsidR="00FB1EAE" w:rsidRPr="00FB1EAE">
        <w:rPr>
          <w:rFonts w:asciiTheme="minorBidi" w:hAnsiTheme="minorBidi" w:cstheme="minorBidi"/>
        </w:rPr>
        <w:fldChar w:fldCharType="separate"/>
      </w:r>
      <w:r w:rsidR="004C360D" w:rsidRPr="004C360D">
        <w:rPr>
          <w:rFonts w:asciiTheme="minorBidi" w:hAnsiTheme="minorBidi" w:cstheme="minorBidi"/>
        </w:rPr>
        <w:t xml:space="preserve">Table </w:t>
      </w:r>
      <w:r w:rsidR="004C360D" w:rsidRPr="004C360D">
        <w:rPr>
          <w:rFonts w:asciiTheme="minorBidi" w:hAnsiTheme="minorBidi" w:cstheme="minorBidi"/>
          <w:noProof/>
          <w:cs/>
        </w:rPr>
        <w:t>‎</w:t>
      </w:r>
      <w:r w:rsidR="004C360D">
        <w:rPr>
          <w:noProof/>
        </w:rPr>
        <w:t>1</w:t>
      </w:r>
      <w:r w:rsidR="004C360D">
        <w:rPr>
          <w:noProof/>
        </w:rPr>
        <w:noBreakHyphen/>
      </w:r>
      <w:r w:rsidR="004C360D">
        <w:rPr>
          <w:noProof/>
        </w:rPr>
        <w:t>10</w:t>
      </w:r>
      <w:r w:rsidR="00FB1EAE" w:rsidRPr="00FB1EAE">
        <w:rPr>
          <w:rFonts w:asciiTheme="minorBidi" w:hAnsiTheme="minorBidi" w:cstheme="minorBidi"/>
        </w:rPr>
        <w:fldChar w:fldCharType="end"/>
      </w:r>
      <w:r w:rsidR="00FB1EAE" w:rsidRPr="00FB1EAE">
        <w:rPr>
          <w:rFonts w:asciiTheme="minorBidi" w:hAnsiTheme="minorBidi" w:cstheme="minorBidi"/>
        </w:rPr>
        <w:t>.</w:t>
      </w:r>
    </w:p>
    <w:p w14:paraId="0B5E35A9" w14:textId="03698FB6" w:rsidR="00A10B93" w:rsidRDefault="00FB1EAE" w:rsidP="00944324">
      <w:pPr>
        <w:spacing w:line="360" w:lineRule="auto"/>
        <w:rPr>
          <w:rFonts w:asciiTheme="minorBidi" w:hAnsiTheme="minorBidi" w:cstheme="minorBidi"/>
        </w:rPr>
      </w:pPr>
      <w:r w:rsidRPr="00FB1EAE">
        <w:rPr>
          <w:rFonts w:asciiTheme="minorBidi" w:hAnsiTheme="minorBidi" w:cstheme="minorBidi"/>
        </w:rPr>
        <w:t>The ISA and MPSD methods are the most precise with average test-to-predicted ratios of 0.98 and 0.99 respectively. However, the ISA method is more precise with a standard deviation of the test-to-predicted ratios of 0.07, in contrast to 0.10 for the MPSD method. The SC method is seen to underpredict the strength with an average test-to-predicted ratio of 1.09 and the PSD method is seen to overpredict the strength with an average test-to-predicted ratio of 0.87. These results correspond well with the results of the parametric study where the SC was found to be generally conservative, the PSD method was found to be capable of resulting in unconservative error, and the MPSD method being calibrated based on the results from the ISA method.</w:t>
      </w:r>
    </w:p>
    <w:p w14:paraId="14F461B6" w14:textId="77777777" w:rsidR="00FB1EAE" w:rsidRPr="00FB1EAE" w:rsidRDefault="00FB1EAE" w:rsidP="005576B0">
      <w:pPr>
        <w:pStyle w:val="Heading2"/>
        <w:spacing w:line="360" w:lineRule="auto"/>
      </w:pPr>
      <w:bookmarkStart w:id="85" w:name="_nd284hdh22n2" w:colFirst="0" w:colLast="0"/>
      <w:bookmarkStart w:id="86" w:name="_Toc52535232"/>
      <w:bookmarkEnd w:id="85"/>
      <w:r w:rsidRPr="00FB1EAE">
        <w:t>Conclusions</w:t>
      </w:r>
      <w:bookmarkEnd w:id="86"/>
    </w:p>
    <w:p w14:paraId="7E55516A" w14:textId="77777777" w:rsidR="00FB1EAE" w:rsidRPr="00FB1EAE" w:rsidRDefault="00FB1EAE" w:rsidP="005576B0">
      <w:pPr>
        <w:spacing w:line="360" w:lineRule="auto"/>
        <w:rPr>
          <w:rFonts w:asciiTheme="minorBidi" w:hAnsiTheme="minorBidi" w:cstheme="minorBidi"/>
        </w:rPr>
      </w:pPr>
      <w:bookmarkStart w:id="87" w:name="_Hlk50736325"/>
      <w:r w:rsidRPr="00FB1EAE">
        <w:rPr>
          <w:rFonts w:asciiTheme="minorBidi" w:hAnsiTheme="minorBidi" w:cstheme="minorBidi"/>
        </w:rPr>
        <w:t xml:space="preserve">The plastic stress distribution (PSD) method is commonly used for calculating the strength of steel concrete composite column cross sections. While the accuracy of this method has been evaluated for some cases, no previous study has systematically evaluated its accuracy over the whole range of materials, cross-sectional geometries, and loading conditions for which it is permitted to be applied.  </w:t>
      </w:r>
    </w:p>
    <w:p w14:paraId="2A214898" w14:textId="77777777" w:rsidR="00FB1EAE" w:rsidRPr="00FB1EAE" w:rsidRDefault="00FB1EAE" w:rsidP="005576B0">
      <w:pPr>
        <w:spacing w:line="360" w:lineRule="auto"/>
        <w:rPr>
          <w:rFonts w:asciiTheme="minorBidi" w:hAnsiTheme="minorBidi" w:cstheme="minorBidi"/>
        </w:rPr>
      </w:pPr>
      <w:r w:rsidRPr="00FB1EAE">
        <w:rPr>
          <w:rFonts w:asciiTheme="minorBidi" w:hAnsiTheme="minorBidi" w:cstheme="minorBidi"/>
        </w:rPr>
        <w:t>In this work,</w:t>
      </w:r>
      <w:r w:rsidRPr="00FB1EAE">
        <w:rPr>
          <w:rFonts w:asciiTheme="minorBidi" w:hAnsiTheme="minorBidi" w:cstheme="minorBidi"/>
          <w:color w:val="FF0000"/>
        </w:rPr>
        <w:t xml:space="preserve"> </w:t>
      </w:r>
      <w:r w:rsidRPr="00FB1EAE">
        <w:rPr>
          <w:rFonts w:asciiTheme="minorBidi" w:hAnsiTheme="minorBidi" w:cstheme="minorBidi"/>
        </w:rPr>
        <w:t>a broad parametric study was performed to assess the strength of steel-concrete composite cross sections subjected to axial compression and uniaxial/biaxial bending to evaluate these approaches to compute the interaction strength. For this purpose, three-dimensional strength interaction diagrams were computed for a parametric suite of thousands of composite cross sections using the PSD and SC methods as well as with a fiber-based inelastic section analysis.</w:t>
      </w:r>
    </w:p>
    <w:p w14:paraId="672C5437" w14:textId="0AAFB513" w:rsidR="00944324" w:rsidRDefault="00FB1EAE" w:rsidP="005576B0">
      <w:pPr>
        <w:spacing w:line="360" w:lineRule="auto"/>
        <w:rPr>
          <w:rFonts w:asciiTheme="minorBidi" w:hAnsiTheme="minorBidi" w:cstheme="minorBidi"/>
        </w:rPr>
      </w:pPr>
      <w:r w:rsidRPr="00FB1EAE">
        <w:rPr>
          <w:rFonts w:asciiTheme="minorBidi" w:hAnsiTheme="minorBidi" w:cstheme="minorBidi"/>
        </w:rPr>
        <w:t xml:space="preserve">In comparison to the ISA method, the SC method was found to be conservative, predicting lower strengths in almost all cases. The PSD method, on the other </w:t>
      </w:r>
    </w:p>
    <w:p w14:paraId="17B836CE" w14:textId="34C502B0" w:rsidR="00944324" w:rsidRPr="006D226D" w:rsidRDefault="00944324" w:rsidP="00944324">
      <w:pPr>
        <w:pStyle w:val="Caption"/>
        <w:spacing w:line="360" w:lineRule="auto"/>
      </w:pPr>
      <w:bookmarkStart w:id="88" w:name="_Ref530031211"/>
      <w:bookmarkStart w:id="89" w:name="_Toc52535264"/>
      <w:r w:rsidRPr="006D226D">
        <w:lastRenderedPageBreak/>
        <w:t xml:space="preserve">Table </w:t>
      </w:r>
      <w:r>
        <w:fldChar w:fldCharType="begin"/>
      </w:r>
      <w:r>
        <w:instrText xml:space="preserve"> STYLEREF 1 \s </w:instrText>
      </w:r>
      <w:r>
        <w:fldChar w:fldCharType="separate"/>
      </w:r>
      <w:r w:rsidR="004C360D">
        <w:rPr>
          <w:noProof/>
          <w:cs/>
        </w:rPr>
        <w:t>‎</w:t>
      </w:r>
      <w:r w:rsidR="004C360D">
        <w:rPr>
          <w:noProof/>
        </w:rPr>
        <w:t>1</w:t>
      </w:r>
      <w:r>
        <w:rPr>
          <w:noProof/>
        </w:rPr>
        <w:fldChar w:fldCharType="end"/>
      </w:r>
      <w:r>
        <w:noBreakHyphen/>
      </w:r>
      <w:r>
        <w:fldChar w:fldCharType="begin"/>
      </w:r>
      <w:r>
        <w:instrText xml:space="preserve"> SEQ Table \* ARABIC \s 1 </w:instrText>
      </w:r>
      <w:r>
        <w:fldChar w:fldCharType="separate"/>
      </w:r>
      <w:r w:rsidR="004C360D">
        <w:rPr>
          <w:noProof/>
        </w:rPr>
        <w:t>10</w:t>
      </w:r>
      <w:r>
        <w:rPr>
          <w:noProof/>
        </w:rPr>
        <w:fldChar w:fldCharType="end"/>
      </w:r>
      <w:bookmarkEnd w:id="88"/>
      <w:r w:rsidRPr="006D226D">
        <w:t>. Results of comparison for SRC experimental specimens</w:t>
      </w:r>
      <w:bookmarkEnd w:id="89"/>
    </w:p>
    <w:tbl>
      <w:tblPr>
        <w:tblW w:w="9216" w:type="dxa"/>
        <w:tblInd w:w="108" w:type="dxa"/>
        <w:tblLook w:val="04A0" w:firstRow="1" w:lastRow="0" w:firstColumn="1" w:lastColumn="0" w:noHBand="0" w:noVBand="1"/>
      </w:tblPr>
      <w:tblGrid>
        <w:gridCol w:w="1008"/>
        <w:gridCol w:w="1008"/>
        <w:gridCol w:w="1008"/>
        <w:gridCol w:w="1008"/>
        <w:gridCol w:w="1296"/>
        <w:gridCol w:w="1296"/>
        <w:gridCol w:w="1296"/>
        <w:gridCol w:w="1296"/>
      </w:tblGrid>
      <w:tr w:rsidR="00944324" w:rsidRPr="00FB1EAE" w14:paraId="14495E58" w14:textId="77777777" w:rsidTr="003D4063">
        <w:trPr>
          <w:trHeight w:val="20"/>
        </w:trPr>
        <w:tc>
          <w:tcPr>
            <w:tcW w:w="1008" w:type="dxa"/>
            <w:tcBorders>
              <w:top w:val="single" w:sz="8" w:space="0" w:color="auto"/>
              <w:left w:val="nil"/>
              <w:bottom w:val="single" w:sz="8" w:space="0" w:color="auto"/>
              <w:right w:val="nil"/>
            </w:tcBorders>
            <w:shd w:val="clear" w:color="auto" w:fill="auto"/>
            <w:noWrap/>
            <w:vAlign w:val="center"/>
            <w:hideMark/>
          </w:tcPr>
          <w:p w14:paraId="111B484B"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Index</w:t>
            </w:r>
          </w:p>
        </w:tc>
        <w:tc>
          <w:tcPr>
            <w:tcW w:w="1008" w:type="dxa"/>
            <w:tcBorders>
              <w:top w:val="single" w:sz="8" w:space="0" w:color="auto"/>
              <w:left w:val="nil"/>
              <w:bottom w:val="single" w:sz="8" w:space="0" w:color="auto"/>
              <w:right w:val="nil"/>
            </w:tcBorders>
            <w:shd w:val="clear" w:color="auto" w:fill="auto"/>
            <w:noWrap/>
            <w:vAlign w:val="center"/>
            <w:hideMark/>
          </w:tcPr>
          <w:p w14:paraId="5EB11559"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i/>
                <w:sz w:val="16"/>
                <w:szCs w:val="16"/>
              </w:rPr>
              <w:t>P</w:t>
            </w:r>
            <w:r w:rsidRPr="00FB1EAE">
              <w:rPr>
                <w:rFonts w:asciiTheme="minorBidi" w:hAnsiTheme="minorBidi" w:cstheme="minorBidi"/>
                <w:sz w:val="16"/>
                <w:szCs w:val="16"/>
              </w:rPr>
              <w:t xml:space="preserve"> (</w:t>
            </w:r>
            <w:proofErr w:type="spellStart"/>
            <w:r w:rsidRPr="00FB1EAE">
              <w:rPr>
                <w:rFonts w:asciiTheme="minorBidi" w:hAnsiTheme="minorBidi" w:cstheme="minorBidi"/>
                <w:sz w:val="16"/>
                <w:szCs w:val="16"/>
              </w:rPr>
              <w:t>kN</w:t>
            </w:r>
            <w:proofErr w:type="spellEnd"/>
            <w:r w:rsidRPr="00FB1EAE">
              <w:rPr>
                <w:rFonts w:asciiTheme="minorBidi" w:hAnsiTheme="minorBidi" w:cstheme="minorBidi"/>
                <w:sz w:val="16"/>
                <w:szCs w:val="16"/>
              </w:rPr>
              <w:t>)</w:t>
            </w:r>
          </w:p>
        </w:tc>
        <w:tc>
          <w:tcPr>
            <w:tcW w:w="1008" w:type="dxa"/>
            <w:tcBorders>
              <w:top w:val="single" w:sz="8" w:space="0" w:color="auto"/>
              <w:left w:val="nil"/>
              <w:bottom w:val="single" w:sz="8" w:space="0" w:color="auto"/>
              <w:right w:val="nil"/>
            </w:tcBorders>
            <w:shd w:val="clear" w:color="auto" w:fill="auto"/>
            <w:noWrap/>
            <w:vAlign w:val="center"/>
            <w:hideMark/>
          </w:tcPr>
          <w:p w14:paraId="4A8CE8B3"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i/>
                <w:sz w:val="16"/>
                <w:szCs w:val="16"/>
              </w:rPr>
              <w:t>M</w:t>
            </w:r>
            <w:r w:rsidRPr="00FB1EAE">
              <w:rPr>
                <w:rFonts w:asciiTheme="minorBidi" w:hAnsiTheme="minorBidi" w:cstheme="minorBidi"/>
                <w:i/>
                <w:sz w:val="16"/>
                <w:szCs w:val="16"/>
                <w:vertAlign w:val="subscript"/>
              </w:rPr>
              <w:t>x</w:t>
            </w:r>
            <w:r w:rsidRPr="00FB1EAE">
              <w:rPr>
                <w:rFonts w:asciiTheme="minorBidi" w:hAnsiTheme="minorBidi" w:cstheme="minorBidi"/>
                <w:sz w:val="16"/>
                <w:szCs w:val="16"/>
              </w:rPr>
              <w:t xml:space="preserve"> (</w:t>
            </w:r>
            <w:proofErr w:type="spellStart"/>
            <w:r w:rsidRPr="00FB1EAE">
              <w:rPr>
                <w:rFonts w:asciiTheme="minorBidi" w:hAnsiTheme="minorBidi" w:cstheme="minorBidi"/>
                <w:sz w:val="16"/>
                <w:szCs w:val="16"/>
              </w:rPr>
              <w:t>kN</w:t>
            </w:r>
            <w:proofErr w:type="spellEnd"/>
            <w:r w:rsidRPr="00FB1EAE">
              <w:rPr>
                <w:rFonts w:asciiTheme="minorBidi" w:hAnsiTheme="minorBidi" w:cstheme="minorBidi"/>
                <w:sz w:val="16"/>
                <w:szCs w:val="16"/>
              </w:rPr>
              <w:t>-m)</w:t>
            </w:r>
          </w:p>
        </w:tc>
        <w:tc>
          <w:tcPr>
            <w:tcW w:w="1008" w:type="dxa"/>
            <w:tcBorders>
              <w:top w:val="single" w:sz="8" w:space="0" w:color="auto"/>
              <w:left w:val="nil"/>
              <w:bottom w:val="single" w:sz="8" w:space="0" w:color="auto"/>
              <w:right w:val="nil"/>
            </w:tcBorders>
            <w:shd w:val="clear" w:color="auto" w:fill="auto"/>
            <w:noWrap/>
            <w:vAlign w:val="center"/>
            <w:hideMark/>
          </w:tcPr>
          <w:p w14:paraId="1AC7EE0D"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i/>
                <w:sz w:val="16"/>
                <w:szCs w:val="16"/>
              </w:rPr>
              <w:t>M</w:t>
            </w:r>
            <w:r w:rsidRPr="00FB1EAE">
              <w:rPr>
                <w:rFonts w:asciiTheme="minorBidi" w:hAnsiTheme="minorBidi" w:cstheme="minorBidi"/>
                <w:i/>
                <w:sz w:val="16"/>
                <w:szCs w:val="16"/>
                <w:vertAlign w:val="subscript"/>
              </w:rPr>
              <w:t>y</w:t>
            </w:r>
            <w:r w:rsidRPr="00FB1EAE">
              <w:rPr>
                <w:rFonts w:asciiTheme="minorBidi" w:hAnsiTheme="minorBidi" w:cstheme="minorBidi"/>
                <w:sz w:val="16"/>
                <w:szCs w:val="16"/>
              </w:rPr>
              <w:t xml:space="preserve"> (</w:t>
            </w:r>
            <w:proofErr w:type="spellStart"/>
            <w:r w:rsidRPr="00FB1EAE">
              <w:rPr>
                <w:rFonts w:asciiTheme="minorBidi" w:hAnsiTheme="minorBidi" w:cstheme="minorBidi"/>
                <w:sz w:val="16"/>
                <w:szCs w:val="16"/>
              </w:rPr>
              <w:t>kN</w:t>
            </w:r>
            <w:proofErr w:type="spellEnd"/>
            <w:r w:rsidRPr="00FB1EAE">
              <w:rPr>
                <w:rFonts w:asciiTheme="minorBidi" w:hAnsiTheme="minorBidi" w:cstheme="minorBidi"/>
                <w:sz w:val="16"/>
                <w:szCs w:val="16"/>
              </w:rPr>
              <w:t>-m)</w:t>
            </w:r>
          </w:p>
        </w:tc>
        <w:tc>
          <w:tcPr>
            <w:tcW w:w="1296" w:type="dxa"/>
            <w:tcBorders>
              <w:top w:val="single" w:sz="8" w:space="0" w:color="auto"/>
              <w:left w:val="nil"/>
              <w:bottom w:val="single" w:sz="8" w:space="0" w:color="auto"/>
              <w:right w:val="nil"/>
            </w:tcBorders>
            <w:shd w:val="clear" w:color="auto" w:fill="auto"/>
            <w:vAlign w:val="center"/>
            <w:hideMark/>
          </w:tcPr>
          <w:p w14:paraId="03042618"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Expt. vs. SC</w:t>
            </w:r>
          </w:p>
        </w:tc>
        <w:tc>
          <w:tcPr>
            <w:tcW w:w="1296" w:type="dxa"/>
            <w:tcBorders>
              <w:top w:val="single" w:sz="8" w:space="0" w:color="auto"/>
              <w:left w:val="nil"/>
              <w:bottom w:val="single" w:sz="8" w:space="0" w:color="auto"/>
              <w:right w:val="nil"/>
            </w:tcBorders>
            <w:shd w:val="clear" w:color="auto" w:fill="auto"/>
            <w:vAlign w:val="center"/>
            <w:hideMark/>
          </w:tcPr>
          <w:p w14:paraId="51361121"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Expt. vs. ISA</w:t>
            </w:r>
          </w:p>
        </w:tc>
        <w:tc>
          <w:tcPr>
            <w:tcW w:w="1296" w:type="dxa"/>
            <w:tcBorders>
              <w:top w:val="single" w:sz="8" w:space="0" w:color="auto"/>
              <w:left w:val="nil"/>
              <w:bottom w:val="single" w:sz="8" w:space="0" w:color="auto"/>
              <w:right w:val="nil"/>
            </w:tcBorders>
            <w:shd w:val="clear" w:color="auto" w:fill="auto"/>
            <w:vAlign w:val="center"/>
            <w:hideMark/>
          </w:tcPr>
          <w:p w14:paraId="223BF17D"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Expt. vs. PSD</w:t>
            </w:r>
          </w:p>
        </w:tc>
        <w:tc>
          <w:tcPr>
            <w:tcW w:w="1296" w:type="dxa"/>
            <w:tcBorders>
              <w:top w:val="single" w:sz="8" w:space="0" w:color="auto"/>
              <w:left w:val="nil"/>
              <w:bottom w:val="single" w:sz="8" w:space="0" w:color="auto"/>
              <w:right w:val="nil"/>
            </w:tcBorders>
            <w:shd w:val="clear" w:color="auto" w:fill="auto"/>
            <w:vAlign w:val="center"/>
            <w:hideMark/>
          </w:tcPr>
          <w:p w14:paraId="70AC125D"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Expt. vs. MPSD</w:t>
            </w:r>
          </w:p>
        </w:tc>
      </w:tr>
      <w:tr w:rsidR="00944324" w:rsidRPr="00FB1EAE" w14:paraId="2483E11C" w14:textId="77777777" w:rsidTr="003D4063">
        <w:trPr>
          <w:trHeight w:val="20"/>
        </w:trPr>
        <w:tc>
          <w:tcPr>
            <w:tcW w:w="1008" w:type="dxa"/>
            <w:tcBorders>
              <w:top w:val="nil"/>
              <w:left w:val="nil"/>
              <w:bottom w:val="nil"/>
              <w:right w:val="nil"/>
            </w:tcBorders>
            <w:shd w:val="clear" w:color="auto" w:fill="auto"/>
            <w:noWrap/>
            <w:vAlign w:val="center"/>
            <w:hideMark/>
          </w:tcPr>
          <w:p w14:paraId="5DB50074"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w:t>
            </w:r>
          </w:p>
        </w:tc>
        <w:tc>
          <w:tcPr>
            <w:tcW w:w="1008" w:type="dxa"/>
            <w:tcBorders>
              <w:top w:val="nil"/>
              <w:left w:val="nil"/>
              <w:bottom w:val="nil"/>
              <w:right w:val="nil"/>
            </w:tcBorders>
            <w:shd w:val="clear" w:color="auto" w:fill="auto"/>
            <w:noWrap/>
            <w:vAlign w:val="center"/>
            <w:hideMark/>
          </w:tcPr>
          <w:p w14:paraId="03DF3B9C"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499.71</w:t>
            </w:r>
          </w:p>
        </w:tc>
        <w:tc>
          <w:tcPr>
            <w:tcW w:w="1008" w:type="dxa"/>
            <w:tcBorders>
              <w:top w:val="nil"/>
              <w:left w:val="nil"/>
              <w:bottom w:val="nil"/>
              <w:right w:val="nil"/>
            </w:tcBorders>
            <w:shd w:val="clear" w:color="auto" w:fill="auto"/>
            <w:noWrap/>
            <w:vAlign w:val="center"/>
            <w:hideMark/>
          </w:tcPr>
          <w:p w14:paraId="25FE7E81"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0.00</w:t>
            </w:r>
          </w:p>
        </w:tc>
        <w:tc>
          <w:tcPr>
            <w:tcW w:w="1008" w:type="dxa"/>
            <w:tcBorders>
              <w:top w:val="nil"/>
              <w:left w:val="nil"/>
              <w:bottom w:val="nil"/>
              <w:right w:val="nil"/>
            </w:tcBorders>
            <w:shd w:val="clear" w:color="auto" w:fill="auto"/>
            <w:noWrap/>
            <w:vAlign w:val="center"/>
            <w:hideMark/>
          </w:tcPr>
          <w:p w14:paraId="2F47E27F"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19.99</w:t>
            </w:r>
          </w:p>
        </w:tc>
        <w:tc>
          <w:tcPr>
            <w:tcW w:w="1296" w:type="dxa"/>
            <w:tcBorders>
              <w:top w:val="nil"/>
              <w:left w:val="nil"/>
              <w:bottom w:val="nil"/>
              <w:right w:val="nil"/>
            </w:tcBorders>
            <w:shd w:val="clear" w:color="auto" w:fill="auto"/>
            <w:noWrap/>
            <w:vAlign w:val="center"/>
            <w:hideMark/>
          </w:tcPr>
          <w:p w14:paraId="73C8EE7C"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1.07</w:t>
            </w:r>
          </w:p>
        </w:tc>
        <w:tc>
          <w:tcPr>
            <w:tcW w:w="1296" w:type="dxa"/>
            <w:tcBorders>
              <w:top w:val="nil"/>
              <w:left w:val="nil"/>
              <w:bottom w:val="nil"/>
              <w:right w:val="nil"/>
            </w:tcBorders>
            <w:shd w:val="clear" w:color="auto" w:fill="auto"/>
            <w:noWrap/>
            <w:vAlign w:val="center"/>
            <w:hideMark/>
          </w:tcPr>
          <w:p w14:paraId="7E720EC4"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1.00</w:t>
            </w:r>
          </w:p>
        </w:tc>
        <w:tc>
          <w:tcPr>
            <w:tcW w:w="1296" w:type="dxa"/>
            <w:tcBorders>
              <w:top w:val="nil"/>
              <w:left w:val="nil"/>
              <w:bottom w:val="nil"/>
              <w:right w:val="nil"/>
            </w:tcBorders>
            <w:shd w:val="clear" w:color="auto" w:fill="auto"/>
            <w:noWrap/>
            <w:vAlign w:val="center"/>
            <w:hideMark/>
          </w:tcPr>
          <w:p w14:paraId="78AD81FE"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0.84</w:t>
            </w:r>
          </w:p>
        </w:tc>
        <w:tc>
          <w:tcPr>
            <w:tcW w:w="1296" w:type="dxa"/>
            <w:tcBorders>
              <w:top w:val="nil"/>
              <w:left w:val="nil"/>
              <w:bottom w:val="nil"/>
              <w:right w:val="nil"/>
            </w:tcBorders>
            <w:shd w:val="clear" w:color="auto" w:fill="auto"/>
            <w:noWrap/>
            <w:vAlign w:val="center"/>
            <w:hideMark/>
          </w:tcPr>
          <w:p w14:paraId="3360D2CD"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1.02</w:t>
            </w:r>
          </w:p>
        </w:tc>
      </w:tr>
      <w:tr w:rsidR="00944324" w:rsidRPr="00FB1EAE" w14:paraId="42C84652" w14:textId="77777777" w:rsidTr="003D4063">
        <w:trPr>
          <w:trHeight w:val="20"/>
        </w:trPr>
        <w:tc>
          <w:tcPr>
            <w:tcW w:w="1008" w:type="dxa"/>
            <w:tcBorders>
              <w:top w:val="nil"/>
              <w:left w:val="nil"/>
              <w:bottom w:val="nil"/>
              <w:right w:val="nil"/>
            </w:tcBorders>
            <w:shd w:val="clear" w:color="auto" w:fill="auto"/>
            <w:noWrap/>
            <w:vAlign w:val="center"/>
            <w:hideMark/>
          </w:tcPr>
          <w:p w14:paraId="725FB274"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w:t>
            </w:r>
          </w:p>
        </w:tc>
        <w:tc>
          <w:tcPr>
            <w:tcW w:w="1008" w:type="dxa"/>
            <w:tcBorders>
              <w:top w:val="nil"/>
              <w:left w:val="nil"/>
              <w:bottom w:val="nil"/>
              <w:right w:val="nil"/>
            </w:tcBorders>
            <w:shd w:val="clear" w:color="auto" w:fill="auto"/>
            <w:noWrap/>
            <w:vAlign w:val="center"/>
            <w:hideMark/>
          </w:tcPr>
          <w:p w14:paraId="5C4E10B0"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513.24</w:t>
            </w:r>
          </w:p>
        </w:tc>
        <w:tc>
          <w:tcPr>
            <w:tcW w:w="1008" w:type="dxa"/>
            <w:tcBorders>
              <w:top w:val="nil"/>
              <w:left w:val="nil"/>
              <w:bottom w:val="nil"/>
              <w:right w:val="nil"/>
            </w:tcBorders>
            <w:shd w:val="clear" w:color="auto" w:fill="auto"/>
            <w:noWrap/>
            <w:vAlign w:val="center"/>
            <w:hideMark/>
          </w:tcPr>
          <w:p w14:paraId="39E31637"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10.26</w:t>
            </w:r>
          </w:p>
        </w:tc>
        <w:tc>
          <w:tcPr>
            <w:tcW w:w="1008" w:type="dxa"/>
            <w:tcBorders>
              <w:top w:val="nil"/>
              <w:left w:val="nil"/>
              <w:bottom w:val="nil"/>
              <w:right w:val="nil"/>
            </w:tcBorders>
            <w:shd w:val="clear" w:color="auto" w:fill="auto"/>
            <w:noWrap/>
            <w:vAlign w:val="center"/>
            <w:hideMark/>
          </w:tcPr>
          <w:p w14:paraId="57D8137F"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17.78</w:t>
            </w:r>
          </w:p>
        </w:tc>
        <w:tc>
          <w:tcPr>
            <w:tcW w:w="1296" w:type="dxa"/>
            <w:tcBorders>
              <w:top w:val="nil"/>
              <w:left w:val="nil"/>
              <w:bottom w:val="nil"/>
              <w:right w:val="nil"/>
            </w:tcBorders>
            <w:shd w:val="clear" w:color="auto" w:fill="auto"/>
            <w:noWrap/>
            <w:vAlign w:val="center"/>
            <w:hideMark/>
          </w:tcPr>
          <w:p w14:paraId="1770CEF9"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1.11</w:t>
            </w:r>
          </w:p>
        </w:tc>
        <w:tc>
          <w:tcPr>
            <w:tcW w:w="1296" w:type="dxa"/>
            <w:tcBorders>
              <w:top w:val="nil"/>
              <w:left w:val="nil"/>
              <w:bottom w:val="nil"/>
              <w:right w:val="nil"/>
            </w:tcBorders>
            <w:shd w:val="clear" w:color="auto" w:fill="auto"/>
            <w:noWrap/>
            <w:vAlign w:val="center"/>
            <w:hideMark/>
          </w:tcPr>
          <w:p w14:paraId="5DC0E625"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0.97</w:t>
            </w:r>
          </w:p>
        </w:tc>
        <w:tc>
          <w:tcPr>
            <w:tcW w:w="1296" w:type="dxa"/>
            <w:tcBorders>
              <w:top w:val="nil"/>
              <w:left w:val="nil"/>
              <w:bottom w:val="nil"/>
              <w:right w:val="nil"/>
            </w:tcBorders>
            <w:shd w:val="clear" w:color="auto" w:fill="auto"/>
            <w:noWrap/>
            <w:vAlign w:val="center"/>
            <w:hideMark/>
          </w:tcPr>
          <w:p w14:paraId="4C4A026A"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0.81</w:t>
            </w:r>
          </w:p>
        </w:tc>
        <w:tc>
          <w:tcPr>
            <w:tcW w:w="1296" w:type="dxa"/>
            <w:tcBorders>
              <w:top w:val="nil"/>
              <w:left w:val="nil"/>
              <w:bottom w:val="nil"/>
              <w:right w:val="nil"/>
            </w:tcBorders>
            <w:shd w:val="clear" w:color="auto" w:fill="auto"/>
            <w:noWrap/>
            <w:vAlign w:val="center"/>
            <w:hideMark/>
          </w:tcPr>
          <w:p w14:paraId="4E4B88B4"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0.99</w:t>
            </w:r>
          </w:p>
        </w:tc>
      </w:tr>
      <w:tr w:rsidR="00944324" w:rsidRPr="00FB1EAE" w14:paraId="02E97ED9" w14:textId="77777777" w:rsidTr="003D4063">
        <w:trPr>
          <w:trHeight w:val="20"/>
        </w:trPr>
        <w:tc>
          <w:tcPr>
            <w:tcW w:w="1008" w:type="dxa"/>
            <w:tcBorders>
              <w:top w:val="nil"/>
              <w:left w:val="nil"/>
              <w:bottom w:val="nil"/>
              <w:right w:val="nil"/>
            </w:tcBorders>
            <w:shd w:val="clear" w:color="auto" w:fill="auto"/>
            <w:noWrap/>
            <w:vAlign w:val="center"/>
            <w:hideMark/>
          </w:tcPr>
          <w:p w14:paraId="183E84F8"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3</w:t>
            </w:r>
          </w:p>
        </w:tc>
        <w:tc>
          <w:tcPr>
            <w:tcW w:w="1008" w:type="dxa"/>
            <w:tcBorders>
              <w:top w:val="nil"/>
              <w:left w:val="nil"/>
              <w:bottom w:val="nil"/>
              <w:right w:val="nil"/>
            </w:tcBorders>
            <w:shd w:val="clear" w:color="auto" w:fill="auto"/>
            <w:noWrap/>
            <w:vAlign w:val="center"/>
            <w:hideMark/>
          </w:tcPr>
          <w:p w14:paraId="317FD504"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518.62</w:t>
            </w:r>
          </w:p>
        </w:tc>
        <w:tc>
          <w:tcPr>
            <w:tcW w:w="1008" w:type="dxa"/>
            <w:tcBorders>
              <w:top w:val="nil"/>
              <w:left w:val="nil"/>
              <w:bottom w:val="nil"/>
              <w:right w:val="nil"/>
            </w:tcBorders>
            <w:shd w:val="clear" w:color="auto" w:fill="auto"/>
            <w:noWrap/>
            <w:vAlign w:val="center"/>
            <w:hideMark/>
          </w:tcPr>
          <w:p w14:paraId="101BD9C4"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14.67</w:t>
            </w:r>
          </w:p>
        </w:tc>
        <w:tc>
          <w:tcPr>
            <w:tcW w:w="1008" w:type="dxa"/>
            <w:tcBorders>
              <w:top w:val="nil"/>
              <w:left w:val="nil"/>
              <w:bottom w:val="nil"/>
              <w:right w:val="nil"/>
            </w:tcBorders>
            <w:shd w:val="clear" w:color="auto" w:fill="auto"/>
            <w:noWrap/>
            <w:vAlign w:val="center"/>
            <w:hideMark/>
          </w:tcPr>
          <w:p w14:paraId="177DE97B"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14.67</w:t>
            </w:r>
          </w:p>
        </w:tc>
        <w:tc>
          <w:tcPr>
            <w:tcW w:w="1296" w:type="dxa"/>
            <w:tcBorders>
              <w:top w:val="nil"/>
              <w:left w:val="nil"/>
              <w:bottom w:val="nil"/>
              <w:right w:val="nil"/>
            </w:tcBorders>
            <w:shd w:val="clear" w:color="auto" w:fill="auto"/>
            <w:noWrap/>
            <w:vAlign w:val="center"/>
            <w:hideMark/>
          </w:tcPr>
          <w:p w14:paraId="5472CCC7"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1.03</w:t>
            </w:r>
          </w:p>
        </w:tc>
        <w:tc>
          <w:tcPr>
            <w:tcW w:w="1296" w:type="dxa"/>
            <w:tcBorders>
              <w:top w:val="nil"/>
              <w:left w:val="nil"/>
              <w:bottom w:val="nil"/>
              <w:right w:val="nil"/>
            </w:tcBorders>
            <w:shd w:val="clear" w:color="auto" w:fill="auto"/>
            <w:noWrap/>
            <w:vAlign w:val="center"/>
            <w:hideMark/>
          </w:tcPr>
          <w:p w14:paraId="5326D7DE"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0.91</w:t>
            </w:r>
          </w:p>
        </w:tc>
        <w:tc>
          <w:tcPr>
            <w:tcW w:w="1296" w:type="dxa"/>
            <w:tcBorders>
              <w:top w:val="nil"/>
              <w:left w:val="nil"/>
              <w:bottom w:val="nil"/>
              <w:right w:val="nil"/>
            </w:tcBorders>
            <w:shd w:val="clear" w:color="auto" w:fill="auto"/>
            <w:noWrap/>
            <w:vAlign w:val="center"/>
            <w:hideMark/>
          </w:tcPr>
          <w:p w14:paraId="143436DE"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0.78</w:t>
            </w:r>
          </w:p>
        </w:tc>
        <w:tc>
          <w:tcPr>
            <w:tcW w:w="1296" w:type="dxa"/>
            <w:tcBorders>
              <w:top w:val="nil"/>
              <w:left w:val="nil"/>
              <w:bottom w:val="nil"/>
              <w:right w:val="nil"/>
            </w:tcBorders>
            <w:shd w:val="clear" w:color="auto" w:fill="auto"/>
            <w:noWrap/>
            <w:vAlign w:val="center"/>
            <w:hideMark/>
          </w:tcPr>
          <w:p w14:paraId="3229A69C"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0.92</w:t>
            </w:r>
          </w:p>
        </w:tc>
      </w:tr>
      <w:tr w:rsidR="00944324" w:rsidRPr="00FB1EAE" w14:paraId="363AEA79" w14:textId="77777777" w:rsidTr="003D4063">
        <w:trPr>
          <w:trHeight w:val="20"/>
        </w:trPr>
        <w:tc>
          <w:tcPr>
            <w:tcW w:w="1008" w:type="dxa"/>
            <w:tcBorders>
              <w:top w:val="nil"/>
              <w:left w:val="nil"/>
              <w:bottom w:val="nil"/>
              <w:right w:val="nil"/>
            </w:tcBorders>
            <w:shd w:val="clear" w:color="auto" w:fill="auto"/>
            <w:noWrap/>
            <w:vAlign w:val="center"/>
            <w:hideMark/>
          </w:tcPr>
          <w:p w14:paraId="52B40BF2"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4</w:t>
            </w:r>
          </w:p>
        </w:tc>
        <w:tc>
          <w:tcPr>
            <w:tcW w:w="1008" w:type="dxa"/>
            <w:tcBorders>
              <w:top w:val="nil"/>
              <w:left w:val="nil"/>
              <w:bottom w:val="nil"/>
              <w:right w:val="nil"/>
            </w:tcBorders>
            <w:shd w:val="clear" w:color="auto" w:fill="auto"/>
            <w:noWrap/>
            <w:vAlign w:val="center"/>
            <w:hideMark/>
          </w:tcPr>
          <w:p w14:paraId="603B16D6"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524.04</w:t>
            </w:r>
          </w:p>
        </w:tc>
        <w:tc>
          <w:tcPr>
            <w:tcW w:w="1008" w:type="dxa"/>
            <w:tcBorders>
              <w:top w:val="nil"/>
              <w:left w:val="nil"/>
              <w:bottom w:val="nil"/>
              <w:right w:val="nil"/>
            </w:tcBorders>
            <w:shd w:val="clear" w:color="auto" w:fill="auto"/>
            <w:noWrap/>
            <w:vAlign w:val="center"/>
            <w:hideMark/>
          </w:tcPr>
          <w:p w14:paraId="55E7EB01"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18.15</w:t>
            </w:r>
          </w:p>
        </w:tc>
        <w:tc>
          <w:tcPr>
            <w:tcW w:w="1008" w:type="dxa"/>
            <w:tcBorders>
              <w:top w:val="nil"/>
              <w:left w:val="nil"/>
              <w:bottom w:val="nil"/>
              <w:right w:val="nil"/>
            </w:tcBorders>
            <w:shd w:val="clear" w:color="auto" w:fill="auto"/>
            <w:noWrap/>
            <w:vAlign w:val="center"/>
            <w:hideMark/>
          </w:tcPr>
          <w:p w14:paraId="3D2F6858"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10.48</w:t>
            </w:r>
          </w:p>
        </w:tc>
        <w:tc>
          <w:tcPr>
            <w:tcW w:w="1296" w:type="dxa"/>
            <w:tcBorders>
              <w:top w:val="nil"/>
              <w:left w:val="nil"/>
              <w:bottom w:val="nil"/>
              <w:right w:val="nil"/>
            </w:tcBorders>
            <w:shd w:val="clear" w:color="auto" w:fill="auto"/>
            <w:noWrap/>
            <w:vAlign w:val="center"/>
            <w:hideMark/>
          </w:tcPr>
          <w:p w14:paraId="5EC2CFC8"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0.94</w:t>
            </w:r>
          </w:p>
        </w:tc>
        <w:tc>
          <w:tcPr>
            <w:tcW w:w="1296" w:type="dxa"/>
            <w:tcBorders>
              <w:top w:val="nil"/>
              <w:left w:val="nil"/>
              <w:bottom w:val="nil"/>
              <w:right w:val="nil"/>
            </w:tcBorders>
            <w:shd w:val="clear" w:color="auto" w:fill="auto"/>
            <w:noWrap/>
            <w:vAlign w:val="center"/>
            <w:hideMark/>
          </w:tcPr>
          <w:p w14:paraId="72AA275C"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0.86</w:t>
            </w:r>
          </w:p>
        </w:tc>
        <w:tc>
          <w:tcPr>
            <w:tcW w:w="1296" w:type="dxa"/>
            <w:tcBorders>
              <w:top w:val="nil"/>
              <w:left w:val="nil"/>
              <w:bottom w:val="nil"/>
              <w:right w:val="nil"/>
            </w:tcBorders>
            <w:shd w:val="clear" w:color="auto" w:fill="auto"/>
            <w:noWrap/>
            <w:vAlign w:val="center"/>
            <w:hideMark/>
          </w:tcPr>
          <w:p w14:paraId="04B4F05B"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0.78</w:t>
            </w:r>
          </w:p>
        </w:tc>
        <w:tc>
          <w:tcPr>
            <w:tcW w:w="1296" w:type="dxa"/>
            <w:tcBorders>
              <w:top w:val="nil"/>
              <w:left w:val="nil"/>
              <w:bottom w:val="nil"/>
              <w:right w:val="nil"/>
            </w:tcBorders>
            <w:shd w:val="clear" w:color="auto" w:fill="auto"/>
            <w:noWrap/>
            <w:vAlign w:val="center"/>
            <w:hideMark/>
          </w:tcPr>
          <w:p w14:paraId="2C759752"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0.91</w:t>
            </w:r>
          </w:p>
        </w:tc>
      </w:tr>
      <w:tr w:rsidR="00944324" w:rsidRPr="00FB1EAE" w14:paraId="52131424" w14:textId="77777777" w:rsidTr="003D4063">
        <w:trPr>
          <w:trHeight w:val="20"/>
        </w:trPr>
        <w:tc>
          <w:tcPr>
            <w:tcW w:w="1008" w:type="dxa"/>
            <w:tcBorders>
              <w:top w:val="nil"/>
              <w:left w:val="nil"/>
              <w:bottom w:val="nil"/>
              <w:right w:val="nil"/>
            </w:tcBorders>
            <w:shd w:val="clear" w:color="auto" w:fill="auto"/>
            <w:noWrap/>
            <w:vAlign w:val="center"/>
            <w:hideMark/>
          </w:tcPr>
          <w:p w14:paraId="0D41FAF4"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5</w:t>
            </w:r>
          </w:p>
        </w:tc>
        <w:tc>
          <w:tcPr>
            <w:tcW w:w="1008" w:type="dxa"/>
            <w:tcBorders>
              <w:top w:val="nil"/>
              <w:left w:val="nil"/>
              <w:bottom w:val="nil"/>
              <w:right w:val="nil"/>
            </w:tcBorders>
            <w:shd w:val="clear" w:color="auto" w:fill="auto"/>
            <w:noWrap/>
            <w:vAlign w:val="center"/>
            <w:hideMark/>
          </w:tcPr>
          <w:p w14:paraId="374511B2"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740.14</w:t>
            </w:r>
          </w:p>
        </w:tc>
        <w:tc>
          <w:tcPr>
            <w:tcW w:w="1008" w:type="dxa"/>
            <w:tcBorders>
              <w:top w:val="nil"/>
              <w:left w:val="nil"/>
              <w:bottom w:val="nil"/>
              <w:right w:val="nil"/>
            </w:tcBorders>
            <w:shd w:val="clear" w:color="auto" w:fill="auto"/>
            <w:noWrap/>
            <w:vAlign w:val="center"/>
            <w:hideMark/>
          </w:tcPr>
          <w:p w14:paraId="6FC4B633"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29.61</w:t>
            </w:r>
          </w:p>
        </w:tc>
        <w:tc>
          <w:tcPr>
            <w:tcW w:w="1008" w:type="dxa"/>
            <w:tcBorders>
              <w:top w:val="nil"/>
              <w:left w:val="nil"/>
              <w:bottom w:val="nil"/>
              <w:right w:val="nil"/>
            </w:tcBorders>
            <w:shd w:val="clear" w:color="auto" w:fill="auto"/>
            <w:noWrap/>
            <w:vAlign w:val="center"/>
            <w:hideMark/>
          </w:tcPr>
          <w:p w14:paraId="688EA8E1"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0.00</w:t>
            </w:r>
          </w:p>
        </w:tc>
        <w:tc>
          <w:tcPr>
            <w:tcW w:w="1296" w:type="dxa"/>
            <w:tcBorders>
              <w:top w:val="nil"/>
              <w:left w:val="nil"/>
              <w:bottom w:val="nil"/>
              <w:right w:val="nil"/>
            </w:tcBorders>
            <w:shd w:val="clear" w:color="auto" w:fill="auto"/>
            <w:noWrap/>
            <w:vAlign w:val="center"/>
            <w:hideMark/>
          </w:tcPr>
          <w:p w14:paraId="43F19E5F"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1.18</w:t>
            </w:r>
          </w:p>
        </w:tc>
        <w:tc>
          <w:tcPr>
            <w:tcW w:w="1296" w:type="dxa"/>
            <w:tcBorders>
              <w:top w:val="nil"/>
              <w:left w:val="nil"/>
              <w:bottom w:val="nil"/>
              <w:right w:val="nil"/>
            </w:tcBorders>
            <w:shd w:val="clear" w:color="auto" w:fill="auto"/>
            <w:noWrap/>
            <w:vAlign w:val="center"/>
            <w:hideMark/>
          </w:tcPr>
          <w:p w14:paraId="27558C2A"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1.15</w:t>
            </w:r>
          </w:p>
        </w:tc>
        <w:tc>
          <w:tcPr>
            <w:tcW w:w="1296" w:type="dxa"/>
            <w:tcBorders>
              <w:top w:val="nil"/>
              <w:left w:val="nil"/>
              <w:bottom w:val="nil"/>
              <w:right w:val="nil"/>
            </w:tcBorders>
            <w:shd w:val="clear" w:color="auto" w:fill="auto"/>
            <w:noWrap/>
            <w:vAlign w:val="center"/>
            <w:hideMark/>
          </w:tcPr>
          <w:p w14:paraId="17EEDF15"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1.11</w:t>
            </w:r>
          </w:p>
        </w:tc>
        <w:tc>
          <w:tcPr>
            <w:tcW w:w="1296" w:type="dxa"/>
            <w:tcBorders>
              <w:top w:val="nil"/>
              <w:left w:val="nil"/>
              <w:bottom w:val="nil"/>
              <w:right w:val="nil"/>
            </w:tcBorders>
            <w:shd w:val="clear" w:color="auto" w:fill="auto"/>
            <w:noWrap/>
            <w:vAlign w:val="center"/>
            <w:hideMark/>
          </w:tcPr>
          <w:p w14:paraId="41F0E878"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1.27</w:t>
            </w:r>
          </w:p>
        </w:tc>
      </w:tr>
      <w:tr w:rsidR="00944324" w:rsidRPr="00FB1EAE" w14:paraId="4C335D23" w14:textId="77777777" w:rsidTr="003D4063">
        <w:trPr>
          <w:trHeight w:val="20"/>
        </w:trPr>
        <w:tc>
          <w:tcPr>
            <w:tcW w:w="1008" w:type="dxa"/>
            <w:tcBorders>
              <w:top w:val="nil"/>
              <w:left w:val="nil"/>
              <w:bottom w:val="nil"/>
              <w:right w:val="nil"/>
            </w:tcBorders>
            <w:shd w:val="clear" w:color="auto" w:fill="auto"/>
            <w:noWrap/>
            <w:vAlign w:val="center"/>
            <w:hideMark/>
          </w:tcPr>
          <w:p w14:paraId="40F88D08"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6</w:t>
            </w:r>
          </w:p>
        </w:tc>
        <w:tc>
          <w:tcPr>
            <w:tcW w:w="1008" w:type="dxa"/>
            <w:tcBorders>
              <w:top w:val="nil"/>
              <w:left w:val="nil"/>
              <w:bottom w:val="nil"/>
              <w:right w:val="nil"/>
            </w:tcBorders>
            <w:shd w:val="clear" w:color="auto" w:fill="auto"/>
            <w:noWrap/>
            <w:vAlign w:val="center"/>
            <w:hideMark/>
          </w:tcPr>
          <w:p w14:paraId="1A475196"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344.20</w:t>
            </w:r>
          </w:p>
        </w:tc>
        <w:tc>
          <w:tcPr>
            <w:tcW w:w="1008" w:type="dxa"/>
            <w:tcBorders>
              <w:top w:val="nil"/>
              <w:left w:val="nil"/>
              <w:bottom w:val="nil"/>
              <w:right w:val="nil"/>
            </w:tcBorders>
            <w:shd w:val="clear" w:color="auto" w:fill="auto"/>
            <w:noWrap/>
            <w:vAlign w:val="center"/>
            <w:hideMark/>
          </w:tcPr>
          <w:p w14:paraId="3D11ADA0"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0.00</w:t>
            </w:r>
          </w:p>
        </w:tc>
        <w:tc>
          <w:tcPr>
            <w:tcW w:w="1008" w:type="dxa"/>
            <w:tcBorders>
              <w:top w:val="nil"/>
              <w:left w:val="nil"/>
              <w:bottom w:val="nil"/>
              <w:right w:val="nil"/>
            </w:tcBorders>
            <w:shd w:val="clear" w:color="auto" w:fill="auto"/>
            <w:noWrap/>
            <w:vAlign w:val="center"/>
            <w:hideMark/>
          </w:tcPr>
          <w:p w14:paraId="6A3EAD90"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25.82</w:t>
            </w:r>
          </w:p>
        </w:tc>
        <w:tc>
          <w:tcPr>
            <w:tcW w:w="1296" w:type="dxa"/>
            <w:tcBorders>
              <w:top w:val="nil"/>
              <w:left w:val="nil"/>
              <w:bottom w:val="nil"/>
              <w:right w:val="nil"/>
            </w:tcBorders>
            <w:shd w:val="clear" w:color="auto" w:fill="auto"/>
            <w:noWrap/>
            <w:vAlign w:val="center"/>
            <w:hideMark/>
          </w:tcPr>
          <w:p w14:paraId="0195505F"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1.00</w:t>
            </w:r>
          </w:p>
        </w:tc>
        <w:tc>
          <w:tcPr>
            <w:tcW w:w="1296" w:type="dxa"/>
            <w:tcBorders>
              <w:top w:val="nil"/>
              <w:left w:val="nil"/>
              <w:bottom w:val="nil"/>
              <w:right w:val="nil"/>
            </w:tcBorders>
            <w:shd w:val="clear" w:color="auto" w:fill="auto"/>
            <w:noWrap/>
            <w:vAlign w:val="center"/>
            <w:hideMark/>
          </w:tcPr>
          <w:p w14:paraId="583904EE"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0.93</w:t>
            </w:r>
          </w:p>
        </w:tc>
        <w:tc>
          <w:tcPr>
            <w:tcW w:w="1296" w:type="dxa"/>
            <w:tcBorders>
              <w:top w:val="nil"/>
              <w:left w:val="nil"/>
              <w:bottom w:val="nil"/>
              <w:right w:val="nil"/>
            </w:tcBorders>
            <w:shd w:val="clear" w:color="auto" w:fill="auto"/>
            <w:noWrap/>
            <w:vAlign w:val="center"/>
            <w:hideMark/>
          </w:tcPr>
          <w:p w14:paraId="1E7F160D"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0.84</w:t>
            </w:r>
          </w:p>
        </w:tc>
        <w:tc>
          <w:tcPr>
            <w:tcW w:w="1296" w:type="dxa"/>
            <w:tcBorders>
              <w:top w:val="nil"/>
              <w:left w:val="nil"/>
              <w:bottom w:val="nil"/>
              <w:right w:val="nil"/>
            </w:tcBorders>
            <w:shd w:val="clear" w:color="auto" w:fill="auto"/>
            <w:noWrap/>
            <w:vAlign w:val="center"/>
            <w:hideMark/>
          </w:tcPr>
          <w:p w14:paraId="0C7DABC5"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0.97</w:t>
            </w:r>
          </w:p>
        </w:tc>
      </w:tr>
      <w:tr w:rsidR="00944324" w:rsidRPr="00FB1EAE" w14:paraId="17D89445" w14:textId="77777777" w:rsidTr="003D4063">
        <w:trPr>
          <w:trHeight w:val="20"/>
        </w:trPr>
        <w:tc>
          <w:tcPr>
            <w:tcW w:w="1008" w:type="dxa"/>
            <w:tcBorders>
              <w:top w:val="nil"/>
              <w:left w:val="nil"/>
              <w:bottom w:val="nil"/>
              <w:right w:val="nil"/>
            </w:tcBorders>
            <w:shd w:val="clear" w:color="auto" w:fill="auto"/>
            <w:noWrap/>
            <w:vAlign w:val="center"/>
            <w:hideMark/>
          </w:tcPr>
          <w:p w14:paraId="6988E6DF"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7</w:t>
            </w:r>
          </w:p>
        </w:tc>
        <w:tc>
          <w:tcPr>
            <w:tcW w:w="1008" w:type="dxa"/>
            <w:tcBorders>
              <w:top w:val="nil"/>
              <w:left w:val="nil"/>
              <w:bottom w:val="nil"/>
              <w:right w:val="nil"/>
            </w:tcBorders>
            <w:shd w:val="clear" w:color="auto" w:fill="auto"/>
            <w:noWrap/>
            <w:vAlign w:val="center"/>
            <w:hideMark/>
          </w:tcPr>
          <w:p w14:paraId="440DED13"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376.90</w:t>
            </w:r>
          </w:p>
        </w:tc>
        <w:tc>
          <w:tcPr>
            <w:tcW w:w="1008" w:type="dxa"/>
            <w:tcBorders>
              <w:top w:val="nil"/>
              <w:left w:val="nil"/>
              <w:bottom w:val="nil"/>
              <w:right w:val="nil"/>
            </w:tcBorders>
            <w:shd w:val="clear" w:color="auto" w:fill="auto"/>
            <w:noWrap/>
            <w:vAlign w:val="center"/>
            <w:hideMark/>
          </w:tcPr>
          <w:p w14:paraId="654CD99A"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14.13</w:t>
            </w:r>
          </w:p>
        </w:tc>
        <w:tc>
          <w:tcPr>
            <w:tcW w:w="1008" w:type="dxa"/>
            <w:tcBorders>
              <w:top w:val="nil"/>
              <w:left w:val="nil"/>
              <w:bottom w:val="nil"/>
              <w:right w:val="nil"/>
            </w:tcBorders>
            <w:shd w:val="clear" w:color="auto" w:fill="auto"/>
            <w:noWrap/>
            <w:vAlign w:val="center"/>
            <w:hideMark/>
          </w:tcPr>
          <w:p w14:paraId="5044D1C5"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24.48</w:t>
            </w:r>
          </w:p>
        </w:tc>
        <w:tc>
          <w:tcPr>
            <w:tcW w:w="1296" w:type="dxa"/>
            <w:tcBorders>
              <w:top w:val="nil"/>
              <w:left w:val="nil"/>
              <w:bottom w:val="nil"/>
              <w:right w:val="nil"/>
            </w:tcBorders>
            <w:shd w:val="clear" w:color="auto" w:fill="auto"/>
            <w:noWrap/>
            <w:vAlign w:val="center"/>
            <w:hideMark/>
          </w:tcPr>
          <w:p w14:paraId="7B3050D3"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1.14</w:t>
            </w:r>
          </w:p>
        </w:tc>
        <w:tc>
          <w:tcPr>
            <w:tcW w:w="1296" w:type="dxa"/>
            <w:tcBorders>
              <w:top w:val="nil"/>
              <w:left w:val="nil"/>
              <w:bottom w:val="nil"/>
              <w:right w:val="nil"/>
            </w:tcBorders>
            <w:shd w:val="clear" w:color="auto" w:fill="auto"/>
            <w:noWrap/>
            <w:vAlign w:val="center"/>
            <w:hideMark/>
          </w:tcPr>
          <w:p w14:paraId="07999BD4"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0.99</w:t>
            </w:r>
          </w:p>
        </w:tc>
        <w:tc>
          <w:tcPr>
            <w:tcW w:w="1296" w:type="dxa"/>
            <w:tcBorders>
              <w:top w:val="nil"/>
              <w:left w:val="nil"/>
              <w:bottom w:val="nil"/>
              <w:right w:val="nil"/>
            </w:tcBorders>
            <w:shd w:val="clear" w:color="auto" w:fill="auto"/>
            <w:noWrap/>
            <w:vAlign w:val="center"/>
            <w:hideMark/>
          </w:tcPr>
          <w:p w14:paraId="2AFBBA28"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0.85</w:t>
            </w:r>
          </w:p>
        </w:tc>
        <w:tc>
          <w:tcPr>
            <w:tcW w:w="1296" w:type="dxa"/>
            <w:tcBorders>
              <w:top w:val="nil"/>
              <w:left w:val="nil"/>
              <w:bottom w:val="nil"/>
              <w:right w:val="nil"/>
            </w:tcBorders>
            <w:shd w:val="clear" w:color="auto" w:fill="auto"/>
            <w:noWrap/>
            <w:vAlign w:val="center"/>
            <w:hideMark/>
          </w:tcPr>
          <w:p w14:paraId="16215578"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0.98</w:t>
            </w:r>
          </w:p>
        </w:tc>
      </w:tr>
      <w:tr w:rsidR="00944324" w:rsidRPr="00FB1EAE" w14:paraId="00C2182B" w14:textId="77777777" w:rsidTr="003D4063">
        <w:trPr>
          <w:trHeight w:val="20"/>
        </w:trPr>
        <w:tc>
          <w:tcPr>
            <w:tcW w:w="1008" w:type="dxa"/>
            <w:tcBorders>
              <w:top w:val="nil"/>
              <w:left w:val="nil"/>
              <w:bottom w:val="nil"/>
              <w:right w:val="nil"/>
            </w:tcBorders>
            <w:shd w:val="clear" w:color="auto" w:fill="auto"/>
            <w:noWrap/>
            <w:vAlign w:val="center"/>
            <w:hideMark/>
          </w:tcPr>
          <w:p w14:paraId="6ABCCCF7"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8</w:t>
            </w:r>
          </w:p>
        </w:tc>
        <w:tc>
          <w:tcPr>
            <w:tcW w:w="1008" w:type="dxa"/>
            <w:tcBorders>
              <w:top w:val="nil"/>
              <w:left w:val="nil"/>
              <w:bottom w:val="nil"/>
              <w:right w:val="nil"/>
            </w:tcBorders>
            <w:shd w:val="clear" w:color="auto" w:fill="auto"/>
            <w:noWrap/>
            <w:vAlign w:val="center"/>
            <w:hideMark/>
          </w:tcPr>
          <w:p w14:paraId="68101EE2"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378.63</w:t>
            </w:r>
          </w:p>
        </w:tc>
        <w:tc>
          <w:tcPr>
            <w:tcW w:w="1008" w:type="dxa"/>
            <w:tcBorders>
              <w:top w:val="nil"/>
              <w:left w:val="nil"/>
              <w:bottom w:val="nil"/>
              <w:right w:val="nil"/>
            </w:tcBorders>
            <w:shd w:val="clear" w:color="auto" w:fill="auto"/>
            <w:noWrap/>
            <w:vAlign w:val="center"/>
            <w:hideMark/>
          </w:tcPr>
          <w:p w14:paraId="4D7DA74E"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20.08</w:t>
            </w:r>
          </w:p>
        </w:tc>
        <w:tc>
          <w:tcPr>
            <w:tcW w:w="1008" w:type="dxa"/>
            <w:tcBorders>
              <w:top w:val="nil"/>
              <w:left w:val="nil"/>
              <w:bottom w:val="nil"/>
              <w:right w:val="nil"/>
            </w:tcBorders>
            <w:shd w:val="clear" w:color="auto" w:fill="auto"/>
            <w:noWrap/>
            <w:vAlign w:val="center"/>
            <w:hideMark/>
          </w:tcPr>
          <w:p w14:paraId="6888480E"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20.08</w:t>
            </w:r>
          </w:p>
        </w:tc>
        <w:tc>
          <w:tcPr>
            <w:tcW w:w="1296" w:type="dxa"/>
            <w:tcBorders>
              <w:top w:val="nil"/>
              <w:left w:val="nil"/>
              <w:bottom w:val="nil"/>
              <w:right w:val="nil"/>
            </w:tcBorders>
            <w:shd w:val="clear" w:color="auto" w:fill="auto"/>
            <w:noWrap/>
            <w:vAlign w:val="center"/>
            <w:hideMark/>
          </w:tcPr>
          <w:p w14:paraId="4F41306E"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1.06</w:t>
            </w:r>
          </w:p>
        </w:tc>
        <w:tc>
          <w:tcPr>
            <w:tcW w:w="1296" w:type="dxa"/>
            <w:tcBorders>
              <w:top w:val="nil"/>
              <w:left w:val="nil"/>
              <w:bottom w:val="nil"/>
              <w:right w:val="nil"/>
            </w:tcBorders>
            <w:shd w:val="clear" w:color="auto" w:fill="auto"/>
            <w:noWrap/>
            <w:vAlign w:val="center"/>
            <w:hideMark/>
          </w:tcPr>
          <w:p w14:paraId="12EBC2A8"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0.94</w:t>
            </w:r>
          </w:p>
        </w:tc>
        <w:tc>
          <w:tcPr>
            <w:tcW w:w="1296" w:type="dxa"/>
            <w:tcBorders>
              <w:top w:val="nil"/>
              <w:left w:val="nil"/>
              <w:bottom w:val="nil"/>
              <w:right w:val="nil"/>
            </w:tcBorders>
            <w:shd w:val="clear" w:color="auto" w:fill="auto"/>
            <w:noWrap/>
            <w:vAlign w:val="center"/>
            <w:hideMark/>
          </w:tcPr>
          <w:p w14:paraId="79976093"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0.75</w:t>
            </w:r>
          </w:p>
        </w:tc>
        <w:tc>
          <w:tcPr>
            <w:tcW w:w="1296" w:type="dxa"/>
            <w:tcBorders>
              <w:top w:val="nil"/>
              <w:left w:val="nil"/>
              <w:bottom w:val="nil"/>
              <w:right w:val="nil"/>
            </w:tcBorders>
            <w:shd w:val="clear" w:color="auto" w:fill="auto"/>
            <w:noWrap/>
            <w:vAlign w:val="center"/>
            <w:hideMark/>
          </w:tcPr>
          <w:p w14:paraId="3F60D46C"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0.85</w:t>
            </w:r>
          </w:p>
        </w:tc>
      </w:tr>
      <w:tr w:rsidR="00944324" w:rsidRPr="00FB1EAE" w14:paraId="1CD9A1F9" w14:textId="77777777" w:rsidTr="003D4063">
        <w:trPr>
          <w:trHeight w:val="20"/>
        </w:trPr>
        <w:tc>
          <w:tcPr>
            <w:tcW w:w="1008" w:type="dxa"/>
            <w:tcBorders>
              <w:top w:val="nil"/>
              <w:left w:val="nil"/>
              <w:bottom w:val="nil"/>
              <w:right w:val="nil"/>
            </w:tcBorders>
            <w:shd w:val="clear" w:color="auto" w:fill="auto"/>
            <w:noWrap/>
            <w:vAlign w:val="center"/>
            <w:hideMark/>
          </w:tcPr>
          <w:p w14:paraId="3125D06F"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9</w:t>
            </w:r>
          </w:p>
        </w:tc>
        <w:tc>
          <w:tcPr>
            <w:tcW w:w="1008" w:type="dxa"/>
            <w:tcBorders>
              <w:top w:val="nil"/>
              <w:left w:val="nil"/>
              <w:bottom w:val="nil"/>
              <w:right w:val="nil"/>
            </w:tcBorders>
            <w:shd w:val="clear" w:color="auto" w:fill="auto"/>
            <w:noWrap/>
            <w:vAlign w:val="center"/>
            <w:hideMark/>
          </w:tcPr>
          <w:p w14:paraId="12BA0F9D"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447.49</w:t>
            </w:r>
          </w:p>
        </w:tc>
        <w:tc>
          <w:tcPr>
            <w:tcW w:w="1008" w:type="dxa"/>
            <w:tcBorders>
              <w:top w:val="nil"/>
              <w:left w:val="nil"/>
              <w:bottom w:val="nil"/>
              <w:right w:val="nil"/>
            </w:tcBorders>
            <w:shd w:val="clear" w:color="auto" w:fill="auto"/>
            <w:noWrap/>
            <w:vAlign w:val="center"/>
            <w:hideMark/>
          </w:tcPr>
          <w:p w14:paraId="06F5BE7C"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29.07</w:t>
            </w:r>
          </w:p>
        </w:tc>
        <w:tc>
          <w:tcPr>
            <w:tcW w:w="1008" w:type="dxa"/>
            <w:tcBorders>
              <w:top w:val="nil"/>
              <w:left w:val="nil"/>
              <w:bottom w:val="nil"/>
              <w:right w:val="nil"/>
            </w:tcBorders>
            <w:shd w:val="clear" w:color="auto" w:fill="auto"/>
            <w:noWrap/>
            <w:vAlign w:val="center"/>
            <w:hideMark/>
          </w:tcPr>
          <w:p w14:paraId="1C995EF9"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16.78</w:t>
            </w:r>
          </w:p>
        </w:tc>
        <w:tc>
          <w:tcPr>
            <w:tcW w:w="1296" w:type="dxa"/>
            <w:tcBorders>
              <w:top w:val="nil"/>
              <w:left w:val="nil"/>
              <w:bottom w:val="nil"/>
              <w:right w:val="nil"/>
            </w:tcBorders>
            <w:shd w:val="clear" w:color="auto" w:fill="auto"/>
            <w:noWrap/>
            <w:vAlign w:val="center"/>
            <w:hideMark/>
          </w:tcPr>
          <w:p w14:paraId="42DD2FF7"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1.11</w:t>
            </w:r>
          </w:p>
        </w:tc>
        <w:tc>
          <w:tcPr>
            <w:tcW w:w="1296" w:type="dxa"/>
            <w:tcBorders>
              <w:top w:val="nil"/>
              <w:left w:val="nil"/>
              <w:bottom w:val="nil"/>
              <w:right w:val="nil"/>
            </w:tcBorders>
            <w:shd w:val="clear" w:color="auto" w:fill="auto"/>
            <w:noWrap/>
            <w:vAlign w:val="center"/>
            <w:hideMark/>
          </w:tcPr>
          <w:p w14:paraId="3A85ED16"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1.01</w:t>
            </w:r>
          </w:p>
        </w:tc>
        <w:tc>
          <w:tcPr>
            <w:tcW w:w="1296" w:type="dxa"/>
            <w:tcBorders>
              <w:top w:val="nil"/>
              <w:left w:val="nil"/>
              <w:bottom w:val="nil"/>
              <w:right w:val="nil"/>
            </w:tcBorders>
            <w:shd w:val="clear" w:color="auto" w:fill="auto"/>
            <w:noWrap/>
            <w:vAlign w:val="center"/>
            <w:hideMark/>
          </w:tcPr>
          <w:p w14:paraId="3EE538C3"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0.82</w:t>
            </w:r>
          </w:p>
        </w:tc>
        <w:tc>
          <w:tcPr>
            <w:tcW w:w="1296" w:type="dxa"/>
            <w:tcBorders>
              <w:top w:val="nil"/>
              <w:left w:val="nil"/>
              <w:bottom w:val="nil"/>
              <w:right w:val="nil"/>
            </w:tcBorders>
            <w:shd w:val="clear" w:color="auto" w:fill="auto"/>
            <w:noWrap/>
            <w:vAlign w:val="center"/>
            <w:hideMark/>
          </w:tcPr>
          <w:p w14:paraId="7ABF6D86"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0.93</w:t>
            </w:r>
          </w:p>
        </w:tc>
      </w:tr>
      <w:tr w:rsidR="00944324" w:rsidRPr="00FB1EAE" w14:paraId="22FF87AF" w14:textId="77777777" w:rsidTr="003D4063">
        <w:trPr>
          <w:trHeight w:val="20"/>
        </w:trPr>
        <w:tc>
          <w:tcPr>
            <w:tcW w:w="1008" w:type="dxa"/>
            <w:tcBorders>
              <w:top w:val="nil"/>
              <w:left w:val="nil"/>
              <w:bottom w:val="nil"/>
              <w:right w:val="nil"/>
            </w:tcBorders>
            <w:shd w:val="clear" w:color="auto" w:fill="auto"/>
            <w:noWrap/>
            <w:vAlign w:val="center"/>
            <w:hideMark/>
          </w:tcPr>
          <w:p w14:paraId="64277D56"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10</w:t>
            </w:r>
          </w:p>
        </w:tc>
        <w:tc>
          <w:tcPr>
            <w:tcW w:w="1008" w:type="dxa"/>
            <w:tcBorders>
              <w:top w:val="nil"/>
              <w:left w:val="nil"/>
              <w:bottom w:val="nil"/>
              <w:right w:val="nil"/>
            </w:tcBorders>
            <w:shd w:val="clear" w:color="auto" w:fill="auto"/>
            <w:noWrap/>
            <w:vAlign w:val="center"/>
            <w:hideMark/>
          </w:tcPr>
          <w:p w14:paraId="5A0028B4"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520.62</w:t>
            </w:r>
          </w:p>
        </w:tc>
        <w:tc>
          <w:tcPr>
            <w:tcW w:w="1008" w:type="dxa"/>
            <w:tcBorders>
              <w:top w:val="nil"/>
              <w:left w:val="nil"/>
              <w:bottom w:val="nil"/>
              <w:right w:val="nil"/>
            </w:tcBorders>
            <w:shd w:val="clear" w:color="auto" w:fill="auto"/>
            <w:noWrap/>
            <w:vAlign w:val="center"/>
            <w:hideMark/>
          </w:tcPr>
          <w:p w14:paraId="532660C6"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39.05</w:t>
            </w:r>
          </w:p>
        </w:tc>
        <w:tc>
          <w:tcPr>
            <w:tcW w:w="1008" w:type="dxa"/>
            <w:tcBorders>
              <w:top w:val="nil"/>
              <w:left w:val="nil"/>
              <w:bottom w:val="nil"/>
              <w:right w:val="nil"/>
            </w:tcBorders>
            <w:shd w:val="clear" w:color="auto" w:fill="auto"/>
            <w:noWrap/>
            <w:vAlign w:val="center"/>
            <w:hideMark/>
          </w:tcPr>
          <w:p w14:paraId="025B6E8A"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0.00</w:t>
            </w:r>
          </w:p>
        </w:tc>
        <w:tc>
          <w:tcPr>
            <w:tcW w:w="1296" w:type="dxa"/>
            <w:tcBorders>
              <w:top w:val="nil"/>
              <w:left w:val="nil"/>
              <w:bottom w:val="nil"/>
              <w:right w:val="nil"/>
            </w:tcBorders>
            <w:shd w:val="clear" w:color="auto" w:fill="auto"/>
            <w:noWrap/>
            <w:vAlign w:val="center"/>
            <w:hideMark/>
          </w:tcPr>
          <w:p w14:paraId="08AC591C"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1.05</w:t>
            </w:r>
          </w:p>
        </w:tc>
        <w:tc>
          <w:tcPr>
            <w:tcW w:w="1296" w:type="dxa"/>
            <w:tcBorders>
              <w:top w:val="nil"/>
              <w:left w:val="nil"/>
              <w:bottom w:val="nil"/>
              <w:right w:val="nil"/>
            </w:tcBorders>
            <w:shd w:val="clear" w:color="auto" w:fill="auto"/>
            <w:noWrap/>
            <w:vAlign w:val="center"/>
            <w:hideMark/>
          </w:tcPr>
          <w:p w14:paraId="56E34AC2"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1.00</w:t>
            </w:r>
          </w:p>
        </w:tc>
        <w:tc>
          <w:tcPr>
            <w:tcW w:w="1296" w:type="dxa"/>
            <w:tcBorders>
              <w:top w:val="nil"/>
              <w:left w:val="nil"/>
              <w:bottom w:val="nil"/>
              <w:right w:val="nil"/>
            </w:tcBorders>
            <w:shd w:val="clear" w:color="auto" w:fill="auto"/>
            <w:noWrap/>
            <w:vAlign w:val="center"/>
            <w:hideMark/>
          </w:tcPr>
          <w:p w14:paraId="68B7DF2A"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0.93</w:t>
            </w:r>
          </w:p>
        </w:tc>
        <w:tc>
          <w:tcPr>
            <w:tcW w:w="1296" w:type="dxa"/>
            <w:tcBorders>
              <w:top w:val="nil"/>
              <w:left w:val="nil"/>
              <w:bottom w:val="nil"/>
              <w:right w:val="nil"/>
            </w:tcBorders>
            <w:shd w:val="clear" w:color="auto" w:fill="auto"/>
            <w:noWrap/>
            <w:vAlign w:val="center"/>
            <w:hideMark/>
          </w:tcPr>
          <w:p w14:paraId="70F931FC"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1.06</w:t>
            </w:r>
          </w:p>
        </w:tc>
      </w:tr>
      <w:tr w:rsidR="00944324" w:rsidRPr="00FB1EAE" w14:paraId="48F0287F" w14:textId="77777777" w:rsidTr="003D4063">
        <w:trPr>
          <w:trHeight w:val="20"/>
        </w:trPr>
        <w:tc>
          <w:tcPr>
            <w:tcW w:w="1008" w:type="dxa"/>
            <w:tcBorders>
              <w:top w:val="nil"/>
              <w:left w:val="nil"/>
              <w:bottom w:val="nil"/>
              <w:right w:val="nil"/>
            </w:tcBorders>
            <w:shd w:val="clear" w:color="auto" w:fill="auto"/>
            <w:noWrap/>
            <w:vAlign w:val="center"/>
            <w:hideMark/>
          </w:tcPr>
          <w:p w14:paraId="40051738"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11</w:t>
            </w:r>
          </w:p>
        </w:tc>
        <w:tc>
          <w:tcPr>
            <w:tcW w:w="1008" w:type="dxa"/>
            <w:tcBorders>
              <w:top w:val="nil"/>
              <w:left w:val="nil"/>
              <w:bottom w:val="nil"/>
              <w:right w:val="nil"/>
            </w:tcBorders>
            <w:shd w:val="clear" w:color="auto" w:fill="auto"/>
            <w:noWrap/>
            <w:vAlign w:val="center"/>
            <w:hideMark/>
          </w:tcPr>
          <w:p w14:paraId="1E58A699"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1256.02</w:t>
            </w:r>
          </w:p>
        </w:tc>
        <w:tc>
          <w:tcPr>
            <w:tcW w:w="1008" w:type="dxa"/>
            <w:tcBorders>
              <w:top w:val="nil"/>
              <w:left w:val="nil"/>
              <w:bottom w:val="nil"/>
              <w:right w:val="nil"/>
            </w:tcBorders>
            <w:shd w:val="clear" w:color="auto" w:fill="auto"/>
            <w:noWrap/>
            <w:vAlign w:val="center"/>
            <w:hideMark/>
          </w:tcPr>
          <w:p w14:paraId="49FBFA99"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46.26</w:t>
            </w:r>
          </w:p>
        </w:tc>
        <w:tc>
          <w:tcPr>
            <w:tcW w:w="1008" w:type="dxa"/>
            <w:tcBorders>
              <w:top w:val="nil"/>
              <w:left w:val="nil"/>
              <w:bottom w:val="nil"/>
              <w:right w:val="nil"/>
            </w:tcBorders>
            <w:shd w:val="clear" w:color="auto" w:fill="auto"/>
            <w:noWrap/>
            <w:vAlign w:val="center"/>
            <w:hideMark/>
          </w:tcPr>
          <w:p w14:paraId="62C99034"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79.76</w:t>
            </w:r>
          </w:p>
        </w:tc>
        <w:tc>
          <w:tcPr>
            <w:tcW w:w="1296" w:type="dxa"/>
            <w:tcBorders>
              <w:top w:val="nil"/>
              <w:left w:val="nil"/>
              <w:bottom w:val="nil"/>
              <w:right w:val="nil"/>
            </w:tcBorders>
            <w:shd w:val="clear" w:color="auto" w:fill="auto"/>
            <w:noWrap/>
            <w:vAlign w:val="center"/>
            <w:hideMark/>
          </w:tcPr>
          <w:p w14:paraId="69AE05D0"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1.04</w:t>
            </w:r>
          </w:p>
        </w:tc>
        <w:tc>
          <w:tcPr>
            <w:tcW w:w="1296" w:type="dxa"/>
            <w:tcBorders>
              <w:top w:val="nil"/>
              <w:left w:val="nil"/>
              <w:bottom w:val="nil"/>
              <w:right w:val="nil"/>
            </w:tcBorders>
            <w:shd w:val="clear" w:color="auto" w:fill="auto"/>
            <w:noWrap/>
            <w:vAlign w:val="center"/>
            <w:hideMark/>
          </w:tcPr>
          <w:p w14:paraId="5421DE1E"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0.93</w:t>
            </w:r>
          </w:p>
        </w:tc>
        <w:tc>
          <w:tcPr>
            <w:tcW w:w="1296" w:type="dxa"/>
            <w:tcBorders>
              <w:top w:val="nil"/>
              <w:left w:val="nil"/>
              <w:bottom w:val="nil"/>
              <w:right w:val="nil"/>
            </w:tcBorders>
            <w:shd w:val="clear" w:color="auto" w:fill="auto"/>
            <w:noWrap/>
            <w:vAlign w:val="center"/>
            <w:hideMark/>
          </w:tcPr>
          <w:p w14:paraId="325311C5"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0.88</w:t>
            </w:r>
          </w:p>
        </w:tc>
        <w:tc>
          <w:tcPr>
            <w:tcW w:w="1296" w:type="dxa"/>
            <w:tcBorders>
              <w:top w:val="nil"/>
              <w:left w:val="nil"/>
              <w:bottom w:val="nil"/>
              <w:right w:val="nil"/>
            </w:tcBorders>
            <w:shd w:val="clear" w:color="auto" w:fill="auto"/>
            <w:noWrap/>
            <w:vAlign w:val="center"/>
            <w:hideMark/>
          </w:tcPr>
          <w:p w14:paraId="37DD897C"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0.94</w:t>
            </w:r>
          </w:p>
        </w:tc>
      </w:tr>
      <w:tr w:rsidR="00944324" w:rsidRPr="00FB1EAE" w14:paraId="4FB60A41" w14:textId="77777777" w:rsidTr="003D4063">
        <w:trPr>
          <w:trHeight w:val="20"/>
        </w:trPr>
        <w:tc>
          <w:tcPr>
            <w:tcW w:w="1008" w:type="dxa"/>
            <w:tcBorders>
              <w:top w:val="nil"/>
              <w:left w:val="nil"/>
              <w:right w:val="nil"/>
            </w:tcBorders>
            <w:shd w:val="clear" w:color="auto" w:fill="auto"/>
            <w:noWrap/>
            <w:vAlign w:val="center"/>
            <w:hideMark/>
          </w:tcPr>
          <w:p w14:paraId="404E70CB"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12</w:t>
            </w:r>
          </w:p>
        </w:tc>
        <w:tc>
          <w:tcPr>
            <w:tcW w:w="1008" w:type="dxa"/>
            <w:tcBorders>
              <w:top w:val="nil"/>
              <w:left w:val="nil"/>
              <w:right w:val="nil"/>
            </w:tcBorders>
            <w:shd w:val="clear" w:color="auto" w:fill="auto"/>
            <w:noWrap/>
            <w:vAlign w:val="center"/>
            <w:hideMark/>
          </w:tcPr>
          <w:p w14:paraId="1C4A01BA"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647.95</w:t>
            </w:r>
          </w:p>
        </w:tc>
        <w:tc>
          <w:tcPr>
            <w:tcW w:w="1008" w:type="dxa"/>
            <w:tcBorders>
              <w:top w:val="nil"/>
              <w:left w:val="nil"/>
              <w:right w:val="nil"/>
            </w:tcBorders>
            <w:shd w:val="clear" w:color="auto" w:fill="auto"/>
            <w:noWrap/>
            <w:vAlign w:val="center"/>
            <w:hideMark/>
          </w:tcPr>
          <w:p w14:paraId="5E30F836"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47.73</w:t>
            </w:r>
          </w:p>
        </w:tc>
        <w:tc>
          <w:tcPr>
            <w:tcW w:w="1008" w:type="dxa"/>
            <w:tcBorders>
              <w:top w:val="nil"/>
              <w:left w:val="nil"/>
              <w:right w:val="nil"/>
            </w:tcBorders>
            <w:shd w:val="clear" w:color="auto" w:fill="auto"/>
            <w:noWrap/>
            <w:vAlign w:val="center"/>
            <w:hideMark/>
          </w:tcPr>
          <w:p w14:paraId="17AF1FF0"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82.29</w:t>
            </w:r>
          </w:p>
        </w:tc>
        <w:tc>
          <w:tcPr>
            <w:tcW w:w="1296" w:type="dxa"/>
            <w:tcBorders>
              <w:top w:val="nil"/>
              <w:left w:val="nil"/>
              <w:right w:val="nil"/>
            </w:tcBorders>
            <w:shd w:val="clear" w:color="auto" w:fill="auto"/>
            <w:noWrap/>
            <w:vAlign w:val="center"/>
            <w:hideMark/>
          </w:tcPr>
          <w:p w14:paraId="3468F861"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1.13</w:t>
            </w:r>
          </w:p>
        </w:tc>
        <w:tc>
          <w:tcPr>
            <w:tcW w:w="1296" w:type="dxa"/>
            <w:tcBorders>
              <w:top w:val="nil"/>
              <w:left w:val="nil"/>
              <w:right w:val="nil"/>
            </w:tcBorders>
            <w:shd w:val="clear" w:color="auto" w:fill="auto"/>
            <w:noWrap/>
            <w:vAlign w:val="center"/>
            <w:hideMark/>
          </w:tcPr>
          <w:p w14:paraId="3A0D71F0"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0.98</w:t>
            </w:r>
          </w:p>
        </w:tc>
        <w:tc>
          <w:tcPr>
            <w:tcW w:w="1296" w:type="dxa"/>
            <w:tcBorders>
              <w:top w:val="nil"/>
              <w:left w:val="nil"/>
              <w:right w:val="nil"/>
            </w:tcBorders>
            <w:shd w:val="clear" w:color="auto" w:fill="auto"/>
            <w:noWrap/>
            <w:vAlign w:val="center"/>
            <w:hideMark/>
          </w:tcPr>
          <w:p w14:paraId="30D8CFB7"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0.92</w:t>
            </w:r>
          </w:p>
        </w:tc>
        <w:tc>
          <w:tcPr>
            <w:tcW w:w="1296" w:type="dxa"/>
            <w:tcBorders>
              <w:top w:val="nil"/>
              <w:left w:val="nil"/>
              <w:right w:val="nil"/>
            </w:tcBorders>
            <w:shd w:val="clear" w:color="auto" w:fill="auto"/>
            <w:noWrap/>
            <w:vAlign w:val="center"/>
            <w:hideMark/>
          </w:tcPr>
          <w:p w14:paraId="08A57CEB"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0.99</w:t>
            </w:r>
          </w:p>
        </w:tc>
      </w:tr>
      <w:tr w:rsidR="00944324" w:rsidRPr="00FB1EAE" w14:paraId="7AFE73A2" w14:textId="77777777" w:rsidTr="003D4063">
        <w:trPr>
          <w:trHeight w:val="20"/>
        </w:trPr>
        <w:tc>
          <w:tcPr>
            <w:tcW w:w="1008" w:type="dxa"/>
            <w:tcBorders>
              <w:top w:val="nil"/>
              <w:left w:val="nil"/>
              <w:bottom w:val="single" w:sz="8" w:space="0" w:color="auto"/>
              <w:right w:val="nil"/>
            </w:tcBorders>
            <w:shd w:val="clear" w:color="auto" w:fill="auto"/>
            <w:noWrap/>
            <w:vAlign w:val="center"/>
            <w:hideMark/>
          </w:tcPr>
          <w:p w14:paraId="15B43303"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13</w:t>
            </w:r>
          </w:p>
        </w:tc>
        <w:tc>
          <w:tcPr>
            <w:tcW w:w="1008" w:type="dxa"/>
            <w:tcBorders>
              <w:top w:val="nil"/>
              <w:left w:val="nil"/>
              <w:bottom w:val="single" w:sz="8" w:space="0" w:color="auto"/>
              <w:right w:val="nil"/>
            </w:tcBorders>
            <w:shd w:val="clear" w:color="auto" w:fill="auto"/>
            <w:noWrap/>
            <w:vAlign w:val="center"/>
            <w:hideMark/>
          </w:tcPr>
          <w:p w14:paraId="3D15B3EF"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473.50</w:t>
            </w:r>
          </w:p>
        </w:tc>
        <w:tc>
          <w:tcPr>
            <w:tcW w:w="1008" w:type="dxa"/>
            <w:tcBorders>
              <w:top w:val="nil"/>
              <w:left w:val="nil"/>
              <w:bottom w:val="single" w:sz="8" w:space="0" w:color="auto"/>
              <w:right w:val="nil"/>
            </w:tcBorders>
            <w:shd w:val="clear" w:color="auto" w:fill="auto"/>
            <w:noWrap/>
            <w:vAlign w:val="center"/>
            <w:hideMark/>
          </w:tcPr>
          <w:p w14:paraId="04A4BA5C"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52.32</w:t>
            </w:r>
          </w:p>
        </w:tc>
        <w:tc>
          <w:tcPr>
            <w:tcW w:w="1008" w:type="dxa"/>
            <w:tcBorders>
              <w:top w:val="nil"/>
              <w:left w:val="nil"/>
              <w:bottom w:val="single" w:sz="8" w:space="0" w:color="auto"/>
              <w:right w:val="nil"/>
            </w:tcBorders>
            <w:shd w:val="clear" w:color="auto" w:fill="auto"/>
            <w:noWrap/>
            <w:vAlign w:val="center"/>
            <w:hideMark/>
          </w:tcPr>
          <w:p w14:paraId="3E8E096E"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90.20</w:t>
            </w:r>
          </w:p>
        </w:tc>
        <w:tc>
          <w:tcPr>
            <w:tcW w:w="1296" w:type="dxa"/>
            <w:tcBorders>
              <w:top w:val="nil"/>
              <w:left w:val="nil"/>
              <w:bottom w:val="single" w:sz="8" w:space="0" w:color="auto"/>
              <w:right w:val="nil"/>
            </w:tcBorders>
            <w:shd w:val="clear" w:color="auto" w:fill="auto"/>
            <w:noWrap/>
            <w:vAlign w:val="center"/>
            <w:hideMark/>
          </w:tcPr>
          <w:p w14:paraId="6A0C88AA"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1.26</w:t>
            </w:r>
          </w:p>
        </w:tc>
        <w:tc>
          <w:tcPr>
            <w:tcW w:w="1296" w:type="dxa"/>
            <w:tcBorders>
              <w:top w:val="nil"/>
              <w:left w:val="nil"/>
              <w:bottom w:val="single" w:sz="8" w:space="0" w:color="auto"/>
              <w:right w:val="nil"/>
            </w:tcBorders>
            <w:shd w:val="clear" w:color="auto" w:fill="auto"/>
            <w:noWrap/>
            <w:vAlign w:val="center"/>
            <w:hideMark/>
          </w:tcPr>
          <w:p w14:paraId="7DE3DB70"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1.09</w:t>
            </w:r>
          </w:p>
        </w:tc>
        <w:tc>
          <w:tcPr>
            <w:tcW w:w="1296" w:type="dxa"/>
            <w:tcBorders>
              <w:top w:val="nil"/>
              <w:left w:val="nil"/>
              <w:bottom w:val="single" w:sz="8" w:space="0" w:color="auto"/>
              <w:right w:val="nil"/>
            </w:tcBorders>
            <w:shd w:val="clear" w:color="auto" w:fill="auto"/>
            <w:noWrap/>
            <w:vAlign w:val="center"/>
            <w:hideMark/>
          </w:tcPr>
          <w:p w14:paraId="2966574B"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1.03</w:t>
            </w:r>
          </w:p>
        </w:tc>
        <w:tc>
          <w:tcPr>
            <w:tcW w:w="1296" w:type="dxa"/>
            <w:tcBorders>
              <w:top w:val="nil"/>
              <w:left w:val="nil"/>
              <w:bottom w:val="single" w:sz="8" w:space="0" w:color="auto"/>
              <w:right w:val="nil"/>
            </w:tcBorders>
            <w:shd w:val="clear" w:color="auto" w:fill="auto"/>
            <w:noWrap/>
            <w:vAlign w:val="center"/>
            <w:hideMark/>
          </w:tcPr>
          <w:p w14:paraId="562F989C"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1.09</w:t>
            </w:r>
          </w:p>
        </w:tc>
      </w:tr>
      <w:tr w:rsidR="00944324" w:rsidRPr="00FB1EAE" w14:paraId="0A9DC0BA" w14:textId="77777777" w:rsidTr="003D4063">
        <w:trPr>
          <w:trHeight w:val="20"/>
        </w:trPr>
        <w:tc>
          <w:tcPr>
            <w:tcW w:w="4032" w:type="dxa"/>
            <w:gridSpan w:val="4"/>
            <w:tcBorders>
              <w:top w:val="single" w:sz="8" w:space="0" w:color="auto"/>
              <w:left w:val="nil"/>
              <w:right w:val="nil"/>
            </w:tcBorders>
            <w:shd w:val="clear" w:color="auto" w:fill="auto"/>
            <w:noWrap/>
            <w:vAlign w:val="center"/>
            <w:hideMark/>
          </w:tcPr>
          <w:p w14:paraId="0EA6FB53"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Average</w:t>
            </w:r>
          </w:p>
        </w:tc>
        <w:tc>
          <w:tcPr>
            <w:tcW w:w="1296" w:type="dxa"/>
            <w:tcBorders>
              <w:top w:val="single" w:sz="8" w:space="0" w:color="auto"/>
              <w:left w:val="nil"/>
              <w:right w:val="nil"/>
            </w:tcBorders>
            <w:shd w:val="clear" w:color="auto" w:fill="auto"/>
            <w:noWrap/>
            <w:vAlign w:val="center"/>
            <w:hideMark/>
          </w:tcPr>
          <w:p w14:paraId="3704612A"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1.09</w:t>
            </w:r>
          </w:p>
        </w:tc>
        <w:tc>
          <w:tcPr>
            <w:tcW w:w="1296" w:type="dxa"/>
            <w:tcBorders>
              <w:top w:val="single" w:sz="8" w:space="0" w:color="auto"/>
              <w:left w:val="nil"/>
              <w:right w:val="nil"/>
            </w:tcBorders>
            <w:shd w:val="clear" w:color="auto" w:fill="auto"/>
            <w:noWrap/>
            <w:vAlign w:val="center"/>
            <w:hideMark/>
          </w:tcPr>
          <w:p w14:paraId="3E106312"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0.98</w:t>
            </w:r>
          </w:p>
        </w:tc>
        <w:tc>
          <w:tcPr>
            <w:tcW w:w="1296" w:type="dxa"/>
            <w:tcBorders>
              <w:top w:val="single" w:sz="8" w:space="0" w:color="auto"/>
              <w:left w:val="nil"/>
              <w:right w:val="nil"/>
            </w:tcBorders>
            <w:shd w:val="clear" w:color="auto" w:fill="auto"/>
            <w:noWrap/>
            <w:vAlign w:val="center"/>
            <w:hideMark/>
          </w:tcPr>
          <w:p w14:paraId="15B58913"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0.87</w:t>
            </w:r>
          </w:p>
        </w:tc>
        <w:tc>
          <w:tcPr>
            <w:tcW w:w="1296" w:type="dxa"/>
            <w:tcBorders>
              <w:top w:val="single" w:sz="8" w:space="0" w:color="auto"/>
              <w:left w:val="nil"/>
              <w:right w:val="nil"/>
            </w:tcBorders>
            <w:shd w:val="clear" w:color="auto" w:fill="auto"/>
            <w:noWrap/>
            <w:vAlign w:val="center"/>
            <w:hideMark/>
          </w:tcPr>
          <w:p w14:paraId="70586814"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0.99</w:t>
            </w:r>
          </w:p>
        </w:tc>
      </w:tr>
      <w:tr w:rsidR="00944324" w:rsidRPr="00FB1EAE" w14:paraId="2BBFB7F9" w14:textId="77777777" w:rsidTr="003D4063">
        <w:trPr>
          <w:trHeight w:val="68"/>
        </w:trPr>
        <w:tc>
          <w:tcPr>
            <w:tcW w:w="4032" w:type="dxa"/>
            <w:gridSpan w:val="4"/>
            <w:tcBorders>
              <w:top w:val="nil"/>
              <w:left w:val="nil"/>
              <w:bottom w:val="single" w:sz="4" w:space="0" w:color="auto"/>
              <w:right w:val="nil"/>
            </w:tcBorders>
            <w:shd w:val="clear" w:color="auto" w:fill="auto"/>
            <w:noWrap/>
            <w:vAlign w:val="center"/>
            <w:hideMark/>
          </w:tcPr>
          <w:p w14:paraId="60F763FA"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Standard Deviation</w:t>
            </w:r>
          </w:p>
        </w:tc>
        <w:tc>
          <w:tcPr>
            <w:tcW w:w="1296" w:type="dxa"/>
            <w:tcBorders>
              <w:top w:val="nil"/>
              <w:left w:val="nil"/>
              <w:bottom w:val="single" w:sz="4" w:space="0" w:color="auto"/>
              <w:right w:val="nil"/>
            </w:tcBorders>
            <w:shd w:val="clear" w:color="auto" w:fill="auto"/>
            <w:noWrap/>
            <w:vAlign w:val="center"/>
            <w:hideMark/>
          </w:tcPr>
          <w:p w14:paraId="0DC367CF"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0.08</w:t>
            </w:r>
          </w:p>
        </w:tc>
        <w:tc>
          <w:tcPr>
            <w:tcW w:w="1296" w:type="dxa"/>
            <w:tcBorders>
              <w:top w:val="nil"/>
              <w:left w:val="nil"/>
              <w:bottom w:val="single" w:sz="4" w:space="0" w:color="auto"/>
              <w:right w:val="nil"/>
            </w:tcBorders>
            <w:shd w:val="clear" w:color="auto" w:fill="auto"/>
            <w:noWrap/>
            <w:vAlign w:val="center"/>
            <w:hideMark/>
          </w:tcPr>
          <w:p w14:paraId="1C721897"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0.07</w:t>
            </w:r>
          </w:p>
        </w:tc>
        <w:tc>
          <w:tcPr>
            <w:tcW w:w="1296" w:type="dxa"/>
            <w:tcBorders>
              <w:top w:val="nil"/>
              <w:left w:val="nil"/>
              <w:bottom w:val="single" w:sz="4" w:space="0" w:color="auto"/>
              <w:right w:val="nil"/>
            </w:tcBorders>
            <w:shd w:val="clear" w:color="auto" w:fill="auto"/>
            <w:noWrap/>
            <w:vAlign w:val="center"/>
            <w:hideMark/>
          </w:tcPr>
          <w:p w14:paraId="602608A8"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0.10</w:t>
            </w:r>
          </w:p>
        </w:tc>
        <w:tc>
          <w:tcPr>
            <w:tcW w:w="1296" w:type="dxa"/>
            <w:tcBorders>
              <w:top w:val="nil"/>
              <w:left w:val="nil"/>
              <w:bottom w:val="single" w:sz="4" w:space="0" w:color="auto"/>
              <w:right w:val="nil"/>
            </w:tcBorders>
            <w:shd w:val="clear" w:color="auto" w:fill="auto"/>
            <w:noWrap/>
            <w:vAlign w:val="center"/>
            <w:hideMark/>
          </w:tcPr>
          <w:p w14:paraId="2E2710E4" w14:textId="77777777" w:rsidR="00944324" w:rsidRPr="00FB1EAE" w:rsidRDefault="00944324" w:rsidP="003D4063">
            <w:pPr>
              <w:spacing w:line="360" w:lineRule="auto"/>
              <w:jc w:val="center"/>
              <w:rPr>
                <w:rFonts w:asciiTheme="minorBidi" w:hAnsiTheme="minorBidi" w:cstheme="minorBidi"/>
                <w:sz w:val="16"/>
                <w:szCs w:val="16"/>
              </w:rPr>
            </w:pPr>
            <w:r w:rsidRPr="00FB1EAE">
              <w:rPr>
                <w:rFonts w:asciiTheme="minorBidi" w:hAnsiTheme="minorBidi" w:cstheme="minorBidi"/>
                <w:sz w:val="16"/>
                <w:szCs w:val="16"/>
              </w:rPr>
              <w:t>0.10</w:t>
            </w:r>
          </w:p>
        </w:tc>
      </w:tr>
    </w:tbl>
    <w:p w14:paraId="75018752" w14:textId="77777777" w:rsidR="00944324" w:rsidRPr="00FB1EAE" w:rsidRDefault="00944324" w:rsidP="00944324">
      <w:pPr>
        <w:spacing w:line="360" w:lineRule="auto"/>
        <w:rPr>
          <w:rFonts w:asciiTheme="minorBidi" w:hAnsiTheme="minorBidi" w:cstheme="minorBidi"/>
        </w:rPr>
      </w:pPr>
      <w:r w:rsidRPr="00FB1EAE">
        <w:rPr>
          <w:rFonts w:asciiTheme="minorBidi" w:hAnsiTheme="minorBidi" w:cstheme="minorBidi"/>
        </w:rPr>
        <w:t xml:space="preserve"> </w:t>
      </w:r>
    </w:p>
    <w:p w14:paraId="7F9524F8" w14:textId="56B15A03" w:rsidR="00944324" w:rsidRDefault="00944324" w:rsidP="005576B0">
      <w:pPr>
        <w:spacing w:line="360" w:lineRule="auto"/>
        <w:rPr>
          <w:rFonts w:asciiTheme="minorBidi" w:hAnsiTheme="minorBidi" w:cstheme="minorBidi"/>
        </w:rPr>
      </w:pPr>
    </w:p>
    <w:p w14:paraId="6CD6FD6E" w14:textId="71C3A1EF" w:rsidR="00944324" w:rsidRDefault="00944324" w:rsidP="005576B0">
      <w:pPr>
        <w:spacing w:line="360" w:lineRule="auto"/>
        <w:rPr>
          <w:rFonts w:asciiTheme="minorBidi" w:hAnsiTheme="minorBidi" w:cstheme="minorBidi"/>
        </w:rPr>
      </w:pPr>
    </w:p>
    <w:p w14:paraId="79283167" w14:textId="15FC25B2" w:rsidR="00944324" w:rsidRDefault="00944324" w:rsidP="005576B0">
      <w:pPr>
        <w:spacing w:line="360" w:lineRule="auto"/>
        <w:rPr>
          <w:rFonts w:asciiTheme="minorBidi" w:hAnsiTheme="minorBidi" w:cstheme="minorBidi"/>
        </w:rPr>
      </w:pPr>
    </w:p>
    <w:p w14:paraId="053ED916" w14:textId="571AD60A" w:rsidR="00944324" w:rsidRDefault="00944324" w:rsidP="005576B0">
      <w:pPr>
        <w:spacing w:line="360" w:lineRule="auto"/>
        <w:rPr>
          <w:rFonts w:asciiTheme="minorBidi" w:hAnsiTheme="minorBidi" w:cstheme="minorBidi"/>
        </w:rPr>
      </w:pPr>
    </w:p>
    <w:p w14:paraId="3B922E8D" w14:textId="7210A6CB" w:rsidR="00944324" w:rsidRDefault="00944324" w:rsidP="005576B0">
      <w:pPr>
        <w:spacing w:line="360" w:lineRule="auto"/>
        <w:rPr>
          <w:rFonts w:asciiTheme="minorBidi" w:hAnsiTheme="minorBidi" w:cstheme="minorBidi"/>
        </w:rPr>
      </w:pPr>
    </w:p>
    <w:p w14:paraId="03DBB635" w14:textId="1EE9B77E" w:rsidR="00944324" w:rsidRDefault="00944324" w:rsidP="005576B0">
      <w:pPr>
        <w:spacing w:line="360" w:lineRule="auto"/>
        <w:rPr>
          <w:rFonts w:asciiTheme="minorBidi" w:hAnsiTheme="minorBidi" w:cstheme="minorBidi"/>
        </w:rPr>
      </w:pPr>
    </w:p>
    <w:p w14:paraId="07312502" w14:textId="0365751A" w:rsidR="00944324" w:rsidRDefault="00944324" w:rsidP="005576B0">
      <w:pPr>
        <w:spacing w:line="360" w:lineRule="auto"/>
        <w:rPr>
          <w:rFonts w:asciiTheme="minorBidi" w:hAnsiTheme="minorBidi" w:cstheme="minorBidi"/>
        </w:rPr>
      </w:pPr>
    </w:p>
    <w:p w14:paraId="664A22D6" w14:textId="45275504" w:rsidR="00944324" w:rsidRDefault="00944324" w:rsidP="005576B0">
      <w:pPr>
        <w:spacing w:line="360" w:lineRule="auto"/>
        <w:rPr>
          <w:rFonts w:asciiTheme="minorBidi" w:hAnsiTheme="minorBidi" w:cstheme="minorBidi"/>
        </w:rPr>
      </w:pPr>
    </w:p>
    <w:p w14:paraId="10F55C2A" w14:textId="2FDD6557" w:rsidR="00944324" w:rsidRDefault="00944324" w:rsidP="005576B0">
      <w:pPr>
        <w:spacing w:line="360" w:lineRule="auto"/>
        <w:rPr>
          <w:rFonts w:asciiTheme="minorBidi" w:hAnsiTheme="minorBidi" w:cstheme="minorBidi"/>
        </w:rPr>
      </w:pPr>
    </w:p>
    <w:p w14:paraId="5B858947" w14:textId="2CF05E5B" w:rsidR="00944324" w:rsidRDefault="00944324" w:rsidP="005576B0">
      <w:pPr>
        <w:spacing w:line="360" w:lineRule="auto"/>
        <w:rPr>
          <w:rFonts w:asciiTheme="minorBidi" w:hAnsiTheme="minorBidi" w:cstheme="minorBidi"/>
        </w:rPr>
      </w:pPr>
    </w:p>
    <w:p w14:paraId="1C60A2AD" w14:textId="424D839D" w:rsidR="00944324" w:rsidRDefault="00944324" w:rsidP="005576B0">
      <w:pPr>
        <w:spacing w:line="360" w:lineRule="auto"/>
        <w:rPr>
          <w:rFonts w:asciiTheme="minorBidi" w:hAnsiTheme="minorBidi" w:cstheme="minorBidi"/>
        </w:rPr>
      </w:pPr>
    </w:p>
    <w:p w14:paraId="32BF03CA" w14:textId="6501297B" w:rsidR="00944324" w:rsidRDefault="00944324" w:rsidP="005576B0">
      <w:pPr>
        <w:spacing w:line="360" w:lineRule="auto"/>
        <w:rPr>
          <w:rFonts w:asciiTheme="minorBidi" w:hAnsiTheme="minorBidi" w:cstheme="minorBidi"/>
        </w:rPr>
      </w:pPr>
    </w:p>
    <w:p w14:paraId="78A1505C" w14:textId="5F94E337" w:rsidR="00944324" w:rsidRDefault="00944324" w:rsidP="005576B0">
      <w:pPr>
        <w:spacing w:line="360" w:lineRule="auto"/>
        <w:rPr>
          <w:rFonts w:asciiTheme="minorBidi" w:hAnsiTheme="minorBidi" w:cstheme="minorBidi"/>
        </w:rPr>
      </w:pPr>
    </w:p>
    <w:p w14:paraId="6DDD9051" w14:textId="67F65D5F" w:rsidR="00944324" w:rsidRDefault="00944324" w:rsidP="005576B0">
      <w:pPr>
        <w:spacing w:line="360" w:lineRule="auto"/>
        <w:rPr>
          <w:rFonts w:asciiTheme="minorBidi" w:hAnsiTheme="minorBidi" w:cstheme="minorBidi"/>
        </w:rPr>
      </w:pPr>
    </w:p>
    <w:p w14:paraId="4B0A0D74" w14:textId="77777777" w:rsidR="00944324" w:rsidRDefault="00944324" w:rsidP="005576B0">
      <w:pPr>
        <w:spacing w:line="360" w:lineRule="auto"/>
        <w:rPr>
          <w:rFonts w:asciiTheme="minorBidi" w:hAnsiTheme="minorBidi" w:cstheme="minorBidi"/>
        </w:rPr>
      </w:pPr>
    </w:p>
    <w:p w14:paraId="663C129D" w14:textId="77777777" w:rsidR="0095657A" w:rsidRDefault="0095657A" w:rsidP="005576B0">
      <w:pPr>
        <w:spacing w:line="360" w:lineRule="auto"/>
        <w:rPr>
          <w:rFonts w:asciiTheme="minorBidi" w:hAnsiTheme="minorBidi" w:cstheme="minorBidi"/>
        </w:rPr>
      </w:pPr>
    </w:p>
    <w:p w14:paraId="6F5AA885" w14:textId="03FFEB95" w:rsidR="0095657A" w:rsidRDefault="0095657A" w:rsidP="005576B0">
      <w:pPr>
        <w:spacing w:line="360" w:lineRule="auto"/>
        <w:rPr>
          <w:rFonts w:asciiTheme="minorBidi" w:hAnsiTheme="minorBidi" w:cstheme="minorBidi"/>
        </w:rPr>
      </w:pPr>
      <w:proofErr w:type="gramStart"/>
      <w:r w:rsidRPr="00FB1EAE">
        <w:rPr>
          <w:rFonts w:asciiTheme="minorBidi" w:hAnsiTheme="minorBidi" w:cstheme="minorBidi"/>
        </w:rPr>
        <w:lastRenderedPageBreak/>
        <w:t>hand,</w:t>
      </w:r>
      <w:proofErr w:type="gramEnd"/>
      <w:r w:rsidRPr="00FB1EAE">
        <w:rPr>
          <w:rFonts w:asciiTheme="minorBidi" w:hAnsiTheme="minorBidi" w:cstheme="minorBidi"/>
        </w:rPr>
        <w:t xml:space="preserve"> was found to produce unconservative errors for some cross sections. For SRC cross sections, this error was greatest with high steel ratios and high steel</w:t>
      </w:r>
    </w:p>
    <w:p w14:paraId="59EAB713" w14:textId="29A30DF1" w:rsidR="00FB1EAE" w:rsidRPr="00FB1EAE" w:rsidRDefault="00FB1EAE" w:rsidP="005576B0">
      <w:pPr>
        <w:spacing w:line="360" w:lineRule="auto"/>
        <w:rPr>
          <w:rFonts w:asciiTheme="minorBidi" w:hAnsiTheme="minorBidi" w:cstheme="minorBidi"/>
        </w:rPr>
      </w:pPr>
      <w:r w:rsidRPr="00FB1EAE">
        <w:rPr>
          <w:rFonts w:asciiTheme="minorBidi" w:hAnsiTheme="minorBidi" w:cstheme="minorBidi"/>
        </w:rPr>
        <w:t xml:space="preserve">yield stresses, with unconservative error as much as 38% in </w:t>
      </w:r>
      <w:r w:rsidRPr="00FB1EAE">
        <w:rPr>
          <w:rFonts w:asciiTheme="minorBidi" w:hAnsiTheme="minorBidi" w:cstheme="minorBidi"/>
          <w:i/>
        </w:rPr>
        <w:t>y</w:t>
      </w:r>
      <w:r w:rsidRPr="00FB1EAE">
        <w:rPr>
          <w:rFonts w:asciiTheme="minorBidi" w:hAnsiTheme="minorBidi" w:cstheme="minorBidi"/>
        </w:rPr>
        <w:t xml:space="preserve">-axis bending and 29% in </w:t>
      </w:r>
      <w:r w:rsidRPr="00FB1EAE">
        <w:rPr>
          <w:rFonts w:asciiTheme="minorBidi" w:hAnsiTheme="minorBidi" w:cstheme="minorBidi"/>
          <w:i/>
        </w:rPr>
        <w:t>x</w:t>
      </w:r>
      <w:r w:rsidRPr="00FB1EAE">
        <w:rPr>
          <w:rFonts w:asciiTheme="minorBidi" w:hAnsiTheme="minorBidi" w:cstheme="minorBidi"/>
        </w:rPr>
        <w:t>-axis bending. For RCFT cross sections, the maximum unconservative error was found to be about 14% which occurred for cross sections with high steel yield stress. For CCFT cross sections, the maximum unconservative error was found to be about 1%. A simple modification to the PSD method was proposed to reduce the unconservative error in SRC and RCFT cross sections. This modification was calibrated based on inelastic section analysis results. With the modification, the 95</w:t>
      </w:r>
      <w:r w:rsidRPr="00FB1EAE">
        <w:rPr>
          <w:rFonts w:asciiTheme="minorBidi" w:hAnsiTheme="minorBidi" w:cstheme="minorBidi"/>
          <w:vertAlign w:val="superscript"/>
        </w:rPr>
        <w:t>th</w:t>
      </w:r>
      <w:r w:rsidRPr="00FB1EAE">
        <w:rPr>
          <w:rFonts w:asciiTheme="minorBidi" w:hAnsiTheme="minorBidi" w:cstheme="minorBidi"/>
        </w:rPr>
        <w:t xml:space="preserve"> percentile of unconservative error in the broad range of cross sections examined was reduced to less than 5%, while the maximum conservative error increased slightly. </w:t>
      </w:r>
    </w:p>
    <w:p w14:paraId="1C7E3529" w14:textId="5BB2FFB1" w:rsidR="00FB1EAE" w:rsidRDefault="00FB1EAE" w:rsidP="005576B0">
      <w:pPr>
        <w:spacing w:line="360" w:lineRule="auto"/>
        <w:rPr>
          <w:rFonts w:asciiTheme="minorBidi" w:hAnsiTheme="minorBidi" w:cstheme="minorBidi"/>
        </w:rPr>
      </w:pPr>
      <w:r w:rsidRPr="00FB1EAE">
        <w:rPr>
          <w:rFonts w:asciiTheme="minorBidi" w:hAnsiTheme="minorBidi" w:cstheme="minorBidi"/>
        </w:rPr>
        <w:t xml:space="preserve">Validation against published experimental results confirmed that the PSD method overestimates the strength for some cross sections and that the MPSD method provides improved accuracy.  </w:t>
      </w:r>
    </w:p>
    <w:p w14:paraId="7D08205C" w14:textId="5CAA7525" w:rsidR="00944324" w:rsidRDefault="00944324" w:rsidP="005576B0">
      <w:pPr>
        <w:spacing w:line="360" w:lineRule="auto"/>
        <w:rPr>
          <w:rFonts w:asciiTheme="minorBidi" w:hAnsiTheme="minorBidi" w:cstheme="minorBidi"/>
        </w:rPr>
      </w:pPr>
    </w:p>
    <w:p w14:paraId="125CFA97" w14:textId="7106E1F4" w:rsidR="00944324" w:rsidRDefault="00944324" w:rsidP="005576B0">
      <w:pPr>
        <w:spacing w:line="360" w:lineRule="auto"/>
        <w:rPr>
          <w:rFonts w:asciiTheme="minorBidi" w:hAnsiTheme="minorBidi" w:cstheme="minorBidi"/>
        </w:rPr>
      </w:pPr>
    </w:p>
    <w:p w14:paraId="3017447A" w14:textId="04C42B42" w:rsidR="00944324" w:rsidRDefault="00944324" w:rsidP="005576B0">
      <w:pPr>
        <w:spacing w:line="360" w:lineRule="auto"/>
        <w:rPr>
          <w:rFonts w:asciiTheme="minorBidi" w:hAnsiTheme="minorBidi" w:cstheme="minorBidi"/>
        </w:rPr>
      </w:pPr>
    </w:p>
    <w:p w14:paraId="74BC3B52" w14:textId="506428FE" w:rsidR="00944324" w:rsidRDefault="00944324" w:rsidP="005576B0">
      <w:pPr>
        <w:spacing w:line="360" w:lineRule="auto"/>
        <w:rPr>
          <w:rFonts w:asciiTheme="minorBidi" w:hAnsiTheme="minorBidi" w:cstheme="minorBidi"/>
        </w:rPr>
      </w:pPr>
    </w:p>
    <w:p w14:paraId="2D856826" w14:textId="2E307333" w:rsidR="00944324" w:rsidRDefault="00944324" w:rsidP="005576B0">
      <w:pPr>
        <w:spacing w:line="360" w:lineRule="auto"/>
        <w:rPr>
          <w:rFonts w:asciiTheme="minorBidi" w:hAnsiTheme="minorBidi" w:cstheme="minorBidi"/>
        </w:rPr>
      </w:pPr>
    </w:p>
    <w:p w14:paraId="13C03F4D" w14:textId="36E5A272" w:rsidR="00944324" w:rsidRDefault="00944324" w:rsidP="005576B0">
      <w:pPr>
        <w:spacing w:line="360" w:lineRule="auto"/>
        <w:rPr>
          <w:rFonts w:asciiTheme="minorBidi" w:hAnsiTheme="minorBidi" w:cstheme="minorBidi"/>
        </w:rPr>
      </w:pPr>
    </w:p>
    <w:p w14:paraId="2295CBCE" w14:textId="4D1FE209" w:rsidR="00944324" w:rsidRDefault="00944324" w:rsidP="005576B0">
      <w:pPr>
        <w:spacing w:line="360" w:lineRule="auto"/>
        <w:rPr>
          <w:rFonts w:asciiTheme="minorBidi" w:hAnsiTheme="minorBidi" w:cstheme="minorBidi"/>
        </w:rPr>
      </w:pPr>
    </w:p>
    <w:p w14:paraId="5B2F4D55" w14:textId="7A508DC1" w:rsidR="00944324" w:rsidRDefault="00944324" w:rsidP="005576B0">
      <w:pPr>
        <w:spacing w:line="360" w:lineRule="auto"/>
        <w:rPr>
          <w:rFonts w:asciiTheme="minorBidi" w:hAnsiTheme="minorBidi" w:cstheme="minorBidi"/>
        </w:rPr>
      </w:pPr>
    </w:p>
    <w:p w14:paraId="7F5B0CA9" w14:textId="355BDF20" w:rsidR="00944324" w:rsidRDefault="00944324" w:rsidP="005576B0">
      <w:pPr>
        <w:spacing w:line="360" w:lineRule="auto"/>
        <w:rPr>
          <w:rFonts w:asciiTheme="minorBidi" w:hAnsiTheme="minorBidi" w:cstheme="minorBidi"/>
        </w:rPr>
      </w:pPr>
    </w:p>
    <w:p w14:paraId="208B9EBA" w14:textId="55D8C390" w:rsidR="00944324" w:rsidRDefault="00944324" w:rsidP="005576B0">
      <w:pPr>
        <w:spacing w:line="360" w:lineRule="auto"/>
        <w:rPr>
          <w:rFonts w:asciiTheme="minorBidi" w:hAnsiTheme="minorBidi" w:cstheme="minorBidi"/>
        </w:rPr>
      </w:pPr>
    </w:p>
    <w:p w14:paraId="77D35AE1" w14:textId="095FC479" w:rsidR="00944324" w:rsidRDefault="00944324" w:rsidP="005576B0">
      <w:pPr>
        <w:spacing w:line="360" w:lineRule="auto"/>
        <w:rPr>
          <w:rFonts w:asciiTheme="minorBidi" w:hAnsiTheme="minorBidi" w:cstheme="minorBidi"/>
        </w:rPr>
      </w:pPr>
    </w:p>
    <w:p w14:paraId="3A011CB1" w14:textId="11AAA6E2" w:rsidR="00944324" w:rsidRDefault="00944324" w:rsidP="005576B0">
      <w:pPr>
        <w:spacing w:line="360" w:lineRule="auto"/>
        <w:rPr>
          <w:rFonts w:asciiTheme="minorBidi" w:hAnsiTheme="minorBidi" w:cstheme="minorBidi"/>
        </w:rPr>
      </w:pPr>
    </w:p>
    <w:p w14:paraId="5AD0E126" w14:textId="472BCDC0" w:rsidR="00944324" w:rsidRDefault="00944324" w:rsidP="005576B0">
      <w:pPr>
        <w:spacing w:line="360" w:lineRule="auto"/>
        <w:rPr>
          <w:rFonts w:asciiTheme="minorBidi" w:hAnsiTheme="minorBidi" w:cstheme="minorBidi"/>
        </w:rPr>
      </w:pPr>
    </w:p>
    <w:p w14:paraId="76810D46" w14:textId="77777777" w:rsidR="00944324" w:rsidRPr="00FB1EAE" w:rsidRDefault="00944324" w:rsidP="005576B0">
      <w:pPr>
        <w:spacing w:line="360" w:lineRule="auto"/>
        <w:rPr>
          <w:rFonts w:asciiTheme="minorBidi" w:hAnsiTheme="minorBidi" w:cstheme="minorBidi"/>
        </w:rPr>
      </w:pPr>
    </w:p>
    <w:p w14:paraId="30CA36E5" w14:textId="77777777" w:rsidR="00FB1EAE" w:rsidRPr="00FB1EAE" w:rsidRDefault="00FB1EAE" w:rsidP="005576B0">
      <w:pPr>
        <w:pStyle w:val="Heading2"/>
        <w:spacing w:line="360" w:lineRule="auto"/>
      </w:pPr>
      <w:bookmarkStart w:id="90" w:name="_5c7yrmt1qjag" w:colFirst="0" w:colLast="0"/>
      <w:bookmarkStart w:id="91" w:name="_wttrhk6xapy7" w:colFirst="0" w:colLast="0"/>
      <w:bookmarkStart w:id="92" w:name="_Toc52535233"/>
      <w:bookmarkEnd w:id="87"/>
      <w:bookmarkEnd w:id="90"/>
      <w:bookmarkEnd w:id="91"/>
      <w:r w:rsidRPr="00FB1EAE">
        <w:lastRenderedPageBreak/>
        <w:t>References</w:t>
      </w:r>
      <w:bookmarkEnd w:id="92"/>
    </w:p>
    <w:p w14:paraId="7B60235C" w14:textId="77777777" w:rsidR="009603E4" w:rsidRPr="004578F1" w:rsidRDefault="00FB1EAE" w:rsidP="009603E4">
      <w:pPr>
        <w:pStyle w:val="Bibliography"/>
        <w:rPr>
          <w:rFonts w:ascii="Arial" w:hAnsi="Arial" w:cs="Arial"/>
        </w:rPr>
      </w:pPr>
      <w:r w:rsidRPr="00FB1EAE">
        <w:rPr>
          <w:rFonts w:asciiTheme="minorBidi" w:hAnsiTheme="minorBidi" w:cstheme="minorBidi"/>
        </w:rPr>
        <w:fldChar w:fldCharType="begin"/>
      </w:r>
      <w:r w:rsidR="009603E4">
        <w:rPr>
          <w:rFonts w:asciiTheme="minorBidi" w:hAnsiTheme="minorBidi" w:cstheme="minorBidi"/>
        </w:rPr>
        <w:instrText xml:space="preserve"> ADDIN ZOTERO_BIBL {"uncited":[],"omitted":[],"custom":[]} CSL_BIBLIOGRAPHY </w:instrText>
      </w:r>
      <w:r w:rsidRPr="00FB1EAE">
        <w:rPr>
          <w:rFonts w:asciiTheme="minorBidi" w:hAnsiTheme="minorBidi" w:cstheme="minorBidi"/>
        </w:rPr>
        <w:fldChar w:fldCharType="separate"/>
      </w:r>
      <w:r w:rsidR="009603E4" w:rsidRPr="004578F1">
        <w:rPr>
          <w:rFonts w:ascii="Arial" w:hAnsi="Arial" w:cs="Arial"/>
        </w:rPr>
        <w:t xml:space="preserve">Abdel-Rahman, N., and Sivakumaran, K. S. (1997). “Material properties models for analysis of cold-formed steel members.” </w:t>
      </w:r>
      <w:r w:rsidR="009603E4" w:rsidRPr="004578F1">
        <w:rPr>
          <w:rFonts w:ascii="Arial" w:hAnsi="Arial" w:cs="Arial"/>
          <w:i/>
          <w:iCs/>
        </w:rPr>
        <w:t>Journal of Structural Engineering</w:t>
      </w:r>
      <w:r w:rsidR="009603E4" w:rsidRPr="004578F1">
        <w:rPr>
          <w:rFonts w:ascii="Arial" w:hAnsi="Arial" w:cs="Arial"/>
        </w:rPr>
        <w:t>, 123, 1135–1143.</w:t>
      </w:r>
    </w:p>
    <w:p w14:paraId="323971F0" w14:textId="77777777" w:rsidR="009603E4" w:rsidRPr="004578F1" w:rsidRDefault="009603E4" w:rsidP="009603E4">
      <w:pPr>
        <w:pStyle w:val="Bibliography"/>
        <w:rPr>
          <w:rFonts w:ascii="Arial" w:hAnsi="Arial" w:cs="Arial"/>
        </w:rPr>
      </w:pPr>
      <w:r w:rsidRPr="004578F1">
        <w:rPr>
          <w:rFonts w:ascii="Arial" w:hAnsi="Arial" w:cs="Arial"/>
        </w:rPr>
        <w:t xml:space="preserve">ACI. (2014). </w:t>
      </w:r>
      <w:r w:rsidRPr="004578F1">
        <w:rPr>
          <w:rFonts w:ascii="Arial" w:hAnsi="Arial" w:cs="Arial"/>
          <w:i/>
          <w:iCs/>
        </w:rPr>
        <w:t>Building Code Requirements for Structural Concrete and Commentary</w:t>
      </w:r>
      <w:r w:rsidRPr="004578F1">
        <w:rPr>
          <w:rFonts w:ascii="Arial" w:hAnsi="Arial" w:cs="Arial"/>
        </w:rPr>
        <w:t>. American Concrete Institute, Farmington Hills, MI.</w:t>
      </w:r>
    </w:p>
    <w:p w14:paraId="60D4E538" w14:textId="77777777" w:rsidR="009603E4" w:rsidRPr="004578F1" w:rsidRDefault="009603E4" w:rsidP="009603E4">
      <w:pPr>
        <w:pStyle w:val="Bibliography"/>
        <w:rPr>
          <w:rFonts w:ascii="Arial" w:hAnsi="Arial" w:cs="Arial"/>
        </w:rPr>
      </w:pPr>
      <w:r w:rsidRPr="004578F1">
        <w:rPr>
          <w:rFonts w:ascii="Arial" w:hAnsi="Arial" w:cs="Arial"/>
        </w:rPr>
        <w:t xml:space="preserve">ACI. (2018). </w:t>
      </w:r>
      <w:r w:rsidRPr="004578F1">
        <w:rPr>
          <w:rFonts w:ascii="Arial" w:hAnsi="Arial" w:cs="Arial"/>
          <w:i/>
          <w:iCs/>
        </w:rPr>
        <w:t>Report on Equivalent Rectangular Concrete Stress Block and Transverse Reinforcement for High-Strength Concrete Columns</w:t>
      </w:r>
      <w:r w:rsidRPr="004578F1">
        <w:rPr>
          <w:rFonts w:ascii="Arial" w:hAnsi="Arial" w:cs="Arial"/>
        </w:rPr>
        <w:t>. 441.1R-18, ACI.</w:t>
      </w:r>
    </w:p>
    <w:p w14:paraId="626A77CC" w14:textId="77777777" w:rsidR="009603E4" w:rsidRPr="004578F1" w:rsidRDefault="009603E4" w:rsidP="009603E4">
      <w:pPr>
        <w:pStyle w:val="Bibliography"/>
        <w:rPr>
          <w:rFonts w:ascii="Arial" w:hAnsi="Arial" w:cs="Arial"/>
        </w:rPr>
      </w:pPr>
      <w:r w:rsidRPr="004578F1">
        <w:rPr>
          <w:rFonts w:ascii="Arial" w:hAnsi="Arial" w:cs="Arial"/>
        </w:rPr>
        <w:t xml:space="preserve">ACI. (2019). </w:t>
      </w:r>
      <w:r w:rsidRPr="004578F1">
        <w:rPr>
          <w:rFonts w:ascii="Arial" w:hAnsi="Arial" w:cs="Arial"/>
          <w:i/>
          <w:iCs/>
        </w:rPr>
        <w:t>Building Code Requirements for Structural Concrete and Commentary</w:t>
      </w:r>
      <w:r w:rsidRPr="004578F1">
        <w:rPr>
          <w:rFonts w:ascii="Arial" w:hAnsi="Arial" w:cs="Arial"/>
        </w:rPr>
        <w:t>. American Concrete Institute, Farmington Hills, MI.</w:t>
      </w:r>
    </w:p>
    <w:p w14:paraId="2982C0E0" w14:textId="77777777" w:rsidR="009603E4" w:rsidRPr="004578F1" w:rsidRDefault="009603E4" w:rsidP="009603E4">
      <w:pPr>
        <w:pStyle w:val="Bibliography"/>
        <w:rPr>
          <w:rFonts w:ascii="Arial" w:hAnsi="Arial" w:cs="Arial"/>
        </w:rPr>
      </w:pPr>
      <w:r w:rsidRPr="004578F1">
        <w:rPr>
          <w:rFonts w:ascii="Arial" w:hAnsi="Arial" w:cs="Arial"/>
        </w:rPr>
        <w:t xml:space="preserve">AISC. (1986). </w:t>
      </w:r>
      <w:r w:rsidRPr="004578F1">
        <w:rPr>
          <w:rFonts w:ascii="Arial" w:hAnsi="Arial" w:cs="Arial"/>
          <w:i/>
          <w:iCs/>
        </w:rPr>
        <w:t>Load and Resistance Factor Design Specification for Structural Steel Buildings</w:t>
      </w:r>
      <w:r w:rsidRPr="004578F1">
        <w:rPr>
          <w:rFonts w:ascii="Arial" w:hAnsi="Arial" w:cs="Arial"/>
        </w:rPr>
        <w:t>. American Institute of Steel Construction, Chicago, Illinois.</w:t>
      </w:r>
    </w:p>
    <w:p w14:paraId="182E1D35" w14:textId="77777777" w:rsidR="009603E4" w:rsidRPr="004578F1" w:rsidRDefault="009603E4" w:rsidP="009603E4">
      <w:pPr>
        <w:pStyle w:val="Bibliography"/>
        <w:rPr>
          <w:rFonts w:ascii="Arial" w:hAnsi="Arial" w:cs="Arial"/>
        </w:rPr>
      </w:pPr>
      <w:r w:rsidRPr="004578F1">
        <w:rPr>
          <w:rFonts w:ascii="Arial" w:hAnsi="Arial" w:cs="Arial"/>
        </w:rPr>
        <w:t xml:space="preserve">AISC. (2005). </w:t>
      </w:r>
      <w:r w:rsidRPr="004578F1">
        <w:rPr>
          <w:rFonts w:ascii="Arial" w:hAnsi="Arial" w:cs="Arial"/>
          <w:i/>
          <w:iCs/>
        </w:rPr>
        <w:t>Specification for Structural Steel Buildings</w:t>
      </w:r>
      <w:r w:rsidRPr="004578F1">
        <w:rPr>
          <w:rFonts w:ascii="Arial" w:hAnsi="Arial" w:cs="Arial"/>
        </w:rPr>
        <w:t>. American Institute of Steel Construction, Chicago, Illinois.</w:t>
      </w:r>
    </w:p>
    <w:p w14:paraId="3C2326D6" w14:textId="77777777" w:rsidR="009603E4" w:rsidRPr="004578F1" w:rsidRDefault="009603E4" w:rsidP="009603E4">
      <w:pPr>
        <w:pStyle w:val="Bibliography"/>
        <w:rPr>
          <w:rFonts w:ascii="Arial" w:hAnsi="Arial" w:cs="Arial"/>
        </w:rPr>
      </w:pPr>
      <w:r w:rsidRPr="004578F1">
        <w:rPr>
          <w:rFonts w:ascii="Arial" w:hAnsi="Arial" w:cs="Arial"/>
        </w:rPr>
        <w:t xml:space="preserve">AISC. (2016). </w:t>
      </w:r>
      <w:r w:rsidRPr="004578F1">
        <w:rPr>
          <w:rFonts w:ascii="Arial" w:hAnsi="Arial" w:cs="Arial"/>
          <w:i/>
          <w:iCs/>
        </w:rPr>
        <w:t>Specification for structural steel buildings</w:t>
      </w:r>
      <w:r w:rsidRPr="004578F1">
        <w:rPr>
          <w:rFonts w:ascii="Arial" w:hAnsi="Arial" w:cs="Arial"/>
        </w:rPr>
        <w:t>. American Institute of Steel Construction, Chicago, Illinois.</w:t>
      </w:r>
    </w:p>
    <w:p w14:paraId="2B95BC81" w14:textId="77777777" w:rsidR="009603E4" w:rsidRPr="004578F1" w:rsidRDefault="009603E4" w:rsidP="009603E4">
      <w:pPr>
        <w:pStyle w:val="Bibliography"/>
        <w:rPr>
          <w:rFonts w:ascii="Arial" w:hAnsi="Arial" w:cs="Arial"/>
        </w:rPr>
      </w:pPr>
      <w:r w:rsidRPr="004578F1">
        <w:rPr>
          <w:rFonts w:ascii="Arial" w:hAnsi="Arial" w:cs="Arial"/>
        </w:rPr>
        <w:t xml:space="preserve">AISC. (2017). </w:t>
      </w:r>
      <w:r w:rsidRPr="004578F1">
        <w:rPr>
          <w:rFonts w:ascii="Arial" w:hAnsi="Arial" w:cs="Arial"/>
          <w:i/>
          <w:iCs/>
        </w:rPr>
        <w:t>Steel Construction Manual, 15th Edition</w:t>
      </w:r>
      <w:r w:rsidRPr="004578F1">
        <w:rPr>
          <w:rFonts w:ascii="Arial" w:hAnsi="Arial" w:cs="Arial"/>
        </w:rPr>
        <w:t>. American Institute of Steel Construction, Chicago, Illinois.</w:t>
      </w:r>
    </w:p>
    <w:p w14:paraId="2A6D75C2" w14:textId="77777777" w:rsidR="009603E4" w:rsidRPr="004578F1" w:rsidRDefault="009603E4" w:rsidP="009603E4">
      <w:pPr>
        <w:pStyle w:val="Bibliography"/>
        <w:rPr>
          <w:rFonts w:ascii="Arial" w:hAnsi="Arial" w:cs="Arial"/>
        </w:rPr>
      </w:pPr>
      <w:r w:rsidRPr="004578F1">
        <w:rPr>
          <w:rFonts w:ascii="Arial" w:hAnsi="Arial" w:cs="Arial"/>
        </w:rPr>
        <w:t xml:space="preserve">ASCE. (1997). </w:t>
      </w:r>
      <w:r w:rsidRPr="004578F1">
        <w:rPr>
          <w:rFonts w:ascii="Arial" w:hAnsi="Arial" w:cs="Arial"/>
          <w:i/>
          <w:iCs/>
        </w:rPr>
        <w:t>Effective Length and Notional Load Approaches for Assessing Frame Stability: Implications for American Steel Design</w:t>
      </w:r>
      <w:r w:rsidRPr="004578F1">
        <w:rPr>
          <w:rFonts w:ascii="Arial" w:hAnsi="Arial" w:cs="Arial"/>
        </w:rPr>
        <w:t>. American Society of Civil Engineers, Reston, Virginia.</w:t>
      </w:r>
    </w:p>
    <w:p w14:paraId="444B6599" w14:textId="77777777" w:rsidR="009603E4" w:rsidRPr="004578F1" w:rsidRDefault="009603E4" w:rsidP="009603E4">
      <w:pPr>
        <w:pStyle w:val="Bibliography"/>
        <w:rPr>
          <w:rFonts w:ascii="Arial" w:hAnsi="Arial" w:cs="Arial"/>
        </w:rPr>
      </w:pPr>
      <w:r w:rsidRPr="004578F1">
        <w:rPr>
          <w:rFonts w:ascii="Arial" w:hAnsi="Arial" w:cs="Arial"/>
        </w:rPr>
        <w:t xml:space="preserve">ASTM A6. (2019). </w:t>
      </w:r>
      <w:r w:rsidRPr="004578F1">
        <w:rPr>
          <w:rFonts w:ascii="Arial" w:hAnsi="Arial" w:cs="Arial"/>
          <w:i/>
          <w:iCs/>
        </w:rPr>
        <w:t>ASTM A6/A6M-11: Standard Specification for General Requirements for Rolled Structural Steel Bars, Plates, Shapes and Sheet Piling</w:t>
      </w:r>
      <w:r w:rsidRPr="004578F1">
        <w:rPr>
          <w:rFonts w:ascii="Arial" w:hAnsi="Arial" w:cs="Arial"/>
        </w:rPr>
        <w:t>. ASTM International West Conshohocken, PA.</w:t>
      </w:r>
    </w:p>
    <w:p w14:paraId="1B857B6C" w14:textId="77777777" w:rsidR="009603E4" w:rsidRPr="004578F1" w:rsidRDefault="009603E4" w:rsidP="009603E4">
      <w:pPr>
        <w:pStyle w:val="Bibliography"/>
        <w:rPr>
          <w:rFonts w:ascii="Arial" w:hAnsi="Arial" w:cs="Arial"/>
        </w:rPr>
      </w:pPr>
      <w:r w:rsidRPr="004578F1">
        <w:rPr>
          <w:rFonts w:ascii="Arial" w:hAnsi="Arial" w:cs="Arial"/>
        </w:rPr>
        <w:t xml:space="preserve">ASTM A500. (2020). </w:t>
      </w:r>
      <w:r w:rsidRPr="004578F1">
        <w:rPr>
          <w:rFonts w:ascii="Arial" w:hAnsi="Arial" w:cs="Arial"/>
          <w:i/>
          <w:iCs/>
        </w:rPr>
        <w:t>ASTM A500/A500M: Standard Specification for Cold-Formed Welded and Seamless Carbon Steel Structural Tubing in Rounds and Shapes</w:t>
      </w:r>
      <w:r w:rsidRPr="004578F1">
        <w:rPr>
          <w:rFonts w:ascii="Arial" w:hAnsi="Arial" w:cs="Arial"/>
        </w:rPr>
        <w:t>. ASTM International West Conshohocken, PA.</w:t>
      </w:r>
    </w:p>
    <w:p w14:paraId="6ADC93BB" w14:textId="77777777" w:rsidR="009603E4" w:rsidRPr="004578F1" w:rsidRDefault="009603E4" w:rsidP="009603E4">
      <w:pPr>
        <w:pStyle w:val="Bibliography"/>
        <w:rPr>
          <w:rFonts w:ascii="Arial" w:hAnsi="Arial" w:cs="Arial"/>
        </w:rPr>
      </w:pPr>
      <w:r w:rsidRPr="004578F1">
        <w:rPr>
          <w:rFonts w:ascii="Arial" w:hAnsi="Arial" w:cs="Arial"/>
        </w:rPr>
        <w:t xml:space="preserve">ASTM A615. (2020). </w:t>
      </w:r>
      <w:r w:rsidRPr="004578F1">
        <w:rPr>
          <w:rFonts w:ascii="Arial" w:hAnsi="Arial" w:cs="Arial"/>
          <w:i/>
          <w:iCs/>
        </w:rPr>
        <w:t>ASTM A615/A615M: Standard Specification for Deformed and Plain Carbon-Steel Bars for Concrete Reinforcement</w:t>
      </w:r>
      <w:r w:rsidRPr="004578F1">
        <w:rPr>
          <w:rFonts w:ascii="Arial" w:hAnsi="Arial" w:cs="Arial"/>
        </w:rPr>
        <w:t>. ASTM International West Conshohocken, PA.</w:t>
      </w:r>
    </w:p>
    <w:p w14:paraId="2B1C614D" w14:textId="77777777" w:rsidR="009603E4" w:rsidRPr="004578F1" w:rsidRDefault="009603E4" w:rsidP="009603E4">
      <w:pPr>
        <w:pStyle w:val="Bibliography"/>
        <w:rPr>
          <w:rFonts w:ascii="Arial" w:hAnsi="Arial" w:cs="Arial"/>
        </w:rPr>
      </w:pPr>
      <w:r w:rsidRPr="004578F1">
        <w:rPr>
          <w:rFonts w:ascii="Arial" w:hAnsi="Arial" w:cs="Arial"/>
        </w:rPr>
        <w:t xml:space="preserve">Behnam, A., and Denavit, M. D. (2020). “Plastic stress distribution method for predicting interaction strength of steel-concrete composite cross sections.” </w:t>
      </w:r>
      <w:r w:rsidRPr="004578F1">
        <w:rPr>
          <w:rFonts w:ascii="Arial" w:hAnsi="Arial" w:cs="Arial"/>
          <w:i/>
          <w:iCs/>
        </w:rPr>
        <w:t>Journal of Constructional Steel Research</w:t>
      </w:r>
      <w:r w:rsidRPr="004578F1">
        <w:rPr>
          <w:rFonts w:ascii="Arial" w:hAnsi="Arial" w:cs="Arial"/>
        </w:rPr>
        <w:t>, 170, 106092.</w:t>
      </w:r>
    </w:p>
    <w:p w14:paraId="7ACD7DE4" w14:textId="77777777" w:rsidR="009603E4" w:rsidRPr="004578F1" w:rsidRDefault="009603E4" w:rsidP="009603E4">
      <w:pPr>
        <w:pStyle w:val="Bibliography"/>
        <w:rPr>
          <w:rFonts w:ascii="Arial" w:hAnsi="Arial" w:cs="Arial"/>
        </w:rPr>
      </w:pPr>
      <w:r w:rsidRPr="004578F1">
        <w:rPr>
          <w:rFonts w:ascii="Arial" w:hAnsi="Arial" w:cs="Arial"/>
        </w:rPr>
        <w:t xml:space="preserve">Brent, R. P. (2013). </w:t>
      </w:r>
      <w:r w:rsidRPr="004578F1">
        <w:rPr>
          <w:rFonts w:ascii="Arial" w:hAnsi="Arial" w:cs="Arial"/>
          <w:i/>
          <w:iCs/>
        </w:rPr>
        <w:t>Algorithms for minimization without derivatives</w:t>
      </w:r>
      <w:r w:rsidRPr="004578F1">
        <w:rPr>
          <w:rFonts w:ascii="Arial" w:hAnsi="Arial" w:cs="Arial"/>
        </w:rPr>
        <w:t>. Courier Corporation.</w:t>
      </w:r>
    </w:p>
    <w:p w14:paraId="38639980" w14:textId="77777777" w:rsidR="009603E4" w:rsidRPr="004578F1" w:rsidRDefault="009603E4" w:rsidP="009603E4">
      <w:pPr>
        <w:pStyle w:val="Bibliography"/>
        <w:rPr>
          <w:rFonts w:ascii="Arial" w:hAnsi="Arial" w:cs="Arial"/>
        </w:rPr>
      </w:pPr>
      <w:r w:rsidRPr="004578F1">
        <w:rPr>
          <w:rFonts w:ascii="Arial" w:hAnsi="Arial" w:cs="Arial"/>
        </w:rPr>
        <w:t xml:space="preserve">Bridge, R. Q. (1976). </w:t>
      </w:r>
      <w:r w:rsidRPr="004578F1">
        <w:rPr>
          <w:rFonts w:ascii="Arial" w:hAnsi="Arial" w:cs="Arial"/>
          <w:i/>
          <w:iCs/>
        </w:rPr>
        <w:t>Concrete filled steel tubular columns</w:t>
      </w:r>
      <w:r w:rsidRPr="004578F1">
        <w:rPr>
          <w:rFonts w:ascii="Arial" w:hAnsi="Arial" w:cs="Arial"/>
        </w:rPr>
        <w:t>. School of Civil Engineering, University of Sydney, Sydney, Australia.</w:t>
      </w:r>
    </w:p>
    <w:p w14:paraId="60049F23" w14:textId="77777777" w:rsidR="009603E4" w:rsidRPr="004578F1" w:rsidRDefault="009603E4" w:rsidP="009603E4">
      <w:pPr>
        <w:pStyle w:val="Bibliography"/>
        <w:rPr>
          <w:rFonts w:ascii="Arial" w:hAnsi="Arial" w:cs="Arial"/>
        </w:rPr>
      </w:pPr>
      <w:r w:rsidRPr="004578F1">
        <w:rPr>
          <w:rFonts w:ascii="Arial" w:hAnsi="Arial" w:cs="Arial"/>
        </w:rPr>
        <w:t xml:space="preserve">CEN. (2004). </w:t>
      </w:r>
      <w:r w:rsidRPr="004578F1">
        <w:rPr>
          <w:rFonts w:ascii="Arial" w:hAnsi="Arial" w:cs="Arial"/>
          <w:i/>
          <w:iCs/>
        </w:rPr>
        <w:t>Eurocode 4: Design of composite steel and concrete structures—Part 1.1: General rules and rules for buildings</w:t>
      </w:r>
      <w:r w:rsidRPr="004578F1">
        <w:rPr>
          <w:rFonts w:ascii="Arial" w:hAnsi="Arial" w:cs="Arial"/>
        </w:rPr>
        <w:t>. European Committee for Standardization, Brussels, Belgium.</w:t>
      </w:r>
    </w:p>
    <w:p w14:paraId="2C59E12D" w14:textId="77777777" w:rsidR="009603E4" w:rsidRPr="004578F1" w:rsidRDefault="009603E4" w:rsidP="009603E4">
      <w:pPr>
        <w:pStyle w:val="Bibliography"/>
        <w:rPr>
          <w:rFonts w:ascii="Arial" w:hAnsi="Arial" w:cs="Arial"/>
        </w:rPr>
      </w:pPr>
      <w:r w:rsidRPr="004578F1">
        <w:rPr>
          <w:rFonts w:ascii="Arial" w:hAnsi="Arial" w:cs="Arial"/>
        </w:rPr>
        <w:lastRenderedPageBreak/>
        <w:t xml:space="preserve">Chen, C.-C. (2012). “Accuracy of AISC methods in predicting flexural strength of concrete-encased members.” </w:t>
      </w:r>
      <w:r w:rsidRPr="004578F1">
        <w:rPr>
          <w:rFonts w:ascii="Arial" w:hAnsi="Arial" w:cs="Arial"/>
          <w:i/>
          <w:iCs/>
        </w:rPr>
        <w:t>Journal of Structural Engineering</w:t>
      </w:r>
      <w:r w:rsidRPr="004578F1">
        <w:rPr>
          <w:rFonts w:ascii="Arial" w:hAnsi="Arial" w:cs="Arial"/>
        </w:rPr>
        <w:t>, 139(3), 338–349.</w:t>
      </w:r>
    </w:p>
    <w:p w14:paraId="0F203E90" w14:textId="77777777" w:rsidR="009603E4" w:rsidRPr="004578F1" w:rsidRDefault="009603E4" w:rsidP="009603E4">
      <w:pPr>
        <w:pStyle w:val="Bibliography"/>
        <w:rPr>
          <w:rFonts w:ascii="Arial" w:hAnsi="Arial" w:cs="Arial"/>
        </w:rPr>
      </w:pPr>
      <w:r w:rsidRPr="004578F1">
        <w:rPr>
          <w:rFonts w:ascii="Arial" w:hAnsi="Arial" w:cs="Arial"/>
        </w:rPr>
        <w:t xml:space="preserve">Denavit, M. D., and Hajjar, J. F. (2014). </w:t>
      </w:r>
      <w:r w:rsidRPr="004578F1">
        <w:rPr>
          <w:rFonts w:ascii="Arial" w:hAnsi="Arial" w:cs="Arial"/>
          <w:i/>
          <w:iCs/>
        </w:rPr>
        <w:t>Characterization of Behavior of Steel-Concrete Composite Members and Frames with Applications for Design</w:t>
      </w:r>
      <w:r w:rsidRPr="004578F1">
        <w:rPr>
          <w:rFonts w:ascii="Arial" w:hAnsi="Arial" w:cs="Arial"/>
        </w:rPr>
        <w:t>. Newmark Structural Laboratory Report Series, Newmark Structural Laboratory Report NSEL-034, University of Illinois at Urbana-Champaign, Urbana, Illinois.</w:t>
      </w:r>
    </w:p>
    <w:p w14:paraId="630CCB2A" w14:textId="77777777" w:rsidR="009603E4" w:rsidRPr="004578F1" w:rsidRDefault="009603E4" w:rsidP="009603E4">
      <w:pPr>
        <w:pStyle w:val="Bibliography"/>
        <w:rPr>
          <w:rFonts w:ascii="Arial" w:hAnsi="Arial" w:cs="Arial"/>
        </w:rPr>
      </w:pPr>
      <w:r w:rsidRPr="004578F1">
        <w:rPr>
          <w:rFonts w:ascii="Arial" w:hAnsi="Arial" w:cs="Arial"/>
        </w:rPr>
        <w:t xml:space="preserve">Denavit, M. D., Hajjar, J. F., </w:t>
      </w:r>
      <w:proofErr w:type="spellStart"/>
      <w:r w:rsidRPr="004578F1">
        <w:rPr>
          <w:rFonts w:ascii="Arial" w:hAnsi="Arial" w:cs="Arial"/>
        </w:rPr>
        <w:t>Perea</w:t>
      </w:r>
      <w:proofErr w:type="spellEnd"/>
      <w:r w:rsidRPr="004578F1">
        <w:rPr>
          <w:rFonts w:ascii="Arial" w:hAnsi="Arial" w:cs="Arial"/>
        </w:rPr>
        <w:t xml:space="preserve">, T., and Leon, R. T. (2016a). “Stability Analysis and Design of Composite Structures.” </w:t>
      </w:r>
      <w:r w:rsidRPr="004578F1">
        <w:rPr>
          <w:rFonts w:ascii="Arial" w:hAnsi="Arial" w:cs="Arial"/>
          <w:i/>
          <w:iCs/>
        </w:rPr>
        <w:t>Journal of Structural Engineering</w:t>
      </w:r>
      <w:r w:rsidRPr="004578F1">
        <w:rPr>
          <w:rFonts w:ascii="Arial" w:hAnsi="Arial" w:cs="Arial"/>
        </w:rPr>
        <w:t>, ASCE, 142(3), 04015157.</w:t>
      </w:r>
    </w:p>
    <w:p w14:paraId="7CDAF494" w14:textId="77777777" w:rsidR="009603E4" w:rsidRPr="004578F1" w:rsidRDefault="009603E4" w:rsidP="009603E4">
      <w:pPr>
        <w:pStyle w:val="Bibliography"/>
        <w:rPr>
          <w:rFonts w:ascii="Arial" w:hAnsi="Arial" w:cs="Arial"/>
        </w:rPr>
      </w:pPr>
      <w:r w:rsidRPr="004578F1">
        <w:rPr>
          <w:rFonts w:ascii="Arial" w:hAnsi="Arial" w:cs="Arial"/>
        </w:rPr>
        <w:t xml:space="preserve">Denavit, M. D., Hajjar, J. F., </w:t>
      </w:r>
      <w:proofErr w:type="spellStart"/>
      <w:r w:rsidRPr="004578F1">
        <w:rPr>
          <w:rFonts w:ascii="Arial" w:hAnsi="Arial" w:cs="Arial"/>
        </w:rPr>
        <w:t>Perea</w:t>
      </w:r>
      <w:proofErr w:type="spellEnd"/>
      <w:r w:rsidRPr="004578F1">
        <w:rPr>
          <w:rFonts w:ascii="Arial" w:hAnsi="Arial" w:cs="Arial"/>
        </w:rPr>
        <w:t xml:space="preserve">, T., and Leon, R. T. (2016b). “Stability analysis and design of composite structures.” </w:t>
      </w:r>
      <w:r w:rsidRPr="004578F1">
        <w:rPr>
          <w:rFonts w:ascii="Arial" w:hAnsi="Arial" w:cs="Arial"/>
          <w:i/>
          <w:iCs/>
        </w:rPr>
        <w:t>Journal of Structural Engineering</w:t>
      </w:r>
      <w:r w:rsidRPr="004578F1">
        <w:rPr>
          <w:rFonts w:ascii="Arial" w:hAnsi="Arial" w:cs="Arial"/>
        </w:rPr>
        <w:t>, 142, 1–12.</w:t>
      </w:r>
    </w:p>
    <w:p w14:paraId="76E5C84D" w14:textId="77777777" w:rsidR="009603E4" w:rsidRPr="004578F1" w:rsidRDefault="009603E4" w:rsidP="009603E4">
      <w:pPr>
        <w:pStyle w:val="Bibliography"/>
        <w:rPr>
          <w:rFonts w:ascii="Arial" w:hAnsi="Arial" w:cs="Arial"/>
        </w:rPr>
      </w:pPr>
      <w:r w:rsidRPr="004578F1">
        <w:rPr>
          <w:rFonts w:ascii="Arial" w:hAnsi="Arial" w:cs="Arial"/>
        </w:rPr>
        <w:t xml:space="preserve">Dixon, L. C. W. (1978). “The global optimization problem. an introduction.” </w:t>
      </w:r>
      <w:r w:rsidRPr="004578F1">
        <w:rPr>
          <w:rFonts w:ascii="Arial" w:hAnsi="Arial" w:cs="Arial"/>
          <w:i/>
          <w:iCs/>
        </w:rPr>
        <w:t>Toward global optimization</w:t>
      </w:r>
      <w:r w:rsidRPr="004578F1">
        <w:rPr>
          <w:rFonts w:ascii="Arial" w:hAnsi="Arial" w:cs="Arial"/>
        </w:rPr>
        <w:t>, 2, 1–15.</w:t>
      </w:r>
    </w:p>
    <w:p w14:paraId="68421999" w14:textId="77777777" w:rsidR="009603E4" w:rsidRPr="004578F1" w:rsidRDefault="009603E4" w:rsidP="009603E4">
      <w:pPr>
        <w:pStyle w:val="Bibliography"/>
        <w:rPr>
          <w:rFonts w:ascii="Arial" w:hAnsi="Arial" w:cs="Arial"/>
        </w:rPr>
      </w:pPr>
      <w:r w:rsidRPr="004578F1">
        <w:rPr>
          <w:rFonts w:ascii="Arial" w:hAnsi="Arial" w:cs="Arial"/>
        </w:rPr>
        <w:t xml:space="preserve">Forsythe, G. E., Malcolm, M. A., and </w:t>
      </w:r>
      <w:proofErr w:type="spellStart"/>
      <w:r w:rsidRPr="004578F1">
        <w:rPr>
          <w:rFonts w:ascii="Arial" w:hAnsi="Arial" w:cs="Arial"/>
        </w:rPr>
        <w:t>Moler</w:t>
      </w:r>
      <w:proofErr w:type="spellEnd"/>
      <w:r w:rsidRPr="004578F1">
        <w:rPr>
          <w:rFonts w:ascii="Arial" w:hAnsi="Arial" w:cs="Arial"/>
        </w:rPr>
        <w:t xml:space="preserve">, C. B. (1977). </w:t>
      </w:r>
      <w:r w:rsidRPr="004578F1">
        <w:rPr>
          <w:rFonts w:ascii="Arial" w:hAnsi="Arial" w:cs="Arial"/>
          <w:i/>
          <w:iCs/>
        </w:rPr>
        <w:t>Computer Methods for Mathematical Computations</w:t>
      </w:r>
      <w:r w:rsidRPr="004578F1">
        <w:rPr>
          <w:rFonts w:ascii="Arial" w:hAnsi="Arial" w:cs="Arial"/>
        </w:rPr>
        <w:t>. Prentice Hall.</w:t>
      </w:r>
    </w:p>
    <w:p w14:paraId="4ADCE483" w14:textId="77777777" w:rsidR="009603E4" w:rsidRPr="004578F1" w:rsidRDefault="009603E4" w:rsidP="009603E4">
      <w:pPr>
        <w:pStyle w:val="Bibliography"/>
        <w:rPr>
          <w:rFonts w:ascii="Arial" w:hAnsi="Arial" w:cs="Arial"/>
        </w:rPr>
      </w:pPr>
      <w:r w:rsidRPr="004578F1">
        <w:rPr>
          <w:rFonts w:ascii="Arial" w:hAnsi="Arial" w:cs="Arial"/>
        </w:rPr>
        <w:t xml:space="preserve">Fujikura, S., Bruneau, M., and Lopez-Garcia, D. (2008). “Experimental investigation of </w:t>
      </w:r>
      <w:proofErr w:type="spellStart"/>
      <w:r w:rsidRPr="004578F1">
        <w:rPr>
          <w:rFonts w:ascii="Arial" w:hAnsi="Arial" w:cs="Arial"/>
        </w:rPr>
        <w:t>multihazard</w:t>
      </w:r>
      <w:proofErr w:type="spellEnd"/>
      <w:r w:rsidRPr="004578F1">
        <w:rPr>
          <w:rFonts w:ascii="Arial" w:hAnsi="Arial" w:cs="Arial"/>
        </w:rPr>
        <w:t xml:space="preserve"> resistant bridge piers having concrete-filled steel tube under blast loading.” </w:t>
      </w:r>
      <w:r w:rsidRPr="004578F1">
        <w:rPr>
          <w:rFonts w:ascii="Arial" w:hAnsi="Arial" w:cs="Arial"/>
          <w:i/>
          <w:iCs/>
        </w:rPr>
        <w:t>Journal of Bridge Engineering</w:t>
      </w:r>
      <w:r w:rsidRPr="004578F1">
        <w:rPr>
          <w:rFonts w:ascii="Arial" w:hAnsi="Arial" w:cs="Arial"/>
        </w:rPr>
        <w:t>, 13, 586–594.</w:t>
      </w:r>
    </w:p>
    <w:p w14:paraId="17375EF1" w14:textId="77777777" w:rsidR="009603E4" w:rsidRPr="004578F1" w:rsidRDefault="009603E4" w:rsidP="009603E4">
      <w:pPr>
        <w:pStyle w:val="Bibliography"/>
        <w:rPr>
          <w:rFonts w:ascii="Arial" w:hAnsi="Arial" w:cs="Arial"/>
        </w:rPr>
      </w:pPr>
      <w:r w:rsidRPr="004578F1">
        <w:rPr>
          <w:rFonts w:ascii="Arial" w:hAnsi="Arial" w:cs="Arial"/>
        </w:rPr>
        <w:t xml:space="preserve">Furlong, R. W., Hsu, C.-T. T., and Mirza, S. A. (2004). “Analysis and design of concrete columns for biaxial bending-overview.” </w:t>
      </w:r>
      <w:r w:rsidRPr="004578F1">
        <w:rPr>
          <w:rFonts w:ascii="Arial" w:hAnsi="Arial" w:cs="Arial"/>
          <w:i/>
          <w:iCs/>
        </w:rPr>
        <w:t>Structural Journal</w:t>
      </w:r>
      <w:r w:rsidRPr="004578F1">
        <w:rPr>
          <w:rFonts w:ascii="Arial" w:hAnsi="Arial" w:cs="Arial"/>
        </w:rPr>
        <w:t>, 101(3), 413–422.</w:t>
      </w:r>
    </w:p>
    <w:p w14:paraId="424205DD" w14:textId="77777777" w:rsidR="009603E4" w:rsidRPr="004578F1" w:rsidRDefault="009603E4" w:rsidP="009603E4">
      <w:pPr>
        <w:pStyle w:val="Bibliography"/>
        <w:rPr>
          <w:rFonts w:ascii="Arial" w:hAnsi="Arial" w:cs="Arial"/>
        </w:rPr>
      </w:pPr>
      <w:r w:rsidRPr="004578F1">
        <w:rPr>
          <w:rFonts w:ascii="Arial" w:hAnsi="Arial" w:cs="Arial"/>
        </w:rPr>
        <w:t xml:space="preserve">Galambos, T. V., and </w:t>
      </w:r>
      <w:proofErr w:type="spellStart"/>
      <w:r w:rsidRPr="004578F1">
        <w:rPr>
          <w:rFonts w:ascii="Arial" w:hAnsi="Arial" w:cs="Arial"/>
        </w:rPr>
        <w:t>Ketter</w:t>
      </w:r>
      <w:proofErr w:type="spellEnd"/>
      <w:r w:rsidRPr="004578F1">
        <w:rPr>
          <w:rFonts w:ascii="Arial" w:hAnsi="Arial" w:cs="Arial"/>
        </w:rPr>
        <w:t xml:space="preserve">, R. L. (1959). “Columns under combined bending and thrust.” </w:t>
      </w:r>
      <w:r w:rsidRPr="004578F1">
        <w:rPr>
          <w:rFonts w:ascii="Arial" w:hAnsi="Arial" w:cs="Arial"/>
          <w:i/>
          <w:iCs/>
        </w:rPr>
        <w:t>Journal of the Engineering Mechanics Division</w:t>
      </w:r>
      <w:r w:rsidRPr="004578F1">
        <w:rPr>
          <w:rFonts w:ascii="Arial" w:hAnsi="Arial" w:cs="Arial"/>
        </w:rPr>
        <w:t>, 85(2), 1–30.</w:t>
      </w:r>
    </w:p>
    <w:p w14:paraId="79E7BF9B" w14:textId="77777777" w:rsidR="009603E4" w:rsidRPr="004578F1" w:rsidRDefault="009603E4" w:rsidP="009603E4">
      <w:pPr>
        <w:pStyle w:val="Bibliography"/>
        <w:rPr>
          <w:rFonts w:ascii="Arial" w:hAnsi="Arial" w:cs="Arial"/>
        </w:rPr>
      </w:pPr>
      <w:r w:rsidRPr="004578F1">
        <w:rPr>
          <w:rFonts w:ascii="Arial" w:hAnsi="Arial" w:cs="Arial"/>
        </w:rPr>
        <w:t xml:space="preserve">Goode, C. D. (2008a). “Composite Columns - 1819 Tests on Concrete-Filled Steel Tube Columns Compared with Eurocode 4.” </w:t>
      </w:r>
      <w:r w:rsidRPr="004578F1">
        <w:rPr>
          <w:rFonts w:ascii="Arial" w:hAnsi="Arial" w:cs="Arial"/>
          <w:i/>
          <w:iCs/>
        </w:rPr>
        <w:t>The Structural Engineer</w:t>
      </w:r>
      <w:r w:rsidRPr="004578F1">
        <w:rPr>
          <w:rFonts w:ascii="Arial" w:hAnsi="Arial" w:cs="Arial"/>
        </w:rPr>
        <w:t>, 86(16), 33–38.</w:t>
      </w:r>
    </w:p>
    <w:p w14:paraId="4AAE92B9" w14:textId="77777777" w:rsidR="009603E4" w:rsidRPr="004578F1" w:rsidRDefault="009603E4" w:rsidP="009603E4">
      <w:pPr>
        <w:pStyle w:val="Bibliography"/>
        <w:rPr>
          <w:rFonts w:ascii="Arial" w:hAnsi="Arial" w:cs="Arial"/>
        </w:rPr>
      </w:pPr>
      <w:r w:rsidRPr="004578F1">
        <w:rPr>
          <w:rFonts w:ascii="Arial" w:hAnsi="Arial" w:cs="Arial"/>
        </w:rPr>
        <w:t xml:space="preserve">Goode, C. D. (2008b). “Composite columns-1819 tests on concrete-filled steel tube columns compared with Eurocode 4.” </w:t>
      </w:r>
      <w:r w:rsidRPr="004578F1">
        <w:rPr>
          <w:rFonts w:ascii="Arial" w:hAnsi="Arial" w:cs="Arial"/>
          <w:i/>
          <w:iCs/>
        </w:rPr>
        <w:t>The Structural Engineer</w:t>
      </w:r>
      <w:r w:rsidRPr="004578F1">
        <w:rPr>
          <w:rFonts w:ascii="Arial" w:hAnsi="Arial" w:cs="Arial"/>
        </w:rPr>
        <w:t>, 86, 33–38.</w:t>
      </w:r>
    </w:p>
    <w:p w14:paraId="263F8EF6" w14:textId="77777777" w:rsidR="009603E4" w:rsidRPr="004578F1" w:rsidRDefault="009603E4" w:rsidP="009603E4">
      <w:pPr>
        <w:pStyle w:val="Bibliography"/>
        <w:rPr>
          <w:rFonts w:ascii="Arial" w:hAnsi="Arial" w:cs="Arial"/>
        </w:rPr>
      </w:pPr>
      <w:r w:rsidRPr="004578F1">
        <w:rPr>
          <w:rFonts w:ascii="Arial" w:hAnsi="Arial" w:cs="Arial"/>
        </w:rPr>
        <w:t xml:space="preserve">Gourley, B. C., Tort, C., Denavit, M. D., Schiller, P. H., and Hajjar, J. F. (2008a). </w:t>
      </w:r>
      <w:r w:rsidRPr="004578F1">
        <w:rPr>
          <w:rFonts w:ascii="Arial" w:hAnsi="Arial" w:cs="Arial"/>
          <w:i/>
          <w:iCs/>
        </w:rPr>
        <w:t>A synopsis of studies of the monotonic and cyclic behavior of concrete-filled steel tube members, connections, and frames</w:t>
      </w:r>
      <w:r w:rsidRPr="004578F1">
        <w:rPr>
          <w:rFonts w:ascii="Arial" w:hAnsi="Arial" w:cs="Arial"/>
        </w:rPr>
        <w:t>. Newmark Structural Engineering Laboratory. University of Illinois at Urbana-Champaign.</w:t>
      </w:r>
    </w:p>
    <w:p w14:paraId="6F5C3F58" w14:textId="77777777" w:rsidR="009603E4" w:rsidRPr="004578F1" w:rsidRDefault="009603E4" w:rsidP="009603E4">
      <w:pPr>
        <w:pStyle w:val="Bibliography"/>
        <w:rPr>
          <w:rFonts w:ascii="Arial" w:hAnsi="Arial" w:cs="Arial"/>
        </w:rPr>
      </w:pPr>
      <w:r w:rsidRPr="004578F1">
        <w:rPr>
          <w:rFonts w:ascii="Arial" w:hAnsi="Arial" w:cs="Arial"/>
        </w:rPr>
        <w:t xml:space="preserve">Gourley, B. C., Tort, C., Denavit, M. D., Schiller, P. H., and Hajjar, J. F. (2008b). </w:t>
      </w:r>
      <w:r w:rsidRPr="004578F1">
        <w:rPr>
          <w:rFonts w:ascii="Arial" w:hAnsi="Arial" w:cs="Arial"/>
          <w:i/>
          <w:iCs/>
        </w:rPr>
        <w:t>A Synopsis of Studies of the Monotonic and Cyclic Behavior of Concrete-Filled Steel Tube Members, Connections, and Frames</w:t>
      </w:r>
      <w:r w:rsidRPr="004578F1">
        <w:rPr>
          <w:rFonts w:ascii="Arial" w:hAnsi="Arial" w:cs="Arial"/>
        </w:rPr>
        <w:t>. Newmark Structural Laboratory Report NSEL-008, Department of Civil and Environmental Engineering, University of Illinois at Urbana-Champaign, Urbana, Illinois.</w:t>
      </w:r>
    </w:p>
    <w:p w14:paraId="40F6F3DA" w14:textId="77777777" w:rsidR="009603E4" w:rsidRPr="004578F1" w:rsidRDefault="009603E4" w:rsidP="009603E4">
      <w:pPr>
        <w:pStyle w:val="Bibliography"/>
        <w:rPr>
          <w:rFonts w:ascii="Arial" w:hAnsi="Arial" w:cs="Arial"/>
        </w:rPr>
      </w:pPr>
      <w:proofErr w:type="spellStart"/>
      <w:r w:rsidRPr="004578F1">
        <w:rPr>
          <w:rFonts w:ascii="Arial" w:hAnsi="Arial" w:cs="Arial"/>
        </w:rPr>
        <w:t>Griffis</w:t>
      </w:r>
      <w:proofErr w:type="spellEnd"/>
      <w:r w:rsidRPr="004578F1">
        <w:rPr>
          <w:rFonts w:ascii="Arial" w:hAnsi="Arial" w:cs="Arial"/>
        </w:rPr>
        <w:t xml:space="preserve">, L. G. (1992). </w:t>
      </w:r>
      <w:r w:rsidRPr="004578F1">
        <w:rPr>
          <w:rFonts w:ascii="Arial" w:hAnsi="Arial" w:cs="Arial"/>
          <w:i/>
          <w:iCs/>
        </w:rPr>
        <w:t>Load and Resistance Factor Design of W-Shapes Encased in Concrete</w:t>
      </w:r>
      <w:r w:rsidRPr="004578F1">
        <w:rPr>
          <w:rFonts w:ascii="Arial" w:hAnsi="Arial" w:cs="Arial"/>
        </w:rPr>
        <w:t>. Design Guide 6, American Institute of Steel Construction, Chicago, Illinois.</w:t>
      </w:r>
    </w:p>
    <w:p w14:paraId="5CF5C6CA" w14:textId="77777777" w:rsidR="009603E4" w:rsidRPr="004578F1" w:rsidRDefault="009603E4" w:rsidP="009603E4">
      <w:pPr>
        <w:pStyle w:val="Bibliography"/>
        <w:rPr>
          <w:rFonts w:ascii="Arial" w:hAnsi="Arial" w:cs="Arial"/>
        </w:rPr>
      </w:pPr>
      <w:proofErr w:type="spellStart"/>
      <w:r w:rsidRPr="004578F1">
        <w:rPr>
          <w:rFonts w:ascii="Arial" w:hAnsi="Arial" w:cs="Arial"/>
        </w:rPr>
        <w:lastRenderedPageBreak/>
        <w:t>Hardika</w:t>
      </w:r>
      <w:proofErr w:type="spellEnd"/>
      <w:r w:rsidRPr="004578F1">
        <w:rPr>
          <w:rFonts w:ascii="Arial" w:hAnsi="Arial" w:cs="Arial"/>
        </w:rPr>
        <w:t xml:space="preserve">, M. S., and Gardner, N. J. (2004). “Behavior of concrete-filled hollow structural section beam columns to seismic shear displacements.” </w:t>
      </w:r>
      <w:r w:rsidRPr="004578F1">
        <w:rPr>
          <w:rFonts w:ascii="Arial" w:hAnsi="Arial" w:cs="Arial"/>
          <w:i/>
          <w:iCs/>
        </w:rPr>
        <w:t>Structural Journal</w:t>
      </w:r>
      <w:r w:rsidRPr="004578F1">
        <w:rPr>
          <w:rFonts w:ascii="Arial" w:hAnsi="Arial" w:cs="Arial"/>
        </w:rPr>
        <w:t>, 101, 39–46.</w:t>
      </w:r>
    </w:p>
    <w:p w14:paraId="5BD80FFE" w14:textId="77777777" w:rsidR="009603E4" w:rsidRPr="004578F1" w:rsidRDefault="009603E4" w:rsidP="009603E4">
      <w:pPr>
        <w:pStyle w:val="Bibliography"/>
        <w:rPr>
          <w:rFonts w:ascii="Arial" w:hAnsi="Arial" w:cs="Arial"/>
        </w:rPr>
      </w:pPr>
      <w:proofErr w:type="spellStart"/>
      <w:r w:rsidRPr="004578F1">
        <w:rPr>
          <w:rFonts w:ascii="Arial" w:hAnsi="Arial" w:cs="Arial"/>
        </w:rPr>
        <w:t>Hatzigeorgiou</w:t>
      </w:r>
      <w:proofErr w:type="spellEnd"/>
      <w:r w:rsidRPr="004578F1">
        <w:rPr>
          <w:rFonts w:ascii="Arial" w:hAnsi="Arial" w:cs="Arial"/>
        </w:rPr>
        <w:t xml:space="preserve">, G. D. (2008). “Numerical model for the behavior and capacity of circular CFT columns, Part I: Theory.” </w:t>
      </w:r>
      <w:r w:rsidRPr="004578F1">
        <w:rPr>
          <w:rFonts w:ascii="Arial" w:hAnsi="Arial" w:cs="Arial"/>
          <w:i/>
          <w:iCs/>
        </w:rPr>
        <w:t>Engineering Structures</w:t>
      </w:r>
      <w:r w:rsidRPr="004578F1">
        <w:rPr>
          <w:rFonts w:ascii="Arial" w:hAnsi="Arial" w:cs="Arial"/>
        </w:rPr>
        <w:t>, 30(6), 1573–1578.</w:t>
      </w:r>
    </w:p>
    <w:p w14:paraId="0AEA7099" w14:textId="77777777" w:rsidR="009603E4" w:rsidRPr="004578F1" w:rsidRDefault="009603E4" w:rsidP="009603E4">
      <w:pPr>
        <w:pStyle w:val="Bibliography"/>
        <w:rPr>
          <w:rFonts w:ascii="Arial" w:hAnsi="Arial" w:cs="Arial"/>
        </w:rPr>
      </w:pPr>
      <w:proofErr w:type="spellStart"/>
      <w:r w:rsidRPr="004578F1">
        <w:rPr>
          <w:rFonts w:ascii="Arial" w:hAnsi="Arial" w:cs="Arial"/>
        </w:rPr>
        <w:t>Kanchanalai</w:t>
      </w:r>
      <w:proofErr w:type="spellEnd"/>
      <w:r w:rsidRPr="004578F1">
        <w:rPr>
          <w:rFonts w:ascii="Arial" w:hAnsi="Arial" w:cs="Arial"/>
        </w:rPr>
        <w:t xml:space="preserve">, T. (1977). </w:t>
      </w:r>
      <w:r w:rsidRPr="004578F1">
        <w:rPr>
          <w:rFonts w:ascii="Arial" w:hAnsi="Arial" w:cs="Arial"/>
          <w:i/>
          <w:iCs/>
        </w:rPr>
        <w:t>The Design and Behavior of Beam-Columns in Unbraced Steel Frames</w:t>
      </w:r>
      <w:r w:rsidRPr="004578F1">
        <w:rPr>
          <w:rFonts w:ascii="Arial" w:hAnsi="Arial" w:cs="Arial"/>
        </w:rPr>
        <w:t>. CESRL Report No. 77-2, Structures Research Laboratory, Department of Civil Engineering, The University of Texas at Austin, Austin, Texas.</w:t>
      </w:r>
    </w:p>
    <w:p w14:paraId="5EEE5195" w14:textId="77777777" w:rsidR="009603E4" w:rsidRPr="004578F1" w:rsidRDefault="009603E4" w:rsidP="009603E4">
      <w:pPr>
        <w:pStyle w:val="Bibliography"/>
        <w:rPr>
          <w:rFonts w:ascii="Arial" w:hAnsi="Arial" w:cs="Arial"/>
        </w:rPr>
      </w:pPr>
      <w:r w:rsidRPr="004578F1">
        <w:rPr>
          <w:rFonts w:ascii="Arial" w:hAnsi="Arial" w:cs="Arial"/>
        </w:rPr>
        <w:t>Kim, D. K. (2005). “A Database for Composite Columns.” M.S. Thesis, School of Civil and Environmental Engineering, Georgia Institute of Technology, Atlanta, Georgia.</w:t>
      </w:r>
    </w:p>
    <w:p w14:paraId="77BC9D36" w14:textId="77777777" w:rsidR="009603E4" w:rsidRPr="004578F1" w:rsidRDefault="009603E4" w:rsidP="009603E4">
      <w:pPr>
        <w:pStyle w:val="Bibliography"/>
        <w:rPr>
          <w:rFonts w:ascii="Arial" w:hAnsi="Arial" w:cs="Arial"/>
        </w:rPr>
      </w:pPr>
      <w:proofErr w:type="spellStart"/>
      <w:r w:rsidRPr="004578F1">
        <w:rPr>
          <w:rFonts w:ascii="Arial" w:hAnsi="Arial" w:cs="Arial"/>
        </w:rPr>
        <w:t>Kostic</w:t>
      </w:r>
      <w:proofErr w:type="spellEnd"/>
      <w:r w:rsidRPr="004578F1">
        <w:rPr>
          <w:rFonts w:ascii="Arial" w:hAnsi="Arial" w:cs="Arial"/>
        </w:rPr>
        <w:t xml:space="preserve">, S. M., and </w:t>
      </w:r>
      <w:proofErr w:type="spellStart"/>
      <w:r w:rsidRPr="004578F1">
        <w:rPr>
          <w:rFonts w:ascii="Arial" w:hAnsi="Arial" w:cs="Arial"/>
        </w:rPr>
        <w:t>Filippou</w:t>
      </w:r>
      <w:proofErr w:type="spellEnd"/>
      <w:r w:rsidRPr="004578F1">
        <w:rPr>
          <w:rFonts w:ascii="Arial" w:hAnsi="Arial" w:cs="Arial"/>
        </w:rPr>
        <w:t xml:space="preserve">, F. C. (2012). “Section discretization of fiber beam-column elements for cyclic inelastic response.” </w:t>
      </w:r>
      <w:r w:rsidRPr="004578F1">
        <w:rPr>
          <w:rFonts w:ascii="Arial" w:hAnsi="Arial" w:cs="Arial"/>
          <w:i/>
          <w:iCs/>
        </w:rPr>
        <w:t>Journal of Structural Engineering</w:t>
      </w:r>
      <w:r w:rsidRPr="004578F1">
        <w:rPr>
          <w:rFonts w:ascii="Arial" w:hAnsi="Arial" w:cs="Arial"/>
        </w:rPr>
        <w:t>, American Society of Civil Engineers, 138(5), 592–601.</w:t>
      </w:r>
    </w:p>
    <w:p w14:paraId="19E829E3" w14:textId="77777777" w:rsidR="009603E4" w:rsidRPr="004578F1" w:rsidRDefault="009603E4" w:rsidP="009603E4">
      <w:pPr>
        <w:pStyle w:val="Bibliography"/>
        <w:rPr>
          <w:rFonts w:ascii="Arial" w:hAnsi="Arial" w:cs="Arial"/>
        </w:rPr>
      </w:pPr>
      <w:r w:rsidRPr="004578F1">
        <w:rPr>
          <w:rFonts w:ascii="Arial" w:hAnsi="Arial" w:cs="Arial"/>
        </w:rPr>
        <w:t xml:space="preserve">Lai, Z., and Varma, A. H. (2015). “Noncompact and slender circular CFT members: Experimental database, analysis, and design.” </w:t>
      </w:r>
      <w:r w:rsidRPr="004578F1">
        <w:rPr>
          <w:rFonts w:ascii="Arial" w:hAnsi="Arial" w:cs="Arial"/>
          <w:i/>
          <w:iCs/>
        </w:rPr>
        <w:t>Journal of Constructional Steel Research</w:t>
      </w:r>
      <w:r w:rsidRPr="004578F1">
        <w:rPr>
          <w:rFonts w:ascii="Arial" w:hAnsi="Arial" w:cs="Arial"/>
        </w:rPr>
        <w:t>, 106, 220–233.</w:t>
      </w:r>
    </w:p>
    <w:p w14:paraId="7A9BBA4F" w14:textId="77777777" w:rsidR="009603E4" w:rsidRPr="004578F1" w:rsidRDefault="009603E4" w:rsidP="009603E4">
      <w:pPr>
        <w:pStyle w:val="Bibliography"/>
        <w:rPr>
          <w:rFonts w:ascii="Arial" w:hAnsi="Arial" w:cs="Arial"/>
        </w:rPr>
      </w:pPr>
      <w:r w:rsidRPr="004578F1">
        <w:rPr>
          <w:rFonts w:ascii="Arial" w:hAnsi="Arial" w:cs="Arial"/>
        </w:rPr>
        <w:t xml:space="preserve">Lai, Z., and Varma, A. H. (2016). “Effective stress-strain relationships for analysis of noncompact and slender filled composite (CFT) members.” </w:t>
      </w:r>
      <w:r w:rsidRPr="004578F1">
        <w:rPr>
          <w:rFonts w:ascii="Arial" w:hAnsi="Arial" w:cs="Arial"/>
          <w:i/>
          <w:iCs/>
        </w:rPr>
        <w:t>Engineering Structures</w:t>
      </w:r>
      <w:r w:rsidRPr="004578F1">
        <w:rPr>
          <w:rFonts w:ascii="Arial" w:hAnsi="Arial" w:cs="Arial"/>
        </w:rPr>
        <w:t>, Elsevier, 124, 457–472.</w:t>
      </w:r>
    </w:p>
    <w:p w14:paraId="43476887" w14:textId="77777777" w:rsidR="009603E4" w:rsidRPr="004578F1" w:rsidRDefault="009603E4" w:rsidP="009603E4">
      <w:pPr>
        <w:pStyle w:val="Bibliography"/>
        <w:rPr>
          <w:rFonts w:ascii="Arial" w:hAnsi="Arial" w:cs="Arial"/>
        </w:rPr>
      </w:pPr>
      <w:r w:rsidRPr="004578F1">
        <w:rPr>
          <w:rFonts w:ascii="Arial" w:hAnsi="Arial" w:cs="Arial"/>
        </w:rPr>
        <w:t xml:space="preserve">Lai, Z., Varma, A. H., and Zhang, K. (2014). “Noncompact and slender rectangular CFT members: Experimental database, analysis, and design.” </w:t>
      </w:r>
      <w:r w:rsidRPr="004578F1">
        <w:rPr>
          <w:rFonts w:ascii="Arial" w:hAnsi="Arial" w:cs="Arial"/>
          <w:i/>
          <w:iCs/>
        </w:rPr>
        <w:t>Journal of Constructional Steel Research</w:t>
      </w:r>
      <w:r w:rsidRPr="004578F1">
        <w:rPr>
          <w:rFonts w:ascii="Arial" w:hAnsi="Arial" w:cs="Arial"/>
        </w:rPr>
        <w:t>, 101, 455–468.</w:t>
      </w:r>
    </w:p>
    <w:p w14:paraId="2581D863" w14:textId="77777777" w:rsidR="009603E4" w:rsidRPr="004578F1" w:rsidRDefault="009603E4" w:rsidP="009603E4">
      <w:pPr>
        <w:pStyle w:val="Bibliography"/>
        <w:rPr>
          <w:rFonts w:ascii="Arial" w:hAnsi="Arial" w:cs="Arial"/>
        </w:rPr>
      </w:pPr>
      <w:r w:rsidRPr="004578F1">
        <w:rPr>
          <w:rFonts w:ascii="Arial" w:hAnsi="Arial" w:cs="Arial"/>
        </w:rPr>
        <w:t xml:space="preserve">Leon, R. T., Kim, D. K., and Hajjar, J. F. (2007). “Limit State Response of Composite Columns and Beam-Columns Part 1: Formulation of Design Provisions for the 2005 AISC Specification.” </w:t>
      </w:r>
      <w:r w:rsidRPr="004578F1">
        <w:rPr>
          <w:rFonts w:ascii="Arial" w:hAnsi="Arial" w:cs="Arial"/>
          <w:i/>
          <w:iCs/>
        </w:rPr>
        <w:t>Engineering Journal</w:t>
      </w:r>
      <w:r w:rsidRPr="004578F1">
        <w:rPr>
          <w:rFonts w:ascii="Arial" w:hAnsi="Arial" w:cs="Arial"/>
        </w:rPr>
        <w:t>, AISC, 44(4), 341–358.</w:t>
      </w:r>
    </w:p>
    <w:p w14:paraId="01572389" w14:textId="77777777" w:rsidR="009603E4" w:rsidRPr="004578F1" w:rsidRDefault="009603E4" w:rsidP="009603E4">
      <w:pPr>
        <w:pStyle w:val="Bibliography"/>
        <w:rPr>
          <w:rFonts w:ascii="Arial" w:hAnsi="Arial" w:cs="Arial"/>
        </w:rPr>
      </w:pPr>
      <w:r w:rsidRPr="004578F1">
        <w:rPr>
          <w:rFonts w:ascii="Arial" w:hAnsi="Arial" w:cs="Arial"/>
        </w:rPr>
        <w:t xml:space="preserve">Liang, Q. Q. (2008). “Nonlinear analysis of short concrete-filled steel tubular beam–columns under axial load and biaxial bending.” </w:t>
      </w:r>
      <w:r w:rsidRPr="004578F1">
        <w:rPr>
          <w:rFonts w:ascii="Arial" w:hAnsi="Arial" w:cs="Arial"/>
          <w:i/>
          <w:iCs/>
        </w:rPr>
        <w:t>Journal of Constructional Steel Research</w:t>
      </w:r>
      <w:r w:rsidRPr="004578F1">
        <w:rPr>
          <w:rFonts w:ascii="Arial" w:hAnsi="Arial" w:cs="Arial"/>
        </w:rPr>
        <w:t>, 64(3), 295–304.</w:t>
      </w:r>
    </w:p>
    <w:p w14:paraId="06FB02E2" w14:textId="77777777" w:rsidR="009603E4" w:rsidRPr="004578F1" w:rsidRDefault="009603E4" w:rsidP="009603E4">
      <w:pPr>
        <w:pStyle w:val="Bibliography"/>
        <w:rPr>
          <w:rFonts w:ascii="Arial" w:hAnsi="Arial" w:cs="Arial"/>
        </w:rPr>
      </w:pPr>
      <w:r w:rsidRPr="004578F1">
        <w:rPr>
          <w:rFonts w:ascii="Arial" w:hAnsi="Arial" w:cs="Arial"/>
        </w:rPr>
        <w:t xml:space="preserve">Liang, Q. Q., Patel, V. I., and Hadi, M. N. (2012). “Biaxially loaded high-strength concrete-filled steel tubular slender beam-columns, Part I: Multiscale simulation.” </w:t>
      </w:r>
      <w:r w:rsidRPr="004578F1">
        <w:rPr>
          <w:rFonts w:ascii="Arial" w:hAnsi="Arial" w:cs="Arial"/>
          <w:i/>
          <w:iCs/>
        </w:rPr>
        <w:t>Journal of Constructional Steel Research</w:t>
      </w:r>
      <w:r w:rsidRPr="004578F1">
        <w:rPr>
          <w:rFonts w:ascii="Arial" w:hAnsi="Arial" w:cs="Arial"/>
        </w:rPr>
        <w:t>, 75, 64–71.</w:t>
      </w:r>
    </w:p>
    <w:p w14:paraId="66AA4FD9" w14:textId="77777777" w:rsidR="009603E4" w:rsidRPr="004578F1" w:rsidRDefault="009603E4" w:rsidP="009603E4">
      <w:pPr>
        <w:pStyle w:val="Bibliography"/>
        <w:rPr>
          <w:rFonts w:ascii="Arial" w:hAnsi="Arial" w:cs="Arial"/>
        </w:rPr>
      </w:pPr>
      <w:r w:rsidRPr="004578F1">
        <w:rPr>
          <w:rFonts w:ascii="Arial" w:hAnsi="Arial" w:cs="Arial"/>
        </w:rPr>
        <w:t xml:space="preserve">MacGregor, J. G., and </w:t>
      </w:r>
      <w:proofErr w:type="spellStart"/>
      <w:r w:rsidRPr="004578F1">
        <w:rPr>
          <w:rFonts w:ascii="Arial" w:hAnsi="Arial" w:cs="Arial"/>
        </w:rPr>
        <w:t>Hage</w:t>
      </w:r>
      <w:proofErr w:type="spellEnd"/>
      <w:r w:rsidRPr="004578F1">
        <w:rPr>
          <w:rFonts w:ascii="Arial" w:hAnsi="Arial" w:cs="Arial"/>
        </w:rPr>
        <w:t xml:space="preserve">, S. E. (1977). “Stability Analysis and Design of Concrete Frames.” </w:t>
      </w:r>
      <w:r w:rsidRPr="004578F1">
        <w:rPr>
          <w:rFonts w:ascii="Arial" w:hAnsi="Arial" w:cs="Arial"/>
          <w:i/>
          <w:iCs/>
        </w:rPr>
        <w:t>Journal of the Structural Division, ASCE</w:t>
      </w:r>
      <w:r w:rsidRPr="004578F1">
        <w:rPr>
          <w:rFonts w:ascii="Arial" w:hAnsi="Arial" w:cs="Arial"/>
        </w:rPr>
        <w:t>, 103(10), 1953–1970.</w:t>
      </w:r>
    </w:p>
    <w:p w14:paraId="2EC62292" w14:textId="77777777" w:rsidR="009603E4" w:rsidRPr="004578F1" w:rsidRDefault="009603E4" w:rsidP="009603E4">
      <w:pPr>
        <w:pStyle w:val="Bibliography"/>
        <w:rPr>
          <w:rFonts w:ascii="Arial" w:hAnsi="Arial" w:cs="Arial"/>
        </w:rPr>
      </w:pPr>
      <w:r w:rsidRPr="004578F1">
        <w:rPr>
          <w:rFonts w:ascii="Arial" w:hAnsi="Arial" w:cs="Arial"/>
        </w:rPr>
        <w:t xml:space="preserve">McKenna, F., Scott, M. H., and Fenves, G. L. (2010a). “Nonlinear finite-element analysis software architecture using object composition.” </w:t>
      </w:r>
      <w:r w:rsidRPr="004578F1">
        <w:rPr>
          <w:rFonts w:ascii="Arial" w:hAnsi="Arial" w:cs="Arial"/>
          <w:i/>
          <w:iCs/>
        </w:rPr>
        <w:t>Journal of Computing in Civil Engineering</w:t>
      </w:r>
      <w:r w:rsidRPr="004578F1">
        <w:rPr>
          <w:rFonts w:ascii="Arial" w:hAnsi="Arial" w:cs="Arial"/>
        </w:rPr>
        <w:t>, 24(1), 95–107.</w:t>
      </w:r>
    </w:p>
    <w:p w14:paraId="0228F809" w14:textId="77777777" w:rsidR="009603E4" w:rsidRPr="004578F1" w:rsidRDefault="009603E4" w:rsidP="009603E4">
      <w:pPr>
        <w:pStyle w:val="Bibliography"/>
        <w:rPr>
          <w:rFonts w:ascii="Arial" w:hAnsi="Arial" w:cs="Arial"/>
        </w:rPr>
      </w:pPr>
      <w:r w:rsidRPr="004578F1">
        <w:rPr>
          <w:rFonts w:ascii="Arial" w:hAnsi="Arial" w:cs="Arial"/>
        </w:rPr>
        <w:t xml:space="preserve">McKenna, F., Scott, M. H., and Fenves, G. L. (2010b). “Nonlinear Finite-Element Analysis Software Architecture Using Object Composition.” </w:t>
      </w:r>
      <w:r w:rsidRPr="004578F1">
        <w:rPr>
          <w:rFonts w:ascii="Arial" w:hAnsi="Arial" w:cs="Arial"/>
          <w:i/>
          <w:iCs/>
        </w:rPr>
        <w:t>Journal of Computing in Civil Engineering</w:t>
      </w:r>
      <w:r w:rsidRPr="004578F1">
        <w:rPr>
          <w:rFonts w:ascii="Arial" w:hAnsi="Arial" w:cs="Arial"/>
        </w:rPr>
        <w:t>, ASCE, 24(1), 95–107.</w:t>
      </w:r>
    </w:p>
    <w:p w14:paraId="78C01F33" w14:textId="77777777" w:rsidR="009603E4" w:rsidRPr="004578F1" w:rsidRDefault="009603E4" w:rsidP="009603E4">
      <w:pPr>
        <w:pStyle w:val="Bibliography"/>
        <w:rPr>
          <w:rFonts w:ascii="Arial" w:hAnsi="Arial" w:cs="Arial"/>
        </w:rPr>
      </w:pPr>
      <w:proofErr w:type="spellStart"/>
      <w:r w:rsidRPr="004578F1">
        <w:rPr>
          <w:rFonts w:ascii="Arial" w:hAnsi="Arial" w:cs="Arial"/>
        </w:rPr>
        <w:lastRenderedPageBreak/>
        <w:t>Morino</w:t>
      </w:r>
      <w:proofErr w:type="spellEnd"/>
      <w:r w:rsidRPr="004578F1">
        <w:rPr>
          <w:rFonts w:ascii="Arial" w:hAnsi="Arial" w:cs="Arial"/>
        </w:rPr>
        <w:t>, S., Matsui, C., and Watanabe, H. (1984a). “Strength of biaxially loaded SRC columns.” 185–194.</w:t>
      </w:r>
    </w:p>
    <w:p w14:paraId="7D79CEA1" w14:textId="77777777" w:rsidR="009603E4" w:rsidRPr="004578F1" w:rsidRDefault="009603E4" w:rsidP="009603E4">
      <w:pPr>
        <w:pStyle w:val="Bibliography"/>
        <w:rPr>
          <w:rFonts w:ascii="Arial" w:hAnsi="Arial" w:cs="Arial"/>
        </w:rPr>
      </w:pPr>
      <w:proofErr w:type="spellStart"/>
      <w:r w:rsidRPr="004578F1">
        <w:rPr>
          <w:rFonts w:ascii="Arial" w:hAnsi="Arial" w:cs="Arial"/>
        </w:rPr>
        <w:t>Morino</w:t>
      </w:r>
      <w:proofErr w:type="spellEnd"/>
      <w:r w:rsidRPr="004578F1">
        <w:rPr>
          <w:rFonts w:ascii="Arial" w:hAnsi="Arial" w:cs="Arial"/>
        </w:rPr>
        <w:t xml:space="preserve">, S., Matsui, C., and Watanabe, H. (1984b). “Strength of Biaxially Loaded SRC Columns.” </w:t>
      </w:r>
      <w:r w:rsidRPr="004578F1">
        <w:rPr>
          <w:rFonts w:ascii="Arial" w:hAnsi="Arial" w:cs="Arial"/>
          <w:i/>
          <w:iCs/>
        </w:rPr>
        <w:t>Composite and Mixed Construction</w:t>
      </w:r>
      <w:r w:rsidRPr="004578F1">
        <w:rPr>
          <w:rFonts w:ascii="Arial" w:hAnsi="Arial" w:cs="Arial"/>
        </w:rPr>
        <w:t>, American Society of Civil Engineers, 185–194.</w:t>
      </w:r>
    </w:p>
    <w:p w14:paraId="44F8E502" w14:textId="77777777" w:rsidR="009603E4" w:rsidRPr="004578F1" w:rsidRDefault="009603E4" w:rsidP="009603E4">
      <w:pPr>
        <w:pStyle w:val="Bibliography"/>
        <w:rPr>
          <w:rFonts w:ascii="Arial" w:hAnsi="Arial" w:cs="Arial"/>
        </w:rPr>
      </w:pPr>
      <w:r w:rsidRPr="004578F1">
        <w:rPr>
          <w:rFonts w:ascii="Arial" w:hAnsi="Arial" w:cs="Arial"/>
        </w:rPr>
        <w:t xml:space="preserve">Patel, V. I., Liang, Q. Q., and Hadi, M. N. (2015). “Biaxially loaded high-strength concrete-filled steel tubular slender beam-columns, Part II: Parametric study.” </w:t>
      </w:r>
      <w:r w:rsidRPr="004578F1">
        <w:rPr>
          <w:rFonts w:ascii="Arial" w:hAnsi="Arial" w:cs="Arial"/>
          <w:i/>
          <w:iCs/>
        </w:rPr>
        <w:t>Journal of Constructional Steel Research</w:t>
      </w:r>
      <w:r w:rsidRPr="004578F1">
        <w:rPr>
          <w:rFonts w:ascii="Arial" w:hAnsi="Arial" w:cs="Arial"/>
        </w:rPr>
        <w:t>, 110, 200–207.</w:t>
      </w:r>
    </w:p>
    <w:p w14:paraId="1B765492" w14:textId="77777777" w:rsidR="009603E4" w:rsidRPr="004578F1" w:rsidRDefault="009603E4" w:rsidP="009603E4">
      <w:pPr>
        <w:pStyle w:val="Bibliography"/>
        <w:rPr>
          <w:rFonts w:ascii="Arial" w:hAnsi="Arial" w:cs="Arial"/>
        </w:rPr>
      </w:pPr>
      <w:proofErr w:type="spellStart"/>
      <w:r w:rsidRPr="004578F1">
        <w:rPr>
          <w:rFonts w:ascii="Arial" w:hAnsi="Arial" w:cs="Arial"/>
        </w:rPr>
        <w:t>Perea</w:t>
      </w:r>
      <w:proofErr w:type="spellEnd"/>
      <w:r w:rsidRPr="004578F1">
        <w:rPr>
          <w:rFonts w:ascii="Arial" w:hAnsi="Arial" w:cs="Arial"/>
        </w:rPr>
        <w:t xml:space="preserve">, T., Leon, R. T., Hajjar, J. F., and Denavit, M. D. (2014). “Full-scale tests of slender concrete-filled tubes: Interaction behavior.” </w:t>
      </w:r>
      <w:r w:rsidRPr="004578F1">
        <w:rPr>
          <w:rFonts w:ascii="Arial" w:hAnsi="Arial" w:cs="Arial"/>
          <w:i/>
          <w:iCs/>
        </w:rPr>
        <w:t>Journal of Structural Engineering</w:t>
      </w:r>
      <w:r w:rsidRPr="004578F1">
        <w:rPr>
          <w:rFonts w:ascii="Arial" w:hAnsi="Arial" w:cs="Arial"/>
        </w:rPr>
        <w:t>, 140, 04014054.</w:t>
      </w:r>
    </w:p>
    <w:p w14:paraId="25972C86" w14:textId="77777777" w:rsidR="009603E4" w:rsidRPr="004578F1" w:rsidRDefault="009603E4" w:rsidP="009603E4">
      <w:pPr>
        <w:pStyle w:val="Bibliography"/>
        <w:rPr>
          <w:rFonts w:ascii="Arial" w:hAnsi="Arial" w:cs="Arial"/>
        </w:rPr>
      </w:pPr>
      <w:proofErr w:type="spellStart"/>
      <w:r w:rsidRPr="004578F1">
        <w:rPr>
          <w:rFonts w:ascii="Arial" w:hAnsi="Arial" w:cs="Arial"/>
        </w:rPr>
        <w:t>Ricles</w:t>
      </w:r>
      <w:proofErr w:type="spellEnd"/>
      <w:r w:rsidRPr="004578F1">
        <w:rPr>
          <w:rFonts w:ascii="Arial" w:hAnsi="Arial" w:cs="Arial"/>
        </w:rPr>
        <w:t xml:space="preserve">, J. M., and </w:t>
      </w:r>
      <w:proofErr w:type="spellStart"/>
      <w:r w:rsidRPr="004578F1">
        <w:rPr>
          <w:rFonts w:ascii="Arial" w:hAnsi="Arial" w:cs="Arial"/>
        </w:rPr>
        <w:t>Paboojian</w:t>
      </w:r>
      <w:proofErr w:type="spellEnd"/>
      <w:r w:rsidRPr="004578F1">
        <w:rPr>
          <w:rFonts w:ascii="Arial" w:hAnsi="Arial" w:cs="Arial"/>
        </w:rPr>
        <w:t xml:space="preserve">, S. D. (1994). “Seismic performance of steel-encased composite columns.” </w:t>
      </w:r>
      <w:r w:rsidRPr="004578F1">
        <w:rPr>
          <w:rFonts w:ascii="Arial" w:hAnsi="Arial" w:cs="Arial"/>
          <w:i/>
          <w:iCs/>
        </w:rPr>
        <w:t>Journal of Structural Engineering</w:t>
      </w:r>
      <w:r w:rsidRPr="004578F1">
        <w:rPr>
          <w:rFonts w:ascii="Arial" w:hAnsi="Arial" w:cs="Arial"/>
        </w:rPr>
        <w:t>, 120, 2474–2494.</w:t>
      </w:r>
    </w:p>
    <w:p w14:paraId="3393CF19" w14:textId="77777777" w:rsidR="009603E4" w:rsidRPr="004578F1" w:rsidRDefault="009603E4" w:rsidP="009603E4">
      <w:pPr>
        <w:pStyle w:val="Bibliography"/>
        <w:rPr>
          <w:rFonts w:ascii="Arial" w:hAnsi="Arial" w:cs="Arial"/>
        </w:rPr>
      </w:pPr>
      <w:r w:rsidRPr="004578F1">
        <w:rPr>
          <w:rFonts w:ascii="Arial" w:hAnsi="Arial" w:cs="Arial"/>
        </w:rPr>
        <w:t xml:space="preserve">SAC. (2014). </w:t>
      </w:r>
      <w:r w:rsidRPr="004578F1">
        <w:rPr>
          <w:rFonts w:ascii="Arial" w:hAnsi="Arial" w:cs="Arial"/>
          <w:i/>
          <w:iCs/>
        </w:rPr>
        <w:t>Technical code for concrete filled steel tubular structures, GB 50936-2014</w:t>
      </w:r>
      <w:r w:rsidRPr="004578F1">
        <w:rPr>
          <w:rFonts w:ascii="Arial" w:hAnsi="Arial" w:cs="Arial"/>
        </w:rPr>
        <w:t>. Standardization Administration of the People’s Republic of China, Beijing.</w:t>
      </w:r>
    </w:p>
    <w:p w14:paraId="487CB152" w14:textId="77777777" w:rsidR="009603E4" w:rsidRPr="004578F1" w:rsidRDefault="009603E4" w:rsidP="009603E4">
      <w:pPr>
        <w:pStyle w:val="Bibliography"/>
        <w:rPr>
          <w:rFonts w:ascii="Arial" w:hAnsi="Arial" w:cs="Arial"/>
        </w:rPr>
      </w:pPr>
      <w:r w:rsidRPr="004578F1">
        <w:rPr>
          <w:rFonts w:ascii="Arial" w:hAnsi="Arial" w:cs="Arial"/>
        </w:rPr>
        <w:t xml:space="preserve">Sakino, K., Nakahara, H., </w:t>
      </w:r>
      <w:proofErr w:type="spellStart"/>
      <w:r w:rsidRPr="004578F1">
        <w:rPr>
          <w:rFonts w:ascii="Arial" w:hAnsi="Arial" w:cs="Arial"/>
        </w:rPr>
        <w:t>Morino</w:t>
      </w:r>
      <w:proofErr w:type="spellEnd"/>
      <w:r w:rsidRPr="004578F1">
        <w:rPr>
          <w:rFonts w:ascii="Arial" w:hAnsi="Arial" w:cs="Arial"/>
        </w:rPr>
        <w:t xml:space="preserve">, S., and Nishiyama, I. (2004). “Behavior of centrally loaded concrete-filled steel-tube short columns.” </w:t>
      </w:r>
      <w:r w:rsidRPr="004578F1">
        <w:rPr>
          <w:rFonts w:ascii="Arial" w:hAnsi="Arial" w:cs="Arial"/>
          <w:i/>
          <w:iCs/>
        </w:rPr>
        <w:t>Journal of Structural Engineering</w:t>
      </w:r>
      <w:r w:rsidRPr="004578F1">
        <w:rPr>
          <w:rFonts w:ascii="Arial" w:hAnsi="Arial" w:cs="Arial"/>
        </w:rPr>
        <w:t>, 130, 180–188.</w:t>
      </w:r>
    </w:p>
    <w:p w14:paraId="72AB7C50" w14:textId="77777777" w:rsidR="009603E4" w:rsidRPr="004578F1" w:rsidRDefault="009603E4" w:rsidP="009603E4">
      <w:pPr>
        <w:pStyle w:val="Bibliography"/>
        <w:rPr>
          <w:rFonts w:ascii="Arial" w:hAnsi="Arial" w:cs="Arial"/>
        </w:rPr>
      </w:pPr>
      <w:r w:rsidRPr="004578F1">
        <w:rPr>
          <w:rFonts w:ascii="Arial" w:hAnsi="Arial" w:cs="Arial"/>
        </w:rPr>
        <w:t xml:space="preserve">Sanz </w:t>
      </w:r>
      <w:proofErr w:type="spellStart"/>
      <w:r w:rsidRPr="004578F1">
        <w:rPr>
          <w:rFonts w:ascii="Arial" w:hAnsi="Arial" w:cs="Arial"/>
        </w:rPr>
        <w:t>Picon</w:t>
      </w:r>
      <w:proofErr w:type="spellEnd"/>
      <w:r w:rsidRPr="004578F1">
        <w:rPr>
          <w:rFonts w:ascii="Arial" w:hAnsi="Arial" w:cs="Arial"/>
        </w:rPr>
        <w:t xml:space="preserve">, C. F. (1992). “Behavior of composite column cross sections under biaxial bending.” </w:t>
      </w:r>
      <w:proofErr w:type="spellStart"/>
      <w:r w:rsidRPr="004578F1">
        <w:rPr>
          <w:rFonts w:ascii="Arial" w:hAnsi="Arial" w:cs="Arial"/>
        </w:rPr>
        <w:t>MS.c</w:t>
      </w:r>
      <w:proofErr w:type="spellEnd"/>
      <w:r w:rsidRPr="004578F1">
        <w:rPr>
          <w:rFonts w:ascii="Arial" w:hAnsi="Arial" w:cs="Arial"/>
        </w:rPr>
        <w:t>. Thesis, Cornell University, Ithaca, New York.</w:t>
      </w:r>
    </w:p>
    <w:p w14:paraId="37CD0DFC" w14:textId="77777777" w:rsidR="009603E4" w:rsidRPr="004578F1" w:rsidRDefault="009603E4" w:rsidP="009603E4">
      <w:pPr>
        <w:pStyle w:val="Bibliography"/>
        <w:rPr>
          <w:rFonts w:ascii="Arial" w:hAnsi="Arial" w:cs="Arial"/>
        </w:rPr>
      </w:pPr>
      <w:r w:rsidRPr="004578F1">
        <w:rPr>
          <w:rFonts w:ascii="Arial" w:hAnsi="Arial" w:cs="Arial"/>
        </w:rPr>
        <w:t xml:space="preserve">Shakir-Khalil, H., and </w:t>
      </w:r>
      <w:proofErr w:type="spellStart"/>
      <w:r w:rsidRPr="004578F1">
        <w:rPr>
          <w:rFonts w:ascii="Arial" w:hAnsi="Arial" w:cs="Arial"/>
        </w:rPr>
        <w:t>Mouli</w:t>
      </w:r>
      <w:proofErr w:type="spellEnd"/>
      <w:r w:rsidRPr="004578F1">
        <w:rPr>
          <w:rFonts w:ascii="Arial" w:hAnsi="Arial" w:cs="Arial"/>
        </w:rPr>
        <w:t xml:space="preserve">, M. (1990). “Further Tests on Concrete-Filled Rectangular Hollow-section columns.” </w:t>
      </w:r>
      <w:r w:rsidRPr="004578F1">
        <w:rPr>
          <w:rFonts w:ascii="Arial" w:hAnsi="Arial" w:cs="Arial"/>
          <w:i/>
          <w:iCs/>
        </w:rPr>
        <w:t>The Structural Engineer</w:t>
      </w:r>
      <w:r w:rsidRPr="004578F1">
        <w:rPr>
          <w:rFonts w:ascii="Arial" w:hAnsi="Arial" w:cs="Arial"/>
        </w:rPr>
        <w:t>, 68, 9.</w:t>
      </w:r>
    </w:p>
    <w:p w14:paraId="509E5F60" w14:textId="77777777" w:rsidR="009603E4" w:rsidRPr="004578F1" w:rsidRDefault="009603E4" w:rsidP="009603E4">
      <w:pPr>
        <w:pStyle w:val="Bibliography"/>
        <w:rPr>
          <w:rFonts w:ascii="Arial" w:hAnsi="Arial" w:cs="Arial"/>
        </w:rPr>
      </w:pPr>
      <w:r w:rsidRPr="004578F1">
        <w:rPr>
          <w:rFonts w:ascii="Arial" w:hAnsi="Arial" w:cs="Arial"/>
        </w:rPr>
        <w:t xml:space="preserve">Shakir-Khalil, H., and </w:t>
      </w:r>
      <w:proofErr w:type="spellStart"/>
      <w:r w:rsidRPr="004578F1">
        <w:rPr>
          <w:rFonts w:ascii="Arial" w:hAnsi="Arial" w:cs="Arial"/>
        </w:rPr>
        <w:t>Zeghiche</w:t>
      </w:r>
      <w:proofErr w:type="spellEnd"/>
      <w:r w:rsidRPr="004578F1">
        <w:rPr>
          <w:rFonts w:ascii="Arial" w:hAnsi="Arial" w:cs="Arial"/>
        </w:rPr>
        <w:t xml:space="preserve">, J. (1989). “Experimental </w:t>
      </w:r>
      <w:proofErr w:type="spellStart"/>
      <w:r w:rsidRPr="004578F1">
        <w:rPr>
          <w:rFonts w:ascii="Arial" w:hAnsi="Arial" w:cs="Arial"/>
        </w:rPr>
        <w:t>Behaviour</w:t>
      </w:r>
      <w:proofErr w:type="spellEnd"/>
      <w:r w:rsidRPr="004578F1">
        <w:rPr>
          <w:rFonts w:ascii="Arial" w:hAnsi="Arial" w:cs="Arial"/>
        </w:rPr>
        <w:t xml:space="preserve"> of Concrete-Filled Rolled Rectangular Hollow-Section Columns.” </w:t>
      </w:r>
      <w:r w:rsidRPr="004578F1">
        <w:rPr>
          <w:rFonts w:ascii="Arial" w:hAnsi="Arial" w:cs="Arial"/>
          <w:i/>
          <w:iCs/>
        </w:rPr>
        <w:t>The Structural Engineer</w:t>
      </w:r>
      <w:r w:rsidRPr="004578F1">
        <w:rPr>
          <w:rFonts w:ascii="Arial" w:hAnsi="Arial" w:cs="Arial"/>
        </w:rPr>
        <w:t>, 67, 346–354.</w:t>
      </w:r>
    </w:p>
    <w:p w14:paraId="66BDD61E" w14:textId="77777777" w:rsidR="009603E4" w:rsidRPr="004578F1" w:rsidRDefault="009603E4" w:rsidP="009603E4">
      <w:pPr>
        <w:pStyle w:val="Bibliography"/>
        <w:rPr>
          <w:rFonts w:ascii="Arial" w:hAnsi="Arial" w:cs="Arial"/>
        </w:rPr>
      </w:pPr>
      <w:proofErr w:type="spellStart"/>
      <w:r w:rsidRPr="004578F1">
        <w:rPr>
          <w:rFonts w:ascii="Arial" w:hAnsi="Arial" w:cs="Arial"/>
        </w:rPr>
        <w:t>Surovek-Maleck</w:t>
      </w:r>
      <w:proofErr w:type="spellEnd"/>
      <w:r w:rsidRPr="004578F1">
        <w:rPr>
          <w:rFonts w:ascii="Arial" w:hAnsi="Arial" w:cs="Arial"/>
        </w:rPr>
        <w:t xml:space="preserve">, A. E., and White, D. W. (2004). “Alternative approaches for elastic analysis and design of steel frames. I: Overview.” </w:t>
      </w:r>
      <w:r w:rsidRPr="004578F1">
        <w:rPr>
          <w:rFonts w:ascii="Arial" w:hAnsi="Arial" w:cs="Arial"/>
          <w:i/>
          <w:iCs/>
        </w:rPr>
        <w:t>Journal of Structural Engineering</w:t>
      </w:r>
      <w:r w:rsidRPr="004578F1">
        <w:rPr>
          <w:rFonts w:ascii="Arial" w:hAnsi="Arial" w:cs="Arial"/>
        </w:rPr>
        <w:t>, 130, 1186–1196.</w:t>
      </w:r>
    </w:p>
    <w:p w14:paraId="1BCC1A7D" w14:textId="77777777" w:rsidR="009603E4" w:rsidRPr="004578F1" w:rsidRDefault="009603E4" w:rsidP="009603E4">
      <w:pPr>
        <w:pStyle w:val="Bibliography"/>
        <w:rPr>
          <w:rFonts w:ascii="Arial" w:hAnsi="Arial" w:cs="Arial"/>
        </w:rPr>
      </w:pPr>
      <w:proofErr w:type="spellStart"/>
      <w:r w:rsidRPr="004578F1">
        <w:rPr>
          <w:rFonts w:ascii="Arial" w:hAnsi="Arial" w:cs="Arial"/>
        </w:rPr>
        <w:t>Tokgoz</w:t>
      </w:r>
      <w:proofErr w:type="spellEnd"/>
      <w:r w:rsidRPr="004578F1">
        <w:rPr>
          <w:rFonts w:ascii="Arial" w:hAnsi="Arial" w:cs="Arial"/>
        </w:rPr>
        <w:t xml:space="preserve">, S., and </w:t>
      </w:r>
      <w:proofErr w:type="spellStart"/>
      <w:r w:rsidRPr="004578F1">
        <w:rPr>
          <w:rFonts w:ascii="Arial" w:hAnsi="Arial" w:cs="Arial"/>
        </w:rPr>
        <w:t>Dundar</w:t>
      </w:r>
      <w:proofErr w:type="spellEnd"/>
      <w:r w:rsidRPr="004578F1">
        <w:rPr>
          <w:rFonts w:ascii="Arial" w:hAnsi="Arial" w:cs="Arial"/>
        </w:rPr>
        <w:t xml:space="preserve">, C. (2008). “Experimental tests on biaxially loaded concrete-encased composite columns.” </w:t>
      </w:r>
      <w:r w:rsidRPr="004578F1">
        <w:rPr>
          <w:rFonts w:ascii="Arial" w:hAnsi="Arial" w:cs="Arial"/>
          <w:i/>
          <w:iCs/>
        </w:rPr>
        <w:t>Steel and Composite Structures</w:t>
      </w:r>
      <w:r w:rsidRPr="004578F1">
        <w:rPr>
          <w:rFonts w:ascii="Arial" w:hAnsi="Arial" w:cs="Arial"/>
        </w:rPr>
        <w:t>, 8(5), 423–438.</w:t>
      </w:r>
    </w:p>
    <w:p w14:paraId="0020DBDF" w14:textId="77777777" w:rsidR="009603E4" w:rsidRPr="004578F1" w:rsidRDefault="009603E4" w:rsidP="009603E4">
      <w:pPr>
        <w:pStyle w:val="Bibliography"/>
        <w:rPr>
          <w:rFonts w:ascii="Arial" w:hAnsi="Arial" w:cs="Arial"/>
        </w:rPr>
      </w:pPr>
      <w:proofErr w:type="spellStart"/>
      <w:r w:rsidRPr="004578F1">
        <w:rPr>
          <w:rFonts w:ascii="Arial" w:hAnsi="Arial" w:cs="Arial"/>
        </w:rPr>
        <w:t>Tomii</w:t>
      </w:r>
      <w:proofErr w:type="spellEnd"/>
      <w:r w:rsidRPr="004578F1">
        <w:rPr>
          <w:rFonts w:ascii="Arial" w:hAnsi="Arial" w:cs="Arial"/>
        </w:rPr>
        <w:t xml:space="preserve">, M., and Sakino, K. (1979). “Experimental studies on the ultimate moment of concrete filled square steel tubular beam-columns.” </w:t>
      </w:r>
      <w:r w:rsidRPr="004578F1">
        <w:rPr>
          <w:rFonts w:ascii="Arial" w:hAnsi="Arial" w:cs="Arial"/>
          <w:i/>
          <w:iCs/>
        </w:rPr>
        <w:t>Transactions of the Architectural Institute of Japan</w:t>
      </w:r>
      <w:r w:rsidRPr="004578F1">
        <w:rPr>
          <w:rFonts w:ascii="Arial" w:hAnsi="Arial" w:cs="Arial"/>
        </w:rPr>
        <w:t>, 275, 55–65.</w:t>
      </w:r>
    </w:p>
    <w:p w14:paraId="079F9ECE" w14:textId="77777777" w:rsidR="009603E4" w:rsidRPr="004578F1" w:rsidRDefault="009603E4" w:rsidP="009603E4">
      <w:pPr>
        <w:pStyle w:val="Bibliography"/>
        <w:rPr>
          <w:rFonts w:ascii="Arial" w:hAnsi="Arial" w:cs="Arial"/>
        </w:rPr>
      </w:pPr>
      <w:proofErr w:type="spellStart"/>
      <w:r w:rsidRPr="004578F1">
        <w:rPr>
          <w:rFonts w:ascii="Arial" w:hAnsi="Arial" w:cs="Arial"/>
        </w:rPr>
        <w:t>Ugray</w:t>
      </w:r>
      <w:proofErr w:type="spellEnd"/>
      <w:r w:rsidRPr="004578F1">
        <w:rPr>
          <w:rFonts w:ascii="Arial" w:hAnsi="Arial" w:cs="Arial"/>
        </w:rPr>
        <w:t xml:space="preserve">, Z., </w:t>
      </w:r>
      <w:proofErr w:type="spellStart"/>
      <w:r w:rsidRPr="004578F1">
        <w:rPr>
          <w:rFonts w:ascii="Arial" w:hAnsi="Arial" w:cs="Arial"/>
        </w:rPr>
        <w:t>Lasdon</w:t>
      </w:r>
      <w:proofErr w:type="spellEnd"/>
      <w:r w:rsidRPr="004578F1">
        <w:rPr>
          <w:rFonts w:ascii="Arial" w:hAnsi="Arial" w:cs="Arial"/>
        </w:rPr>
        <w:t xml:space="preserve">, L., Plummer, J., Glover, F., Kelly, J., and Martí, R. (2007). “Scatter search and local NLP solvers: A </w:t>
      </w:r>
      <w:proofErr w:type="spellStart"/>
      <w:r w:rsidRPr="004578F1">
        <w:rPr>
          <w:rFonts w:ascii="Arial" w:hAnsi="Arial" w:cs="Arial"/>
        </w:rPr>
        <w:t>multistart</w:t>
      </w:r>
      <w:proofErr w:type="spellEnd"/>
      <w:r w:rsidRPr="004578F1">
        <w:rPr>
          <w:rFonts w:ascii="Arial" w:hAnsi="Arial" w:cs="Arial"/>
        </w:rPr>
        <w:t xml:space="preserve"> framework for global optimization.” </w:t>
      </w:r>
      <w:r w:rsidRPr="004578F1">
        <w:rPr>
          <w:rFonts w:ascii="Arial" w:hAnsi="Arial" w:cs="Arial"/>
          <w:i/>
          <w:iCs/>
        </w:rPr>
        <w:t>INFORMS Journal on Computing</w:t>
      </w:r>
      <w:r w:rsidRPr="004578F1">
        <w:rPr>
          <w:rFonts w:ascii="Arial" w:hAnsi="Arial" w:cs="Arial"/>
        </w:rPr>
        <w:t>, 19(3), 328–340.</w:t>
      </w:r>
    </w:p>
    <w:p w14:paraId="119BFF6F" w14:textId="77777777" w:rsidR="009603E4" w:rsidRPr="004578F1" w:rsidRDefault="009603E4" w:rsidP="009603E4">
      <w:pPr>
        <w:pStyle w:val="Bibliography"/>
        <w:rPr>
          <w:rFonts w:ascii="Arial" w:hAnsi="Arial" w:cs="Arial"/>
        </w:rPr>
      </w:pPr>
      <w:r w:rsidRPr="004578F1">
        <w:rPr>
          <w:rFonts w:ascii="Arial" w:hAnsi="Arial" w:cs="Arial"/>
        </w:rPr>
        <w:t xml:space="preserve">Varma, A. H., </w:t>
      </w:r>
      <w:proofErr w:type="spellStart"/>
      <w:r w:rsidRPr="004578F1">
        <w:rPr>
          <w:rFonts w:ascii="Arial" w:hAnsi="Arial" w:cs="Arial"/>
        </w:rPr>
        <w:t>Ricles</w:t>
      </w:r>
      <w:proofErr w:type="spellEnd"/>
      <w:r w:rsidRPr="004578F1">
        <w:rPr>
          <w:rFonts w:ascii="Arial" w:hAnsi="Arial" w:cs="Arial"/>
        </w:rPr>
        <w:t xml:space="preserve">, J. M., Sause, R., and Lu, L.-W. (2002). “Seismic behavior and modeling of high-strength composite concrete-filled steel tube (CFT) beam–columns.” </w:t>
      </w:r>
      <w:r w:rsidRPr="004578F1">
        <w:rPr>
          <w:rFonts w:ascii="Arial" w:hAnsi="Arial" w:cs="Arial"/>
          <w:i/>
          <w:iCs/>
        </w:rPr>
        <w:t>Journal of Constructional Steel Research</w:t>
      </w:r>
      <w:r w:rsidRPr="004578F1">
        <w:rPr>
          <w:rFonts w:ascii="Arial" w:hAnsi="Arial" w:cs="Arial"/>
        </w:rPr>
        <w:t>, 58, 725–758.</w:t>
      </w:r>
    </w:p>
    <w:p w14:paraId="28A308D4" w14:textId="77777777" w:rsidR="009603E4" w:rsidRPr="004578F1" w:rsidRDefault="009603E4" w:rsidP="004578F1">
      <w:pPr>
        <w:pStyle w:val="Bibliography"/>
        <w:rPr>
          <w:rFonts w:ascii="Arial" w:hAnsi="Arial" w:cs="Arial"/>
        </w:rPr>
      </w:pPr>
      <w:proofErr w:type="spellStart"/>
      <w:r w:rsidRPr="004578F1">
        <w:rPr>
          <w:rFonts w:ascii="Arial" w:hAnsi="Arial" w:cs="Arial"/>
        </w:rPr>
        <w:t>Virdi</w:t>
      </w:r>
      <w:proofErr w:type="spellEnd"/>
      <w:r w:rsidRPr="004578F1">
        <w:rPr>
          <w:rFonts w:ascii="Arial" w:hAnsi="Arial" w:cs="Arial"/>
        </w:rPr>
        <w:t xml:space="preserve">, K. S., and Dowling, P. J. (1973). “The Ultimate Strength of Composite Columns in Biaxial Bending.” </w:t>
      </w:r>
      <w:r w:rsidRPr="004578F1">
        <w:rPr>
          <w:rFonts w:ascii="Arial" w:hAnsi="Arial" w:cs="Arial"/>
          <w:i/>
          <w:iCs/>
        </w:rPr>
        <w:t>Proceedings of the Institution of Civil Engineers</w:t>
      </w:r>
      <w:r w:rsidRPr="004578F1">
        <w:rPr>
          <w:rFonts w:ascii="Arial" w:hAnsi="Arial" w:cs="Arial"/>
        </w:rPr>
        <w:t>, 55(1), 251–272.</w:t>
      </w:r>
    </w:p>
    <w:p w14:paraId="14063BC0" w14:textId="78A1A68E" w:rsidR="00FB1EAE" w:rsidRPr="006E4A80" w:rsidRDefault="009603E4" w:rsidP="006E4A80">
      <w:pPr>
        <w:pStyle w:val="Bibliography"/>
      </w:pPr>
      <w:proofErr w:type="spellStart"/>
      <w:r w:rsidRPr="004578F1">
        <w:rPr>
          <w:rFonts w:ascii="Arial" w:hAnsi="Arial" w:cs="Arial"/>
        </w:rPr>
        <w:lastRenderedPageBreak/>
        <w:t>Virdi</w:t>
      </w:r>
      <w:proofErr w:type="spellEnd"/>
      <w:r w:rsidRPr="004578F1">
        <w:rPr>
          <w:rFonts w:ascii="Arial" w:hAnsi="Arial" w:cs="Arial"/>
        </w:rPr>
        <w:t xml:space="preserve">, K. S., Pilkington, J., Dowling, P., and Croft, D. (1973). “Discussion. The ultimate strength of composite columns in biaxial bending.” </w:t>
      </w:r>
      <w:r w:rsidRPr="004578F1">
        <w:rPr>
          <w:rFonts w:ascii="Arial" w:hAnsi="Arial" w:cs="Arial"/>
          <w:i/>
          <w:iCs/>
        </w:rPr>
        <w:t>Proceedings of the institution of civil engineers</w:t>
      </w:r>
      <w:r w:rsidRPr="004578F1">
        <w:rPr>
          <w:rFonts w:ascii="Arial" w:hAnsi="Arial" w:cs="Arial"/>
        </w:rPr>
        <w:t>, 55, 739–741.</w:t>
      </w:r>
      <w:r w:rsidR="00FB1EAE" w:rsidRPr="00FB1EAE">
        <w:fldChar w:fldCharType="end"/>
      </w:r>
      <w:r w:rsidR="000B6A8C">
        <w:rPr>
          <w:rFonts w:asciiTheme="minorBidi" w:hAnsiTheme="minorBidi" w:cstheme="minorBidi"/>
        </w:rPr>
        <w:t xml:space="preserve"> </w:t>
      </w:r>
    </w:p>
    <w:p w14:paraId="71698514" w14:textId="69183A95" w:rsidR="00150FF6" w:rsidRDefault="00150FF6" w:rsidP="005576B0">
      <w:pPr>
        <w:spacing w:line="360" w:lineRule="auto"/>
      </w:pPr>
      <w:bookmarkStart w:id="93" w:name="_Toc289175833"/>
    </w:p>
    <w:p w14:paraId="618C5060" w14:textId="5EF46271" w:rsidR="00F13221" w:rsidRDefault="00F13221" w:rsidP="005576B0">
      <w:pPr>
        <w:spacing w:line="360" w:lineRule="auto"/>
      </w:pPr>
    </w:p>
    <w:p w14:paraId="607174A5" w14:textId="40FA7B88" w:rsidR="00F13221" w:rsidRDefault="00F13221" w:rsidP="005576B0">
      <w:pPr>
        <w:spacing w:line="360" w:lineRule="auto"/>
      </w:pPr>
    </w:p>
    <w:p w14:paraId="6461F39C" w14:textId="1CCB9465" w:rsidR="004578F1" w:rsidRDefault="004578F1" w:rsidP="005576B0">
      <w:pPr>
        <w:spacing w:line="360" w:lineRule="auto"/>
      </w:pPr>
    </w:p>
    <w:p w14:paraId="4908AFAC" w14:textId="6D48302D" w:rsidR="004578F1" w:rsidRDefault="004578F1" w:rsidP="005576B0">
      <w:pPr>
        <w:spacing w:line="360" w:lineRule="auto"/>
      </w:pPr>
    </w:p>
    <w:p w14:paraId="056D0E43" w14:textId="43C8C0A2" w:rsidR="004578F1" w:rsidRDefault="004578F1" w:rsidP="005576B0">
      <w:pPr>
        <w:spacing w:line="360" w:lineRule="auto"/>
      </w:pPr>
    </w:p>
    <w:p w14:paraId="0792EBB5" w14:textId="2A6944F7" w:rsidR="004578F1" w:rsidRDefault="004578F1" w:rsidP="005576B0">
      <w:pPr>
        <w:spacing w:line="360" w:lineRule="auto"/>
      </w:pPr>
    </w:p>
    <w:p w14:paraId="238772C7" w14:textId="1E4AF4DE" w:rsidR="004578F1" w:rsidRDefault="004578F1" w:rsidP="005576B0">
      <w:pPr>
        <w:spacing w:line="360" w:lineRule="auto"/>
      </w:pPr>
    </w:p>
    <w:p w14:paraId="3CA0A172" w14:textId="795E601D" w:rsidR="004578F1" w:rsidRDefault="004578F1" w:rsidP="005576B0">
      <w:pPr>
        <w:spacing w:line="360" w:lineRule="auto"/>
      </w:pPr>
    </w:p>
    <w:p w14:paraId="349A203D" w14:textId="17D386A0" w:rsidR="004578F1" w:rsidRDefault="004578F1" w:rsidP="005576B0">
      <w:pPr>
        <w:spacing w:line="360" w:lineRule="auto"/>
      </w:pPr>
    </w:p>
    <w:p w14:paraId="28E06006" w14:textId="42D08CFD" w:rsidR="004578F1" w:rsidRDefault="004578F1" w:rsidP="005576B0">
      <w:pPr>
        <w:spacing w:line="360" w:lineRule="auto"/>
      </w:pPr>
    </w:p>
    <w:p w14:paraId="55BD9256" w14:textId="64A3D192" w:rsidR="004578F1" w:rsidRDefault="004578F1" w:rsidP="005576B0">
      <w:pPr>
        <w:spacing w:line="360" w:lineRule="auto"/>
      </w:pPr>
    </w:p>
    <w:p w14:paraId="7BABB031" w14:textId="0493460F" w:rsidR="004578F1" w:rsidRDefault="004578F1" w:rsidP="005576B0">
      <w:pPr>
        <w:spacing w:line="360" w:lineRule="auto"/>
      </w:pPr>
    </w:p>
    <w:p w14:paraId="20F3637A" w14:textId="343BF160" w:rsidR="004578F1" w:rsidRDefault="004578F1" w:rsidP="005576B0">
      <w:pPr>
        <w:spacing w:line="360" w:lineRule="auto"/>
      </w:pPr>
    </w:p>
    <w:p w14:paraId="7AA7B03C" w14:textId="0E20EF20" w:rsidR="004578F1" w:rsidRDefault="004578F1" w:rsidP="005576B0">
      <w:pPr>
        <w:spacing w:line="360" w:lineRule="auto"/>
      </w:pPr>
    </w:p>
    <w:p w14:paraId="208265E2" w14:textId="458B5EFA" w:rsidR="004578F1" w:rsidRDefault="004578F1" w:rsidP="005576B0">
      <w:pPr>
        <w:spacing w:line="360" w:lineRule="auto"/>
      </w:pPr>
    </w:p>
    <w:p w14:paraId="0EC7686D" w14:textId="12FDDBA4" w:rsidR="004578F1" w:rsidRDefault="004578F1" w:rsidP="005576B0">
      <w:pPr>
        <w:spacing w:line="360" w:lineRule="auto"/>
      </w:pPr>
    </w:p>
    <w:p w14:paraId="2FDFE557" w14:textId="3B6E0E60" w:rsidR="004578F1" w:rsidRDefault="004578F1" w:rsidP="005576B0">
      <w:pPr>
        <w:spacing w:line="360" w:lineRule="auto"/>
      </w:pPr>
    </w:p>
    <w:p w14:paraId="082A5591" w14:textId="5B21433D" w:rsidR="004578F1" w:rsidRDefault="004578F1" w:rsidP="005576B0">
      <w:pPr>
        <w:spacing w:line="360" w:lineRule="auto"/>
      </w:pPr>
    </w:p>
    <w:p w14:paraId="261D5168" w14:textId="4DC8B8E1" w:rsidR="004578F1" w:rsidRDefault="004578F1" w:rsidP="005576B0">
      <w:pPr>
        <w:spacing w:line="360" w:lineRule="auto"/>
      </w:pPr>
    </w:p>
    <w:p w14:paraId="28696F20" w14:textId="6FD8DADD" w:rsidR="004578F1" w:rsidRDefault="004578F1" w:rsidP="005576B0">
      <w:pPr>
        <w:spacing w:line="360" w:lineRule="auto"/>
      </w:pPr>
    </w:p>
    <w:p w14:paraId="6D5151FC" w14:textId="17D65949" w:rsidR="004578F1" w:rsidRDefault="004578F1" w:rsidP="005576B0">
      <w:pPr>
        <w:spacing w:line="360" w:lineRule="auto"/>
      </w:pPr>
    </w:p>
    <w:p w14:paraId="152C0FB4" w14:textId="30103E05" w:rsidR="006E4A80" w:rsidRDefault="006E4A80" w:rsidP="005576B0">
      <w:pPr>
        <w:spacing w:line="360" w:lineRule="auto"/>
      </w:pPr>
    </w:p>
    <w:p w14:paraId="7A2818AF" w14:textId="77777777" w:rsidR="006E4A80" w:rsidRDefault="006E4A80" w:rsidP="005576B0">
      <w:pPr>
        <w:spacing w:line="360" w:lineRule="auto"/>
      </w:pPr>
    </w:p>
    <w:p w14:paraId="4EDF2DC7" w14:textId="62EC03DB" w:rsidR="004578F1" w:rsidRDefault="004578F1" w:rsidP="005576B0">
      <w:pPr>
        <w:spacing w:line="360" w:lineRule="auto"/>
      </w:pPr>
    </w:p>
    <w:p w14:paraId="135CDD3A" w14:textId="77777777" w:rsidR="004578F1" w:rsidRPr="00150FF6" w:rsidRDefault="004578F1" w:rsidP="005576B0">
      <w:pPr>
        <w:spacing w:line="360" w:lineRule="auto"/>
      </w:pPr>
    </w:p>
    <w:p w14:paraId="78234873" w14:textId="77777777" w:rsidR="004E2754" w:rsidRPr="0034221F" w:rsidRDefault="00E459DC" w:rsidP="005576B0">
      <w:pPr>
        <w:pStyle w:val="Heading1"/>
        <w:spacing w:line="360" w:lineRule="auto"/>
        <w:rPr>
          <w:rFonts w:eastAsia="Calibri"/>
        </w:rPr>
      </w:pPr>
      <w:r w:rsidRPr="0034221F">
        <w:lastRenderedPageBreak/>
        <w:br/>
      </w:r>
      <w:bookmarkStart w:id="94" w:name="_Toc52535234"/>
      <w:bookmarkEnd w:id="93"/>
      <w:r w:rsidR="004E2754" w:rsidRPr="0034221F">
        <w:rPr>
          <w:rFonts w:eastAsia="Calibri"/>
        </w:rPr>
        <w:t>Biaxial behavior and design of steel-concrete composite columns</w:t>
      </w:r>
      <w:bookmarkEnd w:id="94"/>
    </w:p>
    <w:p w14:paraId="7C9F4B1A" w14:textId="77777777" w:rsidR="00CE3A3E" w:rsidRDefault="00CE3A3E" w:rsidP="005576B0">
      <w:pPr>
        <w:spacing w:line="360" w:lineRule="auto"/>
      </w:pPr>
    </w:p>
    <w:p w14:paraId="061110DF" w14:textId="77777777" w:rsidR="0034221F" w:rsidRDefault="0034221F" w:rsidP="005576B0">
      <w:pPr>
        <w:spacing w:line="360" w:lineRule="auto"/>
      </w:pPr>
    </w:p>
    <w:p w14:paraId="57C0E831" w14:textId="77777777" w:rsidR="0034221F" w:rsidRDefault="0034221F" w:rsidP="005576B0">
      <w:pPr>
        <w:spacing w:line="360" w:lineRule="auto"/>
      </w:pPr>
    </w:p>
    <w:p w14:paraId="1E988DF3" w14:textId="77777777" w:rsidR="0034221F" w:rsidRDefault="0034221F" w:rsidP="005576B0">
      <w:pPr>
        <w:spacing w:line="360" w:lineRule="auto"/>
      </w:pPr>
    </w:p>
    <w:p w14:paraId="5D8A5734" w14:textId="77777777" w:rsidR="0034221F" w:rsidRDefault="0034221F" w:rsidP="005576B0">
      <w:pPr>
        <w:spacing w:line="360" w:lineRule="auto"/>
      </w:pPr>
    </w:p>
    <w:p w14:paraId="1F403B03" w14:textId="3CC6A30A" w:rsidR="0034221F" w:rsidRDefault="00722D9A" w:rsidP="005576B0">
      <w:pPr>
        <w:spacing w:line="360" w:lineRule="auto"/>
      </w:pPr>
      <w:r>
        <w:fldChar w:fldCharType="begin"/>
      </w:r>
      <w:r>
        <w:instrText xml:space="preserve"> MACROBUTTON MTEditEquationSection2 </w:instrText>
      </w:r>
      <w:r w:rsidRPr="00722D9A">
        <w:rPr>
          <w:rStyle w:val="MTEquationSection"/>
        </w:rPr>
        <w:instrText>Equation Chapter (Next) Section 1</w:instrText>
      </w:r>
      <w:r>
        <w:fldChar w:fldCharType="begin"/>
      </w:r>
      <w:r>
        <w:instrText xml:space="preserve"> SEQ MTEqn \r \h \* MERGEFORMAT </w:instrText>
      </w:r>
      <w:r>
        <w:fldChar w:fldCharType="end"/>
      </w:r>
      <w:r>
        <w:fldChar w:fldCharType="begin"/>
      </w:r>
      <w:r>
        <w:instrText xml:space="preserve"> SEQ MTSec \r 1 \h \* MERGEFORMAT </w:instrText>
      </w:r>
      <w:r>
        <w:fldChar w:fldCharType="end"/>
      </w:r>
      <w:r>
        <w:fldChar w:fldCharType="begin"/>
      </w:r>
      <w:r>
        <w:instrText xml:space="preserve"> SEQ MTChap \h \* MERGEFORMAT </w:instrText>
      </w:r>
      <w:r>
        <w:fldChar w:fldCharType="end"/>
      </w:r>
      <w:r>
        <w:fldChar w:fldCharType="end"/>
      </w:r>
    </w:p>
    <w:p w14:paraId="7E24A2C0" w14:textId="77777777" w:rsidR="0034221F" w:rsidRDefault="0034221F" w:rsidP="005576B0">
      <w:pPr>
        <w:spacing w:line="360" w:lineRule="auto"/>
      </w:pPr>
    </w:p>
    <w:p w14:paraId="5E849696" w14:textId="77777777" w:rsidR="0034221F" w:rsidRDefault="0034221F" w:rsidP="005576B0">
      <w:pPr>
        <w:spacing w:line="360" w:lineRule="auto"/>
      </w:pPr>
    </w:p>
    <w:p w14:paraId="1F91D5A1" w14:textId="77777777" w:rsidR="0034221F" w:rsidRDefault="0034221F" w:rsidP="005576B0">
      <w:pPr>
        <w:spacing w:line="360" w:lineRule="auto"/>
      </w:pPr>
    </w:p>
    <w:p w14:paraId="38BD52DC" w14:textId="77777777" w:rsidR="0034221F" w:rsidRDefault="0034221F" w:rsidP="005576B0">
      <w:pPr>
        <w:spacing w:line="360" w:lineRule="auto"/>
      </w:pPr>
    </w:p>
    <w:p w14:paraId="5220A5CD" w14:textId="77777777" w:rsidR="0034221F" w:rsidRDefault="0034221F" w:rsidP="005576B0">
      <w:pPr>
        <w:spacing w:line="360" w:lineRule="auto"/>
      </w:pPr>
    </w:p>
    <w:p w14:paraId="4985882F" w14:textId="77777777" w:rsidR="0034221F" w:rsidRDefault="0034221F" w:rsidP="005576B0">
      <w:pPr>
        <w:spacing w:line="360" w:lineRule="auto"/>
      </w:pPr>
    </w:p>
    <w:p w14:paraId="22C63D55" w14:textId="77777777" w:rsidR="0034221F" w:rsidRDefault="0034221F" w:rsidP="005576B0">
      <w:pPr>
        <w:spacing w:line="360" w:lineRule="auto"/>
      </w:pPr>
    </w:p>
    <w:p w14:paraId="2A2B9995" w14:textId="77777777" w:rsidR="0034221F" w:rsidRDefault="0034221F" w:rsidP="005576B0">
      <w:pPr>
        <w:spacing w:line="360" w:lineRule="auto"/>
      </w:pPr>
    </w:p>
    <w:p w14:paraId="65AFA957" w14:textId="77777777" w:rsidR="0034221F" w:rsidRDefault="0034221F" w:rsidP="005576B0">
      <w:pPr>
        <w:spacing w:line="360" w:lineRule="auto"/>
      </w:pPr>
    </w:p>
    <w:p w14:paraId="1F0061FF" w14:textId="77777777" w:rsidR="0034221F" w:rsidRDefault="0034221F" w:rsidP="005576B0">
      <w:pPr>
        <w:spacing w:line="360" w:lineRule="auto"/>
      </w:pPr>
    </w:p>
    <w:p w14:paraId="6CBC42FC" w14:textId="77777777" w:rsidR="0034221F" w:rsidRDefault="0034221F" w:rsidP="005576B0">
      <w:pPr>
        <w:spacing w:line="360" w:lineRule="auto"/>
      </w:pPr>
    </w:p>
    <w:p w14:paraId="0D62A51A" w14:textId="77777777" w:rsidR="0034221F" w:rsidRDefault="0034221F" w:rsidP="005576B0">
      <w:pPr>
        <w:spacing w:line="360" w:lineRule="auto"/>
      </w:pPr>
    </w:p>
    <w:p w14:paraId="1C648B1F" w14:textId="77777777" w:rsidR="0034221F" w:rsidRDefault="0034221F" w:rsidP="005576B0">
      <w:pPr>
        <w:spacing w:line="360" w:lineRule="auto"/>
      </w:pPr>
    </w:p>
    <w:p w14:paraId="5839F256" w14:textId="77777777" w:rsidR="0034221F" w:rsidRDefault="0034221F" w:rsidP="005576B0">
      <w:pPr>
        <w:spacing w:line="360" w:lineRule="auto"/>
      </w:pPr>
    </w:p>
    <w:p w14:paraId="4212B16C" w14:textId="77777777" w:rsidR="0034221F" w:rsidRDefault="0034221F" w:rsidP="005576B0">
      <w:pPr>
        <w:spacing w:line="360" w:lineRule="auto"/>
      </w:pPr>
    </w:p>
    <w:p w14:paraId="622D5074" w14:textId="77777777" w:rsidR="0034221F" w:rsidRDefault="0034221F" w:rsidP="005576B0">
      <w:pPr>
        <w:spacing w:line="360" w:lineRule="auto"/>
      </w:pPr>
    </w:p>
    <w:p w14:paraId="7F745245" w14:textId="77777777" w:rsidR="0034221F" w:rsidRDefault="0034221F" w:rsidP="005576B0">
      <w:pPr>
        <w:spacing w:line="360" w:lineRule="auto"/>
      </w:pPr>
    </w:p>
    <w:p w14:paraId="2C8522FE" w14:textId="77777777" w:rsidR="0034221F" w:rsidRDefault="0034221F" w:rsidP="005576B0">
      <w:pPr>
        <w:spacing w:line="360" w:lineRule="auto"/>
      </w:pPr>
    </w:p>
    <w:p w14:paraId="0A9C42EB" w14:textId="77777777" w:rsidR="0034221F" w:rsidRDefault="0034221F" w:rsidP="005576B0">
      <w:pPr>
        <w:spacing w:line="360" w:lineRule="auto"/>
      </w:pPr>
    </w:p>
    <w:p w14:paraId="27BFE047" w14:textId="77777777" w:rsidR="0034221F" w:rsidRPr="0034221F" w:rsidRDefault="0034221F" w:rsidP="005576B0">
      <w:pPr>
        <w:spacing w:line="360" w:lineRule="auto"/>
      </w:pPr>
    </w:p>
    <w:p w14:paraId="070BD266" w14:textId="77777777" w:rsidR="0034221F" w:rsidRPr="0034221F" w:rsidRDefault="004E2754" w:rsidP="005576B0">
      <w:pPr>
        <w:pStyle w:val="Heading2"/>
        <w:spacing w:line="360" w:lineRule="auto"/>
        <w:rPr>
          <w:rFonts w:asciiTheme="minorBidi" w:hAnsiTheme="minorBidi" w:cstheme="minorBidi"/>
        </w:rPr>
      </w:pPr>
      <w:bookmarkStart w:id="95" w:name="_Toc52535235"/>
      <w:r w:rsidRPr="00D83658">
        <w:lastRenderedPageBreak/>
        <w:t>Abstract</w:t>
      </w:r>
      <w:bookmarkEnd w:id="95"/>
    </w:p>
    <w:p w14:paraId="6B9334EC" w14:textId="77777777" w:rsidR="004E2754" w:rsidRPr="00D83658" w:rsidRDefault="004E2754" w:rsidP="005576B0">
      <w:pPr>
        <w:spacing w:line="360" w:lineRule="auto"/>
      </w:pPr>
      <w:r w:rsidRPr="00D83658">
        <w:t xml:space="preserve">Steel-concrete composite columns are strong and efficient structural members. However, their strength is not consistently recognized within design standards. </w:t>
      </w:r>
      <w:proofErr w:type="gramStart"/>
      <w:r w:rsidRPr="00D83658">
        <w:t>In particular, current</w:t>
      </w:r>
      <w:proofErr w:type="gramEnd"/>
      <w:r w:rsidRPr="00D83658">
        <w:t xml:space="preserve"> provisions regarding the strength of composite columns under combined axial compression and biaxial bending are overly simplistic and conservative. This paper presents a study of the biaxial behavior of composite columns and methods of evaluating their strength. Analyses of composite cross sections confirm the conservative nature of current design provisions and form the basis for modified strength equations that better capture the shape of the three-dimensional interaction surface. Analyses of composite columns confirm that the proposed design equations are suitable for use within the direct analysis method for evaluating members with length effects. The proposed design equations are further validated against published experimental results. This paper provides key insights on the behavior of composite columns subjected to axial compression and biaxial bending and offers an improved yet practical method of evaluating strength under these conditions that will enable more efficient designs.</w:t>
      </w:r>
    </w:p>
    <w:p w14:paraId="09621F79" w14:textId="77777777" w:rsidR="004E2754" w:rsidRPr="00D83658" w:rsidRDefault="004E2754" w:rsidP="005576B0">
      <w:pPr>
        <w:spacing w:line="360" w:lineRule="auto"/>
        <w:rPr>
          <w:lang w:bidi="fa-IR"/>
        </w:rPr>
      </w:pPr>
      <w:r w:rsidRPr="00D83658">
        <w:rPr>
          <w:b/>
        </w:rPr>
        <w:t>Keywords</w:t>
      </w:r>
      <w:r w:rsidRPr="00D83658">
        <w:t>: Steel-Concrete composite columns, Strength Interaction, Biaxial Bending, Slenderness, Beam columns</w:t>
      </w:r>
    </w:p>
    <w:p w14:paraId="145E216D" w14:textId="77777777" w:rsidR="004E2754" w:rsidRPr="00D83658" w:rsidRDefault="004E2754" w:rsidP="005576B0">
      <w:pPr>
        <w:pStyle w:val="Heading2"/>
        <w:spacing w:line="360" w:lineRule="auto"/>
      </w:pPr>
      <w:bookmarkStart w:id="96" w:name="_Toc52535236"/>
      <w:r w:rsidRPr="00D83658">
        <w:t>Introduction</w:t>
      </w:r>
      <w:bookmarkEnd w:id="96"/>
    </w:p>
    <w:p w14:paraId="7A351C79" w14:textId="5DBB538C" w:rsidR="004E2754" w:rsidRPr="00D83658" w:rsidRDefault="004E2754" w:rsidP="005576B0">
      <w:pPr>
        <w:spacing w:line="360" w:lineRule="auto"/>
      </w:pPr>
      <w:r w:rsidRPr="00D83658">
        <w:t xml:space="preserve">The AISC </w:t>
      </w:r>
      <w:r w:rsidRPr="00D83658">
        <w:rPr>
          <w:i/>
        </w:rPr>
        <w:t xml:space="preserve">Specification for Structural Steel Buildings </w:t>
      </w:r>
      <w:r w:rsidRPr="00D83658">
        <w:fldChar w:fldCharType="begin"/>
      </w:r>
      <w:r w:rsidR="001655BE">
        <w:instrText xml:space="preserve"> ADDIN ZOTERO_ITEM CSL_CITATION {"citationID":"pi69T9C7","properties":{"formattedCitation":"(AISC 2016)","plainCitation":"(AISC 2016)","noteIndex":0},"citationItems":[{"id":21,"uris":["http://zotero.org/users/1920196/items/M99C4CWD"],"uri":["http://zotero.org/users/1920196/items/M99C4CWD"],"itemData":{"id":21,"type":"book","event-place":"Chicago, Illinois","publisher":"American Institute of Steel Construction","publisher-place":"Chicago, Illinois","title":"Specification for structural steel buildings","author":[{"family":"AISC","given":""}],"issued":{"date-parts":[["2016"]]}}}],"schema":"https://github.com/citation-style-language/schema/raw/master/csl-citation.json"} </w:instrText>
      </w:r>
      <w:r w:rsidRPr="00D83658">
        <w:fldChar w:fldCharType="separate"/>
      </w:r>
      <w:r w:rsidRPr="00D83658">
        <w:rPr>
          <w:rFonts w:cs="Times New Roman"/>
        </w:rPr>
        <w:t>(AISC 2016)</w:t>
      </w:r>
      <w:r w:rsidRPr="00D83658">
        <w:fldChar w:fldCharType="end"/>
      </w:r>
      <w:r w:rsidRPr="00D83658">
        <w:t xml:space="preserve"> is the primary standard governing structural design of steel-concrete composite columns for building structures in the United States. There has been significant development of the steel-concrete composite column provisions in this standard in </w:t>
      </w:r>
      <w:r w:rsidRPr="00D83658">
        <w:rPr>
          <w:lang w:bidi="fa-IR"/>
        </w:rPr>
        <w:t>recent editions. H</w:t>
      </w:r>
      <w:r w:rsidRPr="00D83658">
        <w:t xml:space="preserve">owever, </w:t>
      </w:r>
      <w:r w:rsidRPr="00D83658">
        <w:rPr>
          <w:lang w:bidi="fa-IR"/>
        </w:rPr>
        <w:t>there remain seve</w:t>
      </w:r>
      <w:r w:rsidRPr="00D83658">
        <w:rPr>
          <w:noProof/>
          <w:lang w:bidi="fa-IR"/>
        </w:rPr>
        <w:t>ral asp</w:t>
      </w:r>
      <w:r w:rsidRPr="00D83658">
        <w:rPr>
          <w:lang w:bidi="fa-IR"/>
        </w:rPr>
        <w:t xml:space="preserve">ects of design, such as the </w:t>
      </w:r>
      <w:r w:rsidRPr="00D83658">
        <w:t>strength of members subjected to combined axial compression and biaxial bending,</w:t>
      </w:r>
      <w:r w:rsidRPr="00D83658">
        <w:rPr>
          <w:lang w:bidi="fa-IR"/>
        </w:rPr>
        <w:t xml:space="preserve"> where additional research and development </w:t>
      </w:r>
      <w:r w:rsidRPr="00D83658">
        <w:t xml:space="preserve">would be beneficial. </w:t>
      </w:r>
    </w:p>
    <w:p w14:paraId="629251E7" w14:textId="65FBD6A3" w:rsidR="004E2754" w:rsidRPr="00D83658" w:rsidRDefault="004E2754" w:rsidP="001655BE">
      <w:pPr>
        <w:spacing w:line="360" w:lineRule="auto"/>
        <w:rPr>
          <w:rFonts w:cstheme="minorHAnsi"/>
          <w:color w:val="000000" w:themeColor="text1"/>
        </w:rPr>
      </w:pPr>
      <w:r w:rsidRPr="00D83658">
        <w:t xml:space="preserve">No specific provisions are given within the AISC </w:t>
      </w:r>
      <w:r w:rsidRPr="00D83658">
        <w:rPr>
          <w:i/>
        </w:rPr>
        <w:t xml:space="preserve">Specification </w:t>
      </w:r>
      <w:r w:rsidRPr="00D83658">
        <w:rPr>
          <w:lang w:bidi="fa-IR"/>
        </w:rPr>
        <w:fldChar w:fldCharType="begin"/>
      </w:r>
      <w:r w:rsidR="001655BE">
        <w:rPr>
          <w:lang w:bidi="fa-IR"/>
        </w:rPr>
        <w:instrText xml:space="preserve"> ADDIN ZOTERO_ITEM CSL_CITATION {"citationID":"u8IKMDyn","properties":{"formattedCitation":"(2016)","plainCitation":"(2016)","noteIndex":0},"citationItems":[{"id":21,"uris":["http://zotero.org/users/1920196/items/M99C4CWD"],"uri":["http://zotero.org/users/1920196/items/M99C4CWD"],"itemData":{"id":21,"type":"book","event-place":"Chicago, Illinois","publisher":"American Institute of Steel Construction","publisher-place":"Chicago, Illinois","title":"Specification for structural steel buildings","author":[{"family":"AISC","given":""}],"issued":{"date-parts":[["2016"]]}},"suppress-author":true}],"schema":"https://github.com/citation-style-language/schema/raw/master/csl-citation.json"} </w:instrText>
      </w:r>
      <w:r w:rsidRPr="00D83658">
        <w:rPr>
          <w:lang w:bidi="fa-IR"/>
        </w:rPr>
        <w:fldChar w:fldCharType="separate"/>
      </w:r>
      <w:r w:rsidRPr="00D83658">
        <w:rPr>
          <w:rFonts w:cs="Times New Roman"/>
        </w:rPr>
        <w:t>(2016)</w:t>
      </w:r>
      <w:r w:rsidRPr="00D83658">
        <w:rPr>
          <w:lang w:bidi="fa-IR"/>
        </w:rPr>
        <w:fldChar w:fldCharType="end"/>
      </w:r>
      <w:r w:rsidRPr="00D83658">
        <w:rPr>
          <w:lang w:bidi="fa-IR"/>
        </w:rPr>
        <w:t xml:space="preserve"> for biaxial bending of composite columns. However, a method of determining the available </w:t>
      </w:r>
      <w:r w:rsidRPr="00D83658">
        <w:rPr>
          <w:lang w:bidi="fa-IR"/>
        </w:rPr>
        <w:lastRenderedPageBreak/>
        <w:t>strength in these conditions is provided in the</w:t>
      </w:r>
      <w:r w:rsidRPr="00D83658">
        <w:t xml:space="preserve"> associated </w:t>
      </w:r>
      <w:r w:rsidRPr="00D83658">
        <w:rPr>
          <w:lang w:bidi="fa-IR"/>
        </w:rPr>
        <w:t>commentary. Design equations for this method imply a biaxial moment (</w:t>
      </w:r>
      <w:r w:rsidRPr="00F47776">
        <w:rPr>
          <w:lang w:bidi="fa-IR"/>
        </w:rPr>
        <w:t xml:space="preserve">i.e., </w:t>
      </w:r>
      <w:r w:rsidRPr="00D83658">
        <w:rPr>
          <w:i/>
          <w:lang w:bidi="fa-IR"/>
        </w:rPr>
        <w:t>M</w:t>
      </w:r>
      <w:r w:rsidRPr="00D83658">
        <w:rPr>
          <w:i/>
          <w:lang w:bidi="fa-IR"/>
        </w:rPr>
        <w:softHyphen/>
      </w:r>
      <w:r w:rsidRPr="00D83658">
        <w:rPr>
          <w:i/>
          <w:vertAlign w:val="subscript"/>
          <w:lang w:bidi="fa-IR"/>
        </w:rPr>
        <w:t>x</w:t>
      </w:r>
      <w:r w:rsidRPr="00D83658">
        <w:rPr>
          <w:lang w:bidi="fa-IR"/>
        </w:rPr>
        <w:t>-</w:t>
      </w:r>
      <w:r w:rsidRPr="00D83658">
        <w:rPr>
          <w:i/>
          <w:lang w:bidi="fa-IR"/>
        </w:rPr>
        <w:t>M</w:t>
      </w:r>
      <w:r w:rsidRPr="00D83658">
        <w:rPr>
          <w:i/>
          <w:vertAlign w:val="subscript"/>
          <w:lang w:bidi="fa-IR"/>
        </w:rPr>
        <w:t>y</w:t>
      </w:r>
      <w:r w:rsidRPr="00D83658">
        <w:rPr>
          <w:lang w:bidi="fa-IR"/>
        </w:rPr>
        <w:t xml:space="preserve">) interaction diagram that is constructed with straight lines between the flexural strengths </w:t>
      </w:r>
      <w:r>
        <w:rPr>
          <w:lang w:bidi="fa-IR"/>
        </w:rPr>
        <w:t>about</w:t>
      </w:r>
      <w:r w:rsidRPr="00D83658">
        <w:rPr>
          <w:lang w:bidi="fa-IR"/>
        </w:rPr>
        <w:t xml:space="preserve"> the two principal axes, as shown in </w:t>
      </w:r>
      <w:r w:rsidRPr="007C347E">
        <w:rPr>
          <w:lang w:bidi="fa-IR"/>
        </w:rPr>
        <w:fldChar w:fldCharType="begin"/>
      </w:r>
      <w:r w:rsidRPr="00D83658">
        <w:rPr>
          <w:lang w:bidi="fa-IR"/>
        </w:rPr>
        <w:instrText xml:space="preserve"> REF _Ref39020960 \h  \* MERGEFORMAT </w:instrText>
      </w:r>
      <w:r w:rsidRPr="007C347E">
        <w:rPr>
          <w:lang w:bidi="fa-IR"/>
        </w:rPr>
      </w:r>
      <w:r w:rsidRPr="007C347E">
        <w:rPr>
          <w:lang w:bidi="fa-IR"/>
        </w:rPr>
        <w:fldChar w:fldCharType="separate"/>
      </w:r>
      <w:r w:rsidR="004C360D" w:rsidRPr="0084284C">
        <w:t xml:space="preserve">Figure </w:t>
      </w:r>
      <w:r w:rsidR="004C360D">
        <w:rPr>
          <w:noProof/>
          <w:cs/>
        </w:rPr>
        <w:t>‎</w:t>
      </w:r>
      <w:r w:rsidR="004C360D">
        <w:rPr>
          <w:noProof/>
        </w:rPr>
        <w:t>2</w:t>
      </w:r>
      <w:r w:rsidR="004C360D">
        <w:rPr>
          <w:noProof/>
        </w:rPr>
        <w:noBreakHyphen/>
        <w:t>1</w:t>
      </w:r>
      <w:r w:rsidRPr="007C347E">
        <w:rPr>
          <w:lang w:bidi="fa-IR"/>
        </w:rPr>
        <w:fldChar w:fldCharType="end"/>
      </w:r>
      <w:r w:rsidRPr="00F47776">
        <w:rPr>
          <w:lang w:bidi="fa-IR"/>
        </w:rPr>
        <w:t xml:space="preserve">. </w:t>
      </w:r>
      <w:r w:rsidRPr="00D83658">
        <w:rPr>
          <w:lang w:bidi="fa-IR"/>
        </w:rPr>
        <w:t xml:space="preserve">This is a simple approach, but one that is overly conservative. This is particularly true for circular concrete-filled steel tube (CCFT) members where it </w:t>
      </w:r>
      <w:r>
        <w:rPr>
          <w:lang w:bidi="fa-IR"/>
        </w:rPr>
        <w:t>is</w:t>
      </w:r>
      <w:r w:rsidRPr="00D83658">
        <w:rPr>
          <w:lang w:bidi="fa-IR"/>
        </w:rPr>
        <w:t xml:space="preserve"> expected that the </w:t>
      </w:r>
      <w:r w:rsidRPr="00D83658">
        <w:rPr>
          <w:i/>
          <w:lang w:bidi="fa-IR"/>
        </w:rPr>
        <w:t>M</w:t>
      </w:r>
      <w:r w:rsidRPr="00D83658">
        <w:rPr>
          <w:i/>
          <w:vertAlign w:val="subscript"/>
          <w:lang w:bidi="fa-IR"/>
        </w:rPr>
        <w:t>x</w:t>
      </w:r>
      <w:r w:rsidRPr="00D83658">
        <w:rPr>
          <w:lang w:bidi="fa-IR"/>
        </w:rPr>
        <w:t>-</w:t>
      </w:r>
      <w:r w:rsidRPr="00D83658">
        <w:rPr>
          <w:i/>
          <w:lang w:bidi="fa-IR"/>
        </w:rPr>
        <w:t>M</w:t>
      </w:r>
      <w:r w:rsidRPr="00D83658">
        <w:rPr>
          <w:i/>
          <w:vertAlign w:val="subscript"/>
          <w:lang w:bidi="fa-IR"/>
        </w:rPr>
        <w:t>y</w:t>
      </w:r>
      <w:r w:rsidRPr="00D83658">
        <w:rPr>
          <w:lang w:bidi="fa-IR"/>
        </w:rPr>
        <w:t xml:space="preserve"> interaction diagram is axisymmetric. It is also true for rectangular concrete-filled steel tube (RCFT) and steel</w:t>
      </w:r>
      <w:r>
        <w:rPr>
          <w:lang w:bidi="fa-IR"/>
        </w:rPr>
        <w:t xml:space="preserve"> </w:t>
      </w:r>
      <w:r w:rsidRPr="00D83658">
        <w:rPr>
          <w:lang w:bidi="fa-IR"/>
        </w:rPr>
        <w:t xml:space="preserve">reinforced concrete (SRC) members where physical experiments </w:t>
      </w:r>
      <w:r w:rsidRPr="007C347E">
        <w:rPr>
          <w:rFonts w:cstheme="minorHAnsi"/>
          <w:color w:val="000000"/>
        </w:rPr>
        <w:fldChar w:fldCharType="begin"/>
      </w:r>
      <w:r w:rsidR="001655BE">
        <w:rPr>
          <w:rFonts w:cstheme="minorHAnsi"/>
          <w:color w:val="000000"/>
        </w:rPr>
        <w:instrText xml:space="preserve"> ADDIN ZOTERO_ITEM CSL_CITATION {"citationID":"FwHJqOUV","properties":{"formattedCitation":"(Bridge 1976; Hardika and Gardner 2004; Morino et al. 1984b; Perea et al. 2014; Shakir-Khalil and Mouli 1990; Shakir-Khalil and Zeghiche 1989; Virdi and Dowling 1973)","plainCitation":"(Bridge 1976; Hardika and Gardner 2004; Morino et al. 1984b; Perea et al. 2014; Shakir-Khalil and Mouli 1990; Shakir-Khalil and Zeghiche 1989; Virdi and Dowling 1973)","noteIndex":0},"citationItems":[{"id":38,"uris":["http://zotero.org/users/1920196/items/IIQ3YLY3"],"uri":["http://zotero.org/users/1920196/items/IIQ3YLY3"],"itemData":{"id":38,"type":"report","number":"R283.","publisher":"School of Civil Engineering, University of Sydney, Sydney, Australia","title":"Concrete filled steel tubular columns","author":[{"family":"Bridge","given":"Russell Q."}],"issued":{"date-parts":[["1976"]]}}},{"id":93,"uris":["http://zotero.org/users/1920196/items/FQAHKDNM"],"uri":["http://zotero.org/users/1920196/items/FQAHKDNM"],"itemData":{"id":93,"type":"article-journal","container-title":"Structural Journal","ISSN":"0889-3241","page":"39-46","title":"Behavior of concrete-filled hollow structural section beam columns to seismic shear displacements","volume":"101","author":[{"family":"Hardika","given":"Made S."},{"family":"Gardner","given":"N. J."}],"issued":{"date-parts":[["2004"]]}}},{"id":"OT0D3pkF/JV3y0CQ0","uris":["http://zotero.org/users/478011/items/MUJHAK6E"],"uri":["http://zotero.org/users/478011/items/MUJHAK6E"],"itemData":{"id":161,"type":"paper-conference","container-title":"Composite and Mixed Construction","event":"Composite and Mixed Construction","page":"185-194","publisher":"American Society of Civil Engineers","source":"Google Scholar","title":"Strength of Biaxially Loaded SRC Columns","author":[{"family":"Morino","given":"S."},{"family":"Matsui","given":"C."},{"family":"Watanabe","given":"H."}],"issued":{"date-parts":[["1984"]]}}},{"id":201,"uris":["http://zotero.org/users/1920196/items/FPKR2QNV"],"uri":["http://zotero.org/users/1920196/items/FPKR2QNV"],"itemData":{"id":201,"type":"article-journal","container-title":"Journal of Structural Engineering","ISSN":"0733-9445","page":"04014054","title":"Full-scale tests of slender concrete-filled tubes: Interaction behavior","volume":"140","author":[{"family":"Perea","given":"Tiziano"},{"family":"Leon","given":"Roberto T."},{"family":"Hajjar","given":"Jerome F."},{"family":"Denavit","given":"Mark D."}],"issued":{"date-parts":[["2014"]]}}},{"id":227,"uris":["http://zotero.org/users/1920196/items/PEAVRWWD"],"uri":["http://zotero.org/users/1920196/items/PEAVRWWD"],"itemData":{"id":227,"type":"article-journal","container-title":"The Structural Engineer","page":"9","title":"Further Tests on Concrete-Filled Rectangular Hollow-section columns","volume":"68","author":[{"family":"Shakir-Khalil","given":"H."},{"family":"Mouli","given":"M."}],"issued":{"date-parts":[["1990"]]}}},{"id":229,"uris":["http://zotero.org/users/1920196/items/XGEJEMZZ"],"uri":["http://zotero.org/users/1920196/items/XGEJEMZZ"],"itemData":{"id":229,"type":"article-journal","container-title":"The Structural Engineer","page":"346-354","title":"Experimental Behaviour of Concrete-Filled Rolled Rectangular Hollow-Section Columns","volume":"67","author":[{"family":"Shakir-Khalil","given":"H."},{"family":"Zeghiche","given":"J."}],"issued":{"date-parts":[["1989"]]}}},{"id":"OT0D3pkF/YwhXgOGO","uris":["http://zotero.org/users/478011/items/TAMTATJG"],"uri":["http://zotero.org/users/478011/items/TAMTATJG"],"itemData":{"id":159,"type":"article-journal","container-title":"Proceedings of the Institution of Civil Engineers","issue":"1","page":"251–272","source":"Google Scholar","title":"The Ultimate Strength of Composite Columns in Biaxial Bending","volume":"55","author":[{"family":"Virdi","given":"K. S."},{"family":"Dowling","given":"P. J."}],"issued":{"date-parts":[["1973"]]}}}],"schema":"https://github.com/citation-style-language/schema/raw/master/csl-citation.json"} </w:instrText>
      </w:r>
      <w:r w:rsidRPr="007C347E">
        <w:rPr>
          <w:rFonts w:cstheme="minorHAnsi"/>
          <w:color w:val="000000"/>
        </w:rPr>
        <w:fldChar w:fldCharType="separate"/>
      </w:r>
      <w:r w:rsidR="001655BE" w:rsidRPr="001655BE">
        <w:t xml:space="preserve">(Bridge 1976; </w:t>
      </w:r>
      <w:proofErr w:type="spellStart"/>
      <w:r w:rsidR="001655BE" w:rsidRPr="001655BE">
        <w:t>Hardika</w:t>
      </w:r>
      <w:proofErr w:type="spellEnd"/>
      <w:r w:rsidR="001655BE" w:rsidRPr="001655BE">
        <w:t xml:space="preserve"> and Gardner 2004; </w:t>
      </w:r>
      <w:proofErr w:type="spellStart"/>
      <w:r w:rsidR="001655BE" w:rsidRPr="001655BE">
        <w:t>Morino</w:t>
      </w:r>
      <w:proofErr w:type="spellEnd"/>
      <w:r w:rsidR="001655BE" w:rsidRPr="001655BE">
        <w:t xml:space="preserve"> et al. 1984b; </w:t>
      </w:r>
      <w:proofErr w:type="spellStart"/>
      <w:r w:rsidR="001655BE" w:rsidRPr="001655BE">
        <w:t>Perea</w:t>
      </w:r>
      <w:proofErr w:type="spellEnd"/>
      <w:r w:rsidR="001655BE" w:rsidRPr="001655BE">
        <w:t xml:space="preserve"> et al. 2014; Shakir-Khalil and </w:t>
      </w:r>
      <w:proofErr w:type="spellStart"/>
      <w:r w:rsidR="001655BE" w:rsidRPr="001655BE">
        <w:t>Mouli</w:t>
      </w:r>
      <w:proofErr w:type="spellEnd"/>
      <w:r w:rsidR="001655BE" w:rsidRPr="001655BE">
        <w:t xml:space="preserve"> 1990; Shakir-Khalil and </w:t>
      </w:r>
      <w:proofErr w:type="spellStart"/>
      <w:r w:rsidR="001655BE" w:rsidRPr="001655BE">
        <w:t>Zeghiche</w:t>
      </w:r>
      <w:proofErr w:type="spellEnd"/>
      <w:r w:rsidR="001655BE" w:rsidRPr="001655BE">
        <w:t xml:space="preserve"> 1989; </w:t>
      </w:r>
      <w:proofErr w:type="spellStart"/>
      <w:r w:rsidR="001655BE" w:rsidRPr="001655BE">
        <w:t>Virdi</w:t>
      </w:r>
      <w:proofErr w:type="spellEnd"/>
      <w:r w:rsidR="001655BE" w:rsidRPr="001655BE">
        <w:t xml:space="preserve"> and Dowling 1973)</w:t>
      </w:r>
      <w:r w:rsidRPr="007C347E">
        <w:rPr>
          <w:rFonts w:cstheme="minorHAnsi"/>
          <w:color w:val="000000"/>
        </w:rPr>
        <w:fldChar w:fldCharType="end"/>
      </w:r>
      <w:r w:rsidRPr="00F47776">
        <w:rPr>
          <w:rFonts w:cstheme="minorHAnsi"/>
          <w:color w:val="000000"/>
        </w:rPr>
        <w:t xml:space="preserve"> </w:t>
      </w:r>
      <w:r w:rsidRPr="00D83658">
        <w:rPr>
          <w:lang w:bidi="fa-IR"/>
        </w:rPr>
        <w:t xml:space="preserve">and numerical analyses </w:t>
      </w:r>
      <w:r w:rsidRPr="007C347E">
        <w:rPr>
          <w:lang w:bidi="fa-IR"/>
        </w:rPr>
        <w:fldChar w:fldCharType="begin"/>
      </w:r>
      <w:r w:rsidR="001655BE">
        <w:rPr>
          <w:lang w:bidi="fa-IR"/>
        </w:rPr>
        <w:instrText xml:space="preserve"> ADDIN ZOTERO_ITEM CSL_CITATION {"citationID":"PiBFvVw5","properties":{"formattedCitation":"(Denavit and Hajjar 2014; Liang et al. 2012; Patel et al. 2015)","plainCitation":"(Denavit and Hajjar 2014; Liang et al. 2012; Patel et al. 2015)","noteIndex":0},"citationItems":[{"id":"OT0D3pkF/IThGXmdC","uris":["http://zotero.org/users/478011/items/3ZHSIF3R"],"uri":["http://zotero.org/users/478011/items/3ZHSIF3R"],"itemData":{"id":532,"type":"report","collection-title":"Newmark Structural Laboratory Report Series","event-place":"Urbana, Illinois","genre":"Newmark Structural Laboratory Report NSEL-034","publisher":"University of Illinois at Urbana-Champaign","publisher-place":"Urbana, Illinois","title":"Characterization of Behavior of Steel-Concrete Composite Members and Frames with Applications for Design","author":[{"family":"Denavit","given":"Mark D."},{"family":"Hajjar","given":"Jerome F."}],"issued":{"date-parts":[["2014",8]]}}},{"id":161,"uris":["http://zotero.org/users/1920196/items/MADCEQA9"],"uri":["http://zotero.org/users/1920196/items/MADCEQA9"],"itemData":{"id":161,"type":"article-journal","container-title":"Journal of Constructional Steel Research","ISSN":"0143-974X","page":"64-71","title":"Biaxially loaded high-strength concrete-filled steel tubular slender beam-columns, Part I: Multiscale simulation","volume":"75","author":[{"family":"Liang","given":"Qing Quan"},{"family":"Patel","given":"Vipulkumar Ishvarbhai"},{"family":"Hadi","given":"Muhammad NS"}],"issued":{"date-parts":[["2012"]]}}},{"id":195,"uris":["http://zotero.org/users/1920196/items/MSSHN55E"],"uri":["http://zotero.org/users/1920196/items/MSSHN55E"],"itemData":{"id":195,"type":"article-journal","container-title":"Journal of Constructional Steel Research","ISSN":"0143-974X","page":"200-207","title":"Biaxially loaded high-strength concrete-filled steel tubular slender beam-columns, Part II: Parametric study","volume":"110","author":[{"family":"Patel","given":"Vipulkumar Ishvarbhai"},{"family":"Liang","given":"Qing Quan"},{"family":"Hadi","given":"Muhammad NS"}],"issued":{"date-parts":[["2015"]]}}}],"schema":"https://github.com/citation-style-language/schema/raw/master/csl-citation.json"} </w:instrText>
      </w:r>
      <w:r w:rsidRPr="007C347E">
        <w:rPr>
          <w:lang w:bidi="fa-IR"/>
        </w:rPr>
        <w:fldChar w:fldCharType="separate"/>
      </w:r>
      <w:r w:rsidRPr="00D83658">
        <w:rPr>
          <w:rFonts w:cs="Times New Roman"/>
        </w:rPr>
        <w:t>(Denavit and Hajjar 2014; Liang et al. 2012; Patel et al. 2015)</w:t>
      </w:r>
      <w:r w:rsidRPr="007C347E">
        <w:rPr>
          <w:lang w:bidi="fa-IR"/>
        </w:rPr>
        <w:fldChar w:fldCharType="end"/>
      </w:r>
      <w:r w:rsidRPr="00F47776">
        <w:rPr>
          <w:lang w:bidi="fa-IR"/>
        </w:rPr>
        <w:t xml:space="preserve"> </w:t>
      </w:r>
      <w:r w:rsidRPr="00D83658">
        <w:rPr>
          <w:lang w:bidi="fa-IR"/>
        </w:rPr>
        <w:t>show that composite columns exhibit a more convex interaction strength.</w:t>
      </w:r>
    </w:p>
    <w:p w14:paraId="225D062D" w14:textId="32E79C7B" w:rsidR="004E2754" w:rsidRDefault="004E2754" w:rsidP="005576B0">
      <w:pPr>
        <w:spacing w:line="360" w:lineRule="auto"/>
        <w:rPr>
          <w:lang w:bidi="fa-IR"/>
        </w:rPr>
      </w:pPr>
      <w:r w:rsidRPr="00D83658">
        <w:rPr>
          <w:lang w:bidi="fa-IR"/>
        </w:rPr>
        <w:t xml:space="preserve">This paper presents an investigation of the biaxial behavior of steel-concrete composite members with a focus on strength. Current methods for determining interaction strength are reviewed. Then, a broad parametric study on composite cross sections is performed to better understand the shape of the three-dimensional interaction surface and the factors that influence it. An improved strength interaction equation is proposed with a governing shape parameter calibrated to the results of the parametric study. A second parametric study on composite columns is performed to verify the use of the proposed design equation within the direct analysis method considering length effects. Lastly, the proposed equation is further validated against previously published experimental results.  </w:t>
      </w:r>
    </w:p>
    <w:p w14:paraId="712B6D44" w14:textId="77777777" w:rsidR="004530F8" w:rsidRPr="00D83658" w:rsidRDefault="004530F8" w:rsidP="006E4A80">
      <w:pPr>
        <w:pStyle w:val="Heading2"/>
        <w:spacing w:before="120" w:line="360" w:lineRule="auto"/>
      </w:pPr>
      <w:bookmarkStart w:id="97" w:name="_Toc52535237"/>
      <w:r w:rsidRPr="00D83658">
        <w:t>Cross Section Strength</w:t>
      </w:r>
      <w:bookmarkEnd w:id="97"/>
    </w:p>
    <w:p w14:paraId="2A0BC99B" w14:textId="77777777" w:rsidR="004530F8" w:rsidRPr="00D83658" w:rsidRDefault="004530F8" w:rsidP="006E4A80">
      <w:pPr>
        <w:pStyle w:val="Heading3"/>
        <w:spacing w:before="0" w:after="0" w:line="360" w:lineRule="auto"/>
      </w:pPr>
      <w:bookmarkStart w:id="98" w:name="_Toc52535238"/>
      <w:r w:rsidRPr="00D83658">
        <w:t>Methods of Determining Cross Section Strength</w:t>
      </w:r>
      <w:bookmarkEnd w:id="98"/>
    </w:p>
    <w:p w14:paraId="7A6AE04A" w14:textId="21421B8C" w:rsidR="004530F8" w:rsidRPr="00D83658" w:rsidRDefault="004530F8" w:rsidP="004530F8">
      <w:pPr>
        <w:spacing w:line="360" w:lineRule="auto"/>
        <w:rPr>
          <w:lang w:bidi="fa-IR"/>
        </w:rPr>
      </w:pPr>
      <w:r w:rsidRPr="00D83658">
        <w:rPr>
          <w:rFonts w:asciiTheme="majorBidi" w:hAnsiTheme="majorBidi" w:cstheme="majorBidi"/>
        </w:rPr>
        <w:t>The</w:t>
      </w:r>
      <w:r w:rsidRPr="00D83658">
        <w:t xml:space="preserve"> plastic stress distribution (PSD)</w:t>
      </w:r>
      <w:r w:rsidRPr="00D83658">
        <w:rPr>
          <w:rFonts w:asciiTheme="majorBidi" w:hAnsiTheme="majorBidi" w:cstheme="majorBidi"/>
        </w:rPr>
        <w:t xml:space="preserve"> method</w:t>
      </w:r>
      <w:r w:rsidRPr="00D83658">
        <w:rPr>
          <w:rFonts w:eastAsia="Calibri" w:cs="Times New Roman"/>
          <w:color w:val="000000"/>
        </w:rPr>
        <w:t xml:space="preserve"> is the primary method for computing the strength of composite cross sections in</w:t>
      </w:r>
      <w:r>
        <w:rPr>
          <w:rFonts w:eastAsia="Calibri" w:cs="Times New Roman"/>
          <w:color w:val="000000"/>
        </w:rPr>
        <w:t xml:space="preserve"> the </w:t>
      </w:r>
      <w:r w:rsidRPr="00D83658">
        <w:t xml:space="preserve">AISC </w:t>
      </w:r>
      <w:r w:rsidRPr="00D83658">
        <w:rPr>
          <w:i/>
        </w:rPr>
        <w:t>Specification</w:t>
      </w:r>
      <w:r w:rsidRPr="00D83658">
        <w:t xml:space="preserve"> </w:t>
      </w:r>
      <w:r w:rsidRPr="007C347E">
        <w:fldChar w:fldCharType="begin"/>
      </w:r>
      <w:r>
        <w:instrText xml:space="preserve"> ADDIN ZOTERO_ITEM CSL_CITATION {"citationID":"8C5M93yT","properties":{"formattedCitation":"(2016)","plainCitation":"(2016)","noteIndex":0},"citationItems":[{"id":21,"uris":["http://zotero.org/users/1920196/items/M99C4CWD"],"uri":["http://zotero.org/users/1920196/items/M99C4CWD"],"itemData":{"id":21,"type":"book","event-place":"Chicago, Illinois","publisher":"American Institute of Steel Construction","publisher-place":"Chicago, Illinois","title":"Specification for structural steel buildings","author":[{"family":"AISC","given":""}],"issued":{"date-parts":[["2016"]]}},"suppress-author":true}],"schema":"https://github.com/citation-style-language/schema/raw/master/csl-citation.json"} </w:instrText>
      </w:r>
      <w:r w:rsidRPr="007C347E">
        <w:fldChar w:fldCharType="separate"/>
      </w:r>
      <w:r w:rsidRPr="00D83658">
        <w:rPr>
          <w:rFonts w:cs="Times New Roman"/>
        </w:rPr>
        <w:t>(2016)</w:t>
      </w:r>
      <w:r w:rsidRPr="007C347E">
        <w:fldChar w:fldCharType="end"/>
      </w:r>
      <w:r w:rsidRPr="00F47776">
        <w:t xml:space="preserve">. </w:t>
      </w:r>
      <w:r w:rsidRPr="00D83658">
        <w:t xml:space="preserve">Other standards, including the Eurocode </w:t>
      </w:r>
      <w:r w:rsidRPr="007C347E">
        <w:fldChar w:fldCharType="begin"/>
      </w:r>
      <w:r>
        <w:instrText xml:space="preserve"> ADDIN ZOTERO_ITEM CSL_CITATION {"citationID":"2JxdA9EM","properties":{"formattedCitation":"(CEN 2004)","plainCitation":"(CEN 2004)","noteIndex":0},"citationItems":[{"id":310,"uris":["http://zotero.org/users/1920196/items/2Q5RBWYZ"],"uri":["http://zotero.org/users/1920196/items/2Q5RBWYZ"],"itemData":{"id":310,"type":"book","publisher":"European Committee for Standardization, Brussels, Belgium","title":"Eurocode 4: Design of composite steel and concrete structures—Part 1.1: General rules and rules for buildings","author":[{"family":"CEN","given":""}],"issued":{"date-parts":[["2004"]]}}}],"schema":"https://github.com/citation-style-language/schema/raw/master/csl-citation.json"} </w:instrText>
      </w:r>
      <w:r w:rsidRPr="007C347E">
        <w:fldChar w:fldCharType="separate"/>
      </w:r>
      <w:r w:rsidRPr="00D83658">
        <w:rPr>
          <w:rFonts w:cs="Times New Roman"/>
        </w:rPr>
        <w:t>(CEN 2004)</w:t>
      </w:r>
      <w:r w:rsidRPr="007C347E">
        <w:fldChar w:fldCharType="end"/>
      </w:r>
      <w:r w:rsidRPr="00F47776">
        <w:t xml:space="preserve"> and the Chinese code for</w:t>
      </w:r>
    </w:p>
    <w:p w14:paraId="65C2BE78" w14:textId="77777777" w:rsidR="004E2754" w:rsidRPr="00F47776" w:rsidRDefault="004E2754" w:rsidP="005576B0">
      <w:pPr>
        <w:keepNext/>
        <w:spacing w:line="360" w:lineRule="auto"/>
        <w:jc w:val="center"/>
      </w:pPr>
      <w:r w:rsidRPr="00F47776">
        <w:rPr>
          <w:noProof/>
        </w:rPr>
        <w:lastRenderedPageBreak/>
        <w:drawing>
          <wp:inline distT="0" distB="0" distL="0" distR="0" wp14:anchorId="7D03547C" wp14:editId="03CD03C0">
            <wp:extent cx="2913380" cy="2232660"/>
            <wp:effectExtent l="0" t="0" r="127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913380" cy="2232660"/>
                    </a:xfrm>
                    <a:prstGeom prst="rect">
                      <a:avLst/>
                    </a:prstGeom>
                    <a:noFill/>
                    <a:ln>
                      <a:noFill/>
                    </a:ln>
                  </pic:spPr>
                </pic:pic>
              </a:graphicData>
            </a:graphic>
          </wp:inline>
        </w:drawing>
      </w:r>
    </w:p>
    <w:p w14:paraId="778EFDD2" w14:textId="2956B097" w:rsidR="004E2754" w:rsidRPr="004530F8" w:rsidRDefault="004E2754" w:rsidP="004530F8">
      <w:pPr>
        <w:pStyle w:val="Caption"/>
        <w:spacing w:line="360" w:lineRule="auto"/>
      </w:pPr>
      <w:bookmarkStart w:id="99" w:name="_Ref39020960"/>
      <w:bookmarkStart w:id="100" w:name="_Toc52535288"/>
      <w:r w:rsidRPr="0084284C">
        <w:t xml:space="preserve">Figure </w:t>
      </w:r>
      <w:r w:rsidR="005659EA">
        <w:fldChar w:fldCharType="begin"/>
      </w:r>
      <w:r w:rsidR="005659EA">
        <w:instrText xml:space="preserve"> STYLEREF 1 \s </w:instrText>
      </w:r>
      <w:r w:rsidR="005659EA">
        <w:fldChar w:fldCharType="separate"/>
      </w:r>
      <w:r w:rsidR="004C360D">
        <w:rPr>
          <w:noProof/>
          <w:cs/>
        </w:rPr>
        <w:t>‎</w:t>
      </w:r>
      <w:r w:rsidR="004C360D">
        <w:rPr>
          <w:noProof/>
        </w:rPr>
        <w:t>2</w:t>
      </w:r>
      <w:r w:rsidR="005659EA">
        <w:rPr>
          <w:noProof/>
        </w:rPr>
        <w:fldChar w:fldCharType="end"/>
      </w:r>
      <w:r w:rsidR="00150FF6">
        <w:noBreakHyphen/>
      </w:r>
      <w:r w:rsidR="005659EA">
        <w:fldChar w:fldCharType="begin"/>
      </w:r>
      <w:r w:rsidR="005659EA">
        <w:instrText xml:space="preserve"> SEQ Figure \* ARABIC \s 1 </w:instrText>
      </w:r>
      <w:r w:rsidR="005659EA">
        <w:fldChar w:fldCharType="separate"/>
      </w:r>
      <w:r w:rsidR="004C360D">
        <w:rPr>
          <w:noProof/>
        </w:rPr>
        <w:t>1</w:t>
      </w:r>
      <w:r w:rsidR="005659EA">
        <w:rPr>
          <w:noProof/>
        </w:rPr>
        <w:fldChar w:fldCharType="end"/>
      </w:r>
      <w:bookmarkEnd w:id="99"/>
      <w:r w:rsidRPr="0084284C">
        <w:t>. Schematic interaction diagram at a constant axial load</w:t>
      </w:r>
      <w:bookmarkEnd w:id="100"/>
    </w:p>
    <w:p w14:paraId="09729637" w14:textId="77777777" w:rsidR="004530F8" w:rsidRDefault="004530F8" w:rsidP="005576B0">
      <w:pPr>
        <w:spacing w:line="360" w:lineRule="auto"/>
      </w:pPr>
    </w:p>
    <w:p w14:paraId="7B441AE7" w14:textId="77777777" w:rsidR="004530F8" w:rsidRDefault="004530F8" w:rsidP="005576B0">
      <w:pPr>
        <w:spacing w:line="360" w:lineRule="auto"/>
      </w:pPr>
    </w:p>
    <w:p w14:paraId="0212FFC2" w14:textId="77777777" w:rsidR="004530F8" w:rsidRDefault="004530F8" w:rsidP="005576B0">
      <w:pPr>
        <w:spacing w:line="360" w:lineRule="auto"/>
      </w:pPr>
    </w:p>
    <w:p w14:paraId="1586E1C8" w14:textId="77777777" w:rsidR="004530F8" w:rsidRDefault="004530F8" w:rsidP="005576B0">
      <w:pPr>
        <w:spacing w:line="360" w:lineRule="auto"/>
      </w:pPr>
    </w:p>
    <w:p w14:paraId="2BFB0E0C" w14:textId="77777777" w:rsidR="004530F8" w:rsidRDefault="004530F8" w:rsidP="005576B0">
      <w:pPr>
        <w:spacing w:line="360" w:lineRule="auto"/>
      </w:pPr>
    </w:p>
    <w:p w14:paraId="6D2E9CD6" w14:textId="77777777" w:rsidR="004530F8" w:rsidRDefault="004530F8" w:rsidP="005576B0">
      <w:pPr>
        <w:spacing w:line="360" w:lineRule="auto"/>
      </w:pPr>
    </w:p>
    <w:p w14:paraId="328736E7" w14:textId="77777777" w:rsidR="004530F8" w:rsidRDefault="004530F8" w:rsidP="005576B0">
      <w:pPr>
        <w:spacing w:line="360" w:lineRule="auto"/>
      </w:pPr>
    </w:p>
    <w:p w14:paraId="4E843762" w14:textId="77777777" w:rsidR="004530F8" w:rsidRDefault="004530F8" w:rsidP="005576B0">
      <w:pPr>
        <w:spacing w:line="360" w:lineRule="auto"/>
      </w:pPr>
    </w:p>
    <w:p w14:paraId="56A50BCC" w14:textId="77777777" w:rsidR="004530F8" w:rsidRDefault="004530F8" w:rsidP="005576B0">
      <w:pPr>
        <w:spacing w:line="360" w:lineRule="auto"/>
      </w:pPr>
    </w:p>
    <w:p w14:paraId="04DDB7CD" w14:textId="77777777" w:rsidR="004530F8" w:rsidRDefault="004530F8" w:rsidP="005576B0">
      <w:pPr>
        <w:spacing w:line="360" w:lineRule="auto"/>
      </w:pPr>
    </w:p>
    <w:p w14:paraId="78C09629" w14:textId="77777777" w:rsidR="004530F8" w:rsidRDefault="004530F8" w:rsidP="005576B0">
      <w:pPr>
        <w:spacing w:line="360" w:lineRule="auto"/>
      </w:pPr>
    </w:p>
    <w:p w14:paraId="2DE48585" w14:textId="77777777" w:rsidR="004530F8" w:rsidRDefault="004530F8" w:rsidP="005576B0">
      <w:pPr>
        <w:spacing w:line="360" w:lineRule="auto"/>
      </w:pPr>
    </w:p>
    <w:p w14:paraId="4D010870" w14:textId="77777777" w:rsidR="004530F8" w:rsidRDefault="004530F8" w:rsidP="005576B0">
      <w:pPr>
        <w:spacing w:line="360" w:lineRule="auto"/>
      </w:pPr>
    </w:p>
    <w:p w14:paraId="09C82451" w14:textId="77777777" w:rsidR="004530F8" w:rsidRDefault="004530F8" w:rsidP="005576B0">
      <w:pPr>
        <w:spacing w:line="360" w:lineRule="auto"/>
      </w:pPr>
    </w:p>
    <w:p w14:paraId="6F47165F" w14:textId="77777777" w:rsidR="004530F8" w:rsidRDefault="004530F8" w:rsidP="005576B0">
      <w:pPr>
        <w:spacing w:line="360" w:lineRule="auto"/>
      </w:pPr>
    </w:p>
    <w:p w14:paraId="42CCB29C" w14:textId="77777777" w:rsidR="004530F8" w:rsidRDefault="004530F8" w:rsidP="005576B0">
      <w:pPr>
        <w:spacing w:line="360" w:lineRule="auto"/>
      </w:pPr>
    </w:p>
    <w:p w14:paraId="38326553" w14:textId="77777777" w:rsidR="004530F8" w:rsidRDefault="004530F8" w:rsidP="005576B0">
      <w:pPr>
        <w:spacing w:line="360" w:lineRule="auto"/>
      </w:pPr>
    </w:p>
    <w:p w14:paraId="5FC5BD33" w14:textId="77777777" w:rsidR="004530F8" w:rsidRDefault="004530F8" w:rsidP="005576B0">
      <w:pPr>
        <w:spacing w:line="360" w:lineRule="auto"/>
      </w:pPr>
    </w:p>
    <w:p w14:paraId="2F83B044" w14:textId="77777777" w:rsidR="004530F8" w:rsidRDefault="004530F8" w:rsidP="005576B0">
      <w:pPr>
        <w:spacing w:line="360" w:lineRule="auto"/>
      </w:pPr>
    </w:p>
    <w:p w14:paraId="3C4377BB" w14:textId="3FF8312F" w:rsidR="004E2754" w:rsidRPr="00D83658" w:rsidRDefault="004E2754" w:rsidP="005576B0">
      <w:pPr>
        <w:spacing w:line="360" w:lineRule="auto"/>
        <w:rPr>
          <w:rFonts w:eastAsia="Calibri" w:cs="Times New Roman"/>
          <w:color w:val="000000"/>
        </w:rPr>
      </w:pPr>
      <w:r w:rsidRPr="00F47776">
        <w:lastRenderedPageBreak/>
        <w:t xml:space="preserve">composite structures </w:t>
      </w:r>
      <w:r w:rsidRPr="007C347E">
        <w:fldChar w:fldCharType="begin"/>
      </w:r>
      <w:r w:rsidR="001655BE">
        <w:instrText xml:space="preserve"> ADDIN ZOTERO_ITEM CSL_CITATION {"citationID":"380A28Sh","properties":{"formattedCitation":"(SAC 2014)","plainCitation":"(SAC 2014)","noteIndex":0},"citationItems":[{"id":10686,"uris":["http://zotero.org/users/1920196/items/8CMRV2TB"],"uri":["http://zotero.org/users/1920196/items/8CMRV2TB"],"itemData":{"id":10686,"type":"book","edition":"GB 50936-2014","publisher":"Standardization Administration of the People's Republic of China, Beijing","title":"Technical code for concrete filled steel tubular structures, GB 50936-2014","author":[{"family":"SAC","given":""}],"issued":{"date-parts":[["2014"]]}}}],"schema":"https://github.com/citation-style-language/schema/raw/master/csl-citation.json"} </w:instrText>
      </w:r>
      <w:r w:rsidRPr="007C347E">
        <w:fldChar w:fldCharType="separate"/>
      </w:r>
      <w:r w:rsidRPr="00D83658">
        <w:rPr>
          <w:rFonts w:cs="Times New Roman"/>
        </w:rPr>
        <w:t>(SAC 2014)</w:t>
      </w:r>
      <w:r w:rsidRPr="007C347E">
        <w:fldChar w:fldCharType="end"/>
      </w:r>
      <w:r w:rsidRPr="00F47776">
        <w:t>, also use the PSD method for determining the strength of s</w:t>
      </w:r>
      <w:r w:rsidRPr="00D83658">
        <w:t xml:space="preserve">teel-concrete composite members. </w:t>
      </w:r>
      <w:r w:rsidRPr="00D83658">
        <w:rPr>
          <w:rFonts w:eastAsia="Calibri" w:cs="Times New Roman"/>
          <w:color w:val="000000"/>
        </w:rPr>
        <w:t>In the PSD method the entire steel section and all reinforcing bars (if present) are assumed to have reached their yield stress in either tension or compression and the concrete in compression is assumed to have attained a stress of 0.85</w:t>
      </w:r>
      <w:r w:rsidRPr="00D83658">
        <w:rPr>
          <w:rFonts w:eastAsia="Calibri" w:cs="Times New Roman"/>
          <w:i/>
          <w:iCs/>
          <w:color w:val="000000"/>
        </w:rPr>
        <w:t>f'</w:t>
      </w:r>
      <w:r w:rsidRPr="00D83658">
        <w:rPr>
          <w:rFonts w:eastAsia="Calibri" w:cs="Times New Roman"/>
          <w:i/>
          <w:iCs/>
          <w:color w:val="000000"/>
          <w:vertAlign w:val="subscript"/>
        </w:rPr>
        <w:t>c</w:t>
      </w:r>
      <w:r w:rsidRPr="00D83658">
        <w:rPr>
          <w:rFonts w:eastAsia="Calibri" w:cs="Times New Roman"/>
          <w:iCs/>
          <w:color w:val="000000"/>
        </w:rPr>
        <w:t xml:space="preserve"> (or 0.95</w:t>
      </w:r>
      <w:r w:rsidRPr="00D83658">
        <w:rPr>
          <w:rFonts w:eastAsia="Calibri" w:cs="Times New Roman"/>
          <w:i/>
          <w:iCs/>
          <w:color w:val="000000"/>
        </w:rPr>
        <w:t>f'</w:t>
      </w:r>
      <w:r w:rsidRPr="00D83658">
        <w:rPr>
          <w:rFonts w:eastAsia="Calibri" w:cs="Times New Roman"/>
          <w:i/>
          <w:iCs/>
          <w:color w:val="000000"/>
          <w:vertAlign w:val="subscript"/>
        </w:rPr>
        <w:t>c</w:t>
      </w:r>
      <w:r w:rsidRPr="00D83658">
        <w:rPr>
          <w:rFonts w:eastAsia="Calibri" w:cs="Times New Roman"/>
          <w:iCs/>
          <w:color w:val="000000"/>
        </w:rPr>
        <w:t xml:space="preserve"> for CCFT), where </w:t>
      </w:r>
      <w:r w:rsidRPr="00D83658">
        <w:rPr>
          <w:rFonts w:eastAsia="Calibri" w:cs="Times New Roman"/>
          <w:i/>
          <w:iCs/>
          <w:color w:val="000000"/>
        </w:rPr>
        <w:t>f'</w:t>
      </w:r>
      <w:r w:rsidRPr="00D83658">
        <w:rPr>
          <w:rFonts w:eastAsia="Calibri" w:cs="Times New Roman"/>
          <w:i/>
          <w:iCs/>
          <w:color w:val="000000"/>
          <w:vertAlign w:val="subscript"/>
        </w:rPr>
        <w:t>c</w:t>
      </w:r>
      <w:r w:rsidRPr="00D83658">
        <w:rPr>
          <w:rFonts w:eastAsia="Calibri" w:cs="Times New Roman"/>
          <w:iCs/>
          <w:color w:val="000000"/>
        </w:rPr>
        <w:t xml:space="preserve"> is the concrete compressive strength. </w:t>
      </w:r>
      <w:r w:rsidRPr="00D83658">
        <w:rPr>
          <w:rFonts w:eastAsia="Calibri" w:cs="Times New Roman"/>
          <w:color w:val="000000"/>
        </w:rPr>
        <w:t xml:space="preserve">The tension strength of concrete is neglected. Points on the interaction surface are obtained by selecting a neutral axis location and orientation then integrating the assumed stress distribution over the cross section. Numerical integration using a fiber discretization approach is used in this work to accommodate a wide range of cross sections and loading conditions. The entire interaction surface is constructed by computing many points for many locations and orientations of the neutral axis. </w:t>
      </w:r>
    </w:p>
    <w:p w14:paraId="03551D53" w14:textId="3674A4BF" w:rsidR="004E2754" w:rsidRDefault="004E2754" w:rsidP="005576B0">
      <w:pPr>
        <w:spacing w:line="360" w:lineRule="auto"/>
        <w:rPr>
          <w:rFonts w:eastAsia="Calibri" w:cs="Times New Roman"/>
          <w:color w:val="000000"/>
        </w:rPr>
      </w:pPr>
      <w:r w:rsidRPr="00D83658">
        <w:rPr>
          <w:rFonts w:eastAsia="Calibri" w:cs="Times New Roman"/>
          <w:color w:val="000000"/>
        </w:rPr>
        <w:t xml:space="preserve">The PSD method can yield unconservative results, especially for SRC cross sections with high steel ratios and high steel yield strengths. A modified plastic stress distribution (MPSD) method has been recently proposed to alleviate these errors </w:t>
      </w:r>
      <w:r w:rsidRPr="007C347E">
        <w:rPr>
          <w:rFonts w:eastAsia="Calibri" w:cs="Times New Roman"/>
          <w:color w:val="000000"/>
        </w:rPr>
        <w:fldChar w:fldCharType="begin"/>
      </w:r>
      <w:r w:rsidR="001655BE">
        <w:rPr>
          <w:rFonts w:eastAsia="Calibri" w:cs="Times New Roman"/>
          <w:color w:val="000000"/>
        </w:rPr>
        <w:instrText xml:space="preserve"> ADDIN ZOTERO_ITEM CSL_CITATION {"citationID":"YH9gfMqc","properties":{"formattedCitation":"(Behnam and Denavit 2020)","plainCitation":"(Behnam and Denavit 2020)","noteIndex":0},"citationItems":[{"id":10725,"uris":["http://zotero.org/users/1920196/items/92Q968I7"],"uri":["http://zotero.org/users/1920196/items/92Q968I7"],"itemData":{"id":10725,"type":"article-journal","abstract":"Steel-concrete composite columns are efficient structural members that possess significant strength, stiffness, and ductility. Accurate methods of assessing the strength of these members are necessary to realize their benefits. Several design codes rely on the plastic stress distribution method for computing the cross-sectional strength of composite columns subjected to axial compression and flexural bending. However, there has been limited validation of this method over the wide range of material properties, cross-sectional geometries, and loading conditions to which it is permitted to be applied. This paper presents a study of the behavior of short composite columns and methods of evaluating their strength. The use of the plastic stress distribution method and the strain compatibility method to evaluate the strength of composite columns is validated against detailed fiber cross section analyses and published experimental data. The results of this study indicate that the plastic stress distribution method can yield significantly unconservative strength predictions, especially for encased composite members with high steel yield strengths and high steel ratios. Motivated by these results, a simple modification factor which can be applied to the results of the plastic stress distribution method to achieve greater accuracy was derived. This modification factor is suitable for use in design practice and enables better predictions of the strength of short composite columns.","container-title":"Journal of Constructional Steel Research","DOI":"10.1016/j.jcsr.2020.106092","ISSN":"0143-974X","journalAbbreviation":"Journal of Constructional Steel Research","language":"en","page":"106092","source":"ScienceDirect","title":"Plastic stress distribution method for predicting interaction strength of steel-concrete composite cross sections","URL":"http://www.sciencedirect.com/science/article/pii/S0143974X20301954","volume":"170","author":[{"family":"Behnam","given":"Amirfarzad"},{"family":"Denavit","given":"Mark D."}],"accessed":{"date-parts":[["2020",4,21]]},"issued":{"date-parts":[["2020",7,1]]}}}],"schema":"https://github.com/citation-style-language/schema/raw/master/csl-citation.json"} </w:instrText>
      </w:r>
      <w:r w:rsidRPr="007C347E">
        <w:rPr>
          <w:rFonts w:eastAsia="Calibri" w:cs="Times New Roman"/>
          <w:color w:val="000000"/>
        </w:rPr>
        <w:fldChar w:fldCharType="separate"/>
      </w:r>
      <w:r w:rsidRPr="00D83658">
        <w:rPr>
          <w:rFonts w:cs="Times New Roman"/>
        </w:rPr>
        <w:t>(Behnam and Denavit 2020)</w:t>
      </w:r>
      <w:r w:rsidRPr="007C347E">
        <w:rPr>
          <w:rFonts w:eastAsia="Calibri" w:cs="Times New Roman"/>
          <w:color w:val="000000"/>
        </w:rPr>
        <w:fldChar w:fldCharType="end"/>
      </w:r>
      <w:r w:rsidRPr="00F47776">
        <w:rPr>
          <w:rFonts w:eastAsia="Calibri" w:cs="Times New Roman"/>
          <w:color w:val="000000"/>
        </w:rPr>
        <w:t xml:space="preserve">. In this method, the interaction strength is computed per the PSD method then a </w:t>
      </w:r>
      <w:r w:rsidRPr="00D83658">
        <w:rPr>
          <w:rFonts w:eastAsia="Calibri" w:cs="Times New Roman"/>
          <w:color w:val="000000"/>
        </w:rPr>
        <w:t xml:space="preserve">factor, </w:t>
      </w:r>
      <w:r w:rsidRPr="007C347E">
        <w:rPr>
          <w:rFonts w:eastAsia="Calibri" w:cs="Times New Roman"/>
          <w:i/>
          <w:color w:val="000000"/>
        </w:rPr>
        <w:t>ψ</w:t>
      </w:r>
      <w:r w:rsidRPr="00F47776">
        <w:rPr>
          <w:rFonts w:eastAsia="Calibri" w:cs="Times New Roman"/>
          <w:color w:val="000000"/>
        </w:rPr>
        <w:t>,</w:t>
      </w:r>
      <w:r w:rsidRPr="00D83658">
        <w:rPr>
          <w:rFonts w:eastAsia="Calibri" w:cs="Times New Roman"/>
          <w:color w:val="000000"/>
        </w:rPr>
        <w:t xml:space="preserve"> given by Equation</w:t>
      </w:r>
      <w:r w:rsidRPr="00D83658">
        <w:rPr>
          <w:rFonts w:eastAsia="Calibri" w:cs="Times New Roman"/>
          <w:iCs/>
          <w:color w:val="000000"/>
        </w:rPr>
        <w:t xml:space="preserve"> </w:t>
      </w:r>
      <w:r w:rsidR="00722D9A">
        <w:rPr>
          <w:rFonts w:eastAsia="Calibri" w:cs="Times New Roman"/>
          <w:color w:val="000000"/>
        </w:rPr>
        <w:fldChar w:fldCharType="begin"/>
      </w:r>
      <w:r w:rsidR="00722D9A">
        <w:rPr>
          <w:rFonts w:eastAsia="Calibri" w:cs="Times New Roman"/>
          <w:color w:val="000000"/>
        </w:rPr>
        <w:instrText xml:space="preserve"> GOTOBUTTON ZEqnNum130126  \* MERGEFORMAT </w:instrText>
      </w:r>
      <w:r w:rsidR="00722D9A">
        <w:rPr>
          <w:rFonts w:eastAsia="Calibri" w:cs="Times New Roman"/>
          <w:color w:val="000000"/>
        </w:rPr>
        <w:fldChar w:fldCharType="begin"/>
      </w:r>
      <w:r w:rsidR="00722D9A">
        <w:rPr>
          <w:rFonts w:eastAsia="Calibri" w:cs="Times New Roman"/>
          <w:color w:val="000000"/>
        </w:rPr>
        <w:instrText xml:space="preserve"> REF ZEqnNum130126 \* Charformat \! \* MERGEFORMAT </w:instrText>
      </w:r>
      <w:r w:rsidR="00722D9A">
        <w:rPr>
          <w:rFonts w:eastAsia="Calibri" w:cs="Times New Roman"/>
          <w:color w:val="000000"/>
        </w:rPr>
        <w:fldChar w:fldCharType="separate"/>
      </w:r>
      <w:r w:rsidR="004C360D">
        <w:rPr>
          <w:rFonts w:eastAsia="Calibri" w:cs="Times New Roman"/>
          <w:color w:val="000000"/>
        </w:rPr>
        <w:instrText>2-1</w:instrText>
      </w:r>
      <w:r w:rsidR="00722D9A">
        <w:rPr>
          <w:rFonts w:eastAsia="Calibri" w:cs="Times New Roman"/>
          <w:color w:val="000000"/>
        </w:rPr>
        <w:fldChar w:fldCharType="end"/>
      </w:r>
      <w:r w:rsidR="00722D9A">
        <w:rPr>
          <w:rFonts w:eastAsia="Calibri" w:cs="Times New Roman"/>
          <w:color w:val="000000"/>
        </w:rPr>
        <w:fldChar w:fldCharType="end"/>
      </w:r>
      <w:r w:rsidRPr="00F47776">
        <w:rPr>
          <w:rFonts w:eastAsia="Calibri" w:cs="Times New Roman"/>
          <w:color w:val="000000"/>
        </w:rPr>
        <w:t xml:space="preserve"> is </w:t>
      </w:r>
      <w:r w:rsidRPr="00D83658">
        <w:rPr>
          <w:rFonts w:eastAsia="Calibri" w:cs="Times New Roman"/>
          <w:color w:val="000000"/>
        </w:rPr>
        <w:t>applied to the moment strength</w:t>
      </w:r>
      <w:r>
        <w:rPr>
          <w:rFonts w:eastAsia="Calibri" w:cs="Times New Roman"/>
          <w:color w:val="000000"/>
        </w:rPr>
        <w:t>s</w:t>
      </w:r>
      <w:r w:rsidRPr="00D83658">
        <w:rPr>
          <w:rFonts w:eastAsia="Calibri" w:cs="Times New Roman"/>
          <w:color w:val="000000"/>
        </w:rPr>
        <w:t>.</w:t>
      </w:r>
    </w:p>
    <w:p w14:paraId="7352AB34" w14:textId="77777777" w:rsidR="005B2B17" w:rsidRPr="00D83658" w:rsidRDefault="005B2B17" w:rsidP="005576B0">
      <w:pPr>
        <w:pStyle w:val="MTDisplayEquation"/>
        <w:spacing w:line="360" w:lineRule="auto"/>
      </w:pPr>
      <w:r>
        <w:tab/>
      </w:r>
    </w:p>
    <w:p w14:paraId="457ED09F" w14:textId="21685DB4" w:rsidR="004E2754" w:rsidRPr="00F47776" w:rsidRDefault="004E2754" w:rsidP="005576B0">
      <w:pPr>
        <w:pBdr>
          <w:top w:val="nil"/>
          <w:left w:val="nil"/>
          <w:bottom w:val="nil"/>
          <w:right w:val="nil"/>
          <w:between w:val="nil"/>
        </w:pBdr>
        <w:tabs>
          <w:tab w:val="center" w:pos="4680"/>
          <w:tab w:val="right" w:pos="9360"/>
        </w:tabs>
        <w:spacing w:line="360" w:lineRule="auto"/>
        <w:rPr>
          <w:rFonts w:eastAsia="Calibri" w:cs="Times New Roman"/>
          <w:color w:val="000000"/>
        </w:rPr>
      </w:pPr>
      <w:r w:rsidRPr="00D83658">
        <w:rPr>
          <w:rFonts w:eastAsia="Calibri" w:cs="Times New Roman"/>
          <w:color w:val="000000"/>
        </w:rPr>
        <w:tab/>
      </w:r>
      <w:r w:rsidR="005B2B17" w:rsidRPr="007C347E">
        <w:rPr>
          <w:rFonts w:eastAsia="Calibri" w:cs="Times New Roman"/>
          <w:color w:val="000000"/>
          <w:position w:val="-32"/>
        </w:rPr>
        <w:object w:dxaOrig="1719" w:dyaOrig="760" w14:anchorId="6B158309">
          <v:shape id="_x0000_i3362" type="#_x0000_t75" style="width:83.45pt;height:38.75pt" o:ole="">
            <v:imagedata r:id="rId42" o:title=""/>
          </v:shape>
          <o:OLEObject Type="Embed" ProgID="Equation.DSMT4" ShapeID="_x0000_i3362" DrawAspect="Content" ObjectID="_1663150479" r:id="rId43"/>
        </w:object>
      </w:r>
      <w:r w:rsidR="005B2B17" w:rsidRPr="00F47776">
        <w:rPr>
          <w:rFonts w:eastAsia="Calibri" w:cs="Times New Roman"/>
          <w:color w:val="000000"/>
        </w:rPr>
        <w:t xml:space="preserve"> </w:t>
      </w:r>
      <w:r w:rsidR="005B2B17" w:rsidRPr="00F47776">
        <w:rPr>
          <w:rFonts w:eastAsia="Calibri" w:cs="Times New Roman"/>
          <w:color w:val="000000"/>
        </w:rPr>
        <w:tab/>
        <w:t>(</w:t>
      </w:r>
      <w:r w:rsidR="00722D9A">
        <w:rPr>
          <w:rFonts w:eastAsia="Calibri" w:cs="Times New Roman"/>
          <w:color w:val="000000"/>
        </w:rPr>
        <w:fldChar w:fldCharType="begin"/>
      </w:r>
      <w:r w:rsidR="00722D9A">
        <w:rPr>
          <w:rFonts w:eastAsia="Calibri" w:cs="Times New Roman"/>
          <w:color w:val="000000"/>
        </w:rPr>
        <w:instrText xml:space="preserve"> MACROBUTTON MTPlaceRef \* MERGEFORMAT </w:instrText>
      </w:r>
      <w:r w:rsidR="00722D9A">
        <w:rPr>
          <w:rFonts w:eastAsia="Calibri" w:cs="Times New Roman"/>
          <w:color w:val="000000"/>
        </w:rPr>
        <w:fldChar w:fldCharType="begin"/>
      </w:r>
      <w:r w:rsidR="00722D9A">
        <w:rPr>
          <w:rFonts w:eastAsia="Calibri" w:cs="Times New Roman"/>
          <w:color w:val="000000"/>
        </w:rPr>
        <w:instrText xml:space="preserve"> SEQ MTEqn \h \* MERGEFORMAT </w:instrText>
      </w:r>
      <w:r w:rsidR="00722D9A">
        <w:rPr>
          <w:rFonts w:eastAsia="Calibri" w:cs="Times New Roman"/>
          <w:color w:val="000000"/>
        </w:rPr>
        <w:fldChar w:fldCharType="end"/>
      </w:r>
      <w:bookmarkStart w:id="101" w:name="ZEqnNum130126"/>
      <w:r w:rsidR="00722D9A">
        <w:rPr>
          <w:rFonts w:eastAsia="Calibri" w:cs="Times New Roman"/>
          <w:color w:val="000000"/>
        </w:rPr>
        <w:fldChar w:fldCharType="begin"/>
      </w:r>
      <w:r w:rsidR="00722D9A">
        <w:rPr>
          <w:rFonts w:eastAsia="Calibri" w:cs="Times New Roman"/>
          <w:color w:val="000000"/>
        </w:rPr>
        <w:instrText xml:space="preserve"> SEQ MTChap \c \* Arabic \* MERGEFORMAT </w:instrText>
      </w:r>
      <w:r w:rsidR="00722D9A">
        <w:rPr>
          <w:rFonts w:eastAsia="Calibri" w:cs="Times New Roman"/>
          <w:color w:val="000000"/>
        </w:rPr>
        <w:fldChar w:fldCharType="separate"/>
      </w:r>
      <w:r w:rsidR="004C360D">
        <w:rPr>
          <w:rFonts w:eastAsia="Calibri" w:cs="Times New Roman"/>
          <w:noProof/>
          <w:color w:val="000000"/>
        </w:rPr>
        <w:instrText>2</w:instrText>
      </w:r>
      <w:r w:rsidR="00722D9A">
        <w:rPr>
          <w:rFonts w:eastAsia="Calibri" w:cs="Times New Roman"/>
          <w:color w:val="000000"/>
        </w:rPr>
        <w:fldChar w:fldCharType="end"/>
      </w:r>
      <w:r w:rsidR="00722D9A">
        <w:rPr>
          <w:rFonts w:eastAsia="Calibri" w:cs="Times New Roman"/>
          <w:color w:val="000000"/>
        </w:rPr>
        <w:instrText>-</w:instrText>
      </w:r>
      <w:r w:rsidR="00722D9A">
        <w:rPr>
          <w:rFonts w:eastAsia="Calibri" w:cs="Times New Roman"/>
          <w:color w:val="000000"/>
        </w:rPr>
        <w:fldChar w:fldCharType="begin"/>
      </w:r>
      <w:r w:rsidR="00722D9A">
        <w:rPr>
          <w:rFonts w:eastAsia="Calibri" w:cs="Times New Roman"/>
          <w:color w:val="000000"/>
        </w:rPr>
        <w:instrText xml:space="preserve"> SEQ MTEqn \c \* Arabic \* MERGEFORMAT </w:instrText>
      </w:r>
      <w:r w:rsidR="00722D9A">
        <w:rPr>
          <w:rFonts w:eastAsia="Calibri" w:cs="Times New Roman"/>
          <w:color w:val="000000"/>
        </w:rPr>
        <w:fldChar w:fldCharType="separate"/>
      </w:r>
      <w:r w:rsidR="004C360D">
        <w:rPr>
          <w:rFonts w:eastAsia="Calibri" w:cs="Times New Roman"/>
          <w:noProof/>
          <w:color w:val="000000"/>
        </w:rPr>
        <w:instrText>1</w:instrText>
      </w:r>
      <w:r w:rsidR="00722D9A">
        <w:rPr>
          <w:rFonts w:eastAsia="Calibri" w:cs="Times New Roman"/>
          <w:color w:val="000000"/>
        </w:rPr>
        <w:fldChar w:fldCharType="end"/>
      </w:r>
      <w:bookmarkEnd w:id="101"/>
      <w:r w:rsidR="00722D9A">
        <w:rPr>
          <w:rFonts w:eastAsia="Calibri" w:cs="Times New Roman"/>
          <w:color w:val="000000"/>
        </w:rPr>
        <w:fldChar w:fldCharType="end"/>
      </w:r>
      <w:r w:rsidR="005B2B17" w:rsidRPr="00F47776">
        <w:rPr>
          <w:rFonts w:eastAsia="Calibri" w:cs="Times New Roman"/>
          <w:color w:val="000000"/>
        </w:rPr>
        <w:t>)</w:t>
      </w:r>
    </w:p>
    <w:p w14:paraId="2D162F5E" w14:textId="56A2238C" w:rsidR="004E2754" w:rsidRPr="00D83658" w:rsidRDefault="004E2754" w:rsidP="005576B0">
      <w:pPr>
        <w:spacing w:line="360" w:lineRule="auto"/>
      </w:pPr>
      <w:r w:rsidRPr="00D83658">
        <w:rPr>
          <w:rFonts w:eastAsia="Calibri" w:cs="Times New Roman"/>
          <w:color w:val="000000"/>
        </w:rPr>
        <w:t xml:space="preserve">where, </w:t>
      </w:r>
      <w:r w:rsidRPr="00D83658">
        <w:rPr>
          <w:rFonts w:eastAsia="Calibri" w:cs="Times New Roman"/>
          <w:i/>
          <w:iCs/>
          <w:color w:val="000000"/>
        </w:rPr>
        <w:t>φ</w:t>
      </w:r>
      <w:r w:rsidRPr="00D83658">
        <w:rPr>
          <w:rFonts w:eastAsia="Calibri" w:cs="Times New Roman"/>
          <w:color w:val="000000"/>
          <w:vertAlign w:val="subscript"/>
        </w:rPr>
        <w:t>1</w:t>
      </w:r>
      <w:r w:rsidRPr="00D83658">
        <w:rPr>
          <w:rFonts w:eastAsia="Calibri" w:cs="Times New Roman"/>
          <w:color w:val="000000"/>
        </w:rPr>
        <w:t xml:space="preserve"> and </w:t>
      </w:r>
      <w:r w:rsidRPr="00D83658">
        <w:rPr>
          <w:rFonts w:eastAsia="Calibri" w:cs="Times New Roman"/>
          <w:i/>
          <w:iCs/>
          <w:color w:val="000000"/>
        </w:rPr>
        <w:t>φ</w:t>
      </w:r>
      <w:r w:rsidRPr="00D83658">
        <w:rPr>
          <w:rFonts w:eastAsia="Calibri" w:cs="Times New Roman"/>
          <w:color w:val="000000"/>
          <w:vertAlign w:val="subscript"/>
        </w:rPr>
        <w:t>2</w:t>
      </w:r>
      <w:r w:rsidRPr="00D83658">
        <w:rPr>
          <w:rFonts w:eastAsia="Calibri" w:cs="Times New Roman"/>
          <w:color w:val="000000"/>
        </w:rPr>
        <w:t xml:space="preserve"> are calibration parameters defined by </w:t>
      </w:r>
      <w:r w:rsidRPr="00D83658">
        <w:t xml:space="preserve">Equation </w:t>
      </w:r>
      <w:r w:rsidRPr="007C347E">
        <w:fldChar w:fldCharType="begin"/>
      </w:r>
      <w:r w:rsidRPr="00D83658">
        <w:instrText xml:space="preserve"> GOTOBUTTON ZEqnNum736819  \* MERGEFORMAT </w:instrText>
      </w:r>
      <w:r w:rsidRPr="007C347E">
        <w:fldChar w:fldCharType="begin"/>
      </w:r>
      <w:r w:rsidRPr="00D83658">
        <w:instrText xml:space="preserve"> REF ZEqnNum736819 \* Charformat \! \* MERGEFORMAT </w:instrText>
      </w:r>
      <w:r w:rsidRPr="007C347E">
        <w:fldChar w:fldCharType="separate"/>
      </w:r>
      <w:r w:rsidR="004C360D" w:rsidRPr="004C360D">
        <w:instrText>2-2</w:instrText>
      </w:r>
      <w:r w:rsidRPr="007C347E">
        <w:fldChar w:fldCharType="end"/>
      </w:r>
      <w:r w:rsidRPr="007C347E">
        <w:fldChar w:fldCharType="end"/>
      </w:r>
      <w:r w:rsidRPr="00D83658">
        <w:rPr>
          <w:rFonts w:eastAsia="Calibri" w:cs="Times New Roman"/>
          <w:color w:val="000000"/>
        </w:rPr>
        <w:t xml:space="preserve">, </w:t>
      </w:r>
      <w:r w:rsidRPr="007C347E">
        <w:rPr>
          <w:rFonts w:eastAsia="Calibri" w:cs="Times New Roman"/>
          <w:i/>
          <w:color w:val="000000"/>
        </w:rPr>
        <w:t>P</w:t>
      </w:r>
      <w:r w:rsidRPr="00F47776">
        <w:rPr>
          <w:rFonts w:eastAsia="Calibri" w:cs="Times New Roman"/>
          <w:color w:val="000000"/>
        </w:rPr>
        <w:t xml:space="preserve"> is th</w:t>
      </w:r>
      <w:r w:rsidRPr="00D83658">
        <w:rPr>
          <w:rFonts w:eastAsia="Calibri" w:cs="Times New Roman"/>
          <w:color w:val="000000"/>
        </w:rPr>
        <w:t xml:space="preserve">e axial compression, and </w:t>
      </w:r>
      <w:proofErr w:type="spellStart"/>
      <w:r w:rsidRPr="00D83658">
        <w:rPr>
          <w:i/>
        </w:rPr>
        <w:t>P</w:t>
      </w:r>
      <w:r w:rsidRPr="00D83658">
        <w:rPr>
          <w:i/>
          <w:vertAlign w:val="subscript"/>
        </w:rPr>
        <w:t>no</w:t>
      </w:r>
      <w:proofErr w:type="spellEnd"/>
      <w:r w:rsidRPr="00D83658">
        <w:t xml:space="preserve"> is the axial capacity of the composite cross section defined by Equation</w:t>
      </w:r>
      <w:r w:rsidR="00722D9A">
        <w:t xml:space="preserve"> </w:t>
      </w:r>
      <w:r w:rsidR="00722D9A">
        <w:rPr>
          <w:iCs/>
        </w:rPr>
        <w:fldChar w:fldCharType="begin"/>
      </w:r>
      <w:r w:rsidR="00722D9A">
        <w:rPr>
          <w:iCs/>
        </w:rPr>
        <w:instrText xml:space="preserve"> GOTOBUTTON ZEqnNum710809  \* MERGEFORMAT </w:instrText>
      </w:r>
      <w:r w:rsidR="00722D9A">
        <w:rPr>
          <w:iCs/>
        </w:rPr>
        <w:fldChar w:fldCharType="begin"/>
      </w:r>
      <w:r w:rsidR="00722D9A">
        <w:rPr>
          <w:iCs/>
        </w:rPr>
        <w:instrText xml:space="preserve"> REF ZEqnNum710809 \* Charformat \! \* MERGEFORMAT </w:instrText>
      </w:r>
      <w:r w:rsidR="00722D9A">
        <w:rPr>
          <w:iCs/>
        </w:rPr>
        <w:fldChar w:fldCharType="separate"/>
      </w:r>
      <w:r w:rsidR="004C360D" w:rsidRPr="004C360D">
        <w:rPr>
          <w:iCs/>
        </w:rPr>
        <w:instrText>2-3</w:instrText>
      </w:r>
      <w:r w:rsidR="00722D9A">
        <w:rPr>
          <w:iCs/>
        </w:rPr>
        <w:fldChar w:fldCharType="end"/>
      </w:r>
      <w:r w:rsidR="00722D9A">
        <w:rPr>
          <w:iCs/>
        </w:rPr>
        <w:fldChar w:fldCharType="end"/>
      </w:r>
      <w:r w:rsidRPr="00F47776">
        <w:t>.</w:t>
      </w:r>
    </w:p>
    <w:p w14:paraId="4723E730" w14:textId="32ACC6E6" w:rsidR="004E2754" w:rsidRPr="00D83658" w:rsidRDefault="004E2754" w:rsidP="005576B0">
      <w:pPr>
        <w:pBdr>
          <w:top w:val="nil"/>
          <w:left w:val="nil"/>
          <w:bottom w:val="nil"/>
          <w:right w:val="nil"/>
          <w:between w:val="nil"/>
        </w:pBdr>
        <w:tabs>
          <w:tab w:val="center" w:pos="4680"/>
          <w:tab w:val="right" w:pos="9360"/>
        </w:tabs>
        <w:spacing w:line="360" w:lineRule="auto"/>
        <w:rPr>
          <w:rFonts w:eastAsia="Calibri" w:cs="Times New Roman"/>
          <w:color w:val="000000"/>
        </w:rPr>
      </w:pPr>
      <w:r w:rsidRPr="00D83658">
        <w:rPr>
          <w:rFonts w:eastAsia="Calibri" w:cs="Times New Roman"/>
          <w:color w:val="000000"/>
        </w:rPr>
        <w:tab/>
      </w:r>
      <w:bookmarkStart w:id="102" w:name="MTBlankEqn"/>
      <w:r w:rsidRPr="00A105E9">
        <w:rPr>
          <w:position w:val="-30"/>
        </w:rPr>
        <w:object w:dxaOrig="5640" w:dyaOrig="720" w14:anchorId="3350E981">
          <v:shape id="_x0000_i3363" type="#_x0000_t75" style="width:280.9pt;height:36.55pt" o:ole="">
            <v:imagedata r:id="rId44" o:title=""/>
          </v:shape>
          <o:OLEObject Type="Embed" ProgID="Equation.DSMT4" ShapeID="_x0000_i3363" DrawAspect="Content" ObjectID="_1663150480" r:id="rId45"/>
        </w:object>
      </w:r>
      <w:bookmarkEnd w:id="102"/>
      <w:r w:rsidRPr="00F47776">
        <w:rPr>
          <w:rFonts w:eastAsia="Calibri" w:cs="Times New Roman"/>
          <w:color w:val="000000"/>
        </w:rPr>
        <w:t xml:space="preserve"> </w:t>
      </w:r>
      <w:r w:rsidRPr="00F47776">
        <w:rPr>
          <w:rFonts w:eastAsia="Calibri" w:cs="Times New Roman"/>
          <w:color w:val="000000"/>
        </w:rPr>
        <w:tab/>
        <w:t>(</w:t>
      </w:r>
      <w:r w:rsidR="00722D9A">
        <w:rPr>
          <w:rFonts w:eastAsia="Calibri" w:cs="Times New Roman"/>
          <w:color w:val="000000"/>
        </w:rPr>
        <w:fldChar w:fldCharType="begin"/>
      </w:r>
      <w:r w:rsidR="00722D9A">
        <w:rPr>
          <w:rFonts w:eastAsia="Calibri" w:cs="Times New Roman"/>
          <w:color w:val="000000"/>
        </w:rPr>
        <w:instrText xml:space="preserve"> MACROBUTTON MTPlaceRef \* MERGEFORMAT </w:instrText>
      </w:r>
      <w:r w:rsidR="00722D9A">
        <w:rPr>
          <w:rFonts w:eastAsia="Calibri" w:cs="Times New Roman"/>
          <w:color w:val="000000"/>
        </w:rPr>
        <w:fldChar w:fldCharType="begin"/>
      </w:r>
      <w:r w:rsidR="00722D9A">
        <w:rPr>
          <w:rFonts w:eastAsia="Calibri" w:cs="Times New Roman"/>
          <w:color w:val="000000"/>
        </w:rPr>
        <w:instrText xml:space="preserve"> SEQ MTEqn \h \* MERGEFORMAT </w:instrText>
      </w:r>
      <w:r w:rsidR="00722D9A">
        <w:rPr>
          <w:rFonts w:eastAsia="Calibri" w:cs="Times New Roman"/>
          <w:color w:val="000000"/>
        </w:rPr>
        <w:fldChar w:fldCharType="end"/>
      </w:r>
      <w:bookmarkStart w:id="103" w:name="ZEqnNum736819"/>
      <w:r w:rsidR="00722D9A">
        <w:rPr>
          <w:rFonts w:eastAsia="Calibri" w:cs="Times New Roman"/>
          <w:color w:val="000000"/>
        </w:rPr>
        <w:fldChar w:fldCharType="begin"/>
      </w:r>
      <w:r w:rsidR="00722D9A">
        <w:rPr>
          <w:rFonts w:eastAsia="Calibri" w:cs="Times New Roman"/>
          <w:color w:val="000000"/>
        </w:rPr>
        <w:instrText xml:space="preserve"> SEQ MTChap \c \* Arabic \* MERGEFORMAT </w:instrText>
      </w:r>
      <w:r w:rsidR="00722D9A">
        <w:rPr>
          <w:rFonts w:eastAsia="Calibri" w:cs="Times New Roman"/>
          <w:color w:val="000000"/>
        </w:rPr>
        <w:fldChar w:fldCharType="separate"/>
      </w:r>
      <w:r w:rsidR="004C360D">
        <w:rPr>
          <w:rFonts w:eastAsia="Calibri" w:cs="Times New Roman"/>
          <w:noProof/>
          <w:color w:val="000000"/>
        </w:rPr>
        <w:instrText>2</w:instrText>
      </w:r>
      <w:r w:rsidR="00722D9A">
        <w:rPr>
          <w:rFonts w:eastAsia="Calibri" w:cs="Times New Roman"/>
          <w:color w:val="000000"/>
        </w:rPr>
        <w:fldChar w:fldCharType="end"/>
      </w:r>
      <w:r w:rsidR="00722D9A">
        <w:rPr>
          <w:rFonts w:eastAsia="Calibri" w:cs="Times New Roman"/>
          <w:color w:val="000000"/>
        </w:rPr>
        <w:instrText>-</w:instrText>
      </w:r>
      <w:r w:rsidR="00722D9A">
        <w:rPr>
          <w:rFonts w:eastAsia="Calibri" w:cs="Times New Roman"/>
          <w:color w:val="000000"/>
        </w:rPr>
        <w:fldChar w:fldCharType="begin"/>
      </w:r>
      <w:r w:rsidR="00722D9A">
        <w:rPr>
          <w:rFonts w:eastAsia="Calibri" w:cs="Times New Roman"/>
          <w:color w:val="000000"/>
        </w:rPr>
        <w:instrText xml:space="preserve"> SEQ MTEqn \c \* Arabic \* MERGEFORMAT </w:instrText>
      </w:r>
      <w:r w:rsidR="00722D9A">
        <w:rPr>
          <w:rFonts w:eastAsia="Calibri" w:cs="Times New Roman"/>
          <w:color w:val="000000"/>
        </w:rPr>
        <w:fldChar w:fldCharType="separate"/>
      </w:r>
      <w:r w:rsidR="004C360D">
        <w:rPr>
          <w:rFonts w:eastAsia="Calibri" w:cs="Times New Roman"/>
          <w:noProof/>
          <w:color w:val="000000"/>
        </w:rPr>
        <w:instrText>2</w:instrText>
      </w:r>
      <w:r w:rsidR="00722D9A">
        <w:rPr>
          <w:rFonts w:eastAsia="Calibri" w:cs="Times New Roman"/>
          <w:color w:val="000000"/>
        </w:rPr>
        <w:fldChar w:fldCharType="end"/>
      </w:r>
      <w:bookmarkEnd w:id="103"/>
      <w:r w:rsidR="00722D9A">
        <w:rPr>
          <w:rFonts w:eastAsia="Calibri" w:cs="Times New Roman"/>
          <w:color w:val="000000"/>
        </w:rPr>
        <w:fldChar w:fldCharType="end"/>
      </w:r>
      <w:r w:rsidRPr="00F47776">
        <w:rPr>
          <w:rFonts w:eastAsia="Calibri" w:cs="Times New Roman"/>
          <w:color w:val="000000"/>
        </w:rPr>
        <w:t>a</w:t>
      </w:r>
      <w:r w:rsidRPr="00D83658">
        <w:rPr>
          <w:rFonts w:eastAsia="Calibri" w:cs="Times New Roman"/>
          <w:color w:val="000000"/>
        </w:rPr>
        <w:t>)</w:t>
      </w:r>
    </w:p>
    <w:p w14:paraId="47690590" w14:textId="7FE9BEC3" w:rsidR="004E2754" w:rsidRPr="00D83658" w:rsidRDefault="004E2754" w:rsidP="005576B0">
      <w:pPr>
        <w:pBdr>
          <w:top w:val="nil"/>
          <w:left w:val="nil"/>
          <w:bottom w:val="nil"/>
          <w:right w:val="nil"/>
          <w:between w:val="nil"/>
        </w:pBdr>
        <w:tabs>
          <w:tab w:val="center" w:pos="4680"/>
          <w:tab w:val="right" w:pos="9360"/>
        </w:tabs>
        <w:spacing w:line="360" w:lineRule="auto"/>
        <w:rPr>
          <w:rFonts w:eastAsia="Calibri" w:cs="Times New Roman"/>
          <w:color w:val="000000"/>
        </w:rPr>
      </w:pPr>
      <w:r w:rsidRPr="00D83658">
        <w:rPr>
          <w:rFonts w:eastAsia="Calibri" w:cs="Times New Roman"/>
          <w:color w:val="000000"/>
        </w:rPr>
        <w:tab/>
      </w:r>
      <w:r w:rsidRPr="007C347E">
        <w:rPr>
          <w:rFonts w:eastAsia="Calibri" w:cs="Times New Roman"/>
          <w:color w:val="000000"/>
          <w:position w:val="-30"/>
        </w:rPr>
        <w:object w:dxaOrig="5960" w:dyaOrig="720" w14:anchorId="421ACFCE">
          <v:shape id="_x0000_i3364" type="#_x0000_t75" style="width:297.8pt;height:36.55pt" o:ole="">
            <v:imagedata r:id="rId46" o:title=""/>
          </v:shape>
          <o:OLEObject Type="Embed" ProgID="Equation.DSMT4" ShapeID="_x0000_i3364" DrawAspect="Content" ObjectID="_1663150481" r:id="rId47"/>
        </w:object>
      </w:r>
      <w:r w:rsidRPr="00F47776">
        <w:rPr>
          <w:rFonts w:eastAsia="Calibri" w:cs="Times New Roman"/>
          <w:color w:val="000000"/>
        </w:rPr>
        <w:t xml:space="preserve"> </w:t>
      </w:r>
      <w:r w:rsidRPr="00F47776">
        <w:rPr>
          <w:rFonts w:eastAsia="Calibri" w:cs="Times New Roman"/>
          <w:color w:val="000000"/>
        </w:rPr>
        <w:tab/>
        <w:t>(</w:t>
      </w:r>
      <w:r w:rsidRPr="007C347E">
        <w:rPr>
          <w:rFonts w:eastAsia="Calibri" w:cs="Times New Roman"/>
          <w:color w:val="000000"/>
        </w:rPr>
        <w:fldChar w:fldCharType="begin"/>
      </w:r>
      <w:r w:rsidRPr="00D83658">
        <w:rPr>
          <w:rFonts w:eastAsia="Calibri" w:cs="Times New Roman"/>
          <w:color w:val="000000"/>
        </w:rPr>
        <w:instrText xml:space="preserve"> GOTOBUTTON ZEqnNum736819  \* MERGEFORMAT </w:instrText>
      </w:r>
      <w:r w:rsidRPr="007C347E">
        <w:rPr>
          <w:rFonts w:eastAsia="Calibri" w:cs="Times New Roman"/>
          <w:color w:val="000000"/>
        </w:rPr>
        <w:fldChar w:fldCharType="begin"/>
      </w:r>
      <w:r w:rsidRPr="00D83658">
        <w:rPr>
          <w:rFonts w:eastAsia="Calibri" w:cs="Times New Roman"/>
          <w:color w:val="000000"/>
        </w:rPr>
        <w:instrText xml:space="preserve"> REF ZEqnNum736819 \* Charformat \! \* MERGEFORMAT </w:instrText>
      </w:r>
      <w:r w:rsidRPr="007C347E">
        <w:rPr>
          <w:rFonts w:eastAsia="Calibri" w:cs="Times New Roman"/>
          <w:color w:val="000000"/>
        </w:rPr>
        <w:fldChar w:fldCharType="separate"/>
      </w:r>
      <w:r w:rsidR="004C360D">
        <w:rPr>
          <w:rFonts w:eastAsia="Calibri" w:cs="Times New Roman"/>
          <w:color w:val="000000"/>
        </w:rPr>
        <w:instrText>2-2</w:instrText>
      </w:r>
      <w:r w:rsidRPr="007C347E">
        <w:rPr>
          <w:rFonts w:eastAsia="Calibri" w:cs="Times New Roman"/>
          <w:color w:val="000000"/>
        </w:rPr>
        <w:fldChar w:fldCharType="end"/>
      </w:r>
      <w:r w:rsidRPr="007C347E">
        <w:rPr>
          <w:rFonts w:eastAsia="Calibri" w:cs="Times New Roman"/>
          <w:color w:val="000000"/>
        </w:rPr>
        <w:fldChar w:fldCharType="end"/>
      </w:r>
      <w:r w:rsidRPr="00F47776">
        <w:rPr>
          <w:rFonts w:eastAsia="Calibri" w:cs="Times New Roman"/>
          <w:color w:val="000000"/>
        </w:rPr>
        <w:t>b</w:t>
      </w:r>
      <w:r w:rsidRPr="00D83658">
        <w:rPr>
          <w:rFonts w:eastAsia="Calibri" w:cs="Times New Roman"/>
          <w:color w:val="000000"/>
        </w:rPr>
        <w:t>)</w:t>
      </w:r>
    </w:p>
    <w:p w14:paraId="23073916" w14:textId="70C4FF3D" w:rsidR="004E2754" w:rsidRPr="00F47776" w:rsidRDefault="004E2754" w:rsidP="005576B0">
      <w:pPr>
        <w:pStyle w:val="MTDisplayEquation"/>
        <w:spacing w:line="360" w:lineRule="auto"/>
      </w:pPr>
      <w:r w:rsidRPr="00D83658">
        <w:tab/>
      </w:r>
      <w:r w:rsidRPr="007C347E">
        <w:rPr>
          <w:position w:val="-14"/>
        </w:rPr>
        <w:object w:dxaOrig="3900" w:dyaOrig="380" w14:anchorId="19A2F8CA">
          <v:shape id="_x0000_i3365" type="#_x0000_t75" style="width:194.2pt;height:18pt" o:ole="">
            <v:imagedata r:id="rId12" o:title=""/>
          </v:shape>
          <o:OLEObject Type="Embed" ProgID="Equation.DSMT4" ShapeID="_x0000_i3365" DrawAspect="Content" ObjectID="_1663150482" r:id="rId48"/>
        </w:object>
      </w:r>
      <w:r w:rsidRPr="00F47776">
        <w:t xml:space="preserve"> </w:t>
      </w:r>
      <w:r w:rsidRPr="00F47776">
        <w:tab/>
      </w:r>
      <w:r w:rsidRPr="00722D9A">
        <w:rPr>
          <w:rFonts w:asciiTheme="minorBidi" w:hAnsiTheme="minorBidi" w:cstheme="minorBidi"/>
        </w:rPr>
        <w:t>(</w:t>
      </w:r>
      <w:r w:rsidR="00722D9A" w:rsidRPr="00722D9A">
        <w:rPr>
          <w:rFonts w:asciiTheme="minorBidi" w:hAnsiTheme="minorBidi" w:cstheme="minorBidi"/>
        </w:rPr>
        <w:fldChar w:fldCharType="begin"/>
      </w:r>
      <w:r w:rsidR="00722D9A" w:rsidRPr="00722D9A">
        <w:rPr>
          <w:rFonts w:asciiTheme="minorBidi" w:hAnsiTheme="minorBidi" w:cstheme="minorBidi"/>
        </w:rPr>
        <w:instrText xml:space="preserve"> MACROBUTTON MTPlaceRef \* MERGEFORMAT </w:instrText>
      </w:r>
      <w:r w:rsidR="00722D9A" w:rsidRPr="00722D9A">
        <w:rPr>
          <w:rFonts w:asciiTheme="minorBidi" w:hAnsiTheme="minorBidi" w:cstheme="minorBidi"/>
        </w:rPr>
        <w:fldChar w:fldCharType="begin"/>
      </w:r>
      <w:r w:rsidR="00722D9A" w:rsidRPr="00722D9A">
        <w:rPr>
          <w:rFonts w:asciiTheme="minorBidi" w:hAnsiTheme="minorBidi" w:cstheme="minorBidi"/>
        </w:rPr>
        <w:instrText xml:space="preserve"> SEQ MTEqn \h \* MERGEFORMAT </w:instrText>
      </w:r>
      <w:r w:rsidR="00722D9A" w:rsidRPr="00722D9A">
        <w:rPr>
          <w:rFonts w:asciiTheme="minorBidi" w:hAnsiTheme="minorBidi" w:cstheme="minorBidi"/>
        </w:rPr>
        <w:fldChar w:fldCharType="end"/>
      </w:r>
      <w:bookmarkStart w:id="104" w:name="ZEqnNum710809"/>
      <w:r w:rsidR="00722D9A" w:rsidRPr="00722D9A">
        <w:rPr>
          <w:rFonts w:asciiTheme="minorBidi" w:hAnsiTheme="minorBidi" w:cstheme="minorBidi"/>
        </w:rPr>
        <w:fldChar w:fldCharType="begin"/>
      </w:r>
      <w:r w:rsidR="00722D9A" w:rsidRPr="00722D9A">
        <w:rPr>
          <w:rFonts w:asciiTheme="minorBidi" w:hAnsiTheme="minorBidi" w:cstheme="minorBidi"/>
        </w:rPr>
        <w:instrText xml:space="preserve"> SEQ MTChap \c \* Arabic \* MERGEFORMAT </w:instrText>
      </w:r>
      <w:r w:rsidR="00722D9A" w:rsidRPr="00722D9A">
        <w:rPr>
          <w:rFonts w:asciiTheme="minorBidi" w:hAnsiTheme="minorBidi" w:cstheme="minorBidi"/>
        </w:rPr>
        <w:fldChar w:fldCharType="separate"/>
      </w:r>
      <w:r w:rsidR="004C360D">
        <w:rPr>
          <w:rFonts w:asciiTheme="minorBidi" w:hAnsiTheme="minorBidi" w:cstheme="minorBidi"/>
          <w:noProof/>
        </w:rPr>
        <w:instrText>2</w:instrText>
      </w:r>
      <w:r w:rsidR="00722D9A" w:rsidRPr="00722D9A">
        <w:rPr>
          <w:rFonts w:asciiTheme="minorBidi" w:hAnsiTheme="minorBidi" w:cstheme="minorBidi"/>
        </w:rPr>
        <w:fldChar w:fldCharType="end"/>
      </w:r>
      <w:r w:rsidR="00722D9A" w:rsidRPr="00722D9A">
        <w:rPr>
          <w:rFonts w:asciiTheme="minorBidi" w:hAnsiTheme="minorBidi" w:cstheme="minorBidi"/>
        </w:rPr>
        <w:instrText>-</w:instrText>
      </w:r>
      <w:r w:rsidR="00722D9A" w:rsidRPr="00722D9A">
        <w:rPr>
          <w:rFonts w:asciiTheme="minorBidi" w:hAnsiTheme="minorBidi" w:cstheme="minorBidi"/>
        </w:rPr>
        <w:fldChar w:fldCharType="begin"/>
      </w:r>
      <w:r w:rsidR="00722D9A" w:rsidRPr="00722D9A">
        <w:rPr>
          <w:rFonts w:asciiTheme="minorBidi" w:hAnsiTheme="minorBidi" w:cstheme="minorBidi"/>
        </w:rPr>
        <w:instrText xml:space="preserve"> SEQ MTEqn \c \* Arabic \* MERGEFORMAT </w:instrText>
      </w:r>
      <w:r w:rsidR="00722D9A" w:rsidRPr="00722D9A">
        <w:rPr>
          <w:rFonts w:asciiTheme="minorBidi" w:hAnsiTheme="minorBidi" w:cstheme="minorBidi"/>
        </w:rPr>
        <w:fldChar w:fldCharType="separate"/>
      </w:r>
      <w:r w:rsidR="004C360D">
        <w:rPr>
          <w:rFonts w:asciiTheme="minorBidi" w:hAnsiTheme="minorBidi" w:cstheme="minorBidi"/>
          <w:noProof/>
        </w:rPr>
        <w:instrText>3</w:instrText>
      </w:r>
      <w:r w:rsidR="00722D9A" w:rsidRPr="00722D9A">
        <w:rPr>
          <w:rFonts w:asciiTheme="minorBidi" w:hAnsiTheme="minorBidi" w:cstheme="minorBidi"/>
        </w:rPr>
        <w:fldChar w:fldCharType="end"/>
      </w:r>
      <w:bookmarkEnd w:id="104"/>
      <w:r w:rsidR="00722D9A" w:rsidRPr="00722D9A">
        <w:rPr>
          <w:rFonts w:asciiTheme="minorBidi" w:hAnsiTheme="minorBidi" w:cstheme="minorBidi"/>
        </w:rPr>
        <w:fldChar w:fldCharType="end"/>
      </w:r>
      <w:r w:rsidRPr="00722D9A">
        <w:rPr>
          <w:rFonts w:asciiTheme="minorBidi" w:hAnsiTheme="minorBidi" w:cstheme="minorBidi"/>
        </w:rPr>
        <w:t>a)</w:t>
      </w:r>
    </w:p>
    <w:p w14:paraId="6725B750" w14:textId="7AC07866" w:rsidR="004E2754" w:rsidRPr="00F47776" w:rsidRDefault="004E2754" w:rsidP="005576B0">
      <w:pPr>
        <w:pStyle w:val="MTDisplayEquation"/>
        <w:spacing w:line="360" w:lineRule="auto"/>
      </w:pPr>
      <w:r w:rsidRPr="00D83658">
        <w:lastRenderedPageBreak/>
        <w:tab/>
      </w:r>
      <w:r w:rsidRPr="007C347E">
        <w:rPr>
          <w:position w:val="-14"/>
        </w:rPr>
        <w:object w:dxaOrig="3120" w:dyaOrig="400" w14:anchorId="1C2F26E4">
          <v:shape id="_x0000_i3366" type="#_x0000_t75" style="width:156.55pt;height:21.8pt" o:ole="">
            <v:imagedata r:id="rId14" o:title=""/>
          </v:shape>
          <o:OLEObject Type="Embed" ProgID="Equation.DSMT4" ShapeID="_x0000_i3366" DrawAspect="Content" ObjectID="_1663150483" r:id="rId49"/>
        </w:object>
      </w:r>
      <w:r w:rsidRPr="00F47776">
        <w:t xml:space="preserve"> </w:t>
      </w:r>
      <w:r w:rsidRPr="00F47776">
        <w:tab/>
      </w:r>
      <w:r w:rsidRPr="00722D9A">
        <w:rPr>
          <w:rFonts w:asciiTheme="minorBidi" w:hAnsiTheme="minorBidi" w:cstheme="minorBidi"/>
        </w:rPr>
        <w:t>(</w:t>
      </w:r>
      <w:r w:rsidR="00722D9A" w:rsidRPr="00722D9A">
        <w:rPr>
          <w:rFonts w:asciiTheme="minorBidi" w:hAnsiTheme="minorBidi" w:cstheme="minorBidi"/>
        </w:rPr>
        <w:fldChar w:fldCharType="begin"/>
      </w:r>
      <w:r w:rsidR="00722D9A" w:rsidRPr="00722D9A">
        <w:rPr>
          <w:rFonts w:asciiTheme="minorBidi" w:hAnsiTheme="minorBidi" w:cstheme="minorBidi"/>
        </w:rPr>
        <w:instrText xml:space="preserve"> MACROBUTTON MTPlaceRef \* MERGEFORMAT </w:instrText>
      </w:r>
      <w:r w:rsidR="00722D9A" w:rsidRPr="00722D9A">
        <w:rPr>
          <w:rFonts w:asciiTheme="minorBidi" w:hAnsiTheme="minorBidi" w:cstheme="minorBidi"/>
        </w:rPr>
        <w:fldChar w:fldCharType="begin"/>
      </w:r>
      <w:r w:rsidR="00722D9A" w:rsidRPr="00722D9A">
        <w:rPr>
          <w:rFonts w:asciiTheme="minorBidi" w:hAnsiTheme="minorBidi" w:cstheme="minorBidi"/>
        </w:rPr>
        <w:instrText xml:space="preserve"> SEQ MTEqn \h \* MERGEFORMAT </w:instrText>
      </w:r>
      <w:r w:rsidR="00722D9A" w:rsidRPr="00722D9A">
        <w:rPr>
          <w:rFonts w:asciiTheme="minorBidi" w:hAnsiTheme="minorBidi" w:cstheme="minorBidi"/>
        </w:rPr>
        <w:fldChar w:fldCharType="end"/>
      </w:r>
      <w:r w:rsidR="00722D9A" w:rsidRPr="00722D9A">
        <w:rPr>
          <w:rFonts w:asciiTheme="minorBidi" w:hAnsiTheme="minorBidi" w:cstheme="minorBidi"/>
        </w:rPr>
        <w:fldChar w:fldCharType="begin"/>
      </w:r>
      <w:r w:rsidR="00722D9A" w:rsidRPr="00722D9A">
        <w:rPr>
          <w:rFonts w:asciiTheme="minorBidi" w:hAnsiTheme="minorBidi" w:cstheme="minorBidi"/>
        </w:rPr>
        <w:instrText xml:space="preserve"> SEQ MTChap \c \* Arabic \* MERGEFORMAT </w:instrText>
      </w:r>
      <w:r w:rsidR="00722D9A" w:rsidRPr="00722D9A">
        <w:rPr>
          <w:rFonts w:asciiTheme="minorBidi" w:hAnsiTheme="minorBidi" w:cstheme="minorBidi"/>
        </w:rPr>
        <w:fldChar w:fldCharType="separate"/>
      </w:r>
      <w:r w:rsidR="004C360D">
        <w:rPr>
          <w:rFonts w:asciiTheme="minorBidi" w:hAnsiTheme="minorBidi" w:cstheme="minorBidi"/>
          <w:noProof/>
        </w:rPr>
        <w:instrText>2</w:instrText>
      </w:r>
      <w:r w:rsidR="00722D9A" w:rsidRPr="00722D9A">
        <w:rPr>
          <w:rFonts w:asciiTheme="minorBidi" w:hAnsiTheme="minorBidi" w:cstheme="minorBidi"/>
        </w:rPr>
        <w:fldChar w:fldCharType="end"/>
      </w:r>
      <w:r w:rsidR="00722D9A" w:rsidRPr="00722D9A">
        <w:rPr>
          <w:rFonts w:asciiTheme="minorBidi" w:hAnsiTheme="minorBidi" w:cstheme="minorBidi"/>
        </w:rPr>
        <w:instrText>-</w:instrText>
      </w:r>
      <w:r w:rsidR="00722D9A" w:rsidRPr="00722D9A">
        <w:rPr>
          <w:rFonts w:asciiTheme="minorBidi" w:hAnsiTheme="minorBidi" w:cstheme="minorBidi"/>
        </w:rPr>
        <w:fldChar w:fldCharType="begin"/>
      </w:r>
      <w:r w:rsidR="00722D9A" w:rsidRPr="00722D9A">
        <w:rPr>
          <w:rFonts w:asciiTheme="minorBidi" w:hAnsiTheme="minorBidi" w:cstheme="minorBidi"/>
        </w:rPr>
        <w:instrText xml:space="preserve"> SEQ MTEqn \c \* Arabic \* MERGEFORMAT </w:instrText>
      </w:r>
      <w:r w:rsidR="00722D9A" w:rsidRPr="00722D9A">
        <w:rPr>
          <w:rFonts w:asciiTheme="minorBidi" w:hAnsiTheme="minorBidi" w:cstheme="minorBidi"/>
        </w:rPr>
        <w:fldChar w:fldCharType="separate"/>
      </w:r>
      <w:r w:rsidR="004C360D">
        <w:rPr>
          <w:rFonts w:asciiTheme="minorBidi" w:hAnsiTheme="minorBidi" w:cstheme="minorBidi"/>
          <w:noProof/>
        </w:rPr>
        <w:instrText>4</w:instrText>
      </w:r>
      <w:r w:rsidR="00722D9A" w:rsidRPr="00722D9A">
        <w:rPr>
          <w:rFonts w:asciiTheme="minorBidi" w:hAnsiTheme="minorBidi" w:cstheme="minorBidi"/>
        </w:rPr>
        <w:fldChar w:fldCharType="end"/>
      </w:r>
      <w:r w:rsidR="00722D9A" w:rsidRPr="00722D9A">
        <w:rPr>
          <w:rFonts w:asciiTheme="minorBidi" w:hAnsiTheme="minorBidi" w:cstheme="minorBidi"/>
        </w:rPr>
        <w:fldChar w:fldCharType="end"/>
      </w:r>
      <w:r w:rsidRPr="00722D9A">
        <w:rPr>
          <w:rFonts w:asciiTheme="minorBidi" w:hAnsiTheme="minorBidi" w:cstheme="minorBidi"/>
        </w:rPr>
        <w:t>b)</w:t>
      </w:r>
    </w:p>
    <w:p w14:paraId="2CF66C5A" w14:textId="4940CD8F" w:rsidR="004E2754" w:rsidRPr="00D83658" w:rsidRDefault="004E2754" w:rsidP="005576B0">
      <w:pPr>
        <w:spacing w:line="360" w:lineRule="auto"/>
      </w:pPr>
      <w:r w:rsidRPr="00D83658">
        <w:t xml:space="preserve">where, </w:t>
      </w:r>
      <w:r w:rsidRPr="007C347E">
        <w:rPr>
          <w:i/>
        </w:rPr>
        <w:t>A</w:t>
      </w:r>
      <w:r w:rsidRPr="007C347E">
        <w:rPr>
          <w:i/>
          <w:vertAlign w:val="subscript"/>
        </w:rPr>
        <w:t>s</w:t>
      </w:r>
      <w:r w:rsidRPr="00F47776">
        <w:t xml:space="preserve">, </w:t>
      </w:r>
      <w:r w:rsidRPr="00D83658">
        <w:rPr>
          <w:i/>
        </w:rPr>
        <w:t>A</w:t>
      </w:r>
      <w:r w:rsidRPr="00D83658">
        <w:rPr>
          <w:i/>
          <w:vertAlign w:val="subscript"/>
        </w:rPr>
        <w:t>sr</w:t>
      </w:r>
      <w:r w:rsidRPr="00D83658">
        <w:t xml:space="preserve">, and </w:t>
      </w:r>
      <w:r w:rsidRPr="00D83658">
        <w:rPr>
          <w:i/>
        </w:rPr>
        <w:t>A</w:t>
      </w:r>
      <w:r w:rsidRPr="00D83658">
        <w:rPr>
          <w:i/>
          <w:vertAlign w:val="subscript"/>
        </w:rPr>
        <w:t>c</w:t>
      </w:r>
      <w:r w:rsidRPr="00D83658">
        <w:t xml:space="preserve"> are the cross-sectional areas of the steel shape, reinforcing bars, and concrete, respectively, and </w:t>
      </w:r>
      <w:r w:rsidRPr="007C347E">
        <w:rPr>
          <w:i/>
        </w:rPr>
        <w:t>F</w:t>
      </w:r>
      <w:r w:rsidRPr="007C347E">
        <w:rPr>
          <w:i/>
          <w:vertAlign w:val="subscript"/>
        </w:rPr>
        <w:t>y</w:t>
      </w:r>
      <w:r w:rsidRPr="00F47776">
        <w:t xml:space="preserve"> and </w:t>
      </w:r>
      <w:proofErr w:type="spellStart"/>
      <w:r w:rsidRPr="00D83658">
        <w:rPr>
          <w:i/>
        </w:rPr>
        <w:t>F</w:t>
      </w:r>
      <w:r w:rsidRPr="00D83658">
        <w:rPr>
          <w:i/>
          <w:vertAlign w:val="subscript"/>
        </w:rPr>
        <w:t>ysr</w:t>
      </w:r>
      <w:proofErr w:type="spellEnd"/>
      <w:r w:rsidRPr="00D83658">
        <w:t xml:space="preserve"> are the yield stresses of the steel shape and reinforcing bars, respectively. Note that Equation </w:t>
      </w:r>
      <w:r w:rsidR="00722D9A">
        <w:rPr>
          <w:iCs/>
        </w:rPr>
        <w:fldChar w:fldCharType="begin"/>
      </w:r>
      <w:r w:rsidR="00722D9A">
        <w:rPr>
          <w:iCs/>
        </w:rPr>
        <w:instrText xml:space="preserve"> GOTOBUTTON ZEqnNum710809  \* MERGEFORMAT </w:instrText>
      </w:r>
      <w:r w:rsidR="00722D9A">
        <w:rPr>
          <w:iCs/>
        </w:rPr>
        <w:fldChar w:fldCharType="begin"/>
      </w:r>
      <w:r w:rsidR="00722D9A">
        <w:rPr>
          <w:iCs/>
        </w:rPr>
        <w:instrText xml:space="preserve"> REF ZEqnNum710809 \* Charformat \! \* MERGEFORMAT </w:instrText>
      </w:r>
      <w:r w:rsidR="00722D9A">
        <w:rPr>
          <w:iCs/>
        </w:rPr>
        <w:fldChar w:fldCharType="separate"/>
      </w:r>
      <w:r w:rsidR="004C360D" w:rsidRPr="004C360D">
        <w:rPr>
          <w:iCs/>
        </w:rPr>
        <w:instrText>2-3</w:instrText>
      </w:r>
      <w:r w:rsidR="00722D9A">
        <w:rPr>
          <w:iCs/>
        </w:rPr>
        <w:fldChar w:fldCharType="end"/>
      </w:r>
      <w:r w:rsidR="00722D9A">
        <w:rPr>
          <w:iCs/>
        </w:rPr>
        <w:fldChar w:fldCharType="end"/>
      </w:r>
      <w:r w:rsidRPr="00F47776">
        <w:t>b is applicable o</w:t>
      </w:r>
      <w:r w:rsidRPr="00D83658">
        <w:t>nly to compact RCFT members without internal reinforcing.</w:t>
      </w:r>
    </w:p>
    <w:p w14:paraId="04A78EF1" w14:textId="416F8A46" w:rsidR="004E2754" w:rsidRPr="00692C94" w:rsidRDefault="004E2754" w:rsidP="005576B0">
      <w:pPr>
        <w:pBdr>
          <w:top w:val="nil"/>
          <w:left w:val="nil"/>
          <w:bottom w:val="nil"/>
          <w:right w:val="nil"/>
          <w:between w:val="nil"/>
        </w:pBdr>
        <w:spacing w:line="360" w:lineRule="auto"/>
        <w:rPr>
          <w:rFonts w:eastAsia="Calibri" w:cs="Times New Roman"/>
        </w:rPr>
      </w:pPr>
      <w:r w:rsidRPr="00D83658">
        <w:rPr>
          <w:rFonts w:eastAsia="Calibri" w:cs="Times New Roman"/>
          <w:color w:val="000000"/>
        </w:rPr>
        <w:t xml:space="preserve">The strain compatibility (SC) method is the main procedure for determining interaction </w:t>
      </w:r>
      <w:r>
        <w:rPr>
          <w:rFonts w:eastAsia="Calibri" w:cs="Times New Roman"/>
          <w:color w:val="000000"/>
        </w:rPr>
        <w:t>strength</w:t>
      </w:r>
      <w:r w:rsidRPr="00D83658">
        <w:rPr>
          <w:rFonts w:eastAsia="Calibri" w:cs="Times New Roman"/>
          <w:color w:val="000000"/>
        </w:rPr>
        <w:t xml:space="preserve"> in the ACI </w:t>
      </w:r>
      <w:r w:rsidRPr="00D83658">
        <w:rPr>
          <w:rFonts w:eastAsia="Calibri" w:cs="Times New Roman"/>
          <w:i/>
          <w:color w:val="000000"/>
        </w:rPr>
        <w:t>Code</w:t>
      </w:r>
      <w:r w:rsidRPr="00D83658">
        <w:rPr>
          <w:rFonts w:eastAsia="Calibri" w:cs="Times New Roman"/>
          <w:color w:val="000000"/>
        </w:rPr>
        <w:t xml:space="preserve"> which included provisions for composite columns up until the 2014 edition </w:t>
      </w:r>
      <w:r w:rsidRPr="007C347E">
        <w:rPr>
          <w:rFonts w:eastAsia="Calibri" w:cs="Times New Roman"/>
          <w:color w:val="000000"/>
        </w:rPr>
        <w:fldChar w:fldCharType="begin"/>
      </w:r>
      <w:r w:rsidR="001655BE">
        <w:rPr>
          <w:rFonts w:eastAsia="Calibri" w:cs="Times New Roman"/>
          <w:color w:val="000000"/>
        </w:rPr>
        <w:instrText xml:space="preserve"> ADDIN ZOTERO_ITEM CSL_CITATION {"citationID":"3TRklwU9","properties":{"formattedCitation":"(ACI 2014)","plainCitation":"(ACI 2014)","noteIndex":0},"citationItems":[{"id":"OT0D3pkF/OGU7Vl4x","uris":["http://zotero.org/users/478011/items/4DQT4HQ2"],"uri":["http://zotero.org/users/478011/items/4DQT4HQ2"],"itemData":{"id":16542,"type":"report","event-place":"Farmington Hills, MI","number":"ACI 318-14","publisher":"American Concrete Institute","publisher-place":"Farmington Hills, MI","title":"Building Code Requirements for Structural Concrete and Commentary","author":[{"family":"ACI","given":""}],"issued":{"date-parts":[["2014"]]}}}],"schema":"https://github.com/citation-style-language/schema/raw/master/csl-citation.json"} </w:instrText>
      </w:r>
      <w:r w:rsidRPr="007C347E">
        <w:rPr>
          <w:rFonts w:eastAsia="Calibri" w:cs="Times New Roman"/>
          <w:color w:val="000000"/>
        </w:rPr>
        <w:fldChar w:fldCharType="separate"/>
      </w:r>
      <w:r w:rsidRPr="00D83658">
        <w:rPr>
          <w:rFonts w:eastAsia="Calibri" w:cs="Times New Roman"/>
          <w:color w:val="000000"/>
        </w:rPr>
        <w:t>(ACI 2014)</w:t>
      </w:r>
      <w:r w:rsidRPr="007C347E">
        <w:rPr>
          <w:rFonts w:eastAsia="Calibri" w:cs="Times New Roman"/>
          <w:color w:val="000000"/>
        </w:rPr>
        <w:fldChar w:fldCharType="end"/>
      </w:r>
      <w:r w:rsidRPr="00F47776">
        <w:rPr>
          <w:rFonts w:eastAsia="Calibri" w:cs="Times New Roman"/>
          <w:color w:val="000000"/>
        </w:rPr>
        <w:t xml:space="preserve">. </w:t>
      </w:r>
      <w:r w:rsidRPr="00D83658">
        <w:rPr>
          <w:rFonts w:eastAsia="Calibri" w:cs="Times New Roman"/>
          <w:color w:val="000000"/>
        </w:rPr>
        <w:t xml:space="preserve">This method is permitted as an alternative procedure within the AISC </w:t>
      </w:r>
      <w:r w:rsidRPr="00D83658">
        <w:rPr>
          <w:rFonts w:eastAsia="Calibri" w:cs="Times New Roman"/>
          <w:i/>
          <w:color w:val="000000"/>
        </w:rPr>
        <w:t>Specification</w:t>
      </w:r>
      <w:r w:rsidRPr="00D83658">
        <w:rPr>
          <w:rFonts w:eastAsia="Calibri" w:cs="Times New Roman"/>
          <w:color w:val="000000"/>
        </w:rPr>
        <w:t xml:space="preserve"> </w:t>
      </w:r>
      <w:r w:rsidRPr="007C347E">
        <w:rPr>
          <w:rFonts w:eastAsia="Calibri" w:cs="Times New Roman"/>
          <w:color w:val="000000"/>
        </w:rPr>
        <w:fldChar w:fldCharType="begin"/>
      </w:r>
      <w:r w:rsidR="001655BE">
        <w:rPr>
          <w:rFonts w:eastAsia="Calibri" w:cs="Times New Roman"/>
          <w:color w:val="000000"/>
        </w:rPr>
        <w:instrText xml:space="preserve"> ADDIN ZOTERO_ITEM CSL_CITATION {"citationID":"rjMNdCuu","properties":{"formattedCitation":"(2016)","plainCitation":"(2016)","noteIndex":0},"citationItems":[{"id":21,"uris":["http://zotero.org/users/1920196/items/M99C4CWD"],"uri":["http://zotero.org/users/1920196/items/M99C4CWD"],"itemData":{"id":21,"type":"book","event-place":"Chicago, Illinois","publisher":"American Institute of Steel Construction","publisher-place":"Chicago, Illinois","title":"Specification for structural steel buildings","author":[{"family":"AISC","given":""}],"issued":{"date-parts":[["2016"]]}},"suppress-author":true}],"schema":"https://github.com/citation-style-language/schema/raw/master/csl-citation.json"} </w:instrText>
      </w:r>
      <w:r w:rsidRPr="007C347E">
        <w:rPr>
          <w:rFonts w:eastAsia="Calibri" w:cs="Times New Roman"/>
          <w:color w:val="000000"/>
        </w:rPr>
        <w:fldChar w:fldCharType="separate"/>
      </w:r>
      <w:r w:rsidRPr="00D83658">
        <w:rPr>
          <w:rFonts w:cs="Times New Roman"/>
        </w:rPr>
        <w:t>(2016)</w:t>
      </w:r>
      <w:r w:rsidRPr="007C347E">
        <w:rPr>
          <w:rFonts w:eastAsia="Calibri" w:cs="Times New Roman"/>
          <w:color w:val="000000"/>
        </w:rPr>
        <w:fldChar w:fldCharType="end"/>
      </w:r>
      <w:r w:rsidRPr="00F47776">
        <w:rPr>
          <w:rFonts w:eastAsia="Calibri" w:cs="Times New Roman"/>
          <w:color w:val="000000"/>
        </w:rPr>
        <w:t xml:space="preserve"> for the strength of</w:t>
      </w:r>
      <w:r w:rsidRPr="00D83658">
        <w:rPr>
          <w:rFonts w:eastAsia="Calibri" w:cs="Times New Roman"/>
          <w:color w:val="000000"/>
        </w:rPr>
        <w:t xml:space="preserve"> steel-concrete composite cross sections. In this method, </w:t>
      </w:r>
      <w:r>
        <w:rPr>
          <w:rFonts w:eastAsia="Calibri" w:cs="Times New Roman"/>
          <w:color w:val="000000"/>
        </w:rPr>
        <w:t xml:space="preserve">it is assumed that </w:t>
      </w:r>
      <w:r w:rsidRPr="00D83658">
        <w:rPr>
          <w:rFonts w:eastAsia="Calibri" w:cs="Times New Roman"/>
          <w:color w:val="000000"/>
        </w:rPr>
        <w:t xml:space="preserve">the strain in the extreme concrete compressive fiber is </w:t>
      </w:r>
      <w:r>
        <w:rPr>
          <w:rFonts w:eastAsia="Calibri" w:cs="Times New Roman"/>
          <w:color w:val="000000"/>
        </w:rPr>
        <w:t>0</w:t>
      </w:r>
      <w:r w:rsidRPr="00D83658">
        <w:rPr>
          <w:rFonts w:eastAsia="Calibri" w:cs="Times New Roman"/>
          <w:color w:val="000000"/>
        </w:rPr>
        <w:t xml:space="preserve">.003 </w:t>
      </w:r>
      <w:r>
        <w:rPr>
          <w:rFonts w:eastAsia="Calibri" w:cs="Times New Roman"/>
          <w:color w:val="000000"/>
        </w:rPr>
        <w:t>and the distribution of strain</w:t>
      </w:r>
      <w:r w:rsidRPr="00D83658">
        <w:rPr>
          <w:rFonts w:eastAsia="Calibri" w:cs="Times New Roman"/>
          <w:color w:val="000000"/>
        </w:rPr>
        <w:t xml:space="preserve"> across the section</w:t>
      </w:r>
      <w:r>
        <w:rPr>
          <w:rFonts w:eastAsia="Calibri" w:cs="Times New Roman"/>
          <w:color w:val="000000"/>
        </w:rPr>
        <w:t xml:space="preserve"> is linear</w:t>
      </w:r>
      <w:r w:rsidRPr="00D83658">
        <w:rPr>
          <w:rFonts w:eastAsia="Calibri" w:cs="Times New Roman"/>
          <w:color w:val="000000"/>
        </w:rPr>
        <w:t xml:space="preserve">. </w:t>
      </w:r>
      <w:r>
        <w:rPr>
          <w:rFonts w:eastAsia="Calibri" w:cs="Times New Roman"/>
          <w:color w:val="000000"/>
        </w:rPr>
        <w:t>S</w:t>
      </w:r>
      <w:r w:rsidRPr="00D83658">
        <w:rPr>
          <w:rFonts w:eastAsia="Calibri" w:cs="Times New Roman"/>
          <w:color w:val="000000"/>
        </w:rPr>
        <w:t xml:space="preserve">teel and concrete stresses are computed from defined stress-strain relationships assuming the location and orientation of the neutral axis. Just as for the PSD method, points on the interaction surface are computed by integrating the assumed stress over the cross section. For this work, an elastic-perfectly plastic relationship is used for the steel components and the rectangular stress block described in the ACI </w:t>
      </w:r>
      <w:r w:rsidRPr="00D83658">
        <w:rPr>
          <w:rFonts w:eastAsia="Calibri" w:cs="Times New Roman"/>
          <w:i/>
          <w:color w:val="000000"/>
        </w:rPr>
        <w:t>Code</w:t>
      </w:r>
      <w:r w:rsidRPr="00D83658">
        <w:rPr>
          <w:rFonts w:eastAsia="Calibri" w:cs="Times New Roman"/>
          <w:color w:val="000000"/>
        </w:rPr>
        <w:t xml:space="preserve"> </w:t>
      </w:r>
      <w:r w:rsidRPr="007C347E">
        <w:rPr>
          <w:rFonts w:eastAsia="Calibri" w:cs="Times New Roman"/>
          <w:color w:val="000000"/>
        </w:rPr>
        <w:fldChar w:fldCharType="begin"/>
      </w:r>
      <w:r w:rsidR="001655BE">
        <w:rPr>
          <w:rFonts w:eastAsia="Calibri" w:cs="Times New Roman"/>
          <w:color w:val="000000"/>
        </w:rPr>
        <w:instrText xml:space="preserve"> ADDIN ZOTERO_ITEM CSL_CITATION {"citationID":"OPErPYsN","properties":{"formattedCitation":"(2014)","plainCitation":"(2014)","noteIndex":0},"citationItems":[{"id":"OT0D3pkF/OGU7Vl4x","uris":["http://zotero.org/users/478011/items/4DQT4HQ2"],"uri":["http://zotero.org/users/478011/items/4DQT4HQ2"],"itemData":{"id":16542,"type":"report","event-place":"Farmington Hills, MI","number":"ACI 318-14","publisher":"American Concrete Institute","publisher-place":"Farmington Hills, MI","title":"Building Code Requirements for Structural Concrete and Commentary","author":[{"family":"ACI","given":""}],"issued":{"date-parts":[["2014"]]}},"suppress-author":true}],"schema":"https://github.com/citation-style-language/schema/raw/master/csl-citation.json"} </w:instrText>
      </w:r>
      <w:r w:rsidRPr="007C347E">
        <w:rPr>
          <w:rFonts w:eastAsia="Calibri" w:cs="Times New Roman"/>
          <w:color w:val="000000"/>
        </w:rPr>
        <w:fldChar w:fldCharType="separate"/>
      </w:r>
      <w:r w:rsidRPr="00D83658">
        <w:rPr>
          <w:rFonts w:cs="Times New Roman"/>
        </w:rPr>
        <w:t>(2014)</w:t>
      </w:r>
      <w:r w:rsidRPr="007C347E">
        <w:rPr>
          <w:rFonts w:eastAsia="Calibri" w:cs="Times New Roman"/>
          <w:color w:val="000000"/>
        </w:rPr>
        <w:fldChar w:fldCharType="end"/>
      </w:r>
      <w:r w:rsidRPr="00F47776">
        <w:rPr>
          <w:rFonts w:eastAsia="Calibri" w:cs="Times New Roman"/>
          <w:color w:val="000000"/>
        </w:rPr>
        <w:t xml:space="preserve"> </w:t>
      </w:r>
      <w:r w:rsidRPr="00D83658">
        <w:rPr>
          <w:rFonts w:eastAsia="Calibri" w:cs="Times New Roman"/>
          <w:color w:val="000000"/>
        </w:rPr>
        <w:t>is used for the concrete. An upper limit of 0.85</w:t>
      </w:r>
      <w:r w:rsidRPr="00D83658">
        <w:rPr>
          <w:rFonts w:eastAsia="Calibri" w:cs="Times New Roman"/>
          <w:i/>
          <w:color w:val="000000"/>
        </w:rPr>
        <w:t>P</w:t>
      </w:r>
      <w:r w:rsidRPr="00D83658">
        <w:rPr>
          <w:rFonts w:eastAsia="Calibri" w:cs="Times New Roman"/>
          <w:i/>
          <w:color w:val="000000"/>
          <w:vertAlign w:val="subscript"/>
        </w:rPr>
        <w:t>no</w:t>
      </w:r>
      <w:r w:rsidRPr="00D83658">
        <w:rPr>
          <w:rFonts w:eastAsia="Calibri" w:cs="Times New Roman"/>
          <w:color w:val="000000"/>
        </w:rPr>
        <w:t xml:space="preserve"> is applied to the nominal compressive strength of the SC method as was required for composite </w:t>
      </w:r>
      <w:r w:rsidRPr="00692C94">
        <w:rPr>
          <w:rFonts w:eastAsia="Calibri" w:cs="Times New Roman"/>
        </w:rPr>
        <w:t xml:space="preserve">columns in the ACI </w:t>
      </w:r>
      <w:r w:rsidRPr="00692C94">
        <w:rPr>
          <w:rFonts w:eastAsia="Calibri" w:cs="Times New Roman"/>
          <w:i/>
        </w:rPr>
        <w:t>Code</w:t>
      </w:r>
      <w:r w:rsidRPr="00692C94">
        <w:rPr>
          <w:rFonts w:eastAsia="Calibri" w:cs="Times New Roman"/>
        </w:rPr>
        <w:t xml:space="preserve"> </w:t>
      </w:r>
      <w:r w:rsidRPr="00692C94">
        <w:rPr>
          <w:rFonts w:eastAsia="Calibri" w:cs="Times New Roman"/>
        </w:rPr>
        <w:fldChar w:fldCharType="begin"/>
      </w:r>
      <w:r w:rsidR="001655BE">
        <w:rPr>
          <w:rFonts w:eastAsia="Calibri" w:cs="Times New Roman"/>
        </w:rPr>
        <w:instrText xml:space="preserve"> ADDIN ZOTERO_ITEM CSL_CITATION {"citationID":"PCavi2kF","properties":{"formattedCitation":"(2014)","plainCitation":"(2014)","noteIndex":0},"citationItems":[{"id":"OT0D3pkF/OGU7Vl4x","uris":["http://zotero.org/users/478011/items/4DQT4HQ2"],"uri":["http://zotero.org/users/478011/items/4DQT4HQ2"],"itemData":{"id":16542,"type":"report","event-place":"Farmington Hills, MI","number":"ACI 318-14","publisher":"American Concrete Institute","publisher-place":"Farmington Hills, MI","title":"Building Code Requirements for Structural Concrete and Commentary","author":[{"family":"ACI","given":""}],"issued":{"date-parts":[["2014"]]}},"suppress-author":true}],"schema":"https://github.com/citation-style-language/schema/raw/master/csl-citation.json"} </w:instrText>
      </w:r>
      <w:r w:rsidRPr="00692C94">
        <w:rPr>
          <w:rFonts w:eastAsia="Calibri" w:cs="Times New Roman"/>
        </w:rPr>
        <w:fldChar w:fldCharType="separate"/>
      </w:r>
      <w:r w:rsidRPr="00692C94">
        <w:rPr>
          <w:rFonts w:cs="Times New Roman"/>
        </w:rPr>
        <w:t>(2014)</w:t>
      </w:r>
      <w:r w:rsidRPr="00692C94">
        <w:rPr>
          <w:rFonts w:eastAsia="Calibri" w:cs="Times New Roman"/>
        </w:rPr>
        <w:fldChar w:fldCharType="end"/>
      </w:r>
      <w:r w:rsidRPr="00692C94">
        <w:rPr>
          <w:rFonts w:eastAsia="Calibri" w:cs="Times New Roman"/>
        </w:rPr>
        <w:t xml:space="preserve">. </w:t>
      </w:r>
      <w:bookmarkStart w:id="105" w:name="_Hlk48306114"/>
    </w:p>
    <w:p w14:paraId="2B2369A7" w14:textId="3137A115" w:rsidR="004E2754" w:rsidRPr="00692C94" w:rsidRDefault="004E2754" w:rsidP="001655BE">
      <w:pPr>
        <w:spacing w:line="360" w:lineRule="auto"/>
      </w:pPr>
      <w:r w:rsidRPr="00692C94">
        <w:t xml:space="preserve">The strength of composite cross sections can also be computed from inelastic section analysis (ISA). In this method, the cross section is discretized into a grid of fibers and each fiber is assigned a uniaxial stress-strain relationship. In this work, ISA is performed using </w:t>
      </w:r>
      <w:proofErr w:type="spellStart"/>
      <w:r w:rsidRPr="00692C94">
        <w:t>OpenSees</w:t>
      </w:r>
      <w:proofErr w:type="spellEnd"/>
      <w:r w:rsidRPr="00692C94">
        <w:t xml:space="preserve"> </w:t>
      </w:r>
      <w:r w:rsidRPr="00692C94">
        <w:fldChar w:fldCharType="begin"/>
      </w:r>
      <w:r w:rsidR="001655BE">
        <w:instrText xml:space="preserve"> ADDIN ZOTERO_ITEM CSL_CITATION {"citationID":"WR8OvnfC","properties":{"formattedCitation":"(McKenna et al. 2010b)","plainCitation":"(McKenna et al. 2010b)","noteIndex":0},"citationItems":[{"id":"OT0D3pkF/BH0mCVeS","uris":["http://zotero.org/users/478011/items/6K4W4VZ8"],"uri":["http://zotero.org/users/478011/items/6K4W4VZ8"],"itemData":{"id":94,"type":"article-journal","collection-title":"ASCE","container-title":"Journal of Computing in Civil Engineering","DOI":"10.1061/(ASCE)CP.1943-5487.0000002","issue":"1","journalAbbreviation":"J. Comp. in Civ. Engrg.","page":"95-107","source":"Scitation","title":"Nonlinear Finite-Element Analysis Software Architecture Using Object Composition","volume":"24","author":[{"family":"McKenna","given":"Frank"},{"family":"Scott","given":"Michael H."},{"family":"Fenves","given":"Gregory L."}],"issued":{"date-parts":[["2010",1]]}}}],"schema":"https://github.com/citation-style-language/schema/raw/master/csl-citation.json"} </w:instrText>
      </w:r>
      <w:r w:rsidRPr="00692C94">
        <w:fldChar w:fldCharType="separate"/>
      </w:r>
      <w:r w:rsidR="001655BE" w:rsidRPr="001655BE">
        <w:t>(McKenna et al. 2010b)</w:t>
      </w:r>
      <w:r w:rsidRPr="00692C94">
        <w:fldChar w:fldCharType="end"/>
      </w:r>
      <w:r w:rsidRPr="00692C94">
        <w:t xml:space="preserve">. The results of many analyses are used to construct each interaction diagram. Each analysis subjects the cross section to non-proportional loading to failure, specifically, an axial compressive load is applied to the section and held constant, then bending moments are applied based on </w:t>
      </w:r>
      <w:r>
        <w:t>a selected</w:t>
      </w:r>
      <w:r w:rsidRPr="00692C94">
        <w:t xml:space="preserve"> angle of loadin</w:t>
      </w:r>
      <w:r w:rsidRPr="00692C94">
        <w:rPr>
          <w:rFonts w:cs="Times New Roman"/>
        </w:rPr>
        <w:t xml:space="preserve">g in the </w:t>
      </w:r>
      <w:r w:rsidRPr="00692C94">
        <w:rPr>
          <w:rFonts w:cs="Times New Roman"/>
          <w:i/>
        </w:rPr>
        <w:t>M</w:t>
      </w:r>
      <w:r w:rsidRPr="00692C94">
        <w:rPr>
          <w:rFonts w:cs="Times New Roman"/>
          <w:i/>
          <w:vertAlign w:val="subscript"/>
        </w:rPr>
        <w:t>x</w:t>
      </w:r>
      <w:r w:rsidRPr="00692C94">
        <w:rPr>
          <w:rFonts w:cs="Times New Roman"/>
        </w:rPr>
        <w:t>-</w:t>
      </w:r>
      <w:r w:rsidRPr="00692C94">
        <w:rPr>
          <w:rFonts w:cs="Times New Roman"/>
          <w:i/>
        </w:rPr>
        <w:t>M</w:t>
      </w:r>
      <w:r w:rsidRPr="00692C94">
        <w:rPr>
          <w:rFonts w:cs="Times New Roman"/>
          <w:i/>
          <w:vertAlign w:val="subscript"/>
        </w:rPr>
        <w:t>y</w:t>
      </w:r>
      <w:r w:rsidRPr="00692C94">
        <w:rPr>
          <w:rFonts w:cs="Times New Roman"/>
        </w:rPr>
        <w:t xml:space="preserve"> plane </w:t>
      </w:r>
      <w:r w:rsidRPr="00692C94">
        <w:rPr>
          <w:rFonts w:cs="Times New Roman"/>
        </w:rPr>
        <w:lastRenderedPageBreak/>
        <w:t>un</w:t>
      </w:r>
      <w:r w:rsidRPr="00692C94">
        <w:t xml:space="preserve">til a peak is reached. The peak applied loads from each analysis represent one point on the interaction surface. </w:t>
      </w:r>
    </w:p>
    <w:p w14:paraId="0898E4B1" w14:textId="5E9B49F2" w:rsidR="004E2754" w:rsidRPr="00692C94" w:rsidRDefault="004E2754" w:rsidP="005576B0">
      <w:pPr>
        <w:spacing w:line="360" w:lineRule="auto"/>
      </w:pPr>
      <w:r w:rsidRPr="00692C94">
        <w:t xml:space="preserve">The uniaxial stress-strain relationships and fiber </w:t>
      </w:r>
      <w:proofErr w:type="spellStart"/>
      <w:r w:rsidRPr="00692C94">
        <w:t>discretizations</w:t>
      </w:r>
      <w:proofErr w:type="spellEnd"/>
      <w:r w:rsidRPr="00692C94">
        <w:t xml:space="preserve"> </w:t>
      </w:r>
      <w:r>
        <w:t xml:space="preserve">used in this work </w:t>
      </w:r>
      <w:r w:rsidRPr="00692C94">
        <w:t xml:space="preserve">were developed and validated in previous work </w:t>
      </w:r>
      <w:r w:rsidRPr="00692C94">
        <w:fldChar w:fldCharType="begin"/>
      </w:r>
      <w:r w:rsidR="001655BE">
        <w:instrText xml:space="preserve"> ADDIN ZOTERO_ITEM CSL_CITATION {"citationID":"zhLNF59Q","properties":{"formattedCitation":"(Denavit and Hajjar 2014)","plainCitation":"(Denavit and Hajjar 2014)","noteIndex":0},"citationItems":[{"id":"OT0D3pkF/IThGXmdC","uris":["http://zotero.org/users/478011/items/3ZHSIF3R"],"uri":["http://zotero.org/users/478011/items/3ZHSIF3R"],"itemData":{"id":532,"type":"report","collection-title":"Newmark Structural Laboratory Report Series","event-place":"Urbana, Illinois","genre":"Newmark Structural Laboratory Report NSEL-034","publisher":"University of Illinois at Urbana-Champaign","publisher-place":"Urbana, Illinois","title":"Characterization of Behavior of Steel-Concrete Composite Members and Frames with Applications for Design","author":[{"family":"Denavit","given":"Mark D."},{"family":"Hajjar","given":"Jerome F."}],"issued":{"date-parts":[["2014",8]]}}}],"schema":"https://github.com/citation-style-language/schema/raw/master/csl-citation.json"} </w:instrText>
      </w:r>
      <w:r w:rsidRPr="00692C94">
        <w:fldChar w:fldCharType="separate"/>
      </w:r>
      <w:r w:rsidRPr="00692C94">
        <w:rPr>
          <w:rFonts w:cs="Times New Roman"/>
        </w:rPr>
        <w:t>(Denavit and Hajjar 2014)</w:t>
      </w:r>
      <w:r w:rsidRPr="00692C94">
        <w:fldChar w:fldCharType="end"/>
      </w:r>
      <w:r w:rsidRPr="00692C94">
        <w:t xml:space="preserve"> and have been used in similar studies </w:t>
      </w:r>
      <w:r w:rsidRPr="00692C94">
        <w:fldChar w:fldCharType="begin"/>
      </w:r>
      <w:r w:rsidR="001655BE">
        <w:instrText xml:space="preserve"> ADDIN ZOTERO_ITEM CSL_CITATION {"citationID":"4G7irfjC","properties":{"formattedCitation":"(Behnam and Denavit 2020)","plainCitation":"(Behnam and Denavit 2020)","noteIndex":0},"citationItems":[{"id":10725,"uris":["http://zotero.org/users/1920196/items/92Q968I7"],"uri":["http://zotero.org/users/1920196/items/92Q968I7"],"itemData":{"id":10725,"type":"article-journal","abstract":"Steel-concrete composite columns are efficient structural members that possess significant strength, stiffness, and ductility. Accurate methods of assessing the strength of these members are necessary to realize their benefits. Several design codes rely on the plastic stress distribution method for computing the cross-sectional strength of composite columns subjected to axial compression and flexural bending. However, there has been limited validation of this method over the wide range of material properties, cross-sectional geometries, and loading conditions to which it is permitted to be applied. This paper presents a study of the behavior of short composite columns and methods of evaluating their strength. The use of the plastic stress distribution method and the strain compatibility method to evaluate the strength of composite columns is validated against detailed fiber cross section analyses and published experimental data. The results of this study indicate that the plastic stress distribution method can yield significantly unconservative strength predictions, especially for encased composite members with high steel yield strengths and high steel ratios. Motivated by these results, a simple modification factor which can be applied to the results of the plastic stress distribution method to achieve greater accuracy was derived. This modification factor is suitable for use in design practice and enables better predictions of the strength of short composite columns.","container-title":"Journal of Constructional Steel Research","DOI":"10.1016/j.jcsr.2020.106092","ISSN":"0143-974X","journalAbbreviation":"Journal of Constructional Steel Research","language":"en","page":"106092","source":"ScienceDirect","title":"Plastic stress distribution method for predicting interaction strength of steel-concrete composite cross sections","URL":"http://www.sciencedirect.com/science/article/pii/S0143974X20301954","volume":"170","author":[{"family":"Behnam","given":"Amirfarzad"},{"family":"Denavit","given":"Mark D."}],"accessed":{"date-parts":[["2020",4,21]]},"issued":{"date-parts":[["2020",7,1]]}}}],"schema":"https://github.com/citation-style-language/schema/raw/master/csl-citation.json"} </w:instrText>
      </w:r>
      <w:r w:rsidRPr="00692C94">
        <w:fldChar w:fldCharType="separate"/>
      </w:r>
      <w:r w:rsidRPr="00692C94">
        <w:rPr>
          <w:rFonts w:cs="Times New Roman"/>
        </w:rPr>
        <w:t>(Behnam and Denavit 2020)</w:t>
      </w:r>
      <w:r w:rsidRPr="00692C94">
        <w:fldChar w:fldCharType="end"/>
      </w:r>
      <w:r w:rsidRPr="00692C94">
        <w:t xml:space="preserve">.  Key details are repeated here. The maximum size of each fiber in the </w:t>
      </w:r>
      <w:r w:rsidRPr="00692C94">
        <w:rPr>
          <w:i/>
        </w:rPr>
        <w:t>x</w:t>
      </w:r>
      <w:r w:rsidRPr="00692C94">
        <w:t xml:space="preserve"> and </w:t>
      </w:r>
      <w:r w:rsidRPr="00692C94">
        <w:rPr>
          <w:i/>
        </w:rPr>
        <w:t>y</w:t>
      </w:r>
      <w:r w:rsidRPr="00692C94">
        <w:t xml:space="preserve"> directions is 1/30</w:t>
      </w:r>
      <w:r w:rsidRPr="00692C94">
        <w:rPr>
          <w:vertAlign w:val="superscript"/>
        </w:rPr>
        <w:t>th</w:t>
      </w:r>
      <w:r w:rsidRPr="00692C94">
        <w:t xml:space="preserve"> of the outside dimension of the gross section along the </w:t>
      </w:r>
      <w:r w:rsidRPr="00692C94">
        <w:rPr>
          <w:i/>
        </w:rPr>
        <w:t>x</w:t>
      </w:r>
      <w:r w:rsidRPr="00692C94">
        <w:t xml:space="preserve">- and </w:t>
      </w:r>
      <w:r w:rsidRPr="00692C94">
        <w:rPr>
          <w:i/>
        </w:rPr>
        <w:t>y</w:t>
      </w:r>
      <w:r w:rsidRPr="00692C94">
        <w:t xml:space="preserve">-axes, respectively. For the SRC cross sections, the concrete was divided into three regions: the highly confined concrete between the flanges of the steel shape, the moderately confined concrete within the ties, and the cover concrete. The </w:t>
      </w:r>
      <w:proofErr w:type="spellStart"/>
      <w:r w:rsidRPr="00692C94">
        <w:t>Popovics</w:t>
      </w:r>
      <w:proofErr w:type="spellEnd"/>
      <w:r w:rsidRPr="00692C94">
        <w:t xml:space="preserve"> concrete stress-strain relationship was used for each, although with different levels of confinement based on the properties and geometry of the steel components. For the RCFT cross sections, a single region was used for the concrete with no consideration of confinement. Wide-flange steel shapes were assigned an elastic-perfectly plastic stress-strain relationship and residual stresses were included following the Lehigh residual stress pattern. Reinforcing steel was assigned an elastic-perfectly plastic stress-strain relationship. Steel tubes were assigned a multi-linear stress-strain relationship </w:t>
      </w:r>
      <w:r w:rsidRPr="00692C94">
        <w:fldChar w:fldCharType="begin"/>
      </w:r>
      <w:r w:rsidR="001655BE">
        <w:instrText xml:space="preserve"> ADDIN ZOTERO_ITEM CSL_CITATION {"citationID":"JuDs2qUc","properties":{"formattedCitation":"(Abdel-Rahman and Sivakumaran 1997)","plainCitation":"(Abdel-Rahman and Sivakumaran 1997)","noteIndex":0},"citationItems":[{"id":2,"uris":["http://zotero.org/users/1920196/items/MTSVXKR8"],"uri":["http://zotero.org/users/1920196/items/MTSVXKR8"],"itemData":{"id":2,"type":"article-journal","container-title":"Journal of Structural Engineering","ISSN":"0733-9445","page":"1135-1143","title":"Material properties models for analysis of cold-formed steel members","volume":"123","author":[{"family":"Abdel-Rahman","given":"Nabil"},{"family":"Sivakumaran","given":"K. S."}],"issued":{"date-parts":[["1997"]]}}}],"schema":"https://github.com/citation-style-language/schema/raw/master/csl-citation.json"} </w:instrText>
      </w:r>
      <w:r w:rsidRPr="00692C94">
        <w:fldChar w:fldCharType="separate"/>
      </w:r>
      <w:r w:rsidRPr="00692C94">
        <w:rPr>
          <w:rFonts w:cs="Times New Roman"/>
        </w:rPr>
        <w:t>(Abdel-Rahman and Sivakumaran 1997)</w:t>
      </w:r>
      <w:r w:rsidRPr="00692C94">
        <w:fldChar w:fldCharType="end"/>
      </w:r>
      <w:r w:rsidRPr="00692C94">
        <w:t>.</w:t>
      </w:r>
    </w:p>
    <w:p w14:paraId="6C8A168A" w14:textId="77777777" w:rsidR="004E2754" w:rsidRPr="00D83658" w:rsidRDefault="004E2754" w:rsidP="006E4A80">
      <w:pPr>
        <w:pStyle w:val="Heading3"/>
        <w:spacing w:line="360" w:lineRule="auto"/>
        <w:jc w:val="center"/>
      </w:pPr>
      <w:bookmarkStart w:id="106" w:name="_Toc52535239"/>
      <w:bookmarkEnd w:id="105"/>
      <w:r w:rsidRPr="00692C94">
        <w:t xml:space="preserve">Current Interaction </w:t>
      </w:r>
      <w:r w:rsidRPr="00D83658">
        <w:t>Equation</w:t>
      </w:r>
      <w:bookmarkEnd w:id="106"/>
    </w:p>
    <w:p w14:paraId="088FADD6" w14:textId="3DCB3054" w:rsidR="004E2754" w:rsidRPr="00D83658" w:rsidRDefault="004E2754" w:rsidP="005576B0">
      <w:pPr>
        <w:spacing w:line="360" w:lineRule="auto"/>
        <w:rPr>
          <w:lang w:bidi="fa-IR"/>
        </w:rPr>
      </w:pPr>
      <w:r w:rsidRPr="00D83658">
        <w:rPr>
          <w:lang w:bidi="fa-IR"/>
        </w:rPr>
        <w:t xml:space="preserve">The PSD, SC, and ISA methods are general methods of computing the interaction strength of composite cross sections. However, none of these methods account for member length effects. The methods of design presented in the AISC </w:t>
      </w:r>
      <w:r w:rsidRPr="007C347E">
        <w:rPr>
          <w:i/>
          <w:lang w:bidi="fa-IR"/>
        </w:rPr>
        <w:t>Specification</w:t>
      </w:r>
      <w:r w:rsidRPr="00F47776">
        <w:rPr>
          <w:lang w:bidi="fa-IR"/>
        </w:rPr>
        <w:t xml:space="preserve"> </w:t>
      </w:r>
      <w:r w:rsidRPr="007C347E">
        <w:fldChar w:fldCharType="begin"/>
      </w:r>
      <w:r w:rsidR="001655BE">
        <w:instrText xml:space="preserve"> ADDIN ZOTERO_ITEM CSL_CITATION {"citationID":"v15AQwzI","properties":{"formattedCitation":"(2016)","plainCitation":"(2016)","noteIndex":0},"citationItems":[{"id":21,"uris":["http://zotero.org/users/1920196/items/M99C4CWD"],"uri":["http://zotero.org/users/1920196/items/M99C4CWD"],"itemData":{"id":21,"type":"book","event-place":"Chicago, Illinois","publisher":"American Institute of Steel Construction","publisher-place":"Chicago, Illinois","title":"Specification for structural steel buildings","author":[{"family":"AISC","given":""}],"issued":{"date-parts":[["2016"]]}},"suppress-author":true}],"schema":"https://github.com/citation-style-language/schema/raw/master/csl-citation.json"} </w:instrText>
      </w:r>
      <w:r w:rsidRPr="007C347E">
        <w:fldChar w:fldCharType="separate"/>
      </w:r>
      <w:r w:rsidRPr="00D83658">
        <w:rPr>
          <w:rFonts w:cs="Times New Roman"/>
        </w:rPr>
        <w:t>(2016)</w:t>
      </w:r>
      <w:r w:rsidRPr="007C347E">
        <w:fldChar w:fldCharType="end"/>
      </w:r>
      <w:r w:rsidRPr="00F47776">
        <w:t xml:space="preserve">, including the </w:t>
      </w:r>
      <w:r w:rsidRPr="00D83658">
        <w:t xml:space="preserve">direct analysis method, require available strengths that consider member stability. Current guidance suggests that a simple transformation between cross section and beam-column interaction diagrams be made by reducing the axial strength of each point by the ratio </w:t>
      </w:r>
      <w:proofErr w:type="spellStart"/>
      <w:r w:rsidRPr="00D83658">
        <w:rPr>
          <w:i/>
        </w:rPr>
        <w:t>P</w:t>
      </w:r>
      <w:r w:rsidRPr="00D83658">
        <w:rPr>
          <w:i/>
          <w:vertAlign w:val="subscript"/>
        </w:rPr>
        <w:t>n</w:t>
      </w:r>
      <w:proofErr w:type="spellEnd"/>
      <w:r w:rsidRPr="00D83658">
        <w:t>/</w:t>
      </w:r>
      <w:proofErr w:type="spellStart"/>
      <w:r w:rsidRPr="00D83658">
        <w:rPr>
          <w:i/>
        </w:rPr>
        <w:t>P</w:t>
      </w:r>
      <w:r w:rsidRPr="00D83658">
        <w:rPr>
          <w:i/>
          <w:vertAlign w:val="subscript"/>
        </w:rPr>
        <w:t>no</w:t>
      </w:r>
      <w:proofErr w:type="spellEnd"/>
      <w:r w:rsidRPr="00D83658">
        <w:t xml:space="preserve">, where </w:t>
      </w:r>
      <w:proofErr w:type="spellStart"/>
      <w:r w:rsidRPr="00D83658">
        <w:rPr>
          <w:i/>
        </w:rPr>
        <w:t>P</w:t>
      </w:r>
      <w:r w:rsidRPr="00D83658">
        <w:rPr>
          <w:i/>
          <w:vertAlign w:val="subscript"/>
        </w:rPr>
        <w:t>n</w:t>
      </w:r>
      <w:proofErr w:type="spellEnd"/>
      <w:r w:rsidRPr="00D83658">
        <w:t xml:space="preserve"> is the axial compressive strength of the composite member and </w:t>
      </w:r>
      <w:proofErr w:type="spellStart"/>
      <w:r w:rsidRPr="00D83658">
        <w:rPr>
          <w:i/>
        </w:rPr>
        <w:t>P</w:t>
      </w:r>
      <w:r w:rsidRPr="00D83658">
        <w:rPr>
          <w:i/>
          <w:vertAlign w:val="subscript"/>
        </w:rPr>
        <w:t>no</w:t>
      </w:r>
      <w:proofErr w:type="spellEnd"/>
      <w:r w:rsidRPr="00D83658">
        <w:t xml:space="preserve"> is given by Equation </w:t>
      </w:r>
      <w:r w:rsidRPr="007C347E">
        <w:fldChar w:fldCharType="begin"/>
      </w:r>
      <w:r w:rsidRPr="00D83658">
        <w:instrText xml:space="preserve"> GOTOBUTTON ZEqnNum821565  \* MERGEFORMAT </w:instrText>
      </w:r>
      <w:r w:rsidRPr="007C347E">
        <w:fldChar w:fldCharType="begin"/>
      </w:r>
      <w:r w:rsidRPr="00D83658">
        <w:instrText xml:space="preserve"> REF ZEqnNum821565 \* Charformat \! \* MERGEFORMAT </w:instrText>
      </w:r>
      <w:r w:rsidRPr="007C347E">
        <w:fldChar w:fldCharType="separate"/>
      </w:r>
      <w:r w:rsidR="004C360D" w:rsidRPr="004C360D">
        <w:instrText>1-1</w:instrText>
      </w:r>
      <w:r w:rsidRPr="007C347E">
        <w:fldChar w:fldCharType="end"/>
      </w:r>
      <w:r w:rsidRPr="007C347E">
        <w:fldChar w:fldCharType="end"/>
      </w:r>
      <w:r w:rsidRPr="00F47776">
        <w:t>. However, this reduction leads to illogical</w:t>
      </w:r>
      <w:r w:rsidRPr="00D83658">
        <w:t xml:space="preserve"> results </w:t>
      </w:r>
      <w:r w:rsidRPr="00D83658">
        <w:lastRenderedPageBreak/>
        <w:t xml:space="preserve">near the balance point where points on the beam-column interaction surface lay outside the </w:t>
      </w:r>
      <w:proofErr w:type="gramStart"/>
      <w:r w:rsidRPr="00D83658">
        <w:t>cross section</w:t>
      </w:r>
      <w:proofErr w:type="gramEnd"/>
      <w:r w:rsidRPr="00D83658">
        <w:t xml:space="preserve"> interaction surface. This is resolved with a further simplification of the interaction surface based on a few anchor points. </w:t>
      </w:r>
      <w:r w:rsidRPr="00D83658">
        <w:rPr>
          <w:lang w:bidi="fa-IR"/>
        </w:rPr>
        <w:t xml:space="preserve">The </w:t>
      </w:r>
      <w:r w:rsidRPr="00D83658">
        <w:t xml:space="preserve">interaction equation recommended in the commentary of the AISC </w:t>
      </w:r>
      <w:r w:rsidRPr="007C347E">
        <w:rPr>
          <w:i/>
        </w:rPr>
        <w:t>Specification</w:t>
      </w:r>
      <w:r w:rsidRPr="00F47776">
        <w:t xml:space="preserve"> </w:t>
      </w:r>
      <w:r w:rsidRPr="007C347E">
        <w:fldChar w:fldCharType="begin"/>
      </w:r>
      <w:r w:rsidR="001655BE">
        <w:instrText xml:space="preserve"> ADDIN ZOTERO_ITEM CSL_CITATION {"citationID":"EcBkydLx","properties":{"formattedCitation":"(2016)","plainCitation":"(2016)","noteIndex":0},"citationItems":[{"id":21,"uris":["http://zotero.org/users/1920196/items/M99C4CWD"],"uri":["http://zotero.org/users/1920196/items/M99C4CWD"],"itemData":{"id":21,"type":"book","event-place":"Chicago, Illinois","publisher":"American Institute of Steel Construction","publisher-place":"Chicago, Illinois","title":"Specification for structural steel buildings","author":[{"family":"AISC","given":""}],"issued":{"date-parts":[["2016"]]}},"suppress-author":true}],"schema":"https://github.com/citation-style-language/schema/raw/master/csl-citation.json"} </w:instrText>
      </w:r>
      <w:r w:rsidRPr="007C347E">
        <w:fldChar w:fldCharType="separate"/>
      </w:r>
      <w:r w:rsidRPr="00D83658">
        <w:rPr>
          <w:rFonts w:cs="Times New Roman"/>
        </w:rPr>
        <w:t>(2016)</w:t>
      </w:r>
      <w:r w:rsidRPr="007C347E">
        <w:fldChar w:fldCharType="end"/>
      </w:r>
      <w:r w:rsidRPr="00F47776">
        <w:t xml:space="preserve"> is </w:t>
      </w:r>
      <w:r w:rsidRPr="00D83658">
        <w:t xml:space="preserve">given by Equation </w:t>
      </w:r>
      <w:r w:rsidRPr="007C347E">
        <w:fldChar w:fldCharType="begin"/>
      </w:r>
      <w:r w:rsidRPr="00D83658">
        <w:instrText xml:space="preserve"> GOTOBUTTON ZEqnNum744270  \* MERGEFORMAT </w:instrText>
      </w:r>
      <w:r w:rsidRPr="007C347E">
        <w:fldChar w:fldCharType="begin"/>
      </w:r>
      <w:r w:rsidRPr="00D83658">
        <w:instrText xml:space="preserve"> REF ZEqnNum744270 \* Charformat \! \* MERGEFORMAT </w:instrText>
      </w:r>
      <w:r w:rsidRPr="007C347E">
        <w:fldChar w:fldCharType="separate"/>
      </w:r>
      <w:r w:rsidR="004C360D">
        <w:instrText>2-5</w:instrText>
      </w:r>
      <w:r w:rsidRPr="007C347E">
        <w:fldChar w:fldCharType="end"/>
      </w:r>
      <w:r w:rsidRPr="007C347E">
        <w:fldChar w:fldCharType="end"/>
      </w:r>
      <w:r w:rsidRPr="00F47776">
        <w:t xml:space="preserve"> </w:t>
      </w:r>
      <w:r w:rsidRPr="00D83658">
        <w:t>for the case of load and resistance factor design (LRFD) and without resistance factors.</w:t>
      </w:r>
      <w:r w:rsidRPr="00D83658">
        <w:rPr>
          <w:lang w:bidi="fa-IR"/>
        </w:rPr>
        <w:t xml:space="preserve"> </w:t>
      </w:r>
    </w:p>
    <w:p w14:paraId="0B0CAE68" w14:textId="77777777" w:rsidR="004E2754" w:rsidRPr="00D83658" w:rsidRDefault="004E2754" w:rsidP="005576B0">
      <w:pPr>
        <w:spacing w:line="360" w:lineRule="auto"/>
      </w:pPr>
      <w:r w:rsidRPr="00D83658">
        <w:t xml:space="preserve">for </w:t>
      </w:r>
      <w:r w:rsidRPr="00D83658">
        <w:rPr>
          <w:i/>
        </w:rPr>
        <w:t>P</w:t>
      </w:r>
      <w:r w:rsidRPr="00D83658">
        <w:rPr>
          <w:i/>
          <w:vertAlign w:val="subscript"/>
        </w:rPr>
        <w:t>u</w:t>
      </w:r>
      <w:r w:rsidRPr="00D83658">
        <w:t xml:space="preserve"> &lt; </w:t>
      </w:r>
      <w:r w:rsidRPr="00D83658">
        <w:rPr>
          <w:i/>
        </w:rPr>
        <w:t>P</w:t>
      </w:r>
      <w:r w:rsidRPr="00D83658">
        <w:rPr>
          <w:i/>
          <w:vertAlign w:val="subscript"/>
        </w:rPr>
        <w:t>C</w:t>
      </w:r>
      <w:r>
        <w:rPr>
          <w:rFonts w:cs="Times New Roman"/>
          <w:i/>
          <w:vertAlign w:val="subscript"/>
        </w:rPr>
        <w:t>'</w:t>
      </w:r>
    </w:p>
    <w:p w14:paraId="008B8016" w14:textId="026B8F2C" w:rsidR="004E2754" w:rsidRPr="00F47776" w:rsidRDefault="004E2754" w:rsidP="005576B0">
      <w:pPr>
        <w:pStyle w:val="MTDisplayEquation"/>
        <w:spacing w:line="360" w:lineRule="auto"/>
      </w:pPr>
      <w:r w:rsidRPr="00D83658">
        <w:tab/>
      </w:r>
      <w:r w:rsidRPr="007C347E">
        <w:rPr>
          <w:position w:val="-32"/>
        </w:rPr>
        <w:object w:dxaOrig="1540" w:dyaOrig="740" w14:anchorId="57F3B392">
          <v:shape id="_x0000_i3367" type="#_x0000_t75" style="width:79.1pt;height:36.55pt" o:ole="">
            <v:imagedata r:id="rId50" o:title=""/>
          </v:shape>
          <o:OLEObject Type="Embed" ProgID="Equation.DSMT4" ShapeID="_x0000_i3367" DrawAspect="Content" ObjectID="_1663150484" r:id="rId51"/>
        </w:object>
      </w:r>
      <w:r w:rsidRPr="00F47776">
        <w:tab/>
        <w:t>(</w:t>
      </w:r>
      <w:r w:rsidR="00722D9A">
        <w:fldChar w:fldCharType="begin"/>
      </w:r>
      <w:r w:rsidR="00722D9A">
        <w:instrText xml:space="preserve"> MACROBUTTON MTPlaceRef \* MERGEFORMAT </w:instrText>
      </w:r>
      <w:r w:rsidR="00722D9A">
        <w:fldChar w:fldCharType="begin"/>
      </w:r>
      <w:r w:rsidR="00722D9A">
        <w:instrText xml:space="preserve"> SEQ MTEqn \h \* MERGEFORMAT </w:instrText>
      </w:r>
      <w:r w:rsidR="00722D9A">
        <w:fldChar w:fldCharType="end"/>
      </w:r>
      <w:bookmarkStart w:id="107" w:name="ZEqnNum744270"/>
      <w:r w:rsidR="00722D9A">
        <w:fldChar w:fldCharType="begin"/>
      </w:r>
      <w:r w:rsidR="00722D9A">
        <w:instrText xml:space="preserve"> SEQ MTChap \c \* Arabic \* MERGEFORMAT </w:instrText>
      </w:r>
      <w:r w:rsidR="00722D9A">
        <w:fldChar w:fldCharType="separate"/>
      </w:r>
      <w:r w:rsidR="004C360D">
        <w:rPr>
          <w:noProof/>
        </w:rPr>
        <w:instrText>2</w:instrText>
      </w:r>
      <w:r w:rsidR="00722D9A">
        <w:fldChar w:fldCharType="end"/>
      </w:r>
      <w:r w:rsidR="00722D9A">
        <w:instrText>-</w:instrText>
      </w:r>
      <w:fldSimple w:instr=" SEQ MTEqn \c \* Arabic \* MERGEFORMAT ">
        <w:r w:rsidR="004C360D">
          <w:rPr>
            <w:noProof/>
          </w:rPr>
          <w:instrText>5</w:instrText>
        </w:r>
      </w:fldSimple>
      <w:bookmarkEnd w:id="107"/>
      <w:r w:rsidR="00722D9A">
        <w:fldChar w:fldCharType="end"/>
      </w:r>
      <w:r w:rsidRPr="00F47776">
        <w:t>a)</w:t>
      </w:r>
    </w:p>
    <w:p w14:paraId="02BD773B" w14:textId="77777777" w:rsidR="004E2754" w:rsidRPr="00D83658" w:rsidRDefault="004E2754" w:rsidP="005576B0">
      <w:pPr>
        <w:spacing w:line="360" w:lineRule="auto"/>
        <w:rPr>
          <w:rFonts w:cstheme="minorHAnsi"/>
          <w:szCs w:val="32"/>
          <w:lang w:bidi="fa-IR"/>
        </w:rPr>
      </w:pPr>
      <w:r w:rsidRPr="00D83658">
        <w:t xml:space="preserve">for </w:t>
      </w:r>
      <w:r w:rsidRPr="00D83658">
        <w:rPr>
          <w:i/>
        </w:rPr>
        <w:t>P</w:t>
      </w:r>
      <w:r w:rsidRPr="00D83658">
        <w:rPr>
          <w:i/>
          <w:vertAlign w:val="subscript"/>
        </w:rPr>
        <w:t>u</w:t>
      </w:r>
      <w:r w:rsidRPr="00D83658">
        <w:t xml:space="preserve"> ≥ </w:t>
      </w:r>
      <w:r w:rsidRPr="00D83658">
        <w:rPr>
          <w:i/>
        </w:rPr>
        <w:t>P</w:t>
      </w:r>
      <w:r w:rsidRPr="00D83658">
        <w:rPr>
          <w:i/>
          <w:vertAlign w:val="subscript"/>
        </w:rPr>
        <w:t>C</w:t>
      </w:r>
      <w:r>
        <w:rPr>
          <w:rFonts w:cs="Times New Roman"/>
          <w:i/>
          <w:vertAlign w:val="subscript"/>
        </w:rPr>
        <w:t>'</w:t>
      </w:r>
    </w:p>
    <w:p w14:paraId="3993BE7E" w14:textId="5FBBC645" w:rsidR="004E2754" w:rsidRPr="00F47776" w:rsidRDefault="004E2754" w:rsidP="005576B0">
      <w:pPr>
        <w:pStyle w:val="MTDisplayEquation"/>
        <w:spacing w:line="360" w:lineRule="auto"/>
      </w:pPr>
      <w:r w:rsidRPr="00D83658">
        <w:tab/>
      </w:r>
      <w:r w:rsidRPr="007C347E">
        <w:rPr>
          <w:position w:val="-32"/>
        </w:rPr>
        <w:object w:dxaOrig="2420" w:dyaOrig="740" w14:anchorId="3B3CD177">
          <v:shape id="_x0000_i3368" type="#_x0000_t75" style="width:121.1pt;height:36.55pt" o:ole="">
            <v:imagedata r:id="rId52" o:title=""/>
          </v:shape>
          <o:OLEObject Type="Embed" ProgID="Equation.DSMT4" ShapeID="_x0000_i3368" DrawAspect="Content" ObjectID="_1663150485" r:id="rId53"/>
        </w:object>
      </w:r>
      <w:r w:rsidRPr="00F47776">
        <w:tab/>
        <w:t>(</w:t>
      </w:r>
      <w:r w:rsidRPr="007C347E">
        <w:fldChar w:fldCharType="begin"/>
      </w:r>
      <w:r w:rsidRPr="00D83658">
        <w:instrText xml:space="preserve"> GOTOBUTTON ZEqnNum744270  \* MERGEFORMAT </w:instrText>
      </w:r>
      <w:r w:rsidRPr="007C347E">
        <w:fldChar w:fldCharType="begin"/>
      </w:r>
      <w:r w:rsidRPr="00D83658">
        <w:instrText xml:space="preserve"> REF ZEqnNum744270 \* Charformat \! \* MERGEFORMAT </w:instrText>
      </w:r>
      <w:r w:rsidRPr="007C347E">
        <w:fldChar w:fldCharType="separate"/>
      </w:r>
      <w:r w:rsidR="004C360D">
        <w:instrText>2-5</w:instrText>
      </w:r>
      <w:r w:rsidRPr="007C347E">
        <w:fldChar w:fldCharType="end"/>
      </w:r>
      <w:r w:rsidRPr="007C347E">
        <w:fldChar w:fldCharType="end"/>
      </w:r>
      <w:r w:rsidRPr="00F47776">
        <w:t>b)</w:t>
      </w:r>
    </w:p>
    <w:p w14:paraId="73FFC59E" w14:textId="77777777" w:rsidR="004E2754" w:rsidRPr="00D83658" w:rsidRDefault="004E2754" w:rsidP="005576B0">
      <w:pPr>
        <w:spacing w:line="360" w:lineRule="auto"/>
        <w:rPr>
          <w:lang w:bidi="fa-IR"/>
        </w:rPr>
      </w:pPr>
      <w:r w:rsidRPr="00D83658">
        <w:t xml:space="preserve">where, </w:t>
      </w:r>
      <w:r w:rsidRPr="00D83658">
        <w:rPr>
          <w:i/>
          <w:iCs/>
        </w:rPr>
        <w:t>P</w:t>
      </w:r>
      <w:r w:rsidRPr="00D83658">
        <w:rPr>
          <w:i/>
          <w:iCs/>
          <w:vertAlign w:val="subscript"/>
        </w:rPr>
        <w:t>C</w:t>
      </w:r>
      <w:r w:rsidRPr="00D83658">
        <w:rPr>
          <w:rFonts w:cs="Times New Roman"/>
          <w:i/>
          <w:iCs/>
          <w:vertAlign w:val="subscript"/>
        </w:rPr>
        <w:t>ʹ</w:t>
      </w:r>
      <w:r w:rsidRPr="00D83658">
        <w:t xml:space="preserve">, </w:t>
      </w:r>
      <w:proofErr w:type="spellStart"/>
      <w:r w:rsidRPr="00D83658">
        <w:rPr>
          <w:i/>
        </w:rPr>
        <w:t>M</w:t>
      </w:r>
      <w:r w:rsidRPr="00D83658">
        <w:rPr>
          <w:i/>
          <w:vertAlign w:val="subscript"/>
        </w:rPr>
        <w:t>Cx</w:t>
      </w:r>
      <w:proofErr w:type="spellEnd"/>
      <w:r w:rsidRPr="00D83658">
        <w:t xml:space="preserve">, </w:t>
      </w:r>
      <w:proofErr w:type="spellStart"/>
      <w:r w:rsidRPr="00D83658">
        <w:rPr>
          <w:i/>
        </w:rPr>
        <w:t>M</w:t>
      </w:r>
      <w:r w:rsidRPr="00D83658">
        <w:rPr>
          <w:i/>
          <w:vertAlign w:val="subscript"/>
        </w:rPr>
        <w:t>Cy</w:t>
      </w:r>
      <w:proofErr w:type="spellEnd"/>
      <w:r w:rsidRPr="00D83658">
        <w:t xml:space="preserve"> are determined using the PSD method as the nominal axial compressive strength, nominal flexural strength about the </w:t>
      </w:r>
      <w:r w:rsidRPr="00D83658">
        <w:rPr>
          <w:i/>
        </w:rPr>
        <w:t>x</w:t>
      </w:r>
      <w:r w:rsidRPr="00D83658">
        <w:t xml:space="preserve">-axis, and nominal flexural strength about the </w:t>
      </w:r>
      <w:r w:rsidRPr="00D83658">
        <w:rPr>
          <w:i/>
        </w:rPr>
        <w:t>y</w:t>
      </w:r>
      <w:r w:rsidRPr="00D83658">
        <w:t>-axis at Point C on the interaction diagram</w:t>
      </w:r>
      <w:r>
        <w:t xml:space="preserve"> (Point C</w:t>
      </w:r>
      <w:r w:rsidRPr="00D83658">
        <w:t xml:space="preserve"> corresponds to a plastic neutral axis location </w:t>
      </w:r>
      <w:r>
        <w:t xml:space="preserve">that </w:t>
      </w:r>
      <w:r w:rsidRPr="00D83658">
        <w:t xml:space="preserve">results in the same flexural strength as pure bending but </w:t>
      </w:r>
      <w:r>
        <w:t>with</w:t>
      </w:r>
      <w:r w:rsidRPr="00D83658">
        <w:t xml:space="preserve"> </w:t>
      </w:r>
      <w:r>
        <w:t xml:space="preserve">concurrent </w:t>
      </w:r>
      <w:r w:rsidRPr="00D83658">
        <w:t>axial compression</w:t>
      </w:r>
      <w:r>
        <w:t xml:space="preserve">; </w:t>
      </w:r>
      <w:r w:rsidRPr="00D83658">
        <w:t xml:space="preserve">the axial compression at Point C is reduced by </w:t>
      </w:r>
      <w:proofErr w:type="spellStart"/>
      <w:r w:rsidRPr="007C347E">
        <w:rPr>
          <w:i/>
        </w:rPr>
        <w:t>P</w:t>
      </w:r>
      <w:r w:rsidRPr="007C347E">
        <w:rPr>
          <w:i/>
          <w:vertAlign w:val="subscript"/>
        </w:rPr>
        <w:t>n</w:t>
      </w:r>
      <w:proofErr w:type="spellEnd"/>
      <w:r w:rsidRPr="00F47776">
        <w:t>/</w:t>
      </w:r>
      <w:proofErr w:type="spellStart"/>
      <w:r w:rsidRPr="007C347E">
        <w:rPr>
          <w:i/>
        </w:rPr>
        <w:t>P</w:t>
      </w:r>
      <w:r w:rsidRPr="007C347E">
        <w:rPr>
          <w:i/>
          <w:vertAlign w:val="subscript"/>
        </w:rPr>
        <w:t>no</w:t>
      </w:r>
      <w:proofErr w:type="spellEnd"/>
      <w:r w:rsidRPr="00F47776">
        <w:t xml:space="preserve"> to obtain </w:t>
      </w:r>
      <w:r w:rsidRPr="00D83658">
        <w:rPr>
          <w:i/>
          <w:iCs/>
        </w:rPr>
        <w:t>P</w:t>
      </w:r>
      <w:r w:rsidRPr="00D83658">
        <w:rPr>
          <w:i/>
          <w:iCs/>
          <w:vertAlign w:val="subscript"/>
        </w:rPr>
        <w:t>C</w:t>
      </w:r>
      <w:r w:rsidRPr="00D83658">
        <w:rPr>
          <w:rFonts w:cs="Times New Roman"/>
          <w:i/>
          <w:iCs/>
          <w:vertAlign w:val="subscript"/>
        </w:rPr>
        <w:t>ʹ</w:t>
      </w:r>
      <w:r w:rsidRPr="00D83658">
        <w:t xml:space="preserve">); and </w:t>
      </w:r>
      <w:r w:rsidRPr="00D83658">
        <w:rPr>
          <w:i/>
          <w:iCs/>
        </w:rPr>
        <w:t>P</w:t>
      </w:r>
      <w:r w:rsidRPr="00D83658">
        <w:rPr>
          <w:i/>
          <w:iCs/>
          <w:vertAlign w:val="subscript"/>
        </w:rPr>
        <w:t>u</w:t>
      </w:r>
      <w:r w:rsidRPr="00D83658">
        <w:t xml:space="preserve">, </w:t>
      </w:r>
      <w:r w:rsidRPr="00D83658">
        <w:rPr>
          <w:i/>
          <w:iCs/>
        </w:rPr>
        <w:t>M</w:t>
      </w:r>
      <w:r w:rsidRPr="00D83658">
        <w:rPr>
          <w:i/>
          <w:iCs/>
          <w:vertAlign w:val="subscript"/>
        </w:rPr>
        <w:t>ux</w:t>
      </w:r>
      <w:r w:rsidRPr="00D83658">
        <w:t xml:space="preserve"> and </w:t>
      </w:r>
      <w:proofErr w:type="spellStart"/>
      <w:r w:rsidRPr="00D83658">
        <w:rPr>
          <w:i/>
          <w:iCs/>
        </w:rPr>
        <w:t>M</w:t>
      </w:r>
      <w:r w:rsidRPr="00D83658">
        <w:rPr>
          <w:i/>
          <w:iCs/>
          <w:vertAlign w:val="subscript"/>
        </w:rPr>
        <w:t>uy</w:t>
      </w:r>
      <w:proofErr w:type="spellEnd"/>
      <w:r w:rsidRPr="00D83658">
        <w:t xml:space="preserve"> are the required axial compression strength, required flexural strength about the </w:t>
      </w:r>
      <w:r w:rsidRPr="00D83658">
        <w:rPr>
          <w:i/>
        </w:rPr>
        <w:t>x</w:t>
      </w:r>
      <w:r w:rsidRPr="00D83658">
        <w:t xml:space="preserve">-axis, and required flexural strength about the </w:t>
      </w:r>
      <w:r w:rsidRPr="00D83658">
        <w:rPr>
          <w:i/>
        </w:rPr>
        <w:t>y</w:t>
      </w:r>
      <w:r w:rsidRPr="00D83658">
        <w:t>-axis, respectively, all computed from LRFD load combinations.</w:t>
      </w:r>
      <w:r w:rsidRPr="00D83658">
        <w:rPr>
          <w:lang w:bidi="fa-IR"/>
        </w:rPr>
        <w:t xml:space="preserve"> </w:t>
      </w:r>
    </w:p>
    <w:p w14:paraId="4D95690E" w14:textId="500AAF2E" w:rsidR="004530F8" w:rsidRDefault="004E2754" w:rsidP="005576B0">
      <w:pPr>
        <w:spacing w:line="360" w:lineRule="auto"/>
      </w:pPr>
      <w:r w:rsidRPr="007C347E">
        <w:fldChar w:fldCharType="begin"/>
      </w:r>
      <w:r w:rsidRPr="00D83658">
        <w:rPr>
          <w:rFonts w:eastAsia="Calibri" w:cs="Times New Roman"/>
          <w:color w:val="000000"/>
        </w:rPr>
        <w:instrText xml:space="preserve"> REF _Ref39023414 \h </w:instrText>
      </w:r>
      <w:r w:rsidRPr="00D83658">
        <w:instrText xml:space="preserve"> \* MERGEFORMAT </w:instrText>
      </w:r>
      <w:r w:rsidRPr="007C347E">
        <w:fldChar w:fldCharType="separate"/>
      </w:r>
      <w:r w:rsidR="004C360D" w:rsidRPr="00D83658">
        <w:t xml:space="preserve">Figure </w:t>
      </w:r>
      <w:r w:rsidR="004C360D">
        <w:rPr>
          <w:noProof/>
          <w:cs/>
        </w:rPr>
        <w:t>‎</w:t>
      </w:r>
      <w:r w:rsidR="004C360D">
        <w:rPr>
          <w:noProof/>
        </w:rPr>
        <w:t>2</w:t>
      </w:r>
      <w:r w:rsidR="004C360D">
        <w:rPr>
          <w:noProof/>
        </w:rPr>
        <w:noBreakHyphen/>
      </w:r>
      <w:r w:rsidR="004C360D">
        <w:rPr>
          <w:noProof/>
        </w:rPr>
        <w:t>2</w:t>
      </w:r>
      <w:r w:rsidRPr="007C347E">
        <w:fldChar w:fldCharType="end"/>
      </w:r>
      <w:r w:rsidRPr="00F47776">
        <w:t xml:space="preserve"> illustrates t</w:t>
      </w:r>
      <w:r w:rsidRPr="00D83658">
        <w:rPr>
          <w:noProof/>
        </w:rPr>
        <w:t>wo-dimensional</w:t>
      </w:r>
      <w:r w:rsidRPr="00D83658">
        <w:t xml:space="preserve"> slices of the interaction surface for an example RCFT cross section at three different axial loads as obtained from the PSD, ISA, and SC methods as well as the current design equation recommended in the commentary on the AISC </w:t>
      </w:r>
      <w:r w:rsidRPr="007C347E">
        <w:rPr>
          <w:i/>
        </w:rPr>
        <w:t>Specification</w:t>
      </w:r>
      <w:r w:rsidRPr="00F47776">
        <w:t xml:space="preserve"> (Equation </w:t>
      </w:r>
      <w:r w:rsidRPr="007C347E">
        <w:fldChar w:fldCharType="begin"/>
      </w:r>
      <w:r w:rsidRPr="00D83658">
        <w:instrText xml:space="preserve"> GOTOBUTTON ZEqnNum744270  \* MERGEFORMAT </w:instrText>
      </w:r>
      <w:r w:rsidRPr="007C347E">
        <w:fldChar w:fldCharType="begin"/>
      </w:r>
      <w:r w:rsidRPr="00D83658">
        <w:instrText xml:space="preserve"> REF ZEqnNum744270 \* Charformat \! \* MERGEFORMAT </w:instrText>
      </w:r>
      <w:r w:rsidRPr="007C347E">
        <w:fldChar w:fldCharType="separate"/>
      </w:r>
      <w:r w:rsidR="004C360D">
        <w:instrText>2-5</w:instrText>
      </w:r>
      <w:r w:rsidRPr="007C347E">
        <w:fldChar w:fldCharType="end"/>
      </w:r>
      <w:r w:rsidRPr="007C347E">
        <w:fldChar w:fldCharType="end"/>
      </w:r>
      <w:r w:rsidRPr="00F47776">
        <w:t>)</w:t>
      </w:r>
      <w:r w:rsidRPr="00D83658">
        <w:t xml:space="preserve">. The example RCFT cross section consists of a rectangular tube with outside height, </w:t>
      </w:r>
      <w:r w:rsidRPr="00D83658">
        <w:rPr>
          <w:i/>
        </w:rPr>
        <w:t>H</w:t>
      </w:r>
      <w:r w:rsidRPr="00D83658">
        <w:t xml:space="preserve"> = 300 mm, outside width, </w:t>
      </w:r>
      <w:r w:rsidRPr="00D83658">
        <w:rPr>
          <w:i/>
        </w:rPr>
        <w:t>B</w:t>
      </w:r>
      <w:r w:rsidRPr="00D83658">
        <w:t xml:space="preserve"> = 200 mm, thickness, </w:t>
      </w:r>
      <w:r w:rsidRPr="00D83658">
        <w:rPr>
          <w:i/>
        </w:rPr>
        <w:t>t</w:t>
      </w:r>
      <w:r w:rsidRPr="00D83658">
        <w:t xml:space="preserve"> = 6.3 mm (this corresponds to a ratio of steel area to gross area, ρ</w:t>
      </w:r>
      <w:r w:rsidRPr="00D83658">
        <w:rPr>
          <w:i/>
          <w:vertAlign w:val="subscript"/>
        </w:rPr>
        <w:t>s</w:t>
      </w:r>
      <w:r w:rsidRPr="00D83658">
        <w:t xml:space="preserve"> = 0.1), steel yield strength, </w:t>
      </w:r>
      <w:r w:rsidRPr="00D83658">
        <w:rPr>
          <w:i/>
        </w:rPr>
        <w:t>F</w:t>
      </w:r>
      <w:r w:rsidRPr="00D83658">
        <w:rPr>
          <w:i/>
          <w:vertAlign w:val="subscript"/>
        </w:rPr>
        <w:t>y</w:t>
      </w:r>
      <w:r w:rsidRPr="00D83658">
        <w:t xml:space="preserve"> = 345 MPa, and concrete strength, </w:t>
      </w:r>
      <w:r w:rsidRPr="00D83658">
        <w:rPr>
          <w:i/>
        </w:rPr>
        <w:t>f'</w:t>
      </w:r>
      <w:r w:rsidRPr="00D83658">
        <w:rPr>
          <w:i/>
          <w:vertAlign w:val="subscript"/>
        </w:rPr>
        <w:t>c</w:t>
      </w:r>
      <w:r w:rsidRPr="00D83658">
        <w:t xml:space="preserve"> = 20 MPa. This cross section has no internal reinforcing. </w:t>
      </w:r>
    </w:p>
    <w:p w14:paraId="36A6B90C" w14:textId="77777777" w:rsidR="004530F8" w:rsidRDefault="004530F8" w:rsidP="005576B0">
      <w:pPr>
        <w:spacing w:line="360" w:lineRule="auto"/>
      </w:pPr>
    </w:p>
    <w:p w14:paraId="662B2E5A" w14:textId="77777777" w:rsidR="004530F8" w:rsidRPr="00F47776" w:rsidRDefault="004530F8" w:rsidP="004530F8">
      <w:pPr>
        <w:keepNext/>
        <w:spacing w:line="360" w:lineRule="auto"/>
        <w:jc w:val="center"/>
      </w:pPr>
      <w:r>
        <w:rPr>
          <w:noProof/>
        </w:rPr>
        <w:lastRenderedPageBreak/>
        <w:drawing>
          <wp:inline distT="0" distB="0" distL="0" distR="0" wp14:anchorId="4784933E" wp14:editId="44119195">
            <wp:extent cx="3094990" cy="2772410"/>
            <wp:effectExtent l="0" t="0" r="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094990" cy="2772410"/>
                    </a:xfrm>
                    <a:prstGeom prst="rect">
                      <a:avLst/>
                    </a:prstGeom>
                    <a:noFill/>
                    <a:ln>
                      <a:noFill/>
                    </a:ln>
                  </pic:spPr>
                </pic:pic>
              </a:graphicData>
            </a:graphic>
          </wp:inline>
        </w:drawing>
      </w:r>
    </w:p>
    <w:p w14:paraId="219E0DCF" w14:textId="2D370EBC" w:rsidR="004530F8" w:rsidRDefault="004530F8" w:rsidP="004530F8">
      <w:pPr>
        <w:pStyle w:val="Caption"/>
        <w:spacing w:line="360" w:lineRule="auto"/>
        <w:rPr>
          <w:rFonts w:eastAsia="Calibri" w:cs="Times New Roman"/>
          <w:iCs/>
          <w:color w:val="000000"/>
        </w:rPr>
      </w:pPr>
      <w:bookmarkStart w:id="108" w:name="_Ref39023414"/>
      <w:bookmarkStart w:id="109" w:name="_Toc52535289"/>
      <w:r w:rsidRPr="00D83658">
        <w:t xml:space="preserve">Figure </w:t>
      </w:r>
      <w:r>
        <w:fldChar w:fldCharType="begin"/>
      </w:r>
      <w:r>
        <w:instrText xml:space="preserve"> STYLEREF 1 \s </w:instrText>
      </w:r>
      <w:r>
        <w:fldChar w:fldCharType="separate"/>
      </w:r>
      <w:r w:rsidR="004C360D">
        <w:rPr>
          <w:noProof/>
          <w:cs/>
        </w:rPr>
        <w:t>‎</w:t>
      </w:r>
      <w:r w:rsidR="004C360D">
        <w:rPr>
          <w:noProof/>
        </w:rPr>
        <w:t>2</w:t>
      </w:r>
      <w:r>
        <w:rPr>
          <w:noProof/>
        </w:rPr>
        <w:fldChar w:fldCharType="end"/>
      </w:r>
      <w:r>
        <w:noBreakHyphen/>
      </w:r>
      <w:r>
        <w:fldChar w:fldCharType="begin"/>
      </w:r>
      <w:r>
        <w:instrText xml:space="preserve"> SEQ Figure \* ARABIC \s 1 </w:instrText>
      </w:r>
      <w:r>
        <w:fldChar w:fldCharType="separate"/>
      </w:r>
      <w:r w:rsidR="004C360D">
        <w:rPr>
          <w:noProof/>
        </w:rPr>
        <w:t>2</w:t>
      </w:r>
      <w:r>
        <w:rPr>
          <w:noProof/>
        </w:rPr>
        <w:fldChar w:fldCharType="end"/>
      </w:r>
      <w:bookmarkEnd w:id="108"/>
      <w:r w:rsidRPr="00F47776">
        <w:t xml:space="preserve">. </w:t>
      </w:r>
      <w:r w:rsidRPr="00D83658">
        <w:rPr>
          <w:rFonts w:eastAsia="Calibri" w:cs="Times New Roman"/>
          <w:color w:val="000000"/>
        </w:rPr>
        <w:t>Two-dimensional interaction diagrams for an example RCFT cross section</w:t>
      </w:r>
      <w:bookmarkEnd w:id="109"/>
    </w:p>
    <w:p w14:paraId="21C38DFF" w14:textId="710AD5B8" w:rsidR="004530F8" w:rsidRDefault="004530F8" w:rsidP="005576B0">
      <w:pPr>
        <w:spacing w:line="360" w:lineRule="auto"/>
      </w:pPr>
    </w:p>
    <w:p w14:paraId="47B5F6D1" w14:textId="2ACA9D3F" w:rsidR="004530F8" w:rsidRDefault="004530F8" w:rsidP="005576B0">
      <w:pPr>
        <w:spacing w:line="360" w:lineRule="auto"/>
      </w:pPr>
    </w:p>
    <w:p w14:paraId="39FF5440" w14:textId="134FF757" w:rsidR="004530F8" w:rsidRDefault="004530F8" w:rsidP="005576B0">
      <w:pPr>
        <w:spacing w:line="360" w:lineRule="auto"/>
      </w:pPr>
    </w:p>
    <w:p w14:paraId="7DD08125" w14:textId="42F75FA7" w:rsidR="004530F8" w:rsidRDefault="004530F8" w:rsidP="005576B0">
      <w:pPr>
        <w:spacing w:line="360" w:lineRule="auto"/>
      </w:pPr>
    </w:p>
    <w:p w14:paraId="271D6336" w14:textId="2D73C46B" w:rsidR="004530F8" w:rsidRDefault="004530F8" w:rsidP="005576B0">
      <w:pPr>
        <w:spacing w:line="360" w:lineRule="auto"/>
      </w:pPr>
    </w:p>
    <w:p w14:paraId="4D430062" w14:textId="1E727C55" w:rsidR="004530F8" w:rsidRDefault="004530F8" w:rsidP="005576B0">
      <w:pPr>
        <w:spacing w:line="360" w:lineRule="auto"/>
      </w:pPr>
    </w:p>
    <w:p w14:paraId="29187C5B" w14:textId="2B6780BB" w:rsidR="004530F8" w:rsidRDefault="004530F8" w:rsidP="005576B0">
      <w:pPr>
        <w:spacing w:line="360" w:lineRule="auto"/>
      </w:pPr>
    </w:p>
    <w:p w14:paraId="3CC25F53" w14:textId="07CFC162" w:rsidR="004530F8" w:rsidRDefault="004530F8" w:rsidP="005576B0">
      <w:pPr>
        <w:spacing w:line="360" w:lineRule="auto"/>
      </w:pPr>
    </w:p>
    <w:p w14:paraId="483A71FE" w14:textId="0533E941" w:rsidR="004530F8" w:rsidRDefault="004530F8" w:rsidP="005576B0">
      <w:pPr>
        <w:spacing w:line="360" w:lineRule="auto"/>
      </w:pPr>
    </w:p>
    <w:p w14:paraId="33881D22" w14:textId="07D275E0" w:rsidR="004530F8" w:rsidRDefault="004530F8" w:rsidP="005576B0">
      <w:pPr>
        <w:spacing w:line="360" w:lineRule="auto"/>
      </w:pPr>
    </w:p>
    <w:p w14:paraId="3000C1A8" w14:textId="2812151C" w:rsidR="004530F8" w:rsidRDefault="004530F8" w:rsidP="005576B0">
      <w:pPr>
        <w:spacing w:line="360" w:lineRule="auto"/>
      </w:pPr>
    </w:p>
    <w:p w14:paraId="58C0AD29" w14:textId="72BFDD80" w:rsidR="004530F8" w:rsidRDefault="004530F8" w:rsidP="005576B0">
      <w:pPr>
        <w:spacing w:line="360" w:lineRule="auto"/>
      </w:pPr>
    </w:p>
    <w:p w14:paraId="45A16F03" w14:textId="5D2C9523" w:rsidR="004530F8" w:rsidRDefault="004530F8" w:rsidP="005576B0">
      <w:pPr>
        <w:spacing w:line="360" w:lineRule="auto"/>
      </w:pPr>
    </w:p>
    <w:p w14:paraId="126251C2" w14:textId="60E7447C" w:rsidR="004530F8" w:rsidRDefault="004530F8" w:rsidP="005576B0">
      <w:pPr>
        <w:spacing w:line="360" w:lineRule="auto"/>
      </w:pPr>
    </w:p>
    <w:p w14:paraId="233B2E0D" w14:textId="30627CDE" w:rsidR="004530F8" w:rsidRDefault="004530F8" w:rsidP="005576B0">
      <w:pPr>
        <w:spacing w:line="360" w:lineRule="auto"/>
      </w:pPr>
    </w:p>
    <w:p w14:paraId="4D5D29D0" w14:textId="77777777" w:rsidR="004530F8" w:rsidRDefault="004530F8" w:rsidP="005576B0">
      <w:pPr>
        <w:spacing w:line="360" w:lineRule="auto"/>
      </w:pPr>
    </w:p>
    <w:p w14:paraId="364D27D3" w14:textId="3515D61B" w:rsidR="004E2754" w:rsidRDefault="004E2754" w:rsidP="005576B0">
      <w:pPr>
        <w:spacing w:line="360" w:lineRule="auto"/>
      </w:pPr>
      <w:r w:rsidRPr="00D83658">
        <w:lastRenderedPageBreak/>
        <w:t xml:space="preserve">This figure shows the conservative nature of the diamond shaped interaction diagrams resulting from the current design equation. </w:t>
      </w:r>
    </w:p>
    <w:p w14:paraId="48FD9302" w14:textId="77777777" w:rsidR="004E2754" w:rsidRPr="00D83658" w:rsidRDefault="004E2754" w:rsidP="006E4A80">
      <w:pPr>
        <w:pStyle w:val="Heading3"/>
        <w:spacing w:line="360" w:lineRule="auto"/>
        <w:jc w:val="center"/>
      </w:pPr>
      <w:bookmarkStart w:id="110" w:name="_Toc52535240"/>
      <w:r w:rsidRPr="00D83658">
        <w:t>Generalized Interaction Equation</w:t>
      </w:r>
      <w:bookmarkEnd w:id="110"/>
    </w:p>
    <w:p w14:paraId="42FD86E6" w14:textId="0FB0168C" w:rsidR="004E2754" w:rsidRPr="00D83658" w:rsidRDefault="004E2754" w:rsidP="005576B0">
      <w:pPr>
        <w:spacing w:line="360" w:lineRule="auto"/>
      </w:pPr>
      <w:r w:rsidRPr="00D83658">
        <w:t xml:space="preserve">Equation </w:t>
      </w:r>
      <w:r w:rsidRPr="007C347E">
        <w:fldChar w:fldCharType="begin"/>
      </w:r>
      <w:r w:rsidRPr="00D83658">
        <w:instrText xml:space="preserve"> GOTOBUTTON ZEqnNum576679  \* MERGEFORMAT </w:instrText>
      </w:r>
      <w:r w:rsidRPr="007C347E">
        <w:fldChar w:fldCharType="begin"/>
      </w:r>
      <w:r w:rsidRPr="00D83658">
        <w:instrText xml:space="preserve"> REF ZEqnNum576679 \* Charformat \! \* MERGEFORMAT </w:instrText>
      </w:r>
      <w:r w:rsidRPr="007C347E">
        <w:fldChar w:fldCharType="separate"/>
      </w:r>
      <w:r w:rsidR="004C360D">
        <w:instrText>2-6</w:instrText>
      </w:r>
      <w:r w:rsidRPr="007C347E">
        <w:fldChar w:fldCharType="end"/>
      </w:r>
      <w:r w:rsidRPr="007C347E">
        <w:fldChar w:fldCharType="end"/>
      </w:r>
      <w:r w:rsidRPr="00F47776">
        <w:t xml:space="preserve"> describes a generalized interaction surface in which the parameter</w:t>
      </w:r>
      <w:r w:rsidRPr="00D83658">
        <w:rPr>
          <w:rFonts w:cs="Times New Roman"/>
        </w:rPr>
        <w:t xml:space="preserve"> α controls the shape, ranging from diamond (α = 1), to elliptical (α = 2), and further to rectangular (α = ∞), as shown in </w:t>
      </w:r>
      <w:r w:rsidRPr="007C347E">
        <w:rPr>
          <w:rFonts w:cs="Times New Roman"/>
        </w:rPr>
        <w:fldChar w:fldCharType="begin"/>
      </w:r>
      <w:r w:rsidRPr="00D83658">
        <w:rPr>
          <w:rFonts w:cs="Times New Roman"/>
        </w:rPr>
        <w:instrText xml:space="preserve"> REF _Ref39025192 \h  \* MERGEFORMAT </w:instrText>
      </w:r>
      <w:r w:rsidRPr="007C347E">
        <w:rPr>
          <w:rFonts w:cs="Times New Roman"/>
        </w:rPr>
      </w:r>
      <w:r w:rsidRPr="007C347E">
        <w:rPr>
          <w:rFonts w:cs="Times New Roman"/>
        </w:rPr>
        <w:fldChar w:fldCharType="separate"/>
      </w:r>
      <w:r w:rsidR="004C360D" w:rsidRPr="00D83658">
        <w:t xml:space="preserve">Figure </w:t>
      </w:r>
      <w:r w:rsidR="004C360D">
        <w:rPr>
          <w:noProof/>
          <w:cs/>
        </w:rPr>
        <w:t>‎</w:t>
      </w:r>
      <w:r w:rsidR="004C360D">
        <w:rPr>
          <w:noProof/>
        </w:rPr>
        <w:t>2</w:t>
      </w:r>
      <w:r w:rsidR="004C360D">
        <w:rPr>
          <w:noProof/>
        </w:rPr>
        <w:noBreakHyphen/>
      </w:r>
      <w:r w:rsidR="004C360D">
        <w:rPr>
          <w:noProof/>
        </w:rPr>
        <w:t>3</w:t>
      </w:r>
      <w:r w:rsidRPr="007C347E">
        <w:rPr>
          <w:rFonts w:cs="Times New Roman"/>
        </w:rPr>
        <w:fldChar w:fldCharType="end"/>
      </w:r>
      <w:r w:rsidRPr="00F47776">
        <w:rPr>
          <w:rFonts w:cs="Times New Roman"/>
        </w:rPr>
        <w:t xml:space="preserve">. </w:t>
      </w:r>
      <w:r w:rsidRPr="00D83658">
        <w:t xml:space="preserve"> </w:t>
      </w:r>
    </w:p>
    <w:p w14:paraId="132CF0DC" w14:textId="35BA39C0" w:rsidR="004E2754" w:rsidRPr="00F47776" w:rsidRDefault="004E2754" w:rsidP="005576B0">
      <w:pPr>
        <w:pStyle w:val="MTDisplayEquation"/>
        <w:spacing w:line="360" w:lineRule="auto"/>
      </w:pPr>
      <w:r w:rsidRPr="00D83658">
        <w:tab/>
      </w:r>
      <w:r w:rsidRPr="007C347E">
        <w:rPr>
          <w:position w:val="-34"/>
        </w:rPr>
        <w:object w:dxaOrig="3120" w:dyaOrig="859" w14:anchorId="273C8B83">
          <v:shape id="_x0000_i3369" type="#_x0000_t75" style="width:156.55pt;height:38.75pt" o:ole="">
            <v:imagedata r:id="rId55" o:title=""/>
          </v:shape>
          <o:OLEObject Type="Embed" ProgID="Equation.DSMT4" ShapeID="_x0000_i3369" DrawAspect="Content" ObjectID="_1663150486" r:id="rId56"/>
        </w:object>
      </w:r>
      <w:r w:rsidRPr="00F47776">
        <w:t xml:space="preserve"> </w:t>
      </w:r>
      <w:r w:rsidRPr="00F47776">
        <w:tab/>
        <w:t>(</w:t>
      </w:r>
      <w:r w:rsidR="00722D9A">
        <w:fldChar w:fldCharType="begin"/>
      </w:r>
      <w:r w:rsidR="00722D9A">
        <w:instrText xml:space="preserve"> MACROBUTTON MTPlaceRef \* MERGEFORMAT </w:instrText>
      </w:r>
      <w:r w:rsidR="00722D9A">
        <w:fldChar w:fldCharType="begin"/>
      </w:r>
      <w:r w:rsidR="00722D9A">
        <w:instrText xml:space="preserve"> SEQ MTEqn \h \* MERGEFORMAT </w:instrText>
      </w:r>
      <w:r w:rsidR="00722D9A">
        <w:fldChar w:fldCharType="end"/>
      </w:r>
      <w:bookmarkStart w:id="111" w:name="ZEqnNum576679"/>
      <w:r w:rsidR="00722D9A">
        <w:fldChar w:fldCharType="begin"/>
      </w:r>
      <w:r w:rsidR="00722D9A">
        <w:instrText xml:space="preserve"> SEQ MTChap \c \* Arabic \* MERGEFORMAT </w:instrText>
      </w:r>
      <w:r w:rsidR="00722D9A">
        <w:fldChar w:fldCharType="separate"/>
      </w:r>
      <w:r w:rsidR="004C360D">
        <w:rPr>
          <w:noProof/>
        </w:rPr>
        <w:instrText>2</w:instrText>
      </w:r>
      <w:r w:rsidR="00722D9A">
        <w:fldChar w:fldCharType="end"/>
      </w:r>
      <w:r w:rsidR="00722D9A">
        <w:instrText>-</w:instrText>
      </w:r>
      <w:fldSimple w:instr=" SEQ MTEqn \c \* Arabic \* MERGEFORMAT ">
        <w:r w:rsidR="004C360D">
          <w:rPr>
            <w:noProof/>
          </w:rPr>
          <w:instrText>6</w:instrText>
        </w:r>
      </w:fldSimple>
      <w:bookmarkEnd w:id="111"/>
      <w:r w:rsidR="00722D9A">
        <w:fldChar w:fldCharType="end"/>
      </w:r>
      <w:r w:rsidRPr="00F47776">
        <w:t>)</w:t>
      </w:r>
    </w:p>
    <w:p w14:paraId="4D10409C" w14:textId="7A2DBC91" w:rsidR="004E2754" w:rsidRPr="004530F8" w:rsidRDefault="004E2754" w:rsidP="004530F8">
      <w:pPr>
        <w:spacing w:line="360" w:lineRule="auto"/>
      </w:pPr>
      <w:r w:rsidRPr="00D83658">
        <w:t xml:space="preserve">where, </w:t>
      </w:r>
      <w:proofErr w:type="spellStart"/>
      <w:proofErr w:type="gramStart"/>
      <w:r w:rsidRPr="00D83658">
        <w:rPr>
          <w:i/>
        </w:rPr>
        <w:t>M</w:t>
      </w:r>
      <w:r w:rsidRPr="00D83658">
        <w:rPr>
          <w:i/>
          <w:vertAlign w:val="subscript"/>
        </w:rPr>
        <w:t>nx</w:t>
      </w:r>
      <w:proofErr w:type="spellEnd"/>
      <w:r w:rsidRPr="00D83658">
        <w:t>(</w:t>
      </w:r>
      <w:proofErr w:type="gramEnd"/>
      <w:r w:rsidRPr="00D83658">
        <w:rPr>
          <w:i/>
        </w:rPr>
        <w:t>P</w:t>
      </w:r>
      <w:r w:rsidRPr="00D83658">
        <w:rPr>
          <w:i/>
          <w:vertAlign w:val="subscript"/>
        </w:rPr>
        <w:t>u</w:t>
      </w:r>
      <w:r w:rsidRPr="00D83658">
        <w:t xml:space="preserve">) and </w:t>
      </w:r>
      <w:proofErr w:type="spellStart"/>
      <w:r w:rsidRPr="00D83658">
        <w:rPr>
          <w:i/>
        </w:rPr>
        <w:t>M</w:t>
      </w:r>
      <w:r w:rsidRPr="00D83658">
        <w:rPr>
          <w:i/>
          <w:vertAlign w:val="subscript"/>
        </w:rPr>
        <w:t>ny</w:t>
      </w:r>
      <w:proofErr w:type="spellEnd"/>
      <w:r w:rsidRPr="00D83658">
        <w:t>(</w:t>
      </w:r>
      <w:r w:rsidRPr="00D83658">
        <w:rPr>
          <w:i/>
        </w:rPr>
        <w:t>P</w:t>
      </w:r>
      <w:r w:rsidRPr="00D83658">
        <w:rPr>
          <w:i/>
          <w:vertAlign w:val="subscript"/>
        </w:rPr>
        <w:t>u</w:t>
      </w:r>
      <w:r w:rsidRPr="00D83658">
        <w:t xml:space="preserve">) are the nominal moment strengths about the </w:t>
      </w:r>
      <w:r w:rsidRPr="00D83658">
        <w:rPr>
          <w:i/>
        </w:rPr>
        <w:t>x</w:t>
      </w:r>
      <w:r w:rsidRPr="00D83658">
        <w:t xml:space="preserve">-axis and </w:t>
      </w:r>
      <w:r w:rsidRPr="00D83658">
        <w:rPr>
          <w:i/>
        </w:rPr>
        <w:t>y</w:t>
      </w:r>
      <w:r w:rsidRPr="00D83658">
        <w:t xml:space="preserve">-axis, respectively, at the required axial compression strength, </w:t>
      </w:r>
      <w:r w:rsidRPr="00D83658">
        <w:rPr>
          <w:i/>
        </w:rPr>
        <w:t>P</w:t>
      </w:r>
      <w:r w:rsidRPr="00D83658">
        <w:rPr>
          <w:i/>
          <w:vertAlign w:val="subscript"/>
        </w:rPr>
        <w:t>u</w:t>
      </w:r>
      <w:r w:rsidRPr="00D83658">
        <w:t xml:space="preserve">. </w:t>
      </w:r>
    </w:p>
    <w:p w14:paraId="038B762C" w14:textId="5052EDB3" w:rsidR="004E2754" w:rsidRPr="00F47776" w:rsidRDefault="004E2754" w:rsidP="005576B0">
      <w:pPr>
        <w:spacing w:line="360" w:lineRule="auto"/>
      </w:pPr>
      <w:r w:rsidRPr="00D83658">
        <w:t xml:space="preserve">This interaction equation is one of several that are commonly used for the assessment of reinforced concrete columns </w:t>
      </w:r>
      <w:r w:rsidRPr="007C347E">
        <w:fldChar w:fldCharType="begin"/>
      </w:r>
      <w:r w:rsidR="001655BE">
        <w:instrText xml:space="preserve"> ADDIN ZOTERO_ITEM CSL_CITATION {"citationID":"6telSbp3","properties":{"formattedCitation":"(Furlong et al. 2004)","plainCitation":"(Furlong et al. 2004)","noteIndex":0},"citationItems":[{"id":285,"uris":["http://zotero.org/users/1920196/items/V9CFAR52"],"uri":["http://zotero.org/users/1920196/items/V9CFAR52"],"itemData":{"id":285,"type":"article-journal","container-title":"Structural Journal","issue":"3","page":"413-422","title":"Analysis and design of concrete columns for biaxial bending-overview","volume":"101","author":[{"family":"Furlong","given":"Richard W."},{"family":"Hsu","given":"Cheng-Tzu Thomas"},{"family":"Mirza","given":"S. Ali"}],"issued":{"date-parts":[["2004"]]}}}],"schema":"https://github.com/citation-style-language/schema/raw/master/csl-citation.json"} </w:instrText>
      </w:r>
      <w:r w:rsidRPr="007C347E">
        <w:fldChar w:fldCharType="separate"/>
      </w:r>
      <w:r w:rsidRPr="00D83658">
        <w:rPr>
          <w:rFonts w:cs="Times New Roman"/>
        </w:rPr>
        <w:t>(Furlong et al. 2004)</w:t>
      </w:r>
      <w:r w:rsidRPr="007C347E">
        <w:fldChar w:fldCharType="end"/>
      </w:r>
      <w:r w:rsidRPr="00F47776">
        <w:t xml:space="preserve">. While </w:t>
      </w:r>
      <w:r w:rsidRPr="00D83658">
        <w:t xml:space="preserve">biaxial strengths computed from the PSD, SC, and ISA methods will not conform precisely to Equation </w:t>
      </w:r>
      <w:r w:rsidRPr="007C347E">
        <w:fldChar w:fldCharType="begin"/>
      </w:r>
      <w:r w:rsidRPr="00D83658">
        <w:instrText xml:space="preserve"> GOTOBUTTON ZEqnNum576679  \* MERGEFORMAT </w:instrText>
      </w:r>
      <w:r w:rsidRPr="007C347E">
        <w:fldChar w:fldCharType="begin"/>
      </w:r>
      <w:r w:rsidRPr="00D83658">
        <w:instrText xml:space="preserve"> REF ZEqnNum576679 \* Charformat \! \* MERGEFORMAT </w:instrText>
      </w:r>
      <w:r w:rsidRPr="007C347E">
        <w:fldChar w:fldCharType="separate"/>
      </w:r>
      <w:r w:rsidR="004C360D">
        <w:instrText>2-6</w:instrText>
      </w:r>
      <w:r w:rsidRPr="007C347E">
        <w:fldChar w:fldCharType="end"/>
      </w:r>
      <w:r w:rsidRPr="007C347E">
        <w:fldChar w:fldCharType="end"/>
      </w:r>
      <w:r w:rsidRPr="00F47776">
        <w:t xml:space="preserve">, identifying the best fit </w:t>
      </w:r>
      <w:r w:rsidRPr="00D83658">
        <w:rPr>
          <w:rFonts w:cs="Times New Roman"/>
        </w:rPr>
        <w:t xml:space="preserve">α </w:t>
      </w:r>
      <w:r w:rsidRPr="00D83658">
        <w:t xml:space="preserve">parameter is an effective way of quantifying the shape of the curve and can lead to important insights. The best fit shape parameter is computed through the solution of an optimization problem for a given cross section and axial load. The objective function for this optimization, Equation </w:t>
      </w:r>
      <w:r w:rsidRPr="007C347E">
        <w:rPr>
          <w:iCs/>
        </w:rPr>
        <w:fldChar w:fldCharType="begin"/>
      </w:r>
      <w:r w:rsidRPr="00D83658">
        <w:rPr>
          <w:iCs/>
        </w:rPr>
        <w:instrText xml:space="preserve"> GOTOBUTTON ZEqnNum630924  \* MERGEFORMAT </w:instrText>
      </w:r>
      <w:r w:rsidRPr="007C347E">
        <w:rPr>
          <w:iCs/>
        </w:rPr>
        <w:fldChar w:fldCharType="begin"/>
      </w:r>
      <w:r w:rsidRPr="00D83658">
        <w:rPr>
          <w:iCs/>
        </w:rPr>
        <w:instrText xml:space="preserve"> REF ZEqnNum630924 \* Charformat \! \* MERGEFORMAT </w:instrText>
      </w:r>
      <w:r w:rsidRPr="007C347E">
        <w:rPr>
          <w:iCs/>
        </w:rPr>
        <w:fldChar w:fldCharType="separate"/>
      </w:r>
      <w:r w:rsidR="004C360D" w:rsidRPr="004C360D">
        <w:rPr>
          <w:iCs/>
        </w:rPr>
        <w:instrText>2-7</w:instrText>
      </w:r>
      <w:r w:rsidRPr="007C347E">
        <w:rPr>
          <w:iCs/>
        </w:rPr>
        <w:fldChar w:fldCharType="end"/>
      </w:r>
      <w:r w:rsidRPr="007C347E">
        <w:rPr>
          <w:iCs/>
        </w:rPr>
        <w:fldChar w:fldCharType="end"/>
      </w:r>
      <w:r w:rsidRPr="00F47776">
        <w:rPr>
          <w:iCs/>
        </w:rPr>
        <w:t>, is defined as</w:t>
      </w:r>
      <w:r w:rsidRPr="00D83658">
        <w:t xml:space="preserve"> the </w:t>
      </w:r>
      <w:r w:rsidRPr="00D83658">
        <w:rPr>
          <w:noProof/>
        </w:rPr>
        <w:t>mean</w:t>
      </w:r>
      <w:r w:rsidRPr="00D83658">
        <w:t xml:space="preserve"> squared error (</w:t>
      </w:r>
      <w:r w:rsidRPr="00D83658">
        <w:rPr>
          <w:i/>
        </w:rPr>
        <w:t>MSE</w:t>
      </w:r>
      <w:r w:rsidRPr="00D83658">
        <w:t>) between the computed strength (i.e., from the PSD, SC, or ISA method) and the strength from the generalized interaction equation</w:t>
      </w:r>
      <w:r w:rsidRPr="00F47776">
        <w:t xml:space="preserve">. </w:t>
      </w:r>
    </w:p>
    <w:p w14:paraId="1841183B" w14:textId="165EB03A" w:rsidR="004E2754" w:rsidRPr="00F47776" w:rsidRDefault="004E2754" w:rsidP="005576B0">
      <w:pPr>
        <w:pStyle w:val="MTDisplayEquation"/>
        <w:spacing w:line="360" w:lineRule="auto"/>
      </w:pPr>
      <w:r w:rsidRPr="00D83658">
        <w:tab/>
      </w:r>
      <w:r w:rsidRPr="007C347E">
        <w:rPr>
          <w:position w:val="-28"/>
        </w:rPr>
        <w:object w:dxaOrig="2780" w:dyaOrig="660" w14:anchorId="590CC737">
          <v:shape id="_x0000_i3370" type="#_x0000_t75" style="width:134.75pt;height:33.25pt" o:ole="">
            <v:imagedata r:id="rId57" o:title=""/>
          </v:shape>
          <o:OLEObject Type="Embed" ProgID="Equation.DSMT4" ShapeID="_x0000_i3370" DrawAspect="Content" ObjectID="_1663150487" r:id="rId58"/>
        </w:object>
      </w:r>
      <w:r w:rsidRPr="00F47776">
        <w:t xml:space="preserve"> </w:t>
      </w:r>
      <w:r w:rsidRPr="00F47776">
        <w:tab/>
        <w:t>(</w:t>
      </w:r>
      <w:r w:rsidR="00722D9A">
        <w:fldChar w:fldCharType="begin"/>
      </w:r>
      <w:r w:rsidR="00722D9A">
        <w:instrText xml:space="preserve"> MACROBUTTON MTPlaceRef \* MERGEFORMAT </w:instrText>
      </w:r>
      <w:r w:rsidR="00722D9A">
        <w:fldChar w:fldCharType="begin"/>
      </w:r>
      <w:r w:rsidR="00722D9A">
        <w:instrText xml:space="preserve"> SEQ MTEqn \h \* MERGEFORMAT </w:instrText>
      </w:r>
      <w:r w:rsidR="00722D9A">
        <w:fldChar w:fldCharType="end"/>
      </w:r>
      <w:bookmarkStart w:id="112" w:name="ZEqnNum630924"/>
      <w:r w:rsidR="00722D9A">
        <w:fldChar w:fldCharType="begin"/>
      </w:r>
      <w:r w:rsidR="00722D9A">
        <w:instrText xml:space="preserve"> SEQ MTChap \c \* Arabic \* MERGEFORMAT </w:instrText>
      </w:r>
      <w:r w:rsidR="00722D9A">
        <w:fldChar w:fldCharType="separate"/>
      </w:r>
      <w:r w:rsidR="004C360D">
        <w:rPr>
          <w:noProof/>
        </w:rPr>
        <w:instrText>2</w:instrText>
      </w:r>
      <w:r w:rsidR="00722D9A">
        <w:fldChar w:fldCharType="end"/>
      </w:r>
      <w:r w:rsidR="00722D9A">
        <w:instrText>-</w:instrText>
      </w:r>
      <w:fldSimple w:instr=" SEQ MTEqn \c \* Arabic \* MERGEFORMAT ">
        <w:r w:rsidR="004C360D">
          <w:rPr>
            <w:noProof/>
          </w:rPr>
          <w:instrText>7</w:instrText>
        </w:r>
      </w:fldSimple>
      <w:bookmarkEnd w:id="112"/>
      <w:r w:rsidR="00722D9A">
        <w:fldChar w:fldCharType="end"/>
      </w:r>
      <w:r w:rsidRPr="00F47776">
        <w:t>)</w:t>
      </w:r>
    </w:p>
    <w:p w14:paraId="144B4349" w14:textId="78F9566C" w:rsidR="004E2754" w:rsidRPr="00D83658" w:rsidRDefault="004E2754" w:rsidP="005576B0">
      <w:pPr>
        <w:spacing w:line="360" w:lineRule="auto"/>
      </w:pPr>
      <w:r w:rsidRPr="00D83658">
        <w:t xml:space="preserve">where, </w:t>
      </w:r>
      <w:r w:rsidRPr="00D83658">
        <w:rPr>
          <w:i/>
        </w:rPr>
        <w:t>M</w:t>
      </w:r>
      <w:r w:rsidRPr="00D83658">
        <w:rPr>
          <w:i/>
          <w:vertAlign w:val="subscript"/>
        </w:rPr>
        <w:t>nθ1</w:t>
      </w:r>
      <w:r w:rsidRPr="00D83658">
        <w:t xml:space="preserve"> is the nominal flexural strength computed from the PSD, SC, or ISA method about an axis defined by angle θ in the </w:t>
      </w:r>
      <w:r w:rsidRPr="007C347E">
        <w:rPr>
          <w:i/>
        </w:rPr>
        <w:t>M</w:t>
      </w:r>
      <w:r w:rsidRPr="007C347E">
        <w:rPr>
          <w:i/>
          <w:vertAlign w:val="subscript"/>
        </w:rPr>
        <w:t>x</w:t>
      </w:r>
      <w:r w:rsidRPr="00F47776">
        <w:t>-</w:t>
      </w:r>
      <w:r w:rsidRPr="007C347E">
        <w:rPr>
          <w:i/>
        </w:rPr>
        <w:t>M</w:t>
      </w:r>
      <w:r w:rsidRPr="007C347E">
        <w:rPr>
          <w:i/>
          <w:vertAlign w:val="subscript"/>
        </w:rPr>
        <w:t>y</w:t>
      </w:r>
      <w:r w:rsidRPr="00F47776">
        <w:t xml:space="preserve"> plane</w:t>
      </w:r>
      <w:r w:rsidRPr="00D83658">
        <w:t xml:space="preserve">, </w:t>
      </w:r>
      <w:r w:rsidRPr="00D83658">
        <w:rPr>
          <w:i/>
        </w:rPr>
        <w:t>M</w:t>
      </w:r>
      <w:r w:rsidRPr="00D83658">
        <w:rPr>
          <w:i/>
          <w:vertAlign w:val="subscript"/>
        </w:rPr>
        <w:t>nθ2</w:t>
      </w:r>
      <w:r w:rsidRPr="00D83658">
        <w:t xml:space="preserve"> is the nominal flexural strength about the same axis but obtained using Equation </w:t>
      </w:r>
      <w:r w:rsidRPr="007C347E">
        <w:fldChar w:fldCharType="begin"/>
      </w:r>
      <w:r w:rsidRPr="00D83658">
        <w:instrText xml:space="preserve"> GOTOBUTTON ZEqnNum576679  \* MERGEFORMAT </w:instrText>
      </w:r>
      <w:r w:rsidRPr="007C347E">
        <w:fldChar w:fldCharType="begin"/>
      </w:r>
      <w:r w:rsidRPr="00D83658">
        <w:instrText xml:space="preserve"> REF ZEqnNum576679 \* Charformat \! \* MERGEFORMAT </w:instrText>
      </w:r>
      <w:r w:rsidRPr="007C347E">
        <w:fldChar w:fldCharType="separate"/>
      </w:r>
      <w:r w:rsidR="004C360D">
        <w:instrText>2-6</w:instrText>
      </w:r>
      <w:r w:rsidRPr="007C347E">
        <w:fldChar w:fldCharType="end"/>
      </w:r>
      <w:r w:rsidRPr="007C347E">
        <w:fldChar w:fldCharType="end"/>
      </w:r>
      <w:r w:rsidRPr="00F47776">
        <w:t xml:space="preserve">, and </w:t>
      </w:r>
      <w:r w:rsidRPr="00D83658">
        <w:rPr>
          <w:i/>
        </w:rPr>
        <w:t>N</w:t>
      </w:r>
      <w:r w:rsidRPr="00D83658">
        <w:t xml:space="preserve"> is the number of angles in the </w:t>
      </w:r>
      <w:r w:rsidRPr="00D83658">
        <w:rPr>
          <w:i/>
        </w:rPr>
        <w:t>M</w:t>
      </w:r>
      <w:r w:rsidRPr="00D83658">
        <w:rPr>
          <w:i/>
          <w:vertAlign w:val="subscript"/>
        </w:rPr>
        <w:t>x</w:t>
      </w:r>
      <w:r w:rsidRPr="00D83658">
        <w:t>-</w:t>
      </w:r>
      <w:r w:rsidRPr="00D83658">
        <w:rPr>
          <w:i/>
        </w:rPr>
        <w:t>M</w:t>
      </w:r>
      <w:r w:rsidRPr="00D83658">
        <w:rPr>
          <w:i/>
          <w:vertAlign w:val="subscript"/>
        </w:rPr>
        <w:t>y</w:t>
      </w:r>
      <w:r w:rsidRPr="00D83658">
        <w:t xml:space="preserve"> plane that are sampled (9 in this work). </w:t>
      </w:r>
    </w:p>
    <w:p w14:paraId="12A4285B" w14:textId="77777777" w:rsidR="004530F8" w:rsidRDefault="004E2754" w:rsidP="005576B0">
      <w:pPr>
        <w:spacing w:line="360" w:lineRule="auto"/>
      </w:pPr>
      <w:r w:rsidRPr="00D83658">
        <w:t xml:space="preserve">The goal of this optimization is to quantify the shape of the interaction equation. Thus, when evaluating </w:t>
      </w:r>
      <w:r w:rsidRPr="00D83658">
        <w:rPr>
          <w:i/>
        </w:rPr>
        <w:t>M</w:t>
      </w:r>
      <w:r w:rsidRPr="00D83658">
        <w:rPr>
          <w:i/>
          <w:vertAlign w:val="subscript"/>
        </w:rPr>
        <w:t>nθ2</w:t>
      </w:r>
      <w:r w:rsidRPr="00D83658">
        <w:t xml:space="preserve">, the values of the strengths about the </w:t>
      </w:r>
      <w:r w:rsidRPr="00D83658">
        <w:rPr>
          <w:i/>
        </w:rPr>
        <w:t>x</w:t>
      </w:r>
      <w:r w:rsidRPr="00D83658">
        <w:t xml:space="preserve">- and </w:t>
      </w:r>
      <w:r w:rsidRPr="00D83658">
        <w:rPr>
          <w:i/>
        </w:rPr>
        <w:t>y</w:t>
      </w:r>
      <w:r w:rsidRPr="00D83658">
        <w:t xml:space="preserve">-axes </w:t>
      </w:r>
    </w:p>
    <w:p w14:paraId="093B1B70" w14:textId="77777777" w:rsidR="004530F8" w:rsidRDefault="004530F8" w:rsidP="005576B0">
      <w:pPr>
        <w:spacing w:line="360" w:lineRule="auto"/>
      </w:pPr>
    </w:p>
    <w:p w14:paraId="14192FFD" w14:textId="77777777" w:rsidR="004530F8" w:rsidRPr="00F47776" w:rsidRDefault="004530F8" w:rsidP="004530F8">
      <w:pPr>
        <w:keepNext/>
        <w:spacing w:line="360" w:lineRule="auto"/>
        <w:jc w:val="center"/>
      </w:pPr>
      <w:r>
        <w:rPr>
          <w:noProof/>
        </w:rPr>
        <w:lastRenderedPageBreak/>
        <w:drawing>
          <wp:inline distT="0" distB="0" distL="0" distR="0" wp14:anchorId="70345869" wp14:editId="2330A643">
            <wp:extent cx="2573020" cy="219202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573020" cy="2192020"/>
                    </a:xfrm>
                    <a:prstGeom prst="rect">
                      <a:avLst/>
                    </a:prstGeom>
                    <a:noFill/>
                    <a:ln>
                      <a:noFill/>
                    </a:ln>
                  </pic:spPr>
                </pic:pic>
              </a:graphicData>
            </a:graphic>
          </wp:inline>
        </w:drawing>
      </w:r>
    </w:p>
    <w:p w14:paraId="5A91528F" w14:textId="2FE7EB33" w:rsidR="004530F8" w:rsidRDefault="004530F8" w:rsidP="004530F8">
      <w:pPr>
        <w:pStyle w:val="Caption"/>
        <w:spacing w:line="360" w:lineRule="auto"/>
        <w:rPr>
          <w:rFonts w:eastAsia="Calibri" w:cs="Times New Roman"/>
          <w:color w:val="000000"/>
        </w:rPr>
      </w:pPr>
      <w:bookmarkStart w:id="113" w:name="_Ref39025192"/>
      <w:bookmarkStart w:id="114" w:name="_Toc52535290"/>
      <w:r w:rsidRPr="00D83658">
        <w:t xml:space="preserve">Figure </w:t>
      </w:r>
      <w:r>
        <w:fldChar w:fldCharType="begin"/>
      </w:r>
      <w:r>
        <w:instrText xml:space="preserve"> STYLEREF 1 \s </w:instrText>
      </w:r>
      <w:r>
        <w:fldChar w:fldCharType="separate"/>
      </w:r>
      <w:r w:rsidR="004C360D">
        <w:rPr>
          <w:noProof/>
          <w:cs/>
        </w:rPr>
        <w:t>‎</w:t>
      </w:r>
      <w:r w:rsidR="004C360D">
        <w:rPr>
          <w:noProof/>
        </w:rPr>
        <w:t>2</w:t>
      </w:r>
      <w:r>
        <w:rPr>
          <w:noProof/>
        </w:rPr>
        <w:fldChar w:fldCharType="end"/>
      </w:r>
      <w:r>
        <w:noBreakHyphen/>
      </w:r>
      <w:r>
        <w:fldChar w:fldCharType="begin"/>
      </w:r>
      <w:r>
        <w:instrText xml:space="preserve"> SEQ Figure \* ARABIC \s 1 </w:instrText>
      </w:r>
      <w:r>
        <w:fldChar w:fldCharType="separate"/>
      </w:r>
      <w:r w:rsidR="004C360D">
        <w:rPr>
          <w:noProof/>
        </w:rPr>
        <w:t>3</w:t>
      </w:r>
      <w:r>
        <w:rPr>
          <w:noProof/>
        </w:rPr>
        <w:fldChar w:fldCharType="end"/>
      </w:r>
      <w:bookmarkEnd w:id="113"/>
      <w:r w:rsidRPr="00F47776">
        <w:t xml:space="preserve">. </w:t>
      </w:r>
      <w:r w:rsidRPr="00D83658">
        <w:rPr>
          <w:rFonts w:eastAsia="Calibri" w:cs="Times New Roman"/>
          <w:color w:val="000000"/>
        </w:rPr>
        <w:t>Variation of generalized interaction equation with shape parameter α</w:t>
      </w:r>
      <w:bookmarkEnd w:id="114"/>
    </w:p>
    <w:p w14:paraId="669CCD1B" w14:textId="28758131" w:rsidR="004530F8" w:rsidRDefault="004530F8" w:rsidP="004530F8"/>
    <w:p w14:paraId="3EE9FC5C" w14:textId="31831ACF" w:rsidR="004530F8" w:rsidRDefault="004530F8" w:rsidP="004530F8"/>
    <w:p w14:paraId="0DA83252" w14:textId="089F3355" w:rsidR="004530F8" w:rsidRDefault="004530F8" w:rsidP="004530F8"/>
    <w:p w14:paraId="5E80F88D" w14:textId="14CC2DAA" w:rsidR="004530F8" w:rsidRDefault="004530F8" w:rsidP="004530F8"/>
    <w:p w14:paraId="78009092" w14:textId="48B72B9F" w:rsidR="004530F8" w:rsidRDefault="004530F8" w:rsidP="004530F8"/>
    <w:p w14:paraId="361152E5" w14:textId="51A5F6C1" w:rsidR="004530F8" w:rsidRDefault="004530F8" w:rsidP="004530F8"/>
    <w:p w14:paraId="66F8229A" w14:textId="58545BA4" w:rsidR="004530F8" w:rsidRDefault="004530F8" w:rsidP="004530F8"/>
    <w:p w14:paraId="374C796C" w14:textId="0BDAEBB8" w:rsidR="004530F8" w:rsidRDefault="004530F8" w:rsidP="004530F8"/>
    <w:p w14:paraId="6891B042" w14:textId="3823B995" w:rsidR="004530F8" w:rsidRDefault="004530F8" w:rsidP="004530F8"/>
    <w:p w14:paraId="4D93484B" w14:textId="264943CF" w:rsidR="004530F8" w:rsidRDefault="004530F8" w:rsidP="004530F8"/>
    <w:p w14:paraId="63BB1884" w14:textId="1BA86243" w:rsidR="004530F8" w:rsidRDefault="004530F8" w:rsidP="004530F8"/>
    <w:p w14:paraId="25CE63CE" w14:textId="79D7A9E7" w:rsidR="004530F8" w:rsidRDefault="004530F8" w:rsidP="004530F8"/>
    <w:p w14:paraId="619DFB7A" w14:textId="04C55B34" w:rsidR="004530F8" w:rsidRDefault="004530F8" w:rsidP="004530F8"/>
    <w:p w14:paraId="2248923D" w14:textId="551EF86A" w:rsidR="004530F8" w:rsidRDefault="004530F8" w:rsidP="004530F8"/>
    <w:p w14:paraId="202CD493" w14:textId="72E3CB9D" w:rsidR="004530F8" w:rsidRDefault="004530F8" w:rsidP="004530F8"/>
    <w:p w14:paraId="2807396D" w14:textId="3832D9F3" w:rsidR="004530F8" w:rsidRDefault="004530F8" w:rsidP="004530F8"/>
    <w:p w14:paraId="11E00078" w14:textId="597EB01E" w:rsidR="004530F8" w:rsidRDefault="004530F8" w:rsidP="004530F8"/>
    <w:p w14:paraId="6C375566" w14:textId="21D4167A" w:rsidR="004530F8" w:rsidRDefault="004530F8" w:rsidP="004530F8"/>
    <w:p w14:paraId="606F19DD" w14:textId="2140216F" w:rsidR="004530F8" w:rsidRDefault="004530F8" w:rsidP="004530F8"/>
    <w:p w14:paraId="344F5340" w14:textId="6239935E" w:rsidR="004530F8" w:rsidRDefault="004530F8" w:rsidP="004530F8"/>
    <w:p w14:paraId="55D7642D" w14:textId="432AE2D2" w:rsidR="004530F8" w:rsidRDefault="004530F8" w:rsidP="004530F8"/>
    <w:p w14:paraId="5F4C6F46" w14:textId="1255BA3B" w:rsidR="004530F8" w:rsidRDefault="004530F8" w:rsidP="004530F8"/>
    <w:p w14:paraId="7DD62F30" w14:textId="1CDD48C3" w:rsidR="004530F8" w:rsidRDefault="004530F8" w:rsidP="004530F8"/>
    <w:p w14:paraId="703D3249" w14:textId="76BF055D" w:rsidR="004530F8" w:rsidRDefault="004530F8" w:rsidP="004530F8"/>
    <w:p w14:paraId="193DC1E4" w14:textId="7143FA1A" w:rsidR="004530F8" w:rsidRDefault="004530F8" w:rsidP="004530F8"/>
    <w:p w14:paraId="57DEB313" w14:textId="77777777" w:rsidR="004530F8" w:rsidRPr="004530F8" w:rsidRDefault="004530F8" w:rsidP="004530F8"/>
    <w:p w14:paraId="266115AC" w14:textId="38330C8D" w:rsidR="004E2754" w:rsidRPr="00F47776" w:rsidRDefault="004E2754" w:rsidP="005576B0">
      <w:pPr>
        <w:spacing w:line="360" w:lineRule="auto"/>
      </w:pPr>
      <w:r w:rsidRPr="00D83658">
        <w:lastRenderedPageBreak/>
        <w:t xml:space="preserve">(i.e., </w:t>
      </w:r>
      <w:proofErr w:type="spellStart"/>
      <w:r w:rsidRPr="00D83658">
        <w:rPr>
          <w:i/>
        </w:rPr>
        <w:t>M</w:t>
      </w:r>
      <w:r w:rsidRPr="00D83658">
        <w:rPr>
          <w:i/>
          <w:vertAlign w:val="subscript"/>
        </w:rPr>
        <w:t>nx</w:t>
      </w:r>
      <w:proofErr w:type="spellEnd"/>
      <w:r w:rsidRPr="00D83658">
        <w:t xml:space="preserve"> and </w:t>
      </w:r>
      <w:proofErr w:type="spellStart"/>
      <w:r w:rsidRPr="00D83658">
        <w:rPr>
          <w:i/>
        </w:rPr>
        <w:t>M</w:t>
      </w:r>
      <w:r w:rsidRPr="00D83658">
        <w:rPr>
          <w:i/>
          <w:vertAlign w:val="subscript"/>
        </w:rPr>
        <w:t>ny</w:t>
      </w:r>
      <w:proofErr w:type="spellEnd"/>
      <w:r w:rsidRPr="00D83658">
        <w:t xml:space="preserve">) were taken as those obtained from the methods under investigation. With this assumption, </w:t>
      </w:r>
      <w:r w:rsidRPr="00D83658">
        <w:rPr>
          <w:i/>
        </w:rPr>
        <w:t>M</w:t>
      </w:r>
      <w:r w:rsidRPr="00D83658">
        <w:rPr>
          <w:i/>
          <w:vertAlign w:val="subscript"/>
        </w:rPr>
        <w:t>nθ2</w:t>
      </w:r>
      <w:r w:rsidRPr="00D83658">
        <w:t xml:space="preserve"> can be computed using Equation </w:t>
      </w:r>
      <w:r w:rsidRPr="007C347E">
        <w:fldChar w:fldCharType="begin"/>
      </w:r>
      <w:r w:rsidRPr="00D83658">
        <w:instrText xml:space="preserve"> GOTOBUTTON ZEqnNum635960  \* MERGEFORMAT </w:instrText>
      </w:r>
      <w:r w:rsidRPr="007C347E">
        <w:fldChar w:fldCharType="begin"/>
      </w:r>
      <w:r w:rsidRPr="00D83658">
        <w:instrText xml:space="preserve"> REF ZEqnNum635960 \* Charformat \! \* MERGEFORMAT </w:instrText>
      </w:r>
      <w:r w:rsidRPr="007C347E">
        <w:fldChar w:fldCharType="separate"/>
      </w:r>
      <w:r w:rsidR="004C360D">
        <w:instrText>2-8</w:instrText>
      </w:r>
      <w:r w:rsidRPr="007C347E">
        <w:fldChar w:fldCharType="end"/>
      </w:r>
      <w:r w:rsidRPr="007C347E">
        <w:fldChar w:fldCharType="end"/>
      </w:r>
      <w:r w:rsidRPr="00F47776">
        <w:t xml:space="preserve">. </w:t>
      </w:r>
    </w:p>
    <w:p w14:paraId="75892C44" w14:textId="5B690729" w:rsidR="004E2754" w:rsidRPr="00F47776" w:rsidRDefault="004E2754" w:rsidP="005576B0">
      <w:pPr>
        <w:pStyle w:val="MTDisplayEquation"/>
        <w:spacing w:line="360" w:lineRule="auto"/>
      </w:pPr>
      <w:r w:rsidRPr="00D83658">
        <w:tab/>
      </w:r>
      <w:r w:rsidRPr="007C347E">
        <w:rPr>
          <w:position w:val="-42"/>
        </w:rPr>
        <w:object w:dxaOrig="3700" w:dyaOrig="999" w14:anchorId="5A436DC2">
          <v:shape id="_x0000_i3371" type="#_x0000_t75" style="width:180.55pt;height:51.25pt" o:ole="">
            <v:imagedata r:id="rId60" o:title=""/>
          </v:shape>
          <o:OLEObject Type="Embed" ProgID="Equation.DSMT4" ShapeID="_x0000_i3371" DrawAspect="Content" ObjectID="_1663150488" r:id="rId61"/>
        </w:object>
      </w:r>
      <w:r w:rsidRPr="00F47776">
        <w:t xml:space="preserve"> </w:t>
      </w:r>
      <w:r w:rsidRPr="00F47776">
        <w:tab/>
        <w:t>(</w:t>
      </w:r>
      <w:r w:rsidR="00722D9A">
        <w:fldChar w:fldCharType="begin"/>
      </w:r>
      <w:r w:rsidR="00722D9A">
        <w:instrText xml:space="preserve"> MACROBUTTON MTPlaceRef \* MERGEFORMAT </w:instrText>
      </w:r>
      <w:r w:rsidR="00722D9A">
        <w:fldChar w:fldCharType="begin"/>
      </w:r>
      <w:r w:rsidR="00722D9A">
        <w:instrText xml:space="preserve"> SEQ MTEqn \h \* MERGEFORMAT </w:instrText>
      </w:r>
      <w:r w:rsidR="00722D9A">
        <w:fldChar w:fldCharType="end"/>
      </w:r>
      <w:bookmarkStart w:id="115" w:name="ZEqnNum635960"/>
      <w:r w:rsidR="00722D9A">
        <w:fldChar w:fldCharType="begin"/>
      </w:r>
      <w:r w:rsidR="00722D9A">
        <w:instrText xml:space="preserve"> SEQ MTChap \c \* Arabic \* MERGEFORMAT </w:instrText>
      </w:r>
      <w:r w:rsidR="00722D9A">
        <w:fldChar w:fldCharType="separate"/>
      </w:r>
      <w:r w:rsidR="004C360D">
        <w:rPr>
          <w:noProof/>
        </w:rPr>
        <w:instrText>2</w:instrText>
      </w:r>
      <w:r w:rsidR="00722D9A">
        <w:fldChar w:fldCharType="end"/>
      </w:r>
      <w:r w:rsidR="00722D9A">
        <w:instrText>-</w:instrText>
      </w:r>
      <w:fldSimple w:instr=" SEQ MTEqn \c \* Arabic \* MERGEFORMAT ">
        <w:r w:rsidR="004C360D">
          <w:rPr>
            <w:noProof/>
          </w:rPr>
          <w:instrText>8</w:instrText>
        </w:r>
      </w:fldSimple>
      <w:bookmarkEnd w:id="115"/>
      <w:r w:rsidR="00722D9A">
        <w:fldChar w:fldCharType="end"/>
      </w:r>
      <w:r w:rsidRPr="00F47776">
        <w:t>)</w:t>
      </w:r>
    </w:p>
    <w:p w14:paraId="2A74232B" w14:textId="77777777" w:rsidR="004E2754" w:rsidRPr="00D83658" w:rsidRDefault="004E2754" w:rsidP="005576B0">
      <w:pPr>
        <w:spacing w:line="360" w:lineRule="auto"/>
      </w:pPr>
      <w:r w:rsidRPr="00D83658">
        <w:t xml:space="preserve">where, </w:t>
      </w:r>
      <w:r w:rsidRPr="007C347E">
        <w:rPr>
          <w:i/>
        </w:rPr>
        <w:t>M</w:t>
      </w:r>
      <w:r w:rsidRPr="007C347E">
        <w:rPr>
          <w:i/>
          <w:vertAlign w:val="subscript"/>
        </w:rPr>
        <w:t>nx1</w:t>
      </w:r>
      <w:r w:rsidRPr="00F47776">
        <w:t xml:space="preserve"> and </w:t>
      </w:r>
      <w:r w:rsidRPr="007C347E">
        <w:rPr>
          <w:i/>
        </w:rPr>
        <w:t>M</w:t>
      </w:r>
      <w:r w:rsidRPr="007C347E">
        <w:rPr>
          <w:i/>
          <w:vertAlign w:val="subscript"/>
        </w:rPr>
        <w:t>ny1</w:t>
      </w:r>
      <w:r w:rsidRPr="00F47776">
        <w:t xml:space="preserve"> are </w:t>
      </w:r>
      <w:r w:rsidRPr="00D83658">
        <w:t xml:space="preserve">the nominal moment strengths about the </w:t>
      </w:r>
      <w:r w:rsidRPr="00D83658">
        <w:rPr>
          <w:i/>
        </w:rPr>
        <w:t>x</w:t>
      </w:r>
      <w:r w:rsidRPr="00D83658">
        <w:t xml:space="preserve">-axis and </w:t>
      </w:r>
      <w:r w:rsidRPr="00D83658">
        <w:rPr>
          <w:i/>
        </w:rPr>
        <w:t>y</w:t>
      </w:r>
      <w:r w:rsidRPr="00D83658">
        <w:t>-axis, respectively, computed from the PSD, SC, or ISA method and at the given axial load.</w:t>
      </w:r>
    </w:p>
    <w:p w14:paraId="4475E2D7" w14:textId="1C1E6B6F" w:rsidR="004E2754" w:rsidRDefault="004E2754" w:rsidP="005576B0">
      <w:pPr>
        <w:spacing w:line="360" w:lineRule="auto"/>
      </w:pPr>
      <w:r w:rsidRPr="00D83658">
        <w:t xml:space="preserve">The best </w:t>
      </w:r>
      <w:r w:rsidRPr="007C347E">
        <w:rPr>
          <w:rFonts w:cs="Times New Roman"/>
        </w:rPr>
        <w:t>fit α</w:t>
      </w:r>
      <w:r w:rsidRPr="00F47776">
        <w:rPr>
          <w:rFonts w:cs="Times New Roman"/>
        </w:rPr>
        <w:t xml:space="preserve"> was</w:t>
      </w:r>
      <w:r w:rsidRPr="00D83658">
        <w:t xml:space="preserve"> obtained such that </w:t>
      </w:r>
      <w:r w:rsidRPr="00D83658">
        <w:rPr>
          <w:i/>
        </w:rPr>
        <w:t>MSE</w:t>
      </w:r>
      <w:r w:rsidRPr="00D83658">
        <w:t xml:space="preserve"> (Equation </w:t>
      </w:r>
      <w:r w:rsidRPr="007C347E">
        <w:fldChar w:fldCharType="begin"/>
      </w:r>
      <w:r w:rsidRPr="00D83658">
        <w:instrText xml:space="preserve"> GOTOBUTTON ZEqnNum630924  \* MERGEFORMAT </w:instrText>
      </w:r>
      <w:r w:rsidRPr="007C347E">
        <w:fldChar w:fldCharType="begin"/>
      </w:r>
      <w:r w:rsidRPr="00D83658">
        <w:instrText xml:space="preserve"> REF ZEqnNum630924 \* Charformat \! \* MERGEFORMAT </w:instrText>
      </w:r>
      <w:r w:rsidRPr="007C347E">
        <w:fldChar w:fldCharType="separate"/>
      </w:r>
      <w:r w:rsidR="004C360D">
        <w:instrText>2-7</w:instrText>
      </w:r>
      <w:r w:rsidRPr="007C347E">
        <w:fldChar w:fldCharType="end"/>
      </w:r>
      <w:r w:rsidRPr="007C347E">
        <w:fldChar w:fldCharType="end"/>
      </w:r>
      <w:r w:rsidRPr="00F47776">
        <w:t>) reached its minimum value and was found using a built-in optimization function in MATLAB based on golden section sea</w:t>
      </w:r>
      <w:r w:rsidRPr="00D83658">
        <w:t xml:space="preserve">rch and parabolic interpolation </w:t>
      </w:r>
      <w:r w:rsidRPr="007C347E">
        <w:fldChar w:fldCharType="begin"/>
      </w:r>
      <w:r w:rsidR="001655BE">
        <w:instrText xml:space="preserve"> ADDIN ZOTERO_ITEM CSL_CITATION {"citationID":"Y2vwLnYl","properties":{"formattedCitation":"(Brent 2013; Forsythe et al. 1977)","plainCitation":"(Brent 2013; Forsythe et al. 1977)","noteIndex":0},"citationItems":[{"id":288,"uris":["http://zotero.org/users/1920196/items/QU35MGQA"],"uri":["http://zotero.org/users/1920196/items/QU35MGQA"],"itemData":{"id":288,"type":"book","ISBN":"0-486-14368-6","publisher":"Courier Corporation","title":"Algorithms for minimization without derivatives","author":[{"family":"Brent","given":"Richard P."}],"issued":{"date-parts":[["2013"]]}}},{"id":"OT0D3pkF/Oq7E2y2X","uris":["http://zotero.org/users/478011/items/PGR2R5M3"],"uri":["http://zotero.org/users/478011/items/PGR2R5M3"],"itemData":{"id":17862,"type":"book","abstract":"Computer Methods for Mathematical Computations (Prentice-Hall series in automatic computation)","publisher":"Prentice Hall","source":"Amazon","title":"Computer Methods for Mathematical Computations","author":[{"family":"Forsythe","given":"George Elmer"},{"family":"Malcolm","given":"Michael A."},{"family":"Moler","given":"Cleve B."}],"issued":{"date-parts":[["1977"]]}}}],"schema":"https://github.com/citation-style-language/schema/raw/master/csl-citation.json"} </w:instrText>
      </w:r>
      <w:r w:rsidRPr="007C347E">
        <w:fldChar w:fldCharType="separate"/>
      </w:r>
      <w:r w:rsidRPr="00130BE4">
        <w:rPr>
          <w:rFonts w:cs="Times New Roman"/>
        </w:rPr>
        <w:t>(Brent 2013; Forsythe et al. 1977)</w:t>
      </w:r>
      <w:r w:rsidRPr="007C347E">
        <w:fldChar w:fldCharType="end"/>
      </w:r>
      <w:r w:rsidRPr="00F47776">
        <w:t>.</w:t>
      </w:r>
      <w:r w:rsidRPr="00D83658">
        <w:t xml:space="preserve"> </w:t>
      </w:r>
      <w:r w:rsidRPr="007C347E">
        <w:fldChar w:fldCharType="begin"/>
      </w:r>
      <w:r w:rsidRPr="00D83658">
        <w:instrText xml:space="preserve"> REF _Ref39025511 \h  \* MERGEFORMAT </w:instrText>
      </w:r>
      <w:r w:rsidRPr="007C347E">
        <w:fldChar w:fldCharType="separate"/>
      </w:r>
      <w:r w:rsidR="004C360D" w:rsidRPr="00D83658">
        <w:t xml:space="preserve">Figure </w:t>
      </w:r>
      <w:r w:rsidR="004C360D">
        <w:rPr>
          <w:noProof/>
          <w:cs/>
        </w:rPr>
        <w:t>‎</w:t>
      </w:r>
      <w:r w:rsidR="004C360D">
        <w:rPr>
          <w:noProof/>
        </w:rPr>
        <w:t>2</w:t>
      </w:r>
      <w:r w:rsidR="004C360D">
        <w:rPr>
          <w:noProof/>
        </w:rPr>
        <w:noBreakHyphen/>
        <w:t>4</w:t>
      </w:r>
      <w:r w:rsidRPr="007C347E">
        <w:fldChar w:fldCharType="end"/>
      </w:r>
      <w:r w:rsidRPr="00F47776">
        <w:t xml:space="preserve"> shows </w:t>
      </w:r>
      <w:r w:rsidRPr="00D83658">
        <w:t>the best</w:t>
      </w:r>
      <w:r w:rsidRPr="00D83658">
        <w:rPr>
          <w:rFonts w:cs="Times New Roman"/>
        </w:rPr>
        <w:t xml:space="preserve"> fit α versus</w:t>
      </w:r>
      <w:r w:rsidRPr="00D83658">
        <w:t xml:space="preserve"> normalized axial load for each of the three methods of obtaining the interaction strength and for the example RCFT cross section described previously. For each of the metho</w:t>
      </w:r>
      <w:r w:rsidRPr="00D83658">
        <w:rPr>
          <w:rFonts w:cs="Times New Roman"/>
        </w:rPr>
        <w:t>ds, α initially de</w:t>
      </w:r>
      <w:r w:rsidRPr="00D83658">
        <w:t>creases with increasing axial load, reaching a minimum for an axial load of about 0.2</w:t>
      </w:r>
      <w:r w:rsidRPr="00D83658">
        <w:rPr>
          <w:i/>
          <w:iCs/>
        </w:rPr>
        <w:t>P</w:t>
      </w:r>
      <w:r w:rsidRPr="00D83658">
        <w:rPr>
          <w:i/>
          <w:iCs/>
          <w:vertAlign w:val="subscript"/>
        </w:rPr>
        <w:t>no</w:t>
      </w:r>
      <w:r w:rsidRPr="00D83658">
        <w:t xml:space="preserve"> before increasing with increasing axial load. For this cross section, the lowest value </w:t>
      </w:r>
      <w:r w:rsidRPr="007C347E">
        <w:rPr>
          <w:rFonts w:cs="Times New Roman"/>
        </w:rPr>
        <w:t>of α</w:t>
      </w:r>
      <w:r w:rsidRPr="00F47776">
        <w:t xml:space="preserve"> was determined to be 1.69, 1.63, and 1.42, </w:t>
      </w:r>
      <w:r w:rsidRPr="00D83658">
        <w:t xml:space="preserve">for the PSD, ISA, and SC methods, respectively. Each of these values is significantly greater than the </w:t>
      </w:r>
      <w:r w:rsidRPr="00D83658">
        <w:rPr>
          <w:rFonts w:cs="Times New Roman"/>
        </w:rPr>
        <w:t xml:space="preserve">α = </w:t>
      </w:r>
      <w:r w:rsidRPr="00D83658">
        <w:t xml:space="preserve">1.0 implied by the current design equation (Equation </w:t>
      </w:r>
      <w:r w:rsidRPr="007C347E">
        <w:fldChar w:fldCharType="begin"/>
      </w:r>
      <w:r w:rsidRPr="00D83658">
        <w:instrText xml:space="preserve"> GOTOBUTTON ZEqnNum744270  \* MERGEFORMAT </w:instrText>
      </w:r>
      <w:r w:rsidRPr="007C347E">
        <w:fldChar w:fldCharType="begin"/>
      </w:r>
      <w:r w:rsidRPr="00D83658">
        <w:instrText xml:space="preserve"> REF ZEqnNum744270 \* Charformat \! \* MERGEFORMAT </w:instrText>
      </w:r>
      <w:r w:rsidRPr="007C347E">
        <w:fldChar w:fldCharType="separate"/>
      </w:r>
      <w:r w:rsidR="004C360D">
        <w:instrText>2-5</w:instrText>
      </w:r>
      <w:r w:rsidRPr="007C347E">
        <w:fldChar w:fldCharType="end"/>
      </w:r>
      <w:r w:rsidRPr="007C347E">
        <w:fldChar w:fldCharType="end"/>
      </w:r>
      <w:r w:rsidRPr="00F47776">
        <w:t>).</w:t>
      </w:r>
    </w:p>
    <w:p w14:paraId="0B219F22" w14:textId="77777777" w:rsidR="004530F8" w:rsidRPr="0084284C" w:rsidRDefault="004530F8" w:rsidP="006E4A80">
      <w:pPr>
        <w:pStyle w:val="Heading2"/>
        <w:spacing w:line="360" w:lineRule="auto"/>
      </w:pPr>
      <w:bookmarkStart w:id="116" w:name="_Toc52535241"/>
      <w:r w:rsidRPr="0084284C">
        <w:t>Parametric Study</w:t>
      </w:r>
      <w:bookmarkEnd w:id="116"/>
    </w:p>
    <w:p w14:paraId="23E293D9" w14:textId="77777777" w:rsidR="004530F8" w:rsidRPr="00692C94" w:rsidRDefault="004530F8" w:rsidP="004530F8">
      <w:pPr>
        <w:spacing w:line="360" w:lineRule="auto"/>
      </w:pPr>
      <w:r w:rsidRPr="00692C94">
        <w:t xml:space="preserve">A parametric study was performed to capture the wide range of behavior expected from composite cross sections with different steel ratios, material strengths, and other parameters. Suites of RCFT and SRC cross sections were defined and three-dimensional interaction </w:t>
      </w:r>
      <w:r>
        <w:t>surfaces</w:t>
      </w:r>
      <w:r w:rsidRPr="00692C94">
        <w:t xml:space="preserve"> were computed for each using the PSD, SC, and ISA methods. Then, the best fit shape parameter </w:t>
      </w:r>
      <w:r w:rsidRPr="00692C94">
        <w:rPr>
          <w:rFonts w:cs="Times New Roman"/>
        </w:rPr>
        <w:t>α</w:t>
      </w:r>
      <w:r w:rsidRPr="00692C94">
        <w:t xml:space="preserve"> was computed for each interaction surface and for axial compressive loads ranging from zero to 0.8</w:t>
      </w:r>
      <w:r w:rsidRPr="00692C94">
        <w:rPr>
          <w:i/>
        </w:rPr>
        <w:t>P</w:t>
      </w:r>
      <w:r w:rsidRPr="00692C94">
        <w:rPr>
          <w:i/>
          <w:vertAlign w:val="subscript"/>
        </w:rPr>
        <w:t>no</w:t>
      </w:r>
      <w:r w:rsidRPr="00692C94">
        <w:t xml:space="preserve">. </w:t>
      </w:r>
    </w:p>
    <w:p w14:paraId="4311561E" w14:textId="0EE4A354" w:rsidR="004530F8" w:rsidRPr="00D83658" w:rsidRDefault="004530F8" w:rsidP="005576B0">
      <w:pPr>
        <w:spacing w:line="360" w:lineRule="auto"/>
      </w:pPr>
      <w:r w:rsidRPr="00692C94">
        <w:t>A total of 3,408 RCFT cross sections were investigated in this study. As</w:t>
      </w:r>
    </w:p>
    <w:p w14:paraId="798C311D" w14:textId="77777777" w:rsidR="004E2754" w:rsidRPr="00F47776" w:rsidRDefault="004E2754" w:rsidP="005576B0">
      <w:pPr>
        <w:spacing w:line="360" w:lineRule="auto"/>
        <w:jc w:val="center"/>
      </w:pPr>
      <w:r>
        <w:rPr>
          <w:noProof/>
        </w:rPr>
        <w:lastRenderedPageBreak/>
        <w:drawing>
          <wp:inline distT="0" distB="0" distL="0" distR="0" wp14:anchorId="67D69114" wp14:editId="2D8891CB">
            <wp:extent cx="2971800" cy="29908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971800" cy="2990850"/>
                    </a:xfrm>
                    <a:prstGeom prst="rect">
                      <a:avLst/>
                    </a:prstGeom>
                    <a:noFill/>
                    <a:ln>
                      <a:noFill/>
                    </a:ln>
                  </pic:spPr>
                </pic:pic>
              </a:graphicData>
            </a:graphic>
          </wp:inline>
        </w:drawing>
      </w:r>
    </w:p>
    <w:p w14:paraId="12450BAA" w14:textId="198ADD82" w:rsidR="004E2754" w:rsidRPr="00D83658" w:rsidRDefault="004E2754" w:rsidP="005576B0">
      <w:pPr>
        <w:pStyle w:val="Caption"/>
        <w:spacing w:after="360" w:line="360" w:lineRule="auto"/>
        <w:rPr>
          <w:i/>
          <w:iCs/>
        </w:rPr>
      </w:pPr>
      <w:bookmarkStart w:id="117" w:name="_Ref39025511"/>
      <w:bookmarkStart w:id="118" w:name="_Toc52535291"/>
      <w:r w:rsidRPr="00D83658">
        <w:t xml:space="preserve">Figure </w:t>
      </w:r>
      <w:r w:rsidR="005659EA">
        <w:fldChar w:fldCharType="begin"/>
      </w:r>
      <w:r w:rsidR="005659EA">
        <w:instrText xml:space="preserve"> STYLEREF 1 \s </w:instrText>
      </w:r>
      <w:r w:rsidR="005659EA">
        <w:fldChar w:fldCharType="separate"/>
      </w:r>
      <w:r w:rsidR="004C360D">
        <w:rPr>
          <w:noProof/>
          <w:cs/>
        </w:rPr>
        <w:t>‎</w:t>
      </w:r>
      <w:r w:rsidR="004C360D">
        <w:rPr>
          <w:noProof/>
        </w:rPr>
        <w:t>2</w:t>
      </w:r>
      <w:r w:rsidR="005659EA">
        <w:rPr>
          <w:noProof/>
        </w:rPr>
        <w:fldChar w:fldCharType="end"/>
      </w:r>
      <w:r w:rsidR="00150FF6">
        <w:noBreakHyphen/>
      </w:r>
      <w:r w:rsidR="005659EA">
        <w:fldChar w:fldCharType="begin"/>
      </w:r>
      <w:r w:rsidR="005659EA">
        <w:instrText xml:space="preserve"> SEQ Figure \* ARABIC \s 1 </w:instrText>
      </w:r>
      <w:r w:rsidR="005659EA">
        <w:fldChar w:fldCharType="separate"/>
      </w:r>
      <w:r w:rsidR="004C360D">
        <w:rPr>
          <w:noProof/>
        </w:rPr>
        <w:t>4</w:t>
      </w:r>
      <w:r w:rsidR="005659EA">
        <w:rPr>
          <w:noProof/>
        </w:rPr>
        <w:fldChar w:fldCharType="end"/>
      </w:r>
      <w:bookmarkEnd w:id="117"/>
      <w:r w:rsidRPr="00F47776">
        <w:t>. Variation of best fit α with normalized axial compression for</w:t>
      </w:r>
      <w:r w:rsidRPr="00D83658">
        <w:t xml:space="preserve"> an example RCFT cross section</w:t>
      </w:r>
      <w:bookmarkEnd w:id="118"/>
    </w:p>
    <w:p w14:paraId="51D96200" w14:textId="77777777" w:rsidR="004530F8" w:rsidRDefault="004530F8" w:rsidP="005576B0">
      <w:pPr>
        <w:spacing w:line="360" w:lineRule="auto"/>
      </w:pPr>
      <w:bookmarkStart w:id="119" w:name="_Hlk48316504"/>
    </w:p>
    <w:p w14:paraId="38B67284" w14:textId="77777777" w:rsidR="004530F8" w:rsidRDefault="004530F8" w:rsidP="005576B0">
      <w:pPr>
        <w:spacing w:line="360" w:lineRule="auto"/>
      </w:pPr>
    </w:p>
    <w:p w14:paraId="147AC640" w14:textId="77777777" w:rsidR="004530F8" w:rsidRDefault="004530F8" w:rsidP="005576B0">
      <w:pPr>
        <w:spacing w:line="360" w:lineRule="auto"/>
      </w:pPr>
    </w:p>
    <w:p w14:paraId="34B13F28" w14:textId="77777777" w:rsidR="004530F8" w:rsidRDefault="004530F8" w:rsidP="005576B0">
      <w:pPr>
        <w:spacing w:line="360" w:lineRule="auto"/>
      </w:pPr>
    </w:p>
    <w:p w14:paraId="7672170C" w14:textId="77777777" w:rsidR="004530F8" w:rsidRDefault="004530F8" w:rsidP="005576B0">
      <w:pPr>
        <w:spacing w:line="360" w:lineRule="auto"/>
      </w:pPr>
    </w:p>
    <w:p w14:paraId="025173FB" w14:textId="77777777" w:rsidR="004530F8" w:rsidRDefault="004530F8" w:rsidP="005576B0">
      <w:pPr>
        <w:spacing w:line="360" w:lineRule="auto"/>
      </w:pPr>
    </w:p>
    <w:p w14:paraId="3627548F" w14:textId="77777777" w:rsidR="004530F8" w:rsidRDefault="004530F8" w:rsidP="005576B0">
      <w:pPr>
        <w:spacing w:line="360" w:lineRule="auto"/>
      </w:pPr>
    </w:p>
    <w:p w14:paraId="4735B83B" w14:textId="77777777" w:rsidR="004530F8" w:rsidRDefault="004530F8" w:rsidP="005576B0">
      <w:pPr>
        <w:spacing w:line="360" w:lineRule="auto"/>
      </w:pPr>
    </w:p>
    <w:p w14:paraId="06BC77A7" w14:textId="77777777" w:rsidR="004530F8" w:rsidRDefault="004530F8" w:rsidP="005576B0">
      <w:pPr>
        <w:spacing w:line="360" w:lineRule="auto"/>
      </w:pPr>
    </w:p>
    <w:p w14:paraId="4A484651" w14:textId="77777777" w:rsidR="004530F8" w:rsidRDefault="004530F8" w:rsidP="005576B0">
      <w:pPr>
        <w:spacing w:line="360" w:lineRule="auto"/>
      </w:pPr>
    </w:p>
    <w:p w14:paraId="126D92A3" w14:textId="77777777" w:rsidR="004530F8" w:rsidRDefault="004530F8" w:rsidP="005576B0">
      <w:pPr>
        <w:spacing w:line="360" w:lineRule="auto"/>
      </w:pPr>
    </w:p>
    <w:p w14:paraId="43BA2B0B" w14:textId="77777777" w:rsidR="004530F8" w:rsidRDefault="004530F8" w:rsidP="005576B0">
      <w:pPr>
        <w:spacing w:line="360" w:lineRule="auto"/>
      </w:pPr>
    </w:p>
    <w:p w14:paraId="4B2CFE4B" w14:textId="77777777" w:rsidR="004530F8" w:rsidRDefault="004530F8" w:rsidP="005576B0">
      <w:pPr>
        <w:spacing w:line="360" w:lineRule="auto"/>
      </w:pPr>
    </w:p>
    <w:p w14:paraId="44A3F738" w14:textId="77777777" w:rsidR="004530F8" w:rsidRDefault="004530F8" w:rsidP="005576B0">
      <w:pPr>
        <w:spacing w:line="360" w:lineRule="auto"/>
      </w:pPr>
    </w:p>
    <w:p w14:paraId="205303C6" w14:textId="6FAF92BC" w:rsidR="004E2754" w:rsidRPr="00692C94" w:rsidRDefault="004E2754" w:rsidP="005576B0">
      <w:pPr>
        <w:spacing w:line="360" w:lineRule="auto"/>
      </w:pPr>
      <w:r w:rsidRPr="00692C94">
        <w:lastRenderedPageBreak/>
        <w:t xml:space="preserve">described in </w:t>
      </w:r>
      <w:r w:rsidRPr="00692C94">
        <w:fldChar w:fldCharType="begin"/>
      </w:r>
      <w:r w:rsidRPr="00692C94">
        <w:instrText xml:space="preserve"> REF _Ref48322556 \h </w:instrText>
      </w:r>
      <w:r w:rsidR="005576B0">
        <w:instrText xml:space="preserve"> \* MERGEFORMAT </w:instrText>
      </w:r>
      <w:r w:rsidRPr="00692C94">
        <w:fldChar w:fldCharType="separate"/>
      </w:r>
      <w:r w:rsidR="004C360D" w:rsidRPr="00692C94">
        <w:t xml:space="preserve">Table </w:t>
      </w:r>
      <w:r w:rsidR="004C360D">
        <w:rPr>
          <w:noProof/>
          <w:cs/>
        </w:rPr>
        <w:t>‎</w:t>
      </w:r>
      <w:r w:rsidR="004C360D">
        <w:rPr>
          <w:noProof/>
        </w:rPr>
        <w:t>2</w:t>
      </w:r>
      <w:r w:rsidR="004C360D">
        <w:rPr>
          <w:noProof/>
        </w:rPr>
        <w:noBreakHyphen/>
      </w:r>
      <w:r w:rsidR="004C360D">
        <w:rPr>
          <w:noProof/>
        </w:rPr>
        <w:t>1</w:t>
      </w:r>
      <w:r w:rsidRPr="00692C94">
        <w:fldChar w:fldCharType="end"/>
      </w:r>
      <w:r w:rsidRPr="00692C94">
        <w:t>, the selected cross sections vary in aspect ratio (</w:t>
      </w:r>
      <w:r w:rsidRPr="00692C94">
        <w:rPr>
          <w:i/>
        </w:rPr>
        <w:t>H</w:t>
      </w:r>
      <w:r w:rsidRPr="00692C94">
        <w:t>/</w:t>
      </w:r>
      <w:r w:rsidRPr="00692C94">
        <w:rPr>
          <w:i/>
        </w:rPr>
        <w:t>B</w:t>
      </w:r>
      <w:r w:rsidRPr="00692C94">
        <w:t>), steel ratio (</w:t>
      </w:r>
      <w:r w:rsidRPr="00692C94">
        <w:rPr>
          <w:i/>
        </w:rPr>
        <w:t>ρ</w:t>
      </w:r>
      <w:r w:rsidRPr="00692C94">
        <w:rPr>
          <w:i/>
          <w:vertAlign w:val="subscript"/>
        </w:rPr>
        <w:t>s</w:t>
      </w:r>
      <w:r w:rsidRPr="00692C94">
        <w:t>), steel yield stress (</w:t>
      </w:r>
      <w:r w:rsidRPr="00692C94">
        <w:rPr>
          <w:i/>
        </w:rPr>
        <w:t>F</w:t>
      </w:r>
      <w:r w:rsidRPr="00692C94">
        <w:rPr>
          <w:i/>
          <w:vertAlign w:val="subscript"/>
        </w:rPr>
        <w:t>y</w:t>
      </w:r>
      <w:r w:rsidRPr="00692C94">
        <w:t>), and concrete compressive strength (</w:t>
      </w:r>
      <w:r w:rsidRPr="00692C94">
        <w:rPr>
          <w:i/>
        </w:rPr>
        <w:t>f′</w:t>
      </w:r>
      <w:r w:rsidRPr="00692C94">
        <w:rPr>
          <w:i/>
          <w:vertAlign w:val="subscript"/>
        </w:rPr>
        <w:t>c</w:t>
      </w:r>
      <w:r w:rsidRPr="00692C94">
        <w:t>). The width and thickness of the steel tube were com</w:t>
      </w:r>
      <w:r>
        <w:t xml:space="preserve">puted based on the aspect ratio, </w:t>
      </w:r>
      <w:r w:rsidRPr="00692C94">
        <w:t>steel ratio</w:t>
      </w:r>
      <w:r>
        <w:t>,</w:t>
      </w:r>
      <w:r w:rsidRPr="00692C94">
        <w:t xml:space="preserve"> and </w:t>
      </w:r>
      <w:r w:rsidRPr="00692C94">
        <w:rPr>
          <w:i/>
        </w:rPr>
        <w:t>H</w:t>
      </w:r>
      <w:r w:rsidRPr="00692C94">
        <w:t xml:space="preserve"> = 305 mm</w:t>
      </w:r>
      <w:r>
        <w:t xml:space="preserve">. The height, </w:t>
      </w:r>
      <w:r w:rsidRPr="00A33E44">
        <w:rPr>
          <w:i/>
        </w:rPr>
        <w:t>H</w:t>
      </w:r>
      <w:r>
        <w:t xml:space="preserve">, </w:t>
      </w:r>
      <w:r w:rsidRPr="00692C94">
        <w:t xml:space="preserve">was constant for all cross sections. The product of the number of variations for each parameter in </w:t>
      </w:r>
      <w:r w:rsidRPr="00692C94">
        <w:fldChar w:fldCharType="begin"/>
      </w:r>
      <w:r w:rsidRPr="00692C94">
        <w:instrText xml:space="preserve"> REF _Ref48322556 \h </w:instrText>
      </w:r>
      <w:r w:rsidR="005576B0">
        <w:instrText xml:space="preserve"> \* MERGEFORMAT </w:instrText>
      </w:r>
      <w:r w:rsidRPr="00692C94">
        <w:fldChar w:fldCharType="separate"/>
      </w:r>
      <w:r w:rsidR="004C360D" w:rsidRPr="00692C94">
        <w:t xml:space="preserve">Table </w:t>
      </w:r>
      <w:r w:rsidR="004C360D">
        <w:rPr>
          <w:noProof/>
          <w:cs/>
        </w:rPr>
        <w:t>‎</w:t>
      </w:r>
      <w:r w:rsidR="004C360D">
        <w:rPr>
          <w:noProof/>
        </w:rPr>
        <w:t>2</w:t>
      </w:r>
      <w:r w:rsidR="004C360D">
        <w:rPr>
          <w:noProof/>
        </w:rPr>
        <w:noBreakHyphen/>
      </w:r>
      <w:r w:rsidR="004C360D">
        <w:rPr>
          <w:noProof/>
        </w:rPr>
        <w:t>1</w:t>
      </w:r>
      <w:r w:rsidRPr="00692C94">
        <w:fldChar w:fldCharType="end"/>
      </w:r>
      <w:r w:rsidRPr="00692C94">
        <w:t xml:space="preserve"> is 4,032; however, since local buckling of the steel tube is not considered in this work, only sections that are classified as compact by the AISC </w:t>
      </w:r>
      <w:r w:rsidRPr="00692C94">
        <w:rPr>
          <w:i/>
        </w:rPr>
        <w:t xml:space="preserve">Specification </w:t>
      </w:r>
      <w:r w:rsidRPr="00692C94">
        <w:rPr>
          <w:lang w:bidi="fa-IR"/>
        </w:rPr>
        <w:fldChar w:fldCharType="begin"/>
      </w:r>
      <w:r w:rsidR="001655BE">
        <w:rPr>
          <w:lang w:bidi="fa-IR"/>
        </w:rPr>
        <w:instrText xml:space="preserve"> ADDIN ZOTERO_ITEM CSL_CITATION {"citationID":"MVsflMhf","properties":{"formattedCitation":"(2016)","plainCitation":"(2016)","noteIndex":0},"citationItems":[{"id":21,"uris":["http://zotero.org/users/1920196/items/M99C4CWD"],"uri":["http://zotero.org/users/1920196/items/M99C4CWD"],"itemData":{"id":21,"type":"book","event-place":"Chicago, Illinois","publisher":"American Institute of Steel Construction","publisher-place":"Chicago, Illinois","title":"Specification for structural steel buildings","author":[{"family":"AISC","given":""}],"issued":{"date-parts":[["2016"]]}},"suppress-author":true}],"schema":"https://github.com/citation-style-language/schema/raw/master/csl-citation.json"} </w:instrText>
      </w:r>
      <w:r w:rsidRPr="00692C94">
        <w:rPr>
          <w:lang w:bidi="fa-IR"/>
        </w:rPr>
        <w:fldChar w:fldCharType="separate"/>
      </w:r>
      <w:r w:rsidRPr="00692C94">
        <w:rPr>
          <w:rFonts w:cs="Times New Roman"/>
        </w:rPr>
        <w:t>(2016)</w:t>
      </w:r>
      <w:r w:rsidRPr="00692C94">
        <w:rPr>
          <w:lang w:bidi="fa-IR"/>
        </w:rPr>
        <w:fldChar w:fldCharType="end"/>
      </w:r>
      <w:r w:rsidRPr="00692C94">
        <w:rPr>
          <w:lang w:bidi="fa-IR"/>
        </w:rPr>
        <w:t xml:space="preserve"> were considered. Specifically, the 624 cross sections that did not </w:t>
      </w:r>
      <w:r>
        <w:rPr>
          <w:lang w:bidi="fa-IR"/>
        </w:rPr>
        <w:t>satisfy</w:t>
      </w:r>
      <w:r w:rsidRPr="00692C94">
        <w:rPr>
          <w:lang w:bidi="fa-IR"/>
        </w:rPr>
        <w:t xml:space="preserve"> the inequality of Equation</w:t>
      </w:r>
      <w:r w:rsidRPr="00692C94">
        <w:rPr>
          <w:iCs/>
          <w:lang w:bidi="fa-IR"/>
        </w:rPr>
        <w:t xml:space="preserve"> </w:t>
      </w:r>
      <w:r w:rsidRPr="00692C94">
        <w:rPr>
          <w:lang w:bidi="fa-IR"/>
        </w:rPr>
        <w:fldChar w:fldCharType="begin"/>
      </w:r>
      <w:r w:rsidRPr="00692C94">
        <w:rPr>
          <w:lang w:bidi="fa-IR"/>
        </w:rPr>
        <w:instrText xml:space="preserve"> GOTOBUTTON ZEqnNum752845  \* MERGEFORMAT </w:instrText>
      </w:r>
      <w:r w:rsidRPr="00692C94">
        <w:rPr>
          <w:lang w:bidi="fa-IR"/>
        </w:rPr>
        <w:fldChar w:fldCharType="begin"/>
      </w:r>
      <w:r w:rsidRPr="00692C94">
        <w:rPr>
          <w:lang w:bidi="fa-IR"/>
        </w:rPr>
        <w:instrText xml:space="preserve"> REF ZEqnNum752845 \* Charformat \! \* MERGEFORMAT </w:instrText>
      </w:r>
      <w:r w:rsidRPr="00692C94">
        <w:rPr>
          <w:lang w:bidi="fa-IR"/>
        </w:rPr>
        <w:fldChar w:fldCharType="separate"/>
      </w:r>
      <w:r w:rsidR="004C360D">
        <w:rPr>
          <w:lang w:bidi="fa-IR"/>
        </w:rPr>
        <w:instrText>2-9</w:instrText>
      </w:r>
      <w:r w:rsidRPr="00692C94">
        <w:rPr>
          <w:lang w:bidi="fa-IR"/>
        </w:rPr>
        <w:fldChar w:fldCharType="end"/>
      </w:r>
      <w:r w:rsidRPr="00692C94">
        <w:rPr>
          <w:lang w:bidi="fa-IR"/>
        </w:rPr>
        <w:fldChar w:fldCharType="end"/>
      </w:r>
      <w:r w:rsidRPr="00692C94">
        <w:rPr>
          <w:lang w:bidi="fa-IR"/>
        </w:rPr>
        <w:t xml:space="preserve"> were omitted from the study. </w:t>
      </w:r>
      <w:r w:rsidRPr="00692C94">
        <w:tab/>
      </w:r>
    </w:p>
    <w:p w14:paraId="2BC47489" w14:textId="63DCA71A" w:rsidR="004E2754" w:rsidRPr="00692C94" w:rsidRDefault="004E2754" w:rsidP="005576B0">
      <w:pPr>
        <w:pStyle w:val="MTDisplayEquation"/>
        <w:spacing w:line="360" w:lineRule="auto"/>
        <w:rPr>
          <w:color w:val="auto"/>
        </w:rPr>
      </w:pPr>
      <w:r w:rsidRPr="00692C94">
        <w:rPr>
          <w:color w:val="auto"/>
        </w:rPr>
        <w:tab/>
      </w:r>
      <w:r w:rsidRPr="00386A35">
        <w:rPr>
          <w:rFonts w:asciiTheme="minorBidi" w:hAnsiTheme="minorBidi" w:cstheme="minorBidi"/>
          <w:color w:val="auto"/>
          <w:position w:val="-34"/>
        </w:rPr>
        <w:object w:dxaOrig="1840" w:dyaOrig="780" w14:anchorId="6B4DF74E">
          <v:shape id="_x0000_i3372" type="#_x0000_t75" style="width:90pt;height:36.55pt" o:ole="">
            <v:imagedata r:id="rId63" o:title=""/>
          </v:shape>
          <o:OLEObject Type="Embed" ProgID="Equation.DSMT4" ShapeID="_x0000_i3372" DrawAspect="Content" ObjectID="_1663150489" r:id="rId64"/>
        </w:object>
      </w:r>
      <w:r w:rsidRPr="00692C94">
        <w:rPr>
          <w:color w:val="auto"/>
        </w:rPr>
        <w:t xml:space="preserve"> </w:t>
      </w:r>
      <w:r w:rsidRPr="00692C94">
        <w:rPr>
          <w:color w:val="auto"/>
        </w:rPr>
        <w:tab/>
        <w:t>(</w:t>
      </w:r>
      <w:r w:rsidR="00722D9A">
        <w:rPr>
          <w:color w:val="auto"/>
        </w:rPr>
        <w:fldChar w:fldCharType="begin"/>
      </w:r>
      <w:r w:rsidR="00722D9A">
        <w:rPr>
          <w:color w:val="auto"/>
        </w:rPr>
        <w:instrText xml:space="preserve"> MACROBUTTON MTPlaceRef \* MERGEFORMAT </w:instrText>
      </w:r>
      <w:r w:rsidR="00722D9A">
        <w:rPr>
          <w:color w:val="auto"/>
        </w:rPr>
        <w:fldChar w:fldCharType="begin"/>
      </w:r>
      <w:r w:rsidR="00722D9A">
        <w:rPr>
          <w:color w:val="auto"/>
        </w:rPr>
        <w:instrText xml:space="preserve"> SEQ MTEqn \h \* MERGEFORMAT </w:instrText>
      </w:r>
      <w:r w:rsidR="00722D9A">
        <w:rPr>
          <w:color w:val="auto"/>
        </w:rPr>
        <w:fldChar w:fldCharType="end"/>
      </w:r>
      <w:bookmarkStart w:id="120" w:name="ZEqnNum752845"/>
      <w:r w:rsidR="00722D9A">
        <w:rPr>
          <w:color w:val="auto"/>
        </w:rPr>
        <w:fldChar w:fldCharType="begin"/>
      </w:r>
      <w:r w:rsidR="00722D9A">
        <w:rPr>
          <w:color w:val="auto"/>
        </w:rPr>
        <w:instrText xml:space="preserve"> SEQ MTChap \c \* Arabic \* MERGEFORMAT </w:instrText>
      </w:r>
      <w:r w:rsidR="00722D9A">
        <w:rPr>
          <w:color w:val="auto"/>
        </w:rPr>
        <w:fldChar w:fldCharType="separate"/>
      </w:r>
      <w:r w:rsidR="004C360D">
        <w:rPr>
          <w:noProof/>
          <w:color w:val="auto"/>
        </w:rPr>
        <w:instrText>2</w:instrText>
      </w:r>
      <w:r w:rsidR="00722D9A">
        <w:rPr>
          <w:color w:val="auto"/>
        </w:rPr>
        <w:fldChar w:fldCharType="end"/>
      </w:r>
      <w:r w:rsidR="00722D9A">
        <w:rPr>
          <w:color w:val="auto"/>
        </w:rPr>
        <w:instrText>-</w:instrText>
      </w:r>
      <w:r w:rsidR="00722D9A">
        <w:rPr>
          <w:color w:val="auto"/>
        </w:rPr>
        <w:fldChar w:fldCharType="begin"/>
      </w:r>
      <w:r w:rsidR="00722D9A">
        <w:rPr>
          <w:color w:val="auto"/>
        </w:rPr>
        <w:instrText xml:space="preserve"> SEQ MTEqn \c \* Arabic \* MERGEFORMAT </w:instrText>
      </w:r>
      <w:r w:rsidR="00722D9A">
        <w:rPr>
          <w:color w:val="auto"/>
        </w:rPr>
        <w:fldChar w:fldCharType="separate"/>
      </w:r>
      <w:r w:rsidR="004C360D">
        <w:rPr>
          <w:noProof/>
          <w:color w:val="auto"/>
        </w:rPr>
        <w:instrText>9</w:instrText>
      </w:r>
      <w:r w:rsidR="00722D9A">
        <w:rPr>
          <w:color w:val="auto"/>
        </w:rPr>
        <w:fldChar w:fldCharType="end"/>
      </w:r>
      <w:bookmarkEnd w:id="120"/>
      <w:r w:rsidR="00722D9A">
        <w:rPr>
          <w:color w:val="auto"/>
        </w:rPr>
        <w:fldChar w:fldCharType="end"/>
      </w:r>
      <w:r w:rsidRPr="00692C94">
        <w:rPr>
          <w:color w:val="auto"/>
        </w:rPr>
        <w:t>)</w:t>
      </w:r>
    </w:p>
    <w:p w14:paraId="2AB768B0" w14:textId="77777777" w:rsidR="004E2754" w:rsidRPr="00692C94" w:rsidRDefault="004E2754" w:rsidP="002C71D2">
      <w:pPr>
        <w:spacing w:line="360" w:lineRule="auto"/>
      </w:pPr>
      <w:r w:rsidRPr="00692C94">
        <w:t xml:space="preserve">where, </w:t>
      </w:r>
      <w:r w:rsidRPr="00692C94">
        <w:rPr>
          <w:i/>
        </w:rPr>
        <w:t>E</w:t>
      </w:r>
      <w:r w:rsidRPr="00692C94">
        <w:rPr>
          <w:i/>
          <w:vertAlign w:val="subscript"/>
        </w:rPr>
        <w:t>s</w:t>
      </w:r>
      <w:r w:rsidRPr="00692C94">
        <w:t xml:space="preserve"> is the modulus of elasticity of steel equal to 200,000 MPa. </w:t>
      </w:r>
    </w:p>
    <w:p w14:paraId="39BB9668" w14:textId="023158C3" w:rsidR="004E2754" w:rsidRPr="00692C94" w:rsidRDefault="004E2754" w:rsidP="004C360D">
      <w:pPr>
        <w:spacing w:line="360" w:lineRule="auto"/>
      </w:pPr>
      <w:r w:rsidRPr="00692C94">
        <w:t xml:space="preserve">A total of 14,688 SRC cross sections were investigated in this study. As described in </w:t>
      </w:r>
      <w:r w:rsidRPr="00692C94">
        <w:fldChar w:fldCharType="begin"/>
      </w:r>
      <w:r w:rsidRPr="00692C94">
        <w:instrText xml:space="preserve"> REF _Ref39024911 \h  \* MERGEFORMAT </w:instrText>
      </w:r>
      <w:r w:rsidRPr="00692C94">
        <w:fldChar w:fldCharType="separate"/>
      </w:r>
      <w:r w:rsidR="004C360D" w:rsidRPr="00692C94">
        <w:t xml:space="preserve">Table </w:t>
      </w:r>
      <w:r w:rsidR="004C360D">
        <w:rPr>
          <w:noProof/>
          <w:cs/>
        </w:rPr>
        <w:t>‎</w:t>
      </w:r>
      <w:r w:rsidR="004C360D">
        <w:rPr>
          <w:noProof/>
        </w:rPr>
        <w:t>2</w:t>
      </w:r>
      <w:r w:rsidR="004C360D">
        <w:noBreakHyphen/>
      </w:r>
      <w:r w:rsidR="004C360D">
        <w:rPr>
          <w:noProof/>
        </w:rPr>
        <w:t>2</w:t>
      </w:r>
      <w:r w:rsidRPr="00692C94">
        <w:fldChar w:fldCharType="end"/>
      </w:r>
      <w:r w:rsidRPr="00692C94">
        <w:t>, the selected cross sections vary in aspect ratio (</w:t>
      </w:r>
      <w:r w:rsidRPr="00692C94">
        <w:rPr>
          <w:i/>
        </w:rPr>
        <w:t>H</w:t>
      </w:r>
      <w:r w:rsidRPr="00692C94">
        <w:t>/</w:t>
      </w:r>
      <w:r w:rsidRPr="00692C94">
        <w:rPr>
          <w:i/>
        </w:rPr>
        <w:t>B</w:t>
      </w:r>
      <w:r w:rsidRPr="00692C94">
        <w:t>), steel shape, steel yield stress (</w:t>
      </w:r>
      <w:r w:rsidRPr="00692C94">
        <w:rPr>
          <w:i/>
        </w:rPr>
        <w:t>F</w:t>
      </w:r>
      <w:r w:rsidRPr="00692C94">
        <w:rPr>
          <w:i/>
          <w:vertAlign w:val="subscript"/>
        </w:rPr>
        <w:t>y</w:t>
      </w:r>
      <w:r w:rsidRPr="00692C94">
        <w:t>), concrete compressive strength (</w:t>
      </w:r>
      <w:r w:rsidRPr="00692C94">
        <w:rPr>
          <w:i/>
        </w:rPr>
        <w:t>f′</w:t>
      </w:r>
      <w:r w:rsidRPr="00692C94">
        <w:rPr>
          <w:i/>
          <w:vertAlign w:val="subscript"/>
        </w:rPr>
        <w:t>c</w:t>
      </w:r>
      <w:r w:rsidRPr="00692C94">
        <w:t>), reinforcing configuration, and reinforcing yield stress (</w:t>
      </w:r>
      <w:r w:rsidRPr="00692C94">
        <w:rPr>
          <w:i/>
        </w:rPr>
        <w:t>F</w:t>
      </w:r>
      <w:r w:rsidRPr="00692C94">
        <w:rPr>
          <w:i/>
          <w:vertAlign w:val="subscript"/>
        </w:rPr>
        <w:t>yr</w:t>
      </w:r>
      <w:r w:rsidRPr="00692C94">
        <w:t xml:space="preserve">). The gross area was taken as </w:t>
      </w:r>
      <w:r w:rsidRPr="00692C94">
        <w:rPr>
          <w:i/>
        </w:rPr>
        <w:t>A</w:t>
      </w:r>
      <w:r w:rsidRPr="00692C94">
        <w:rPr>
          <w:i/>
          <w:vertAlign w:val="subscript"/>
        </w:rPr>
        <w:t>g</w:t>
      </w:r>
      <w:r w:rsidRPr="00692C94">
        <w:t xml:space="preserve"> = 819,025 mm</w:t>
      </w:r>
      <w:r w:rsidRPr="00692C94">
        <w:rPr>
          <w:vertAlign w:val="superscript"/>
        </w:rPr>
        <w:t>2</w:t>
      </w:r>
      <w:r w:rsidRPr="00692C94">
        <w:t xml:space="preserve"> for all cross sections. The longitudinal reinforcing bars were assumed to be arranged symmetrically in the corners with a clear spacing equal to the greater of 38 mm or 1.5 times the diameter of the bar. For square cross sections, the number of bars along each face was equal, while for sections with larger aspect ratios, the number of bars along the longer face was greater as described in </w:t>
      </w:r>
      <w:r w:rsidR="004530F8">
        <w:fldChar w:fldCharType="begin"/>
      </w:r>
      <w:r w:rsidR="004530F8">
        <w:instrText xml:space="preserve"> REF _Ref52533726 \h </w:instrText>
      </w:r>
      <w:r w:rsidR="002C71D2">
        <w:instrText xml:space="preserve"> \* MERGEFORMAT </w:instrText>
      </w:r>
      <w:r w:rsidR="004530F8">
        <w:fldChar w:fldCharType="separate"/>
      </w:r>
      <w:r w:rsidR="004C360D" w:rsidRPr="00D83658">
        <w:t xml:space="preserve">Table </w:t>
      </w:r>
      <w:r w:rsidR="004C360D">
        <w:rPr>
          <w:noProof/>
          <w:cs/>
        </w:rPr>
        <w:t>‎</w:t>
      </w:r>
      <w:r w:rsidR="004C360D">
        <w:rPr>
          <w:noProof/>
        </w:rPr>
        <w:t>2</w:t>
      </w:r>
      <w:r w:rsidR="004C360D">
        <w:rPr>
          <w:noProof/>
        </w:rPr>
        <w:noBreakHyphen/>
        <w:t>3</w:t>
      </w:r>
      <w:r w:rsidR="004530F8">
        <w:fldChar w:fldCharType="end"/>
      </w:r>
      <w:r w:rsidR="004530F8">
        <w:t xml:space="preserve"> </w:t>
      </w:r>
      <w:r w:rsidRPr="00692C94">
        <w:t xml:space="preserve">where the reinforcing configuration identifies the number of bars along the </w:t>
      </w:r>
      <w:r w:rsidRPr="00692C94">
        <w:rPr>
          <w:i/>
        </w:rPr>
        <w:t>x</w:t>
      </w:r>
      <w:r w:rsidRPr="00692C94">
        <w:t xml:space="preserve">- and </w:t>
      </w:r>
      <w:r w:rsidRPr="00692C94">
        <w:rPr>
          <w:i/>
        </w:rPr>
        <w:t>y</w:t>
      </w:r>
      <w:r w:rsidRPr="00692C94">
        <w:t xml:space="preserve">-axes of the cross section. The clear cover between the ties and the outside surface of the concrete was taken as 38 mm. The size of the tie bars was based on the size of the longitudinal bars, #3 and #4 tie bars were used with #10 and #11 longitudinal bars, respectively. The tie spacing was assumed to be 305 mm. The product of the number of variations for each parameter in </w:t>
      </w:r>
      <w:r w:rsidRPr="00692C94">
        <w:fldChar w:fldCharType="begin"/>
      </w:r>
      <w:r w:rsidRPr="00692C94">
        <w:instrText xml:space="preserve"> REF _Ref39024911 \h  \* MERGEFORMAT </w:instrText>
      </w:r>
      <w:r w:rsidRPr="00692C94">
        <w:fldChar w:fldCharType="separate"/>
      </w:r>
      <w:r w:rsidR="004C360D" w:rsidRPr="00692C94">
        <w:t xml:space="preserve">Table </w:t>
      </w:r>
      <w:r w:rsidR="004C360D">
        <w:rPr>
          <w:noProof/>
          <w:cs/>
        </w:rPr>
        <w:t>‎</w:t>
      </w:r>
      <w:r w:rsidR="004C360D">
        <w:rPr>
          <w:noProof/>
        </w:rPr>
        <w:t>2</w:t>
      </w:r>
      <w:r w:rsidR="004C360D">
        <w:noBreakHyphen/>
      </w:r>
      <w:r w:rsidR="004C360D">
        <w:rPr>
          <w:noProof/>
        </w:rPr>
        <w:t>2</w:t>
      </w:r>
      <w:r w:rsidRPr="00692C94">
        <w:fldChar w:fldCharType="end"/>
      </w:r>
      <w:r w:rsidRPr="00692C94">
        <w:t xml:space="preserve"> is 17,280. However, 2,592 cross sections were omitted from the study because the spacing requirements could not be met as described in the footnote</w:t>
      </w:r>
      <w:r>
        <w:t>s</w:t>
      </w:r>
      <w:r w:rsidRPr="00692C94">
        <w:t xml:space="preserve"> to</w:t>
      </w:r>
      <w:r w:rsidR="004530F8">
        <w:t xml:space="preserve"> </w:t>
      </w:r>
      <w:r w:rsidR="004530F8">
        <w:fldChar w:fldCharType="begin"/>
      </w:r>
      <w:r w:rsidR="004530F8">
        <w:instrText xml:space="preserve"> REF _Ref52533726 \h </w:instrText>
      </w:r>
      <w:r w:rsidR="002C71D2">
        <w:instrText xml:space="preserve"> \* MERGEFORMAT </w:instrText>
      </w:r>
      <w:r w:rsidR="004530F8">
        <w:fldChar w:fldCharType="separate"/>
      </w:r>
      <w:r w:rsidR="004C360D" w:rsidRPr="00D83658">
        <w:t xml:space="preserve">Table </w:t>
      </w:r>
      <w:r w:rsidR="004C360D">
        <w:rPr>
          <w:noProof/>
          <w:cs/>
        </w:rPr>
        <w:t>‎</w:t>
      </w:r>
      <w:r w:rsidR="004C360D">
        <w:rPr>
          <w:noProof/>
        </w:rPr>
        <w:t>2</w:t>
      </w:r>
      <w:r w:rsidR="004C360D">
        <w:rPr>
          <w:noProof/>
        </w:rPr>
        <w:noBreakHyphen/>
        <w:t>3</w:t>
      </w:r>
      <w:r w:rsidR="004530F8">
        <w:fldChar w:fldCharType="end"/>
      </w:r>
      <w:r w:rsidRPr="00692C94">
        <w:t xml:space="preserve">. </w:t>
      </w:r>
    </w:p>
    <w:p w14:paraId="4C8BF61B" w14:textId="0BAE3257" w:rsidR="004530F8" w:rsidRPr="00692C94" w:rsidRDefault="004530F8" w:rsidP="004530F8">
      <w:pPr>
        <w:pStyle w:val="Caption"/>
        <w:spacing w:line="360" w:lineRule="auto"/>
        <w:rPr>
          <w:i/>
          <w:iCs/>
        </w:rPr>
      </w:pPr>
      <w:bookmarkStart w:id="121" w:name="_Ref39024911"/>
      <w:bookmarkStart w:id="122" w:name="_Ref48322556"/>
      <w:bookmarkStart w:id="123" w:name="_Toc52535265"/>
      <w:bookmarkEnd w:id="119"/>
      <w:r w:rsidRPr="00692C94">
        <w:lastRenderedPageBreak/>
        <w:t xml:space="preserve">Table </w:t>
      </w:r>
      <w:r>
        <w:fldChar w:fldCharType="begin"/>
      </w:r>
      <w:r>
        <w:instrText xml:space="preserve"> STYLEREF 1 \s </w:instrText>
      </w:r>
      <w:r>
        <w:fldChar w:fldCharType="separate"/>
      </w:r>
      <w:r w:rsidR="004C360D">
        <w:rPr>
          <w:noProof/>
          <w:cs/>
        </w:rPr>
        <w:t>‎</w:t>
      </w:r>
      <w:r w:rsidR="004C360D">
        <w:rPr>
          <w:noProof/>
        </w:rPr>
        <w:t>2</w:t>
      </w:r>
      <w:r>
        <w:rPr>
          <w:noProof/>
        </w:rPr>
        <w:fldChar w:fldCharType="end"/>
      </w:r>
      <w:r>
        <w:noBreakHyphen/>
      </w:r>
      <w:r>
        <w:fldChar w:fldCharType="begin"/>
      </w:r>
      <w:r>
        <w:instrText xml:space="preserve"> SEQ Table \* ARABIC \s 1 </w:instrText>
      </w:r>
      <w:r>
        <w:fldChar w:fldCharType="separate"/>
      </w:r>
      <w:r w:rsidR="004C360D">
        <w:rPr>
          <w:noProof/>
        </w:rPr>
        <w:t>1</w:t>
      </w:r>
      <w:r>
        <w:rPr>
          <w:noProof/>
        </w:rPr>
        <w:fldChar w:fldCharType="end"/>
      </w:r>
      <w:bookmarkEnd w:id="122"/>
      <w:r w:rsidRPr="00692C94">
        <w:t>. Selected parameters for the RCFT cross sections</w:t>
      </w:r>
      <w:bookmarkEnd w:id="123"/>
    </w:p>
    <w:tbl>
      <w:tblPr>
        <w:tblW w:w="5760" w:type="dxa"/>
        <w:jc w:val="center"/>
        <w:tblLook w:val="04A0" w:firstRow="1" w:lastRow="0" w:firstColumn="1" w:lastColumn="0" w:noHBand="0" w:noVBand="1"/>
      </w:tblPr>
      <w:tblGrid>
        <w:gridCol w:w="2880"/>
        <w:gridCol w:w="2880"/>
      </w:tblGrid>
      <w:tr w:rsidR="004530F8" w:rsidRPr="00692C94" w14:paraId="58C55FBF" w14:textId="77777777" w:rsidTr="003D4063">
        <w:trPr>
          <w:trHeight w:val="20"/>
          <w:jc w:val="center"/>
        </w:trPr>
        <w:tc>
          <w:tcPr>
            <w:tcW w:w="2880" w:type="dxa"/>
            <w:tcBorders>
              <w:top w:val="single" w:sz="8" w:space="0" w:color="auto"/>
              <w:left w:val="nil"/>
              <w:bottom w:val="single" w:sz="8" w:space="0" w:color="auto"/>
              <w:right w:val="nil"/>
            </w:tcBorders>
            <w:shd w:val="clear" w:color="auto" w:fill="auto"/>
            <w:noWrap/>
            <w:vAlign w:val="center"/>
            <w:hideMark/>
          </w:tcPr>
          <w:p w14:paraId="306D4C31" w14:textId="77777777" w:rsidR="004530F8" w:rsidRPr="00692C94" w:rsidRDefault="004530F8" w:rsidP="003D4063">
            <w:pPr>
              <w:pStyle w:val="Tables"/>
              <w:spacing w:line="360" w:lineRule="auto"/>
              <w:rPr>
                <w:b/>
                <w:color w:val="auto"/>
              </w:rPr>
            </w:pPr>
            <w:r w:rsidRPr="00692C94">
              <w:rPr>
                <w:b/>
                <w:color w:val="auto"/>
              </w:rPr>
              <w:t>Parameter</w:t>
            </w:r>
          </w:p>
        </w:tc>
        <w:tc>
          <w:tcPr>
            <w:tcW w:w="2880" w:type="dxa"/>
            <w:tcBorders>
              <w:top w:val="single" w:sz="8" w:space="0" w:color="auto"/>
              <w:left w:val="nil"/>
              <w:bottom w:val="single" w:sz="8" w:space="0" w:color="auto"/>
              <w:right w:val="nil"/>
            </w:tcBorders>
            <w:shd w:val="clear" w:color="auto" w:fill="auto"/>
            <w:noWrap/>
            <w:vAlign w:val="center"/>
            <w:hideMark/>
          </w:tcPr>
          <w:p w14:paraId="6C10BA3B" w14:textId="77777777" w:rsidR="004530F8" w:rsidRPr="00692C94" w:rsidRDefault="004530F8" w:rsidP="003D4063">
            <w:pPr>
              <w:pStyle w:val="Tables"/>
              <w:spacing w:line="360" w:lineRule="auto"/>
              <w:rPr>
                <w:b/>
                <w:color w:val="auto"/>
              </w:rPr>
            </w:pPr>
            <w:r w:rsidRPr="00692C94">
              <w:rPr>
                <w:b/>
                <w:color w:val="auto"/>
              </w:rPr>
              <w:t>Values</w:t>
            </w:r>
          </w:p>
        </w:tc>
      </w:tr>
      <w:tr w:rsidR="004530F8" w:rsidRPr="00692C94" w14:paraId="3CD5B2E9" w14:textId="77777777" w:rsidTr="003D4063">
        <w:trPr>
          <w:trHeight w:val="20"/>
          <w:jc w:val="center"/>
        </w:trPr>
        <w:tc>
          <w:tcPr>
            <w:tcW w:w="2880" w:type="dxa"/>
            <w:tcBorders>
              <w:top w:val="single" w:sz="8" w:space="0" w:color="auto"/>
              <w:left w:val="nil"/>
              <w:bottom w:val="nil"/>
              <w:right w:val="nil"/>
            </w:tcBorders>
            <w:shd w:val="clear" w:color="auto" w:fill="auto"/>
            <w:noWrap/>
            <w:vAlign w:val="center"/>
            <w:hideMark/>
          </w:tcPr>
          <w:p w14:paraId="26F6F509" w14:textId="77777777" w:rsidR="004530F8" w:rsidRPr="00692C94" w:rsidRDefault="004530F8" w:rsidP="003D4063">
            <w:pPr>
              <w:pStyle w:val="Tables"/>
              <w:spacing w:line="360" w:lineRule="auto"/>
              <w:rPr>
                <w:color w:val="auto"/>
              </w:rPr>
            </w:pPr>
            <w:r w:rsidRPr="00692C94">
              <w:rPr>
                <w:color w:val="auto"/>
              </w:rPr>
              <w:t>Cross section aspect ratio</w:t>
            </w:r>
            <w:r w:rsidRPr="00692C94">
              <w:rPr>
                <w:color w:val="auto"/>
                <w:vertAlign w:val="superscript"/>
              </w:rPr>
              <w:t>1</w:t>
            </w:r>
            <w:r w:rsidRPr="00692C94">
              <w:rPr>
                <w:color w:val="auto"/>
              </w:rPr>
              <w:t xml:space="preserve">, </w:t>
            </w:r>
            <w:r w:rsidRPr="00692C94">
              <w:rPr>
                <w:i/>
                <w:color w:val="auto"/>
              </w:rPr>
              <w:t>H</w:t>
            </w:r>
            <w:r w:rsidRPr="00692C94">
              <w:rPr>
                <w:color w:val="auto"/>
              </w:rPr>
              <w:t>/</w:t>
            </w:r>
            <w:r w:rsidRPr="00692C94">
              <w:rPr>
                <w:i/>
                <w:color w:val="auto"/>
              </w:rPr>
              <w:t>B</w:t>
            </w:r>
          </w:p>
        </w:tc>
        <w:tc>
          <w:tcPr>
            <w:tcW w:w="2880" w:type="dxa"/>
            <w:tcBorders>
              <w:top w:val="single" w:sz="8" w:space="0" w:color="auto"/>
              <w:left w:val="nil"/>
              <w:bottom w:val="nil"/>
              <w:right w:val="nil"/>
            </w:tcBorders>
            <w:shd w:val="clear" w:color="auto" w:fill="auto"/>
            <w:noWrap/>
            <w:vAlign w:val="center"/>
            <w:hideMark/>
          </w:tcPr>
          <w:p w14:paraId="6B231B28" w14:textId="77777777" w:rsidR="004530F8" w:rsidRPr="00692C94" w:rsidRDefault="004530F8" w:rsidP="003D4063">
            <w:pPr>
              <w:pStyle w:val="Tables"/>
              <w:spacing w:line="360" w:lineRule="auto"/>
              <w:rPr>
                <w:color w:val="auto"/>
              </w:rPr>
            </w:pPr>
            <w:r w:rsidRPr="00692C94">
              <w:rPr>
                <w:color w:val="auto"/>
              </w:rPr>
              <w:t>1.0, 1.25, 1.5, 1.75, 2.0, 2.5, and 3.0</w:t>
            </w:r>
          </w:p>
        </w:tc>
      </w:tr>
      <w:tr w:rsidR="004530F8" w:rsidRPr="00692C94" w14:paraId="42976193" w14:textId="77777777" w:rsidTr="003D4063">
        <w:trPr>
          <w:trHeight w:val="20"/>
          <w:jc w:val="center"/>
        </w:trPr>
        <w:tc>
          <w:tcPr>
            <w:tcW w:w="2880" w:type="dxa"/>
            <w:tcBorders>
              <w:top w:val="nil"/>
              <w:left w:val="nil"/>
              <w:bottom w:val="nil"/>
              <w:right w:val="nil"/>
            </w:tcBorders>
            <w:shd w:val="clear" w:color="auto" w:fill="auto"/>
            <w:noWrap/>
            <w:vAlign w:val="center"/>
            <w:hideMark/>
          </w:tcPr>
          <w:p w14:paraId="6D3D6557" w14:textId="77777777" w:rsidR="004530F8" w:rsidRPr="00692C94" w:rsidRDefault="004530F8" w:rsidP="003D4063">
            <w:pPr>
              <w:pStyle w:val="Tables"/>
              <w:spacing w:line="360" w:lineRule="auto"/>
              <w:rPr>
                <w:color w:val="auto"/>
              </w:rPr>
            </w:pPr>
            <w:r w:rsidRPr="00692C94">
              <w:rPr>
                <w:color w:val="auto"/>
              </w:rPr>
              <w:t>Steel ratio, ρ</w:t>
            </w:r>
            <w:r w:rsidRPr="00692C94">
              <w:rPr>
                <w:i/>
                <w:color w:val="auto"/>
                <w:vertAlign w:val="subscript"/>
              </w:rPr>
              <w:t>s</w:t>
            </w:r>
          </w:p>
        </w:tc>
        <w:tc>
          <w:tcPr>
            <w:tcW w:w="2880" w:type="dxa"/>
            <w:tcBorders>
              <w:top w:val="nil"/>
              <w:left w:val="nil"/>
              <w:bottom w:val="nil"/>
              <w:right w:val="nil"/>
            </w:tcBorders>
            <w:shd w:val="clear" w:color="auto" w:fill="auto"/>
            <w:vAlign w:val="center"/>
            <w:hideMark/>
          </w:tcPr>
          <w:p w14:paraId="6765AC7F" w14:textId="77777777" w:rsidR="004530F8" w:rsidRPr="00692C94" w:rsidRDefault="004530F8" w:rsidP="003D4063">
            <w:pPr>
              <w:pStyle w:val="Tables"/>
              <w:spacing w:line="360" w:lineRule="auto"/>
              <w:rPr>
                <w:color w:val="auto"/>
              </w:rPr>
            </w:pPr>
            <w:r w:rsidRPr="00692C94">
              <w:rPr>
                <w:color w:val="auto"/>
              </w:rPr>
              <w:t>0.08, 0.10– 0.40 (increments of 0.05)</w:t>
            </w:r>
          </w:p>
        </w:tc>
      </w:tr>
      <w:tr w:rsidR="004530F8" w:rsidRPr="00692C94" w14:paraId="2FEA6B38" w14:textId="77777777" w:rsidTr="003D4063">
        <w:trPr>
          <w:trHeight w:val="20"/>
          <w:jc w:val="center"/>
        </w:trPr>
        <w:tc>
          <w:tcPr>
            <w:tcW w:w="2880" w:type="dxa"/>
            <w:tcBorders>
              <w:top w:val="nil"/>
              <w:left w:val="nil"/>
              <w:right w:val="nil"/>
            </w:tcBorders>
            <w:shd w:val="clear" w:color="auto" w:fill="auto"/>
            <w:noWrap/>
            <w:vAlign w:val="center"/>
            <w:hideMark/>
          </w:tcPr>
          <w:p w14:paraId="44870B49" w14:textId="77777777" w:rsidR="004530F8" w:rsidRPr="00692C94" w:rsidRDefault="004530F8" w:rsidP="003D4063">
            <w:pPr>
              <w:pStyle w:val="Tables"/>
              <w:spacing w:line="360" w:lineRule="auto"/>
              <w:rPr>
                <w:color w:val="auto"/>
              </w:rPr>
            </w:pPr>
            <w:r w:rsidRPr="00692C94">
              <w:rPr>
                <w:color w:val="auto"/>
              </w:rPr>
              <w:t xml:space="preserve">Steel yield stress, </w:t>
            </w:r>
            <w:r w:rsidRPr="00692C94">
              <w:rPr>
                <w:i/>
                <w:color w:val="auto"/>
              </w:rPr>
              <w:t>F</w:t>
            </w:r>
            <w:r w:rsidRPr="00692C94">
              <w:rPr>
                <w:i/>
                <w:color w:val="auto"/>
                <w:vertAlign w:val="subscript"/>
              </w:rPr>
              <w:t>y</w:t>
            </w:r>
          </w:p>
        </w:tc>
        <w:tc>
          <w:tcPr>
            <w:tcW w:w="2880" w:type="dxa"/>
            <w:tcBorders>
              <w:top w:val="nil"/>
              <w:left w:val="nil"/>
              <w:right w:val="nil"/>
            </w:tcBorders>
            <w:shd w:val="clear" w:color="auto" w:fill="auto"/>
            <w:noWrap/>
            <w:vAlign w:val="center"/>
            <w:hideMark/>
          </w:tcPr>
          <w:p w14:paraId="0BC8C2EB" w14:textId="77777777" w:rsidR="004530F8" w:rsidRPr="00692C94" w:rsidRDefault="004530F8" w:rsidP="003D4063">
            <w:pPr>
              <w:pStyle w:val="Tables"/>
              <w:spacing w:line="360" w:lineRule="auto"/>
              <w:rPr>
                <w:color w:val="auto"/>
              </w:rPr>
            </w:pPr>
            <w:r w:rsidRPr="00692C94">
              <w:rPr>
                <w:color w:val="auto"/>
              </w:rPr>
              <w:t>240–520 MPa (increments of 35 MPa)</w:t>
            </w:r>
          </w:p>
        </w:tc>
      </w:tr>
      <w:tr w:rsidR="004530F8" w:rsidRPr="00692C94" w14:paraId="47BC5D13" w14:textId="77777777" w:rsidTr="003D4063">
        <w:trPr>
          <w:trHeight w:val="20"/>
          <w:jc w:val="center"/>
        </w:trPr>
        <w:tc>
          <w:tcPr>
            <w:tcW w:w="2880" w:type="dxa"/>
            <w:tcBorders>
              <w:top w:val="nil"/>
              <w:left w:val="nil"/>
              <w:bottom w:val="single" w:sz="4" w:space="0" w:color="auto"/>
              <w:right w:val="nil"/>
            </w:tcBorders>
            <w:shd w:val="clear" w:color="auto" w:fill="auto"/>
            <w:vAlign w:val="center"/>
            <w:hideMark/>
          </w:tcPr>
          <w:p w14:paraId="4F1FFF83" w14:textId="77777777" w:rsidR="004530F8" w:rsidRPr="00692C94" w:rsidRDefault="004530F8" w:rsidP="003D4063">
            <w:pPr>
              <w:pStyle w:val="Tables"/>
              <w:spacing w:line="360" w:lineRule="auto"/>
              <w:rPr>
                <w:color w:val="auto"/>
              </w:rPr>
            </w:pPr>
            <w:r w:rsidRPr="00692C94">
              <w:rPr>
                <w:color w:val="auto"/>
              </w:rPr>
              <w:t xml:space="preserve">Concrete compressive strength, </w:t>
            </w:r>
            <w:r w:rsidRPr="00692C94">
              <w:rPr>
                <w:i/>
                <w:color w:val="auto"/>
              </w:rPr>
              <w:t>f ′</w:t>
            </w:r>
            <w:r w:rsidRPr="00692C94">
              <w:rPr>
                <w:i/>
                <w:color w:val="auto"/>
                <w:vertAlign w:val="subscript"/>
              </w:rPr>
              <w:t>c</w:t>
            </w:r>
          </w:p>
        </w:tc>
        <w:tc>
          <w:tcPr>
            <w:tcW w:w="2880" w:type="dxa"/>
            <w:tcBorders>
              <w:top w:val="nil"/>
              <w:left w:val="nil"/>
              <w:bottom w:val="single" w:sz="4" w:space="0" w:color="auto"/>
              <w:right w:val="nil"/>
            </w:tcBorders>
            <w:shd w:val="clear" w:color="auto" w:fill="auto"/>
            <w:noWrap/>
            <w:vAlign w:val="center"/>
            <w:hideMark/>
          </w:tcPr>
          <w:p w14:paraId="199A18F6" w14:textId="77777777" w:rsidR="004530F8" w:rsidRPr="00692C94" w:rsidRDefault="004530F8" w:rsidP="003D4063">
            <w:pPr>
              <w:pStyle w:val="Tables"/>
              <w:spacing w:line="360" w:lineRule="auto"/>
              <w:rPr>
                <w:color w:val="auto"/>
              </w:rPr>
            </w:pPr>
            <w:r w:rsidRPr="00692C94">
              <w:rPr>
                <w:color w:val="auto"/>
              </w:rPr>
              <w:t>20–69 MPa (increments of 7 MPa)</w:t>
            </w:r>
          </w:p>
        </w:tc>
      </w:tr>
    </w:tbl>
    <w:p w14:paraId="6C85EE5E" w14:textId="2AC555A9" w:rsidR="004E2754" w:rsidRPr="00D83658" w:rsidRDefault="004E2754" w:rsidP="0095657A">
      <w:pPr>
        <w:pStyle w:val="Caption"/>
        <w:spacing w:before="480" w:line="360" w:lineRule="auto"/>
        <w:rPr>
          <w:i/>
          <w:iCs/>
        </w:rPr>
      </w:pPr>
      <w:bookmarkStart w:id="124" w:name="_Toc52535266"/>
      <w:r w:rsidRPr="00692C94">
        <w:t xml:space="preserve">Table </w:t>
      </w:r>
      <w:r w:rsidR="005659EA">
        <w:fldChar w:fldCharType="begin"/>
      </w:r>
      <w:r w:rsidR="005659EA">
        <w:instrText xml:space="preserve"> STYLEREF 1 \s </w:instrText>
      </w:r>
      <w:r w:rsidR="005659EA">
        <w:fldChar w:fldCharType="separate"/>
      </w:r>
      <w:r w:rsidR="004C360D">
        <w:rPr>
          <w:noProof/>
          <w:cs/>
        </w:rPr>
        <w:t>‎</w:t>
      </w:r>
      <w:r w:rsidR="004C360D">
        <w:rPr>
          <w:noProof/>
        </w:rPr>
        <w:t>2</w:t>
      </w:r>
      <w:r w:rsidR="005659EA">
        <w:rPr>
          <w:noProof/>
        </w:rPr>
        <w:fldChar w:fldCharType="end"/>
      </w:r>
      <w:r w:rsidR="00150FF6">
        <w:noBreakHyphen/>
      </w:r>
      <w:r w:rsidR="005659EA">
        <w:fldChar w:fldCharType="begin"/>
      </w:r>
      <w:r w:rsidR="005659EA">
        <w:instrText xml:space="preserve"> SEQ Table \* ARABIC \s 1 </w:instrText>
      </w:r>
      <w:r w:rsidR="005659EA">
        <w:fldChar w:fldCharType="separate"/>
      </w:r>
      <w:r w:rsidR="004C360D">
        <w:rPr>
          <w:noProof/>
        </w:rPr>
        <w:t>2</w:t>
      </w:r>
      <w:r w:rsidR="005659EA">
        <w:rPr>
          <w:noProof/>
        </w:rPr>
        <w:fldChar w:fldCharType="end"/>
      </w:r>
      <w:bookmarkEnd w:id="121"/>
      <w:r w:rsidRPr="00692C94">
        <w:t xml:space="preserve">. Selected </w:t>
      </w:r>
      <w:r w:rsidRPr="00D83658">
        <w:t>parameters for the SRC cross sections</w:t>
      </w:r>
      <w:bookmarkEnd w:id="124"/>
    </w:p>
    <w:tbl>
      <w:tblPr>
        <w:tblW w:w="8496" w:type="dxa"/>
        <w:jc w:val="center"/>
        <w:tblBorders>
          <w:top w:val="single" w:sz="4" w:space="0" w:color="00000A"/>
          <w:bottom w:val="single" w:sz="4" w:space="0" w:color="00000A"/>
          <w:insideH w:val="single" w:sz="4" w:space="0" w:color="00000A"/>
        </w:tblBorders>
        <w:tblLook w:val="04A0" w:firstRow="1" w:lastRow="0" w:firstColumn="1" w:lastColumn="0" w:noHBand="0" w:noVBand="1"/>
      </w:tblPr>
      <w:tblGrid>
        <w:gridCol w:w="3456"/>
        <w:gridCol w:w="5040"/>
      </w:tblGrid>
      <w:tr w:rsidR="004E2754" w:rsidRPr="00D83658" w14:paraId="057739BD" w14:textId="77777777" w:rsidTr="00595C11">
        <w:trPr>
          <w:trHeight w:val="144"/>
          <w:jc w:val="center"/>
        </w:trPr>
        <w:tc>
          <w:tcPr>
            <w:tcW w:w="3456" w:type="dxa"/>
            <w:tcBorders>
              <w:top w:val="single" w:sz="8" w:space="0" w:color="auto"/>
              <w:bottom w:val="single" w:sz="8" w:space="0" w:color="auto"/>
            </w:tcBorders>
            <w:shd w:val="clear" w:color="auto" w:fill="auto"/>
            <w:vAlign w:val="center"/>
          </w:tcPr>
          <w:p w14:paraId="69167D23" w14:textId="77777777" w:rsidR="004E2754" w:rsidRPr="00D83658" w:rsidRDefault="004E2754" w:rsidP="005576B0">
            <w:pPr>
              <w:pStyle w:val="Tables"/>
              <w:spacing w:line="360" w:lineRule="auto"/>
              <w:rPr>
                <w:b/>
              </w:rPr>
            </w:pPr>
            <w:r w:rsidRPr="00D83658">
              <w:rPr>
                <w:b/>
              </w:rPr>
              <w:t>Parameter</w:t>
            </w:r>
          </w:p>
        </w:tc>
        <w:tc>
          <w:tcPr>
            <w:tcW w:w="5040" w:type="dxa"/>
            <w:tcBorders>
              <w:top w:val="single" w:sz="8" w:space="0" w:color="auto"/>
              <w:bottom w:val="single" w:sz="8" w:space="0" w:color="auto"/>
            </w:tcBorders>
            <w:shd w:val="clear" w:color="auto" w:fill="auto"/>
            <w:vAlign w:val="center"/>
          </w:tcPr>
          <w:p w14:paraId="1ECBA49F" w14:textId="77777777" w:rsidR="004E2754" w:rsidRPr="00D83658" w:rsidRDefault="004E2754" w:rsidP="005576B0">
            <w:pPr>
              <w:pStyle w:val="Tables"/>
              <w:spacing w:line="360" w:lineRule="auto"/>
              <w:rPr>
                <w:b/>
              </w:rPr>
            </w:pPr>
            <w:r w:rsidRPr="00D83658">
              <w:rPr>
                <w:b/>
              </w:rPr>
              <w:t>Values</w:t>
            </w:r>
          </w:p>
        </w:tc>
      </w:tr>
      <w:tr w:rsidR="004E2754" w:rsidRPr="00D83658" w14:paraId="0C62EE52" w14:textId="77777777" w:rsidTr="00595C11">
        <w:trPr>
          <w:trHeight w:val="144"/>
          <w:jc w:val="center"/>
        </w:trPr>
        <w:tc>
          <w:tcPr>
            <w:tcW w:w="3456" w:type="dxa"/>
            <w:tcBorders>
              <w:top w:val="single" w:sz="8" w:space="0" w:color="auto"/>
            </w:tcBorders>
            <w:shd w:val="clear" w:color="auto" w:fill="auto"/>
            <w:vAlign w:val="center"/>
          </w:tcPr>
          <w:p w14:paraId="49EEB032" w14:textId="77777777" w:rsidR="004E2754" w:rsidRPr="00D83658" w:rsidRDefault="004E2754" w:rsidP="005576B0">
            <w:pPr>
              <w:pStyle w:val="Tables"/>
              <w:spacing w:line="360" w:lineRule="auto"/>
            </w:pPr>
            <w:r w:rsidRPr="00D83658">
              <w:t xml:space="preserve">Cross section aspect ratio, </w:t>
            </w:r>
            <w:r w:rsidRPr="00D83658">
              <w:rPr>
                <w:i/>
              </w:rPr>
              <w:t>H</w:t>
            </w:r>
            <w:r w:rsidRPr="00D83658">
              <w:t>/</w:t>
            </w:r>
            <w:r w:rsidRPr="00D83658">
              <w:rPr>
                <w:i/>
              </w:rPr>
              <w:t>B</w:t>
            </w:r>
          </w:p>
        </w:tc>
        <w:tc>
          <w:tcPr>
            <w:tcW w:w="5040" w:type="dxa"/>
            <w:tcBorders>
              <w:top w:val="single" w:sz="8" w:space="0" w:color="auto"/>
            </w:tcBorders>
            <w:shd w:val="clear" w:color="auto" w:fill="auto"/>
            <w:vAlign w:val="center"/>
          </w:tcPr>
          <w:p w14:paraId="64EA5244" w14:textId="77777777" w:rsidR="004E2754" w:rsidRPr="00D83658" w:rsidRDefault="004E2754" w:rsidP="005576B0">
            <w:pPr>
              <w:pStyle w:val="Tables"/>
              <w:spacing w:line="360" w:lineRule="auto"/>
            </w:pPr>
            <w:r w:rsidRPr="00D83658">
              <w:t>1.0, 1.25, 1.5, 1.75, and 2.0</w:t>
            </w:r>
          </w:p>
        </w:tc>
      </w:tr>
      <w:tr w:rsidR="004E2754" w:rsidRPr="00D83658" w14:paraId="6B44C010" w14:textId="77777777" w:rsidTr="00595C11">
        <w:trPr>
          <w:trHeight w:val="144"/>
          <w:jc w:val="center"/>
        </w:trPr>
        <w:tc>
          <w:tcPr>
            <w:tcW w:w="3456" w:type="dxa"/>
            <w:shd w:val="clear" w:color="auto" w:fill="auto"/>
            <w:vAlign w:val="center"/>
          </w:tcPr>
          <w:p w14:paraId="4A5D7DAE" w14:textId="4AD071A7" w:rsidR="004E2754" w:rsidRPr="00F47776" w:rsidRDefault="004E2754" w:rsidP="005576B0">
            <w:pPr>
              <w:pStyle w:val="Tables"/>
              <w:spacing w:line="360" w:lineRule="auto"/>
            </w:pPr>
            <w:r w:rsidRPr="00D83658">
              <w:t xml:space="preserve">Steel shape </w:t>
            </w:r>
            <w:r w:rsidRPr="007C347E">
              <w:fldChar w:fldCharType="begin"/>
            </w:r>
            <w:r w:rsidR="001655BE">
              <w:instrText xml:space="preserve"> ADDIN ZOTERO_ITEM CSL_CITATION {"citationID":"0WhcZKVt","properties":{"formattedCitation":"(ASTM A6 2019)","plainCitation":"(ASTM A6 2019)","noteIndex":0},"citationItems":[{"id":11087,"uris":["http://zotero.org/users/1920196/items/SYN3CY7Y"],"uri":["http://zotero.org/users/1920196/items/SYN3CY7Y"],"itemData":{"id":11087,"type":"book","publisher":"ASTM International West Conshohocken, PA","title":"ASTM A6/A6M-11: Standard Specification for General Requirements for Rolled Structural Steel Bars, Plates, Shapes and Sheet Piling","author":[{"family":"ASTM A6","given":""}],"issued":{"date-parts":[["2019"]]}}}],"schema":"https://github.com/citation-style-language/schema/raw/master/csl-citation.json"} </w:instrText>
            </w:r>
            <w:r w:rsidRPr="007C347E">
              <w:fldChar w:fldCharType="separate"/>
            </w:r>
            <w:r w:rsidRPr="00D83658">
              <w:rPr>
                <w:rFonts w:ascii="Times New Roman" w:hAnsi="Times New Roman" w:cs="Times New Roman"/>
              </w:rPr>
              <w:t>(ASTM A6 2019)</w:t>
            </w:r>
            <w:r w:rsidRPr="007C347E">
              <w:fldChar w:fldCharType="end"/>
            </w:r>
          </w:p>
        </w:tc>
        <w:tc>
          <w:tcPr>
            <w:tcW w:w="5040" w:type="dxa"/>
            <w:shd w:val="clear" w:color="auto" w:fill="auto"/>
            <w:vAlign w:val="center"/>
          </w:tcPr>
          <w:p w14:paraId="7FAB5765" w14:textId="77777777" w:rsidR="004E2754" w:rsidRPr="00D83658" w:rsidRDefault="004E2754" w:rsidP="005576B0">
            <w:pPr>
              <w:pStyle w:val="Tables"/>
              <w:spacing w:line="360" w:lineRule="auto"/>
            </w:pPr>
            <w:r w:rsidRPr="00D83658">
              <w:t>W</w:t>
            </w:r>
            <w:r>
              <w:t>14</w:t>
            </w:r>
            <w:r w:rsidRPr="00D83658">
              <w:t>×</w:t>
            </w:r>
            <w:r>
              <w:t>873</w:t>
            </w:r>
            <w:r w:rsidRPr="00D83658">
              <w:t>, W</w:t>
            </w:r>
            <w:r>
              <w:t>14</w:t>
            </w:r>
            <w:r w:rsidRPr="00D83658">
              <w:t>×</w:t>
            </w:r>
            <w:r>
              <w:t>665</w:t>
            </w:r>
            <w:r w:rsidRPr="00D83658">
              <w:t>, W</w:t>
            </w:r>
            <w:r>
              <w:t>14</w:t>
            </w:r>
            <w:r w:rsidRPr="00D83658">
              <w:t>×</w:t>
            </w:r>
            <w:r>
              <w:t>455</w:t>
            </w:r>
            <w:r w:rsidRPr="00D83658">
              <w:t>, W</w:t>
            </w:r>
            <w:r>
              <w:t>14</w:t>
            </w:r>
            <w:r w:rsidRPr="00D83658">
              <w:t>×</w:t>
            </w:r>
            <w:r>
              <w:t>211</w:t>
            </w:r>
            <w:r w:rsidRPr="00D83658">
              <w:t>, W</w:t>
            </w:r>
            <w:r>
              <w:t>14</w:t>
            </w:r>
            <w:r w:rsidRPr="00D83658">
              <w:t>×</w:t>
            </w:r>
            <w:r>
              <w:t>176</w:t>
            </w:r>
            <w:r w:rsidRPr="00D83658">
              <w:t>, W</w:t>
            </w:r>
            <w:r>
              <w:t>14</w:t>
            </w:r>
            <w:r w:rsidRPr="00D83658">
              <w:t>×1</w:t>
            </w:r>
            <w:r>
              <w:t>32</w:t>
            </w:r>
            <w:r w:rsidRPr="00D83658">
              <w:t>, W</w:t>
            </w:r>
            <w:r>
              <w:t>14</w:t>
            </w:r>
            <w:r w:rsidRPr="00D83658">
              <w:t>×</w:t>
            </w:r>
            <w:r>
              <w:t>90</w:t>
            </w:r>
            <w:r w:rsidRPr="00D83658">
              <w:t>, and W</w:t>
            </w:r>
            <w:r>
              <w:t>10</w:t>
            </w:r>
            <w:r w:rsidRPr="00D83658">
              <w:t>×</w:t>
            </w:r>
            <w:r>
              <w:t>49</w:t>
            </w:r>
            <w:r w:rsidRPr="00D83658">
              <w:t xml:space="preserve"> </w:t>
            </w:r>
            <w:r w:rsidRPr="00F47776">
              <w:t>(ρ</w:t>
            </w:r>
            <w:r w:rsidRPr="00D83658">
              <w:rPr>
                <w:i/>
                <w:vertAlign w:val="subscript"/>
              </w:rPr>
              <w:t xml:space="preserve">s </w:t>
            </w:r>
            <w:r w:rsidRPr="00D83658">
              <w:t>= 0.198, 0.151, 0.103, 0.048, 0.040, 0.030, 0.020, and 0.011)</w:t>
            </w:r>
          </w:p>
        </w:tc>
      </w:tr>
      <w:tr w:rsidR="004E2754" w:rsidRPr="00D83658" w14:paraId="4246CED3" w14:textId="77777777" w:rsidTr="00595C11">
        <w:trPr>
          <w:trHeight w:val="144"/>
          <w:jc w:val="center"/>
        </w:trPr>
        <w:tc>
          <w:tcPr>
            <w:tcW w:w="3456" w:type="dxa"/>
            <w:shd w:val="clear" w:color="auto" w:fill="auto"/>
            <w:vAlign w:val="center"/>
          </w:tcPr>
          <w:p w14:paraId="4789281D" w14:textId="77777777" w:rsidR="004E2754" w:rsidRPr="00D83658" w:rsidRDefault="004E2754" w:rsidP="005576B0">
            <w:pPr>
              <w:pStyle w:val="Tables"/>
              <w:spacing w:line="360" w:lineRule="auto"/>
            </w:pPr>
            <w:r w:rsidRPr="00D83658">
              <w:t xml:space="preserve">Steel yield stress, </w:t>
            </w:r>
            <w:r w:rsidRPr="00D83658">
              <w:rPr>
                <w:i/>
              </w:rPr>
              <w:t>F</w:t>
            </w:r>
            <w:r w:rsidRPr="00D83658">
              <w:rPr>
                <w:i/>
                <w:vertAlign w:val="subscript"/>
              </w:rPr>
              <w:t>y</w:t>
            </w:r>
          </w:p>
        </w:tc>
        <w:tc>
          <w:tcPr>
            <w:tcW w:w="5040" w:type="dxa"/>
            <w:shd w:val="clear" w:color="auto" w:fill="auto"/>
            <w:vAlign w:val="center"/>
          </w:tcPr>
          <w:p w14:paraId="73D4B593" w14:textId="77777777" w:rsidR="004E2754" w:rsidRPr="00D83658" w:rsidRDefault="004E2754" w:rsidP="005576B0">
            <w:pPr>
              <w:pStyle w:val="Tables"/>
              <w:spacing w:line="360" w:lineRule="auto"/>
            </w:pPr>
            <w:r w:rsidRPr="00D83658">
              <w:t>240–520 MPa (increments of 35 MPa)</w:t>
            </w:r>
          </w:p>
        </w:tc>
      </w:tr>
      <w:tr w:rsidR="004E2754" w:rsidRPr="00D83658" w14:paraId="7854133C" w14:textId="77777777" w:rsidTr="00595C11">
        <w:trPr>
          <w:trHeight w:val="144"/>
          <w:jc w:val="center"/>
        </w:trPr>
        <w:tc>
          <w:tcPr>
            <w:tcW w:w="3456" w:type="dxa"/>
            <w:shd w:val="clear" w:color="auto" w:fill="auto"/>
            <w:vAlign w:val="center"/>
          </w:tcPr>
          <w:p w14:paraId="31794966" w14:textId="77777777" w:rsidR="004E2754" w:rsidRPr="00D83658" w:rsidRDefault="004E2754" w:rsidP="005576B0">
            <w:pPr>
              <w:pStyle w:val="Tables"/>
              <w:spacing w:line="360" w:lineRule="auto"/>
            </w:pPr>
            <w:r w:rsidRPr="00D83658">
              <w:t xml:space="preserve">Concrete compressive strength, </w:t>
            </w:r>
            <w:r w:rsidRPr="00D83658">
              <w:rPr>
                <w:i/>
              </w:rPr>
              <w:t>f'</w:t>
            </w:r>
            <w:r w:rsidRPr="00D83658">
              <w:rPr>
                <w:i/>
                <w:vertAlign w:val="subscript"/>
              </w:rPr>
              <w:t>c</w:t>
            </w:r>
          </w:p>
        </w:tc>
        <w:tc>
          <w:tcPr>
            <w:tcW w:w="5040" w:type="dxa"/>
            <w:shd w:val="clear" w:color="auto" w:fill="auto"/>
            <w:vAlign w:val="center"/>
          </w:tcPr>
          <w:p w14:paraId="1501923E" w14:textId="77777777" w:rsidR="004E2754" w:rsidRPr="00D83658" w:rsidRDefault="004E2754" w:rsidP="005576B0">
            <w:pPr>
              <w:pStyle w:val="Tables"/>
              <w:spacing w:line="360" w:lineRule="auto"/>
            </w:pPr>
            <w:r w:rsidRPr="00D83658">
              <w:t>20–69 MPa (increments of 7 MPa)</w:t>
            </w:r>
          </w:p>
        </w:tc>
      </w:tr>
      <w:tr w:rsidR="004E2754" w:rsidRPr="00D83658" w14:paraId="5CC86204" w14:textId="77777777" w:rsidTr="00595C11">
        <w:trPr>
          <w:trHeight w:val="144"/>
          <w:jc w:val="center"/>
        </w:trPr>
        <w:tc>
          <w:tcPr>
            <w:tcW w:w="3456" w:type="dxa"/>
            <w:tcBorders>
              <w:bottom w:val="single" w:sz="4" w:space="0" w:color="00000A"/>
            </w:tcBorders>
            <w:shd w:val="clear" w:color="auto" w:fill="auto"/>
            <w:vAlign w:val="center"/>
          </w:tcPr>
          <w:p w14:paraId="4C72E646" w14:textId="0B2F69AE" w:rsidR="004E2754" w:rsidRPr="00D83658" w:rsidRDefault="004E2754" w:rsidP="005576B0">
            <w:pPr>
              <w:pStyle w:val="Tables"/>
              <w:spacing w:line="360" w:lineRule="auto"/>
            </w:pPr>
            <w:r w:rsidRPr="00D83658">
              <w:t>Reinforcing configuration</w:t>
            </w:r>
            <w:r>
              <w:t xml:space="preserve"> </w:t>
            </w:r>
            <w:r w:rsidRPr="00F47776">
              <w:rPr>
                <w:rFonts w:cstheme="minorHAnsi"/>
                <w:noProof/>
                <w:szCs w:val="24"/>
                <w:lang w:bidi="fa-IR"/>
              </w:rPr>
              <w:fldChar w:fldCharType="begin"/>
            </w:r>
            <w:r w:rsidR="001655BE">
              <w:rPr>
                <w:rFonts w:cstheme="minorHAnsi"/>
                <w:noProof/>
                <w:szCs w:val="24"/>
                <w:lang w:bidi="fa-IR"/>
              </w:rPr>
              <w:instrText xml:space="preserve"> ADDIN ZOTERO_ITEM CSL_CITATION {"citationID":"FfcR2DoY","properties":{"formattedCitation":"(ASTM A615 2020)","plainCitation":"(ASTM A615 2020)","noteIndex":0},"citationItems":[{"id":11089,"uris":["http://zotero.org/users/1920196/items/HAG5NIZT"],"uri":["http://zotero.org/users/1920196/items/HAG5NIZT"],"itemData":{"id":11089,"type":"book","publisher":"ASTM International West Conshohocken, PA","title":"ASTM A615/A615M: Standard Specification for Deformed and Plain Carbon-Steel Bars for Concrete Reinforcement","volume":"2","author":[{"family":"ASTM A615","given":""}],"issued":{"date-parts":[["2020"]]}}}],"schema":"https://github.com/citation-style-language/schema/raw/master/csl-citation.json"} </w:instrText>
            </w:r>
            <w:r w:rsidRPr="00F47776">
              <w:rPr>
                <w:rFonts w:cstheme="minorHAnsi"/>
                <w:noProof/>
                <w:szCs w:val="24"/>
                <w:lang w:bidi="fa-IR"/>
              </w:rPr>
              <w:fldChar w:fldCharType="separate"/>
            </w:r>
            <w:r w:rsidRPr="00F47776">
              <w:rPr>
                <w:rFonts w:cs="Times New Roman"/>
              </w:rPr>
              <w:t>(ASTM A615 2020)</w:t>
            </w:r>
            <w:r w:rsidRPr="00F47776">
              <w:rPr>
                <w:rFonts w:cstheme="minorHAnsi"/>
                <w:noProof/>
                <w:szCs w:val="24"/>
                <w:lang w:bidi="fa-IR"/>
              </w:rPr>
              <w:fldChar w:fldCharType="end"/>
            </w:r>
          </w:p>
        </w:tc>
        <w:tc>
          <w:tcPr>
            <w:tcW w:w="5040" w:type="dxa"/>
            <w:tcBorders>
              <w:bottom w:val="single" w:sz="4" w:space="0" w:color="00000A"/>
            </w:tcBorders>
            <w:shd w:val="clear" w:color="auto" w:fill="auto"/>
            <w:vAlign w:val="center"/>
          </w:tcPr>
          <w:p w14:paraId="6EF8E079" w14:textId="77777777" w:rsidR="004E2754" w:rsidRPr="00D83658" w:rsidRDefault="004E2754" w:rsidP="005576B0">
            <w:pPr>
              <w:pStyle w:val="Tables"/>
              <w:spacing w:line="360" w:lineRule="auto"/>
            </w:pPr>
            <w:r w:rsidRPr="00D83658">
              <w:t>(12) #10, (20) #11, and (28) #11 (</w:t>
            </w:r>
            <w:r w:rsidRPr="00D83658">
              <w:rPr>
                <w:i/>
              </w:rPr>
              <w:t>A</w:t>
            </w:r>
            <w:r w:rsidRPr="00D83658">
              <w:rPr>
                <w:i/>
                <w:vertAlign w:val="subscript"/>
              </w:rPr>
              <w:t>sr</w:t>
            </w:r>
            <w:r w:rsidRPr="00D83658">
              <w:t>/</w:t>
            </w:r>
            <w:r w:rsidRPr="00D83658">
              <w:rPr>
                <w:i/>
              </w:rPr>
              <w:t>A</w:t>
            </w:r>
            <w:r w:rsidRPr="00D83658">
              <w:rPr>
                <w:i/>
                <w:vertAlign w:val="subscript"/>
              </w:rPr>
              <w:t>g</w:t>
            </w:r>
            <w:r w:rsidRPr="00D83658">
              <w:t xml:space="preserve"> = 0.012, 0.024, and 0.034)</w:t>
            </w:r>
          </w:p>
        </w:tc>
      </w:tr>
      <w:tr w:rsidR="004E2754" w:rsidRPr="00D83658" w14:paraId="553D3B32" w14:textId="77777777" w:rsidTr="00595C11">
        <w:trPr>
          <w:trHeight w:val="144"/>
          <w:jc w:val="center"/>
        </w:trPr>
        <w:tc>
          <w:tcPr>
            <w:tcW w:w="3456" w:type="dxa"/>
            <w:tcBorders>
              <w:bottom w:val="single" w:sz="8" w:space="0" w:color="auto"/>
            </w:tcBorders>
            <w:shd w:val="clear" w:color="auto" w:fill="auto"/>
            <w:vAlign w:val="center"/>
          </w:tcPr>
          <w:p w14:paraId="0E650833" w14:textId="77777777" w:rsidR="004E2754" w:rsidRPr="00D83658" w:rsidRDefault="004E2754" w:rsidP="005576B0">
            <w:pPr>
              <w:pStyle w:val="Tables"/>
              <w:spacing w:line="360" w:lineRule="auto"/>
            </w:pPr>
            <w:r w:rsidRPr="00D83658">
              <w:t xml:space="preserve">Reinforcing yield stress, </w:t>
            </w:r>
            <w:proofErr w:type="spellStart"/>
            <w:r w:rsidRPr="00D83658">
              <w:rPr>
                <w:i/>
              </w:rPr>
              <w:t>F</w:t>
            </w:r>
            <w:r w:rsidRPr="00D83658">
              <w:rPr>
                <w:i/>
                <w:vertAlign w:val="subscript"/>
              </w:rPr>
              <w:t>ysr</w:t>
            </w:r>
            <w:proofErr w:type="spellEnd"/>
          </w:p>
        </w:tc>
        <w:tc>
          <w:tcPr>
            <w:tcW w:w="5040" w:type="dxa"/>
            <w:tcBorders>
              <w:bottom w:val="single" w:sz="8" w:space="0" w:color="auto"/>
            </w:tcBorders>
            <w:shd w:val="clear" w:color="auto" w:fill="auto"/>
            <w:vAlign w:val="center"/>
          </w:tcPr>
          <w:p w14:paraId="54F850B6" w14:textId="77777777" w:rsidR="004E2754" w:rsidRPr="00D83658" w:rsidRDefault="004E2754" w:rsidP="005576B0">
            <w:pPr>
              <w:pStyle w:val="Tables"/>
              <w:spacing w:line="360" w:lineRule="auto"/>
            </w:pPr>
            <w:r w:rsidRPr="00D83658">
              <w:t>280 MPa and 420 MPa</w:t>
            </w:r>
          </w:p>
        </w:tc>
      </w:tr>
    </w:tbl>
    <w:p w14:paraId="1D5420D7" w14:textId="0D91C2CB" w:rsidR="004E2754" w:rsidRPr="00D83658" w:rsidRDefault="004E2754" w:rsidP="0095657A">
      <w:pPr>
        <w:pStyle w:val="Caption"/>
        <w:spacing w:before="480" w:line="360" w:lineRule="auto"/>
        <w:rPr>
          <w:i/>
          <w:iCs/>
        </w:rPr>
      </w:pPr>
      <w:bookmarkStart w:id="125" w:name="_Ref52533726"/>
      <w:bookmarkStart w:id="126" w:name="_Toc52535267"/>
      <w:r w:rsidRPr="00D83658">
        <w:t xml:space="preserve">Table </w:t>
      </w:r>
      <w:r w:rsidR="005659EA">
        <w:fldChar w:fldCharType="begin"/>
      </w:r>
      <w:r w:rsidR="005659EA">
        <w:instrText xml:space="preserve"> STYLEREF 1 \s </w:instrText>
      </w:r>
      <w:r w:rsidR="005659EA">
        <w:fldChar w:fldCharType="separate"/>
      </w:r>
      <w:r w:rsidR="004C360D">
        <w:rPr>
          <w:noProof/>
          <w:cs/>
        </w:rPr>
        <w:t>‎</w:t>
      </w:r>
      <w:r w:rsidR="004C360D">
        <w:rPr>
          <w:noProof/>
        </w:rPr>
        <w:t>2</w:t>
      </w:r>
      <w:r w:rsidR="005659EA">
        <w:rPr>
          <w:noProof/>
        </w:rPr>
        <w:fldChar w:fldCharType="end"/>
      </w:r>
      <w:r w:rsidR="00150FF6">
        <w:noBreakHyphen/>
      </w:r>
      <w:r w:rsidR="005659EA">
        <w:fldChar w:fldCharType="begin"/>
      </w:r>
      <w:r w:rsidR="005659EA">
        <w:instrText xml:space="preserve"> SEQ Table \* ARABIC \s 1 </w:instrText>
      </w:r>
      <w:r w:rsidR="005659EA">
        <w:fldChar w:fldCharType="separate"/>
      </w:r>
      <w:r w:rsidR="004C360D">
        <w:rPr>
          <w:noProof/>
        </w:rPr>
        <w:t>3</w:t>
      </w:r>
      <w:r w:rsidR="005659EA">
        <w:rPr>
          <w:noProof/>
        </w:rPr>
        <w:fldChar w:fldCharType="end"/>
      </w:r>
      <w:bookmarkEnd w:id="125"/>
      <w:r w:rsidRPr="00F47776">
        <w:t>. Reinforcement configurations for SRC cross sections</w:t>
      </w:r>
      <w:bookmarkEnd w:id="126"/>
    </w:p>
    <w:tbl>
      <w:tblPr>
        <w:tblW w:w="4914" w:type="dxa"/>
        <w:jc w:val="center"/>
        <w:tblBorders>
          <w:top w:val="single" w:sz="4" w:space="0" w:color="00000A"/>
        </w:tblBorders>
        <w:tblLook w:val="04A0" w:firstRow="1" w:lastRow="0" w:firstColumn="1" w:lastColumn="0" w:noHBand="0" w:noVBand="1"/>
      </w:tblPr>
      <w:tblGrid>
        <w:gridCol w:w="1502"/>
        <w:gridCol w:w="780"/>
        <w:gridCol w:w="236"/>
        <w:gridCol w:w="1155"/>
        <w:gridCol w:w="1241"/>
      </w:tblGrid>
      <w:tr w:rsidR="004E2754" w:rsidRPr="00D83658" w14:paraId="6FAA7AC9" w14:textId="77777777" w:rsidTr="00595C11">
        <w:trPr>
          <w:trHeight w:val="190"/>
          <w:jc w:val="center"/>
        </w:trPr>
        <w:tc>
          <w:tcPr>
            <w:tcW w:w="1502" w:type="dxa"/>
            <w:vMerge w:val="restart"/>
            <w:tcBorders>
              <w:top w:val="single" w:sz="8" w:space="0" w:color="auto"/>
            </w:tcBorders>
            <w:shd w:val="clear" w:color="auto" w:fill="auto"/>
            <w:vAlign w:val="center"/>
          </w:tcPr>
          <w:p w14:paraId="3F7C91CD" w14:textId="77777777" w:rsidR="004E2754" w:rsidRPr="00D83658" w:rsidRDefault="004E2754" w:rsidP="005576B0">
            <w:pPr>
              <w:pStyle w:val="Tables"/>
              <w:spacing w:line="360" w:lineRule="auto"/>
              <w:jc w:val="left"/>
            </w:pPr>
            <w:r w:rsidRPr="00D83658">
              <w:t>Cross section aspect ratio</w:t>
            </w:r>
          </w:p>
        </w:tc>
        <w:tc>
          <w:tcPr>
            <w:tcW w:w="3412" w:type="dxa"/>
            <w:gridSpan w:val="4"/>
            <w:tcBorders>
              <w:top w:val="single" w:sz="8" w:space="0" w:color="auto"/>
              <w:bottom w:val="single" w:sz="4" w:space="0" w:color="00000A"/>
            </w:tcBorders>
            <w:shd w:val="clear" w:color="auto" w:fill="auto"/>
            <w:vAlign w:val="center"/>
          </w:tcPr>
          <w:p w14:paraId="28F23A12" w14:textId="77777777" w:rsidR="004E2754" w:rsidRPr="00D83658" w:rsidRDefault="004E2754" w:rsidP="005576B0">
            <w:pPr>
              <w:pStyle w:val="Tables"/>
              <w:spacing w:line="360" w:lineRule="auto"/>
            </w:pPr>
            <w:r w:rsidRPr="00D83658">
              <w:t>Reinforcing Configuration</w:t>
            </w:r>
          </w:p>
        </w:tc>
      </w:tr>
      <w:tr w:rsidR="004E2754" w:rsidRPr="00D83658" w14:paraId="6D654635" w14:textId="77777777" w:rsidTr="00595C11">
        <w:trPr>
          <w:trHeight w:val="383"/>
          <w:jc w:val="center"/>
        </w:trPr>
        <w:tc>
          <w:tcPr>
            <w:tcW w:w="1502" w:type="dxa"/>
            <w:vMerge/>
            <w:tcBorders>
              <w:bottom w:val="single" w:sz="8" w:space="0" w:color="auto"/>
            </w:tcBorders>
            <w:shd w:val="clear" w:color="auto" w:fill="auto"/>
            <w:vAlign w:val="center"/>
          </w:tcPr>
          <w:p w14:paraId="7A355E56" w14:textId="77777777" w:rsidR="004E2754" w:rsidRPr="00D83658" w:rsidRDefault="004E2754" w:rsidP="005576B0">
            <w:pPr>
              <w:pStyle w:val="Tables"/>
              <w:spacing w:line="360" w:lineRule="auto"/>
            </w:pPr>
          </w:p>
        </w:tc>
        <w:tc>
          <w:tcPr>
            <w:tcW w:w="1016" w:type="dxa"/>
            <w:gridSpan w:val="2"/>
            <w:tcBorders>
              <w:top w:val="single" w:sz="4" w:space="0" w:color="00000A"/>
              <w:bottom w:val="single" w:sz="8" w:space="0" w:color="auto"/>
            </w:tcBorders>
            <w:shd w:val="clear" w:color="auto" w:fill="auto"/>
            <w:vAlign w:val="center"/>
          </w:tcPr>
          <w:p w14:paraId="6C710A0B" w14:textId="77777777" w:rsidR="004E2754" w:rsidRPr="00D83658" w:rsidRDefault="004E2754" w:rsidP="005576B0">
            <w:pPr>
              <w:pStyle w:val="Tables"/>
              <w:spacing w:line="360" w:lineRule="auto"/>
            </w:pPr>
            <w:r>
              <w:t>(</w:t>
            </w:r>
            <w:r w:rsidRPr="00D83658">
              <w:t>12</w:t>
            </w:r>
            <w:r>
              <w:t>)</w:t>
            </w:r>
            <w:r w:rsidRPr="00D83658">
              <w:t xml:space="preserve"> #</w:t>
            </w:r>
            <w:r>
              <w:t>10</w:t>
            </w:r>
          </w:p>
        </w:tc>
        <w:tc>
          <w:tcPr>
            <w:tcW w:w="1155" w:type="dxa"/>
            <w:tcBorders>
              <w:top w:val="single" w:sz="4" w:space="0" w:color="00000A"/>
              <w:bottom w:val="single" w:sz="8" w:space="0" w:color="auto"/>
            </w:tcBorders>
            <w:shd w:val="clear" w:color="auto" w:fill="auto"/>
            <w:vAlign w:val="center"/>
          </w:tcPr>
          <w:p w14:paraId="479B2B20" w14:textId="77777777" w:rsidR="004E2754" w:rsidRPr="00D83658" w:rsidRDefault="004E2754" w:rsidP="005576B0">
            <w:pPr>
              <w:pStyle w:val="Tables"/>
              <w:spacing w:line="360" w:lineRule="auto"/>
            </w:pPr>
            <w:r>
              <w:t>(</w:t>
            </w:r>
            <w:r w:rsidRPr="00D83658">
              <w:t>20</w:t>
            </w:r>
            <w:r>
              <w:t>)</w:t>
            </w:r>
            <w:r w:rsidRPr="00D83658">
              <w:t xml:space="preserve"> #</w:t>
            </w:r>
            <w:r>
              <w:t>11</w:t>
            </w:r>
          </w:p>
        </w:tc>
        <w:tc>
          <w:tcPr>
            <w:tcW w:w="1241" w:type="dxa"/>
            <w:tcBorders>
              <w:top w:val="single" w:sz="4" w:space="0" w:color="00000A"/>
              <w:bottom w:val="single" w:sz="8" w:space="0" w:color="auto"/>
            </w:tcBorders>
            <w:shd w:val="clear" w:color="auto" w:fill="auto"/>
            <w:vAlign w:val="center"/>
          </w:tcPr>
          <w:p w14:paraId="26D25074" w14:textId="77777777" w:rsidR="004E2754" w:rsidRPr="00D83658" w:rsidRDefault="004E2754" w:rsidP="005576B0">
            <w:pPr>
              <w:pStyle w:val="Tables"/>
              <w:spacing w:line="360" w:lineRule="auto"/>
            </w:pPr>
            <w:r>
              <w:t>(</w:t>
            </w:r>
            <w:r w:rsidRPr="00D83658">
              <w:t>28</w:t>
            </w:r>
            <w:r>
              <w:t>)</w:t>
            </w:r>
            <w:r w:rsidRPr="00D83658">
              <w:t xml:space="preserve"> #</w:t>
            </w:r>
            <w:r>
              <w:t>11</w:t>
            </w:r>
          </w:p>
        </w:tc>
      </w:tr>
      <w:tr w:rsidR="004E2754" w:rsidRPr="00D83658" w14:paraId="2413D0C9" w14:textId="77777777" w:rsidTr="00595C11">
        <w:trPr>
          <w:trHeight w:val="190"/>
          <w:jc w:val="center"/>
        </w:trPr>
        <w:tc>
          <w:tcPr>
            <w:tcW w:w="1502" w:type="dxa"/>
            <w:tcBorders>
              <w:top w:val="single" w:sz="8" w:space="0" w:color="auto"/>
            </w:tcBorders>
            <w:shd w:val="clear" w:color="auto" w:fill="auto"/>
            <w:vAlign w:val="center"/>
          </w:tcPr>
          <w:p w14:paraId="614357D0" w14:textId="77777777" w:rsidR="004E2754" w:rsidRPr="00D83658" w:rsidRDefault="004E2754" w:rsidP="005576B0">
            <w:pPr>
              <w:pStyle w:val="Tables"/>
              <w:spacing w:line="360" w:lineRule="auto"/>
            </w:pPr>
            <w:r w:rsidRPr="00D83658">
              <w:t>1.0</w:t>
            </w:r>
          </w:p>
        </w:tc>
        <w:tc>
          <w:tcPr>
            <w:tcW w:w="1016" w:type="dxa"/>
            <w:gridSpan w:val="2"/>
            <w:tcBorders>
              <w:top w:val="single" w:sz="8" w:space="0" w:color="auto"/>
            </w:tcBorders>
            <w:shd w:val="clear" w:color="auto" w:fill="auto"/>
            <w:vAlign w:val="center"/>
          </w:tcPr>
          <w:p w14:paraId="6F8CAA70" w14:textId="77777777" w:rsidR="004E2754" w:rsidRPr="00D83658" w:rsidRDefault="004E2754" w:rsidP="005576B0">
            <w:pPr>
              <w:pStyle w:val="Tables"/>
              <w:spacing w:line="360" w:lineRule="auto"/>
            </w:pPr>
            <w:r w:rsidRPr="00D83658">
              <w:t>4x-4y</w:t>
            </w:r>
          </w:p>
        </w:tc>
        <w:tc>
          <w:tcPr>
            <w:tcW w:w="1155" w:type="dxa"/>
            <w:tcBorders>
              <w:top w:val="single" w:sz="8" w:space="0" w:color="auto"/>
            </w:tcBorders>
            <w:shd w:val="clear" w:color="auto" w:fill="auto"/>
            <w:vAlign w:val="center"/>
          </w:tcPr>
          <w:p w14:paraId="02738FC4" w14:textId="77777777" w:rsidR="004E2754" w:rsidRPr="00D83658" w:rsidRDefault="004E2754" w:rsidP="005576B0">
            <w:pPr>
              <w:pStyle w:val="Tables"/>
              <w:spacing w:line="360" w:lineRule="auto"/>
            </w:pPr>
            <w:r w:rsidRPr="00D83658">
              <w:t>6x-6y</w:t>
            </w:r>
          </w:p>
        </w:tc>
        <w:tc>
          <w:tcPr>
            <w:tcW w:w="1241" w:type="dxa"/>
            <w:tcBorders>
              <w:top w:val="single" w:sz="8" w:space="0" w:color="auto"/>
            </w:tcBorders>
            <w:shd w:val="clear" w:color="auto" w:fill="auto"/>
            <w:vAlign w:val="center"/>
          </w:tcPr>
          <w:p w14:paraId="265EF618" w14:textId="77777777" w:rsidR="004E2754" w:rsidRPr="00D83658" w:rsidRDefault="004E2754" w:rsidP="005576B0">
            <w:pPr>
              <w:pStyle w:val="Tables"/>
              <w:spacing w:line="360" w:lineRule="auto"/>
            </w:pPr>
            <w:r w:rsidRPr="00D83658">
              <w:t>8x-8y</w:t>
            </w:r>
          </w:p>
        </w:tc>
      </w:tr>
      <w:tr w:rsidR="004E2754" w:rsidRPr="00D83658" w14:paraId="2D29DC23" w14:textId="77777777" w:rsidTr="00595C11">
        <w:trPr>
          <w:trHeight w:val="190"/>
          <w:jc w:val="center"/>
        </w:trPr>
        <w:tc>
          <w:tcPr>
            <w:tcW w:w="1502" w:type="dxa"/>
            <w:shd w:val="clear" w:color="auto" w:fill="auto"/>
            <w:vAlign w:val="center"/>
          </w:tcPr>
          <w:p w14:paraId="273D863D" w14:textId="77777777" w:rsidR="004E2754" w:rsidRPr="00D83658" w:rsidRDefault="004E2754" w:rsidP="005576B0">
            <w:pPr>
              <w:pStyle w:val="Tables"/>
              <w:spacing w:line="360" w:lineRule="auto"/>
            </w:pPr>
            <w:r w:rsidRPr="00D83658">
              <w:t>1.25</w:t>
            </w:r>
          </w:p>
        </w:tc>
        <w:tc>
          <w:tcPr>
            <w:tcW w:w="1016" w:type="dxa"/>
            <w:gridSpan w:val="2"/>
            <w:shd w:val="clear" w:color="auto" w:fill="auto"/>
            <w:vAlign w:val="center"/>
          </w:tcPr>
          <w:p w14:paraId="7E53961E" w14:textId="77777777" w:rsidR="004E2754" w:rsidRPr="00D83658" w:rsidRDefault="004E2754" w:rsidP="005576B0">
            <w:pPr>
              <w:pStyle w:val="Tables"/>
              <w:spacing w:line="360" w:lineRule="auto"/>
            </w:pPr>
            <w:r w:rsidRPr="00D83658">
              <w:t>4x-4y</w:t>
            </w:r>
          </w:p>
        </w:tc>
        <w:tc>
          <w:tcPr>
            <w:tcW w:w="1155" w:type="dxa"/>
            <w:shd w:val="clear" w:color="auto" w:fill="auto"/>
            <w:vAlign w:val="center"/>
          </w:tcPr>
          <w:p w14:paraId="67B2F36F" w14:textId="77777777" w:rsidR="004E2754" w:rsidRPr="00D83658" w:rsidRDefault="004E2754" w:rsidP="005576B0">
            <w:pPr>
              <w:pStyle w:val="Tables"/>
              <w:spacing w:line="360" w:lineRule="auto"/>
            </w:pPr>
            <w:r w:rsidRPr="00D83658">
              <w:t xml:space="preserve">6x-6y  </w:t>
            </w:r>
          </w:p>
        </w:tc>
        <w:tc>
          <w:tcPr>
            <w:tcW w:w="1241" w:type="dxa"/>
            <w:shd w:val="clear" w:color="auto" w:fill="auto"/>
            <w:vAlign w:val="center"/>
          </w:tcPr>
          <w:p w14:paraId="5731D0F3" w14:textId="77777777" w:rsidR="004E2754" w:rsidRPr="00D83658" w:rsidRDefault="004E2754" w:rsidP="005576B0">
            <w:pPr>
              <w:pStyle w:val="Tables"/>
              <w:spacing w:line="360" w:lineRule="auto"/>
            </w:pPr>
            <w:r w:rsidRPr="00D83658">
              <w:t>6x-10y</w:t>
            </w:r>
          </w:p>
        </w:tc>
      </w:tr>
      <w:tr w:rsidR="004E2754" w:rsidRPr="00D83658" w14:paraId="71FD53C4" w14:textId="77777777" w:rsidTr="00595C11">
        <w:trPr>
          <w:trHeight w:val="190"/>
          <w:jc w:val="center"/>
        </w:trPr>
        <w:tc>
          <w:tcPr>
            <w:tcW w:w="1502" w:type="dxa"/>
            <w:shd w:val="clear" w:color="auto" w:fill="auto"/>
            <w:vAlign w:val="center"/>
          </w:tcPr>
          <w:p w14:paraId="39EEE6BC" w14:textId="77777777" w:rsidR="004E2754" w:rsidRPr="00D83658" w:rsidRDefault="004E2754" w:rsidP="005576B0">
            <w:pPr>
              <w:pStyle w:val="Tables"/>
              <w:spacing w:line="360" w:lineRule="auto"/>
            </w:pPr>
            <w:r w:rsidRPr="00D83658">
              <w:t>1.5</w:t>
            </w:r>
          </w:p>
        </w:tc>
        <w:tc>
          <w:tcPr>
            <w:tcW w:w="1016" w:type="dxa"/>
            <w:gridSpan w:val="2"/>
            <w:shd w:val="clear" w:color="auto" w:fill="auto"/>
            <w:vAlign w:val="center"/>
          </w:tcPr>
          <w:p w14:paraId="1D1680BB" w14:textId="77777777" w:rsidR="004E2754" w:rsidRPr="00D83658" w:rsidRDefault="004E2754" w:rsidP="005576B0">
            <w:pPr>
              <w:pStyle w:val="Tables"/>
              <w:spacing w:line="360" w:lineRule="auto"/>
            </w:pPr>
            <w:r w:rsidRPr="00D83658">
              <w:t>4x-4y</w:t>
            </w:r>
          </w:p>
        </w:tc>
        <w:tc>
          <w:tcPr>
            <w:tcW w:w="1155" w:type="dxa"/>
            <w:shd w:val="clear" w:color="auto" w:fill="auto"/>
            <w:vAlign w:val="center"/>
          </w:tcPr>
          <w:p w14:paraId="035555E3" w14:textId="77777777" w:rsidR="004E2754" w:rsidRPr="00D83658" w:rsidRDefault="004E2754" w:rsidP="005576B0">
            <w:pPr>
              <w:pStyle w:val="Tables"/>
              <w:spacing w:line="360" w:lineRule="auto"/>
            </w:pPr>
            <w:r w:rsidRPr="00D83658">
              <w:t xml:space="preserve">6x-6y </w:t>
            </w:r>
            <w:r w:rsidRPr="00D83658">
              <w:rPr>
                <w:vertAlign w:val="superscript"/>
              </w:rPr>
              <w:t>1</w:t>
            </w:r>
          </w:p>
        </w:tc>
        <w:tc>
          <w:tcPr>
            <w:tcW w:w="1241" w:type="dxa"/>
            <w:shd w:val="clear" w:color="auto" w:fill="auto"/>
            <w:vAlign w:val="center"/>
          </w:tcPr>
          <w:p w14:paraId="7BCC91AB" w14:textId="77777777" w:rsidR="004E2754" w:rsidRPr="00D83658" w:rsidRDefault="004E2754" w:rsidP="005576B0">
            <w:pPr>
              <w:pStyle w:val="Tables"/>
              <w:spacing w:line="360" w:lineRule="auto"/>
            </w:pPr>
            <w:r w:rsidRPr="00D83658">
              <w:t xml:space="preserve">6x-10y </w:t>
            </w:r>
            <w:r w:rsidRPr="00D83658">
              <w:rPr>
                <w:vertAlign w:val="superscript"/>
              </w:rPr>
              <w:t>1</w:t>
            </w:r>
          </w:p>
        </w:tc>
      </w:tr>
      <w:tr w:rsidR="004E2754" w:rsidRPr="00D83658" w14:paraId="53988F5B" w14:textId="77777777" w:rsidTr="00595C11">
        <w:trPr>
          <w:trHeight w:val="190"/>
          <w:jc w:val="center"/>
        </w:trPr>
        <w:tc>
          <w:tcPr>
            <w:tcW w:w="1502" w:type="dxa"/>
            <w:tcBorders>
              <w:bottom w:val="nil"/>
            </w:tcBorders>
            <w:shd w:val="clear" w:color="auto" w:fill="auto"/>
            <w:vAlign w:val="center"/>
          </w:tcPr>
          <w:p w14:paraId="1E8386B5" w14:textId="77777777" w:rsidR="004E2754" w:rsidRPr="00D83658" w:rsidRDefault="004E2754" w:rsidP="005576B0">
            <w:pPr>
              <w:pStyle w:val="Tables"/>
              <w:spacing w:line="360" w:lineRule="auto"/>
            </w:pPr>
            <w:r w:rsidRPr="00D83658">
              <w:t>1.75</w:t>
            </w:r>
          </w:p>
        </w:tc>
        <w:tc>
          <w:tcPr>
            <w:tcW w:w="1016" w:type="dxa"/>
            <w:gridSpan w:val="2"/>
            <w:tcBorders>
              <w:bottom w:val="nil"/>
            </w:tcBorders>
            <w:shd w:val="clear" w:color="auto" w:fill="auto"/>
            <w:vAlign w:val="center"/>
          </w:tcPr>
          <w:p w14:paraId="36D39503" w14:textId="77777777" w:rsidR="004E2754" w:rsidRPr="00D83658" w:rsidRDefault="004E2754" w:rsidP="005576B0">
            <w:pPr>
              <w:pStyle w:val="Tables"/>
              <w:spacing w:line="360" w:lineRule="auto"/>
            </w:pPr>
            <w:r w:rsidRPr="00D83658">
              <w:t>4x-4y</w:t>
            </w:r>
          </w:p>
        </w:tc>
        <w:tc>
          <w:tcPr>
            <w:tcW w:w="1155" w:type="dxa"/>
            <w:tcBorders>
              <w:bottom w:val="nil"/>
            </w:tcBorders>
            <w:shd w:val="clear" w:color="auto" w:fill="auto"/>
            <w:vAlign w:val="center"/>
          </w:tcPr>
          <w:p w14:paraId="6E0863F6" w14:textId="77777777" w:rsidR="004E2754" w:rsidRPr="00D83658" w:rsidRDefault="004E2754" w:rsidP="005576B0">
            <w:pPr>
              <w:pStyle w:val="Tables"/>
              <w:spacing w:line="360" w:lineRule="auto"/>
            </w:pPr>
            <w:r w:rsidRPr="00D83658">
              <w:t xml:space="preserve">4x-8y </w:t>
            </w:r>
            <w:r w:rsidRPr="00D83658">
              <w:rPr>
                <w:vertAlign w:val="superscript"/>
              </w:rPr>
              <w:t>2</w:t>
            </w:r>
          </w:p>
        </w:tc>
        <w:tc>
          <w:tcPr>
            <w:tcW w:w="1241" w:type="dxa"/>
            <w:tcBorders>
              <w:bottom w:val="nil"/>
            </w:tcBorders>
            <w:shd w:val="clear" w:color="auto" w:fill="auto"/>
            <w:vAlign w:val="center"/>
          </w:tcPr>
          <w:p w14:paraId="52EFC655" w14:textId="77777777" w:rsidR="004E2754" w:rsidRPr="00D83658" w:rsidRDefault="004E2754" w:rsidP="005576B0">
            <w:pPr>
              <w:pStyle w:val="Tables"/>
              <w:spacing w:line="360" w:lineRule="auto"/>
            </w:pPr>
            <w:r w:rsidRPr="00D83658">
              <w:t xml:space="preserve">6x-10y </w:t>
            </w:r>
            <w:r w:rsidRPr="00D83658">
              <w:rPr>
                <w:vertAlign w:val="superscript"/>
              </w:rPr>
              <w:t>2</w:t>
            </w:r>
          </w:p>
        </w:tc>
      </w:tr>
      <w:tr w:rsidR="004E2754" w:rsidRPr="00D83658" w14:paraId="58CF1023" w14:textId="77777777" w:rsidTr="00595C11">
        <w:trPr>
          <w:trHeight w:val="190"/>
          <w:jc w:val="center"/>
        </w:trPr>
        <w:tc>
          <w:tcPr>
            <w:tcW w:w="1502" w:type="dxa"/>
            <w:tcBorders>
              <w:top w:val="nil"/>
              <w:bottom w:val="single" w:sz="4" w:space="0" w:color="auto"/>
            </w:tcBorders>
            <w:shd w:val="clear" w:color="auto" w:fill="auto"/>
            <w:vAlign w:val="center"/>
          </w:tcPr>
          <w:p w14:paraId="1EC08627" w14:textId="77777777" w:rsidR="004E2754" w:rsidRPr="00D83658" w:rsidRDefault="004E2754" w:rsidP="005576B0">
            <w:pPr>
              <w:pStyle w:val="Tables"/>
              <w:spacing w:line="360" w:lineRule="auto"/>
            </w:pPr>
            <w:r w:rsidRPr="00D83658">
              <w:t>2.0</w:t>
            </w:r>
          </w:p>
        </w:tc>
        <w:tc>
          <w:tcPr>
            <w:tcW w:w="1016" w:type="dxa"/>
            <w:gridSpan w:val="2"/>
            <w:tcBorders>
              <w:top w:val="nil"/>
              <w:bottom w:val="single" w:sz="4" w:space="0" w:color="auto"/>
            </w:tcBorders>
            <w:shd w:val="clear" w:color="auto" w:fill="auto"/>
            <w:vAlign w:val="center"/>
          </w:tcPr>
          <w:p w14:paraId="5AE755D1" w14:textId="77777777" w:rsidR="004E2754" w:rsidRPr="00D83658" w:rsidRDefault="004E2754" w:rsidP="005576B0">
            <w:pPr>
              <w:pStyle w:val="Tables"/>
              <w:spacing w:line="360" w:lineRule="auto"/>
            </w:pPr>
            <w:r w:rsidRPr="00D83658">
              <w:t xml:space="preserve">4x-4y </w:t>
            </w:r>
            <w:r w:rsidRPr="00D83658">
              <w:rPr>
                <w:vertAlign w:val="superscript"/>
              </w:rPr>
              <w:t>3</w:t>
            </w:r>
          </w:p>
        </w:tc>
        <w:tc>
          <w:tcPr>
            <w:tcW w:w="1155" w:type="dxa"/>
            <w:tcBorders>
              <w:top w:val="nil"/>
              <w:bottom w:val="single" w:sz="4" w:space="0" w:color="auto"/>
            </w:tcBorders>
            <w:shd w:val="clear" w:color="auto" w:fill="auto"/>
            <w:vAlign w:val="center"/>
          </w:tcPr>
          <w:p w14:paraId="77D40FFC" w14:textId="77777777" w:rsidR="004E2754" w:rsidRPr="00D83658" w:rsidRDefault="004E2754" w:rsidP="005576B0">
            <w:pPr>
              <w:pStyle w:val="Tables"/>
              <w:spacing w:line="360" w:lineRule="auto"/>
            </w:pPr>
            <w:r w:rsidRPr="00D83658">
              <w:t xml:space="preserve">4x-8y </w:t>
            </w:r>
            <w:r w:rsidRPr="00D83658">
              <w:rPr>
                <w:vertAlign w:val="superscript"/>
              </w:rPr>
              <w:t>3</w:t>
            </w:r>
          </w:p>
        </w:tc>
        <w:tc>
          <w:tcPr>
            <w:tcW w:w="1241" w:type="dxa"/>
            <w:tcBorders>
              <w:top w:val="nil"/>
              <w:bottom w:val="single" w:sz="4" w:space="0" w:color="auto"/>
            </w:tcBorders>
            <w:shd w:val="clear" w:color="auto" w:fill="auto"/>
            <w:vAlign w:val="center"/>
          </w:tcPr>
          <w:p w14:paraId="1D762751" w14:textId="77777777" w:rsidR="004E2754" w:rsidRPr="00D83658" w:rsidRDefault="004E2754" w:rsidP="005576B0">
            <w:pPr>
              <w:pStyle w:val="Tables"/>
              <w:spacing w:line="360" w:lineRule="auto"/>
            </w:pPr>
            <w:r w:rsidRPr="00D83658">
              <w:t xml:space="preserve">6x-10y </w:t>
            </w:r>
            <w:r w:rsidRPr="00D83658">
              <w:rPr>
                <w:vertAlign w:val="superscript"/>
              </w:rPr>
              <w:t>4</w:t>
            </w:r>
          </w:p>
        </w:tc>
      </w:tr>
      <w:tr w:rsidR="004E2754" w:rsidRPr="00D83658" w14:paraId="484E0415" w14:textId="77777777" w:rsidTr="00595C11">
        <w:trPr>
          <w:trHeight w:val="215"/>
          <w:jc w:val="center"/>
        </w:trPr>
        <w:tc>
          <w:tcPr>
            <w:tcW w:w="2282" w:type="dxa"/>
            <w:gridSpan w:val="2"/>
            <w:tcBorders>
              <w:top w:val="single" w:sz="4" w:space="0" w:color="auto"/>
              <w:bottom w:val="single" w:sz="8" w:space="0" w:color="auto"/>
            </w:tcBorders>
            <w:shd w:val="clear" w:color="auto" w:fill="auto"/>
            <w:vAlign w:val="center"/>
          </w:tcPr>
          <w:p w14:paraId="1AAAF405" w14:textId="77777777" w:rsidR="004E2754" w:rsidRPr="00D83658" w:rsidRDefault="004E2754" w:rsidP="005576B0">
            <w:pPr>
              <w:pStyle w:val="Tables"/>
              <w:spacing w:line="360" w:lineRule="auto"/>
              <w:rPr>
                <w:rFonts w:ascii="Times New Roman" w:hAnsi="Times New Roman" w:cs="Times New Roman"/>
              </w:rPr>
            </w:pPr>
            <w:r w:rsidRPr="00D83658">
              <w:rPr>
                <w:rFonts w:ascii="Times New Roman" w:hAnsi="Times New Roman" w:cs="Times New Roman"/>
                <w:vertAlign w:val="superscript"/>
              </w:rPr>
              <w:t>1</w:t>
            </w:r>
            <w:r w:rsidRPr="00D83658">
              <w:rPr>
                <w:rFonts w:ascii="Times New Roman" w:hAnsi="Times New Roman" w:cs="Times New Roman"/>
              </w:rPr>
              <w:t xml:space="preserve"> Not used with </w:t>
            </w:r>
            <w:r w:rsidRPr="00D83658">
              <w:t>ρ</w:t>
            </w:r>
            <w:r w:rsidRPr="00D83658">
              <w:rPr>
                <w:i/>
                <w:vertAlign w:val="subscript"/>
              </w:rPr>
              <w:t>s</w:t>
            </w:r>
            <w:r w:rsidRPr="00D83658">
              <w:rPr>
                <w:rFonts w:ascii="Times New Roman" w:hAnsi="Times New Roman" w:cs="Times New Roman"/>
              </w:rPr>
              <w:t xml:space="preserve"> = 0.198</w:t>
            </w:r>
          </w:p>
          <w:p w14:paraId="2B602D79" w14:textId="77777777" w:rsidR="004E2754" w:rsidRPr="00D83658" w:rsidRDefault="004E2754" w:rsidP="005576B0">
            <w:pPr>
              <w:pStyle w:val="Tables"/>
              <w:spacing w:line="360" w:lineRule="auto"/>
              <w:rPr>
                <w:rFonts w:ascii="Times New Roman" w:hAnsi="Times New Roman" w:cs="Times New Roman"/>
              </w:rPr>
            </w:pPr>
            <w:r w:rsidRPr="00D83658">
              <w:rPr>
                <w:rFonts w:ascii="Times New Roman" w:hAnsi="Times New Roman" w:cs="Times New Roman"/>
                <w:vertAlign w:val="superscript"/>
              </w:rPr>
              <w:t>2</w:t>
            </w:r>
            <w:r w:rsidRPr="00D83658">
              <w:rPr>
                <w:rFonts w:ascii="Times New Roman" w:hAnsi="Times New Roman" w:cs="Times New Roman"/>
              </w:rPr>
              <w:t xml:space="preserve"> Not used with </w:t>
            </w:r>
            <w:r w:rsidRPr="00D83658">
              <w:t>ρ</w:t>
            </w:r>
            <w:r w:rsidRPr="00D83658">
              <w:rPr>
                <w:i/>
                <w:vertAlign w:val="subscript"/>
              </w:rPr>
              <w:t>s</w:t>
            </w:r>
            <w:r w:rsidRPr="00D83658">
              <w:rPr>
                <w:rFonts w:ascii="Times New Roman" w:hAnsi="Times New Roman" w:cs="Times New Roman"/>
              </w:rPr>
              <w:t xml:space="preserve"> ≥ 0.103</w:t>
            </w:r>
          </w:p>
        </w:tc>
        <w:tc>
          <w:tcPr>
            <w:tcW w:w="2632" w:type="dxa"/>
            <w:gridSpan w:val="3"/>
            <w:tcBorders>
              <w:top w:val="single" w:sz="4" w:space="0" w:color="auto"/>
              <w:bottom w:val="single" w:sz="8" w:space="0" w:color="auto"/>
            </w:tcBorders>
            <w:shd w:val="clear" w:color="auto" w:fill="auto"/>
            <w:vAlign w:val="center"/>
          </w:tcPr>
          <w:p w14:paraId="23BD43A4" w14:textId="77777777" w:rsidR="004E2754" w:rsidRPr="00D83658" w:rsidRDefault="004E2754" w:rsidP="005576B0">
            <w:pPr>
              <w:pStyle w:val="Tables"/>
              <w:spacing w:line="360" w:lineRule="auto"/>
              <w:rPr>
                <w:rFonts w:ascii="Times New Roman" w:hAnsi="Times New Roman" w:cs="Times New Roman"/>
              </w:rPr>
            </w:pPr>
            <w:r w:rsidRPr="00D83658">
              <w:rPr>
                <w:rFonts w:ascii="Times New Roman" w:hAnsi="Times New Roman" w:cs="Times New Roman"/>
                <w:vertAlign w:val="superscript"/>
              </w:rPr>
              <w:t>3</w:t>
            </w:r>
            <w:r w:rsidRPr="00D83658">
              <w:rPr>
                <w:rFonts w:ascii="Times New Roman" w:hAnsi="Times New Roman" w:cs="Times New Roman"/>
              </w:rPr>
              <w:t xml:space="preserve"> Not used with </w:t>
            </w:r>
            <w:r w:rsidRPr="00D83658">
              <w:t>ρ</w:t>
            </w:r>
            <w:r w:rsidRPr="00D83658">
              <w:rPr>
                <w:i/>
                <w:vertAlign w:val="subscript"/>
              </w:rPr>
              <w:t>s</w:t>
            </w:r>
            <w:r w:rsidRPr="00D83658">
              <w:rPr>
                <w:rFonts w:ascii="Times New Roman" w:hAnsi="Times New Roman" w:cs="Times New Roman"/>
              </w:rPr>
              <w:t xml:space="preserve"> ≥ 0.151</w:t>
            </w:r>
          </w:p>
          <w:p w14:paraId="2ED8A566" w14:textId="77777777" w:rsidR="004E2754" w:rsidRPr="00D83658" w:rsidRDefault="004E2754" w:rsidP="005576B0">
            <w:pPr>
              <w:pStyle w:val="Tables"/>
              <w:spacing w:line="360" w:lineRule="auto"/>
              <w:rPr>
                <w:rFonts w:ascii="Times New Roman" w:eastAsiaTheme="minorHAnsi" w:hAnsi="Times New Roman" w:cs="Times New Roman"/>
                <w:color w:val="auto"/>
              </w:rPr>
            </w:pPr>
            <w:r w:rsidRPr="00D83658">
              <w:rPr>
                <w:rFonts w:ascii="Times New Roman" w:hAnsi="Times New Roman" w:cs="Times New Roman"/>
                <w:vertAlign w:val="superscript"/>
              </w:rPr>
              <w:t>4</w:t>
            </w:r>
            <w:r w:rsidRPr="00D83658">
              <w:rPr>
                <w:rFonts w:ascii="Times New Roman" w:hAnsi="Times New Roman" w:cs="Times New Roman"/>
              </w:rPr>
              <w:t xml:space="preserve"> Not used with </w:t>
            </w:r>
            <w:r w:rsidRPr="00D83658">
              <w:t>ρ</w:t>
            </w:r>
            <w:r w:rsidRPr="00D83658">
              <w:rPr>
                <w:i/>
                <w:vertAlign w:val="subscript"/>
              </w:rPr>
              <w:t>s</w:t>
            </w:r>
            <w:r w:rsidRPr="00D83658">
              <w:rPr>
                <w:rFonts w:ascii="Times New Roman" w:hAnsi="Times New Roman" w:cs="Times New Roman"/>
              </w:rPr>
              <w:t xml:space="preserve"> ≥ 0.04</w:t>
            </w:r>
          </w:p>
        </w:tc>
      </w:tr>
    </w:tbl>
    <w:p w14:paraId="73FF8526" w14:textId="77777777" w:rsidR="004E2754" w:rsidRPr="00D83658" w:rsidRDefault="004E2754" w:rsidP="005576B0">
      <w:pPr>
        <w:spacing w:line="360" w:lineRule="auto"/>
      </w:pPr>
    </w:p>
    <w:p w14:paraId="55D11F23" w14:textId="77777777" w:rsidR="004530F8" w:rsidRDefault="004530F8" w:rsidP="005576B0">
      <w:pPr>
        <w:spacing w:line="360" w:lineRule="auto"/>
      </w:pPr>
    </w:p>
    <w:p w14:paraId="06564864" w14:textId="77777777" w:rsidR="004530F8" w:rsidRDefault="004530F8" w:rsidP="005576B0">
      <w:pPr>
        <w:spacing w:line="360" w:lineRule="auto"/>
      </w:pPr>
    </w:p>
    <w:p w14:paraId="75A7A52B" w14:textId="77777777" w:rsidR="004530F8" w:rsidRDefault="004530F8" w:rsidP="005576B0">
      <w:pPr>
        <w:spacing w:line="360" w:lineRule="auto"/>
      </w:pPr>
    </w:p>
    <w:p w14:paraId="12DEBCB6" w14:textId="77777777" w:rsidR="004530F8" w:rsidRDefault="004530F8" w:rsidP="005576B0">
      <w:pPr>
        <w:spacing w:line="360" w:lineRule="auto"/>
      </w:pPr>
    </w:p>
    <w:p w14:paraId="7029A8E9" w14:textId="77777777" w:rsidR="004530F8" w:rsidRDefault="004530F8" w:rsidP="005576B0">
      <w:pPr>
        <w:spacing w:line="360" w:lineRule="auto"/>
      </w:pPr>
    </w:p>
    <w:p w14:paraId="3456A7DE" w14:textId="77777777" w:rsidR="004530F8" w:rsidRDefault="004530F8" w:rsidP="005576B0">
      <w:pPr>
        <w:spacing w:line="360" w:lineRule="auto"/>
      </w:pPr>
    </w:p>
    <w:p w14:paraId="2CA3F5BF" w14:textId="2460E6C7" w:rsidR="004E2754" w:rsidRDefault="004E2754" w:rsidP="005576B0">
      <w:pPr>
        <w:spacing w:line="360" w:lineRule="auto"/>
        <w:rPr>
          <w:rFonts w:cs="Times New Roman"/>
        </w:rPr>
      </w:pPr>
      <w:r w:rsidRPr="00D83658">
        <w:lastRenderedPageBreak/>
        <w:t xml:space="preserve">The range of best fit shape parameter </w:t>
      </w:r>
      <w:r w:rsidRPr="00D83658">
        <w:rPr>
          <w:rFonts w:cs="Times New Roman"/>
        </w:rPr>
        <w:t>α</w:t>
      </w:r>
      <w:r w:rsidRPr="00D83658">
        <w:t xml:space="preserve"> for all cross sections studied is shown in </w:t>
      </w:r>
      <w:r w:rsidRPr="007C347E">
        <w:fldChar w:fldCharType="begin"/>
      </w:r>
      <w:r w:rsidRPr="00D83658">
        <w:instrText xml:space="preserve"> REF _Ref39025641 \h  \* MERGEFORMAT </w:instrText>
      </w:r>
      <w:r w:rsidRPr="007C347E">
        <w:fldChar w:fldCharType="separate"/>
      </w:r>
      <w:r w:rsidR="004C360D" w:rsidRPr="00F47776">
        <w:t xml:space="preserve">Figure </w:t>
      </w:r>
      <w:r w:rsidR="004C360D">
        <w:rPr>
          <w:noProof/>
          <w:cs/>
        </w:rPr>
        <w:t>‎</w:t>
      </w:r>
      <w:r w:rsidR="004C360D">
        <w:rPr>
          <w:noProof/>
        </w:rPr>
        <w:t>2</w:t>
      </w:r>
      <w:r w:rsidR="004C360D">
        <w:rPr>
          <w:noProof/>
        </w:rPr>
        <w:noBreakHyphen/>
        <w:t>5</w:t>
      </w:r>
      <w:r w:rsidRPr="007C347E">
        <w:fldChar w:fldCharType="end"/>
      </w:r>
      <w:r w:rsidRPr="00F47776">
        <w:t>. In this figu</w:t>
      </w:r>
      <w:r w:rsidRPr="00D83658">
        <w:t xml:space="preserve">re, the minimum value of the best fit </w:t>
      </w:r>
      <w:r w:rsidRPr="00D83658">
        <w:rPr>
          <w:rFonts w:cs="Times New Roman"/>
        </w:rPr>
        <w:t xml:space="preserve">α from each method and each </w:t>
      </w:r>
      <w:proofErr w:type="gramStart"/>
      <w:r w:rsidRPr="00D83658">
        <w:rPr>
          <w:rFonts w:cs="Times New Roman"/>
        </w:rPr>
        <w:t>cross section</w:t>
      </w:r>
      <w:proofErr w:type="gramEnd"/>
      <w:r w:rsidRPr="00D83658">
        <w:rPr>
          <w:rFonts w:cs="Times New Roman"/>
        </w:rPr>
        <w:t xml:space="preserve"> type is plotted versus normalized axial compression load. The 10</w:t>
      </w:r>
      <w:r w:rsidRPr="00D83658">
        <w:rPr>
          <w:rFonts w:cs="Times New Roman"/>
          <w:vertAlign w:val="superscript"/>
        </w:rPr>
        <w:t>th</w:t>
      </w:r>
      <w:r w:rsidRPr="00D83658">
        <w:rPr>
          <w:rFonts w:cs="Times New Roman"/>
        </w:rPr>
        <w:t xml:space="preserve"> percentile, 50</w:t>
      </w:r>
      <w:r w:rsidRPr="00D83658">
        <w:rPr>
          <w:rFonts w:cs="Times New Roman"/>
          <w:vertAlign w:val="superscript"/>
        </w:rPr>
        <w:t>th</w:t>
      </w:r>
      <w:r w:rsidRPr="00D83658">
        <w:rPr>
          <w:rFonts w:cs="Times New Roman"/>
        </w:rPr>
        <w:t xml:space="preserve"> percentile (i.e., median), 90</w:t>
      </w:r>
      <w:r w:rsidRPr="00D83658">
        <w:rPr>
          <w:rFonts w:cs="Times New Roman"/>
          <w:vertAlign w:val="superscript"/>
        </w:rPr>
        <w:t>th</w:t>
      </w:r>
      <w:r w:rsidRPr="00D83658">
        <w:rPr>
          <w:rFonts w:cs="Times New Roman"/>
        </w:rPr>
        <w:t xml:space="preserve"> percentile, and maximum values of the best fit α are also plotted. Wide variations in the value of the best fit α, and correspondingly the shape of the interaction diagram, can be seen at low axial loads and at high axial loads. There is also significant variation in the shape of the interaction surfaces as obtained from the different methods. The SC method exhibits the lowest values of </w:t>
      </w:r>
      <w:proofErr w:type="gramStart"/>
      <w:r w:rsidRPr="00D83658">
        <w:rPr>
          <w:rFonts w:cs="Times New Roman"/>
        </w:rPr>
        <w:t>α</w:t>
      </w:r>
      <w:proofErr w:type="gramEnd"/>
      <w:r w:rsidRPr="00D83658">
        <w:rPr>
          <w:rFonts w:cs="Times New Roman"/>
        </w:rPr>
        <w:t xml:space="preserve"> and the PSD method exhibits the highest values of α. For some SRC sections, a best fit α less than unity is seen with the SC method, indicating a somewhat concave interaction diagram. </w:t>
      </w:r>
    </w:p>
    <w:p w14:paraId="72201D11" w14:textId="604EA232" w:rsidR="004530F8" w:rsidRPr="00D83658" w:rsidRDefault="004530F8" w:rsidP="004530F8">
      <w:pPr>
        <w:spacing w:line="360" w:lineRule="auto"/>
      </w:pPr>
      <w:r w:rsidRPr="00D83658">
        <w:t>Variation of the b</w:t>
      </w:r>
      <w:r w:rsidRPr="00D83658">
        <w:rPr>
          <w:rFonts w:cs="Times New Roman"/>
        </w:rPr>
        <w:t>est fit α was also noted for other parameters. For example, the variation of the minimum best fit α for RCFT sections computed using the ISA method with respect to the steel ratio is shown in</w:t>
      </w:r>
      <w:r w:rsidRPr="00D83658">
        <w:t xml:space="preserve"> </w:t>
      </w:r>
      <w:r w:rsidRPr="007C347E">
        <w:fldChar w:fldCharType="begin"/>
      </w:r>
      <w:r w:rsidRPr="00D83658">
        <w:instrText xml:space="preserve"> REF _Ref41036596 \h  \* MERGEFORMAT </w:instrText>
      </w:r>
      <w:r w:rsidRPr="007C347E">
        <w:fldChar w:fldCharType="separate"/>
      </w:r>
      <w:r w:rsidR="004C360D" w:rsidRPr="0084284C">
        <w:t xml:space="preserve">Figure </w:t>
      </w:r>
      <w:r w:rsidR="004C360D">
        <w:rPr>
          <w:noProof/>
          <w:cs/>
        </w:rPr>
        <w:t>‎</w:t>
      </w:r>
      <w:r w:rsidR="004C360D">
        <w:rPr>
          <w:noProof/>
        </w:rPr>
        <w:t>2</w:t>
      </w:r>
      <w:r w:rsidR="004C360D">
        <w:rPr>
          <w:noProof/>
        </w:rPr>
        <w:noBreakHyphen/>
        <w:t>6</w:t>
      </w:r>
      <w:r w:rsidRPr="007C347E">
        <w:fldChar w:fldCharType="end"/>
      </w:r>
      <w:r w:rsidRPr="00F47776">
        <w:t xml:space="preserve">. This result shows that the absolute minimum of </w:t>
      </w:r>
      <w:r w:rsidRPr="00D83658">
        <w:rPr>
          <w:rFonts w:cs="Times New Roman"/>
        </w:rPr>
        <w:t xml:space="preserve">α = 1.52 </w:t>
      </w:r>
      <w:r w:rsidRPr="00D83658">
        <w:t>occurred at a relatively low steel ratio and sections with higher steel ratios had greater minimums.</w:t>
      </w:r>
    </w:p>
    <w:p w14:paraId="0128E51A" w14:textId="77777777" w:rsidR="004530F8" w:rsidRPr="00D83658" w:rsidRDefault="004530F8" w:rsidP="006E4A80">
      <w:pPr>
        <w:pStyle w:val="Heading3"/>
        <w:spacing w:line="360" w:lineRule="auto"/>
        <w:jc w:val="center"/>
      </w:pPr>
      <w:bookmarkStart w:id="127" w:name="_Toc52535242"/>
      <w:r w:rsidRPr="00D83658">
        <w:t>Proposed Design Equation</w:t>
      </w:r>
      <w:bookmarkEnd w:id="127"/>
    </w:p>
    <w:p w14:paraId="3989AF8A" w14:textId="603348A3" w:rsidR="004530F8" w:rsidRDefault="004530F8" w:rsidP="004530F8">
      <w:pPr>
        <w:spacing w:line="360" w:lineRule="auto"/>
        <w:rPr>
          <w:iCs/>
        </w:rPr>
      </w:pPr>
      <w:r w:rsidRPr="00D83658">
        <w:t xml:space="preserve">Given the preceding discussion, it is clear that the shape of the interaction surface currently given in the commentary on the AISC </w:t>
      </w:r>
      <w:r w:rsidRPr="00D83658">
        <w:rPr>
          <w:i/>
        </w:rPr>
        <w:t>Specification</w:t>
      </w:r>
      <w:r w:rsidRPr="00D83658">
        <w:t xml:space="preserve"> </w:t>
      </w:r>
      <w:r w:rsidRPr="00F47776">
        <w:fldChar w:fldCharType="begin"/>
      </w:r>
      <w:r>
        <w:instrText xml:space="preserve"> ADDIN ZOTERO_ITEM CSL_CITATION {"citationID":"xSzeTKvx","properties":{"formattedCitation":"(2016)","plainCitation":"(2016)","noteIndex":0},"citationItems":[{"id":21,"uris":["http://zotero.org/users/1920196/items/M99C4CWD"],"uri":["http://zotero.org/users/1920196/items/M99C4CWD"],"itemData":{"id":21,"type":"book","event-place":"Chicago, Illinois","publisher":"American Institute of Steel Construction","publisher-place":"Chicago, Illinois","title":"Specification for structural steel buildings","author":[{"family":"AISC","given":""}],"issued":{"date-parts":[["2016"]]}},"suppress-author":true}],"schema":"https://github.com/citation-style-language/schema/raw/master/csl-citation.json"} </w:instrText>
      </w:r>
      <w:r w:rsidRPr="00F47776">
        <w:fldChar w:fldCharType="separate"/>
      </w:r>
      <w:r w:rsidRPr="00F47776">
        <w:rPr>
          <w:rFonts w:cs="Times New Roman"/>
        </w:rPr>
        <w:t>(2016)</w:t>
      </w:r>
      <w:r w:rsidRPr="00F47776">
        <w:fldChar w:fldCharType="end"/>
      </w:r>
      <w:r w:rsidRPr="00F47776">
        <w:t xml:space="preserve"> for steel-concrete composite columns is conservative for biaxial bending. A direct construction of the three-dimensional interaction surface using the PSD or SC method would be more accurate for short col</w:t>
      </w:r>
      <w:r w:rsidRPr="00D83658">
        <w:t>umns in many cases. However, these methods cannot be used for slender columns due to a lack of justifiable methods of reducing the interaction surface for length effects. Also, equations that rely on only a few key anchor points are simple and efficient to use. The generality and ease of use of the current equation can be maintained in a less overly conservative fashion with a modification to include the shape parameter</w:t>
      </w:r>
      <w:r w:rsidRPr="006D5918">
        <w:rPr>
          <w:rFonts w:cs="Times New Roman"/>
        </w:rPr>
        <w:t>, α, as</w:t>
      </w:r>
      <w:r w:rsidRPr="00D83658">
        <w:t xml:space="preserve"> shown in Equation </w:t>
      </w:r>
      <w:r w:rsidRPr="007C347E">
        <w:rPr>
          <w:iCs/>
        </w:rPr>
        <w:fldChar w:fldCharType="begin"/>
      </w:r>
      <w:r w:rsidRPr="00D83658">
        <w:instrText xml:space="preserve"> GOTOBUTTON ZEqnNum457393  \* MERGEFORMAT </w:instrText>
      </w:r>
      <w:r>
        <w:fldChar w:fldCharType="begin"/>
      </w:r>
      <w:r>
        <w:instrText xml:space="preserve"> REF ZEqnNum457393 \* Charformat \! \* MERGEFORMAT </w:instrText>
      </w:r>
      <w:r>
        <w:fldChar w:fldCharType="separate"/>
      </w:r>
      <w:r w:rsidR="004C360D">
        <w:instrText>2-10</w:instrText>
      </w:r>
      <w:r>
        <w:fldChar w:fldCharType="end"/>
      </w:r>
      <w:r w:rsidRPr="007C347E">
        <w:rPr>
          <w:iCs/>
        </w:rPr>
        <w:fldChar w:fldCharType="end"/>
      </w:r>
      <w:r w:rsidRPr="00F47776">
        <w:rPr>
          <w:iCs/>
        </w:rPr>
        <w:t>.</w:t>
      </w:r>
    </w:p>
    <w:p w14:paraId="42E8B5FE" w14:textId="77777777" w:rsidR="004530F8" w:rsidRPr="00D02D82" w:rsidRDefault="004530F8" w:rsidP="004530F8">
      <w:pPr>
        <w:spacing w:line="360" w:lineRule="auto"/>
        <w:rPr>
          <w:rFonts w:cs="Times New Roman"/>
        </w:rPr>
      </w:pPr>
    </w:p>
    <w:p w14:paraId="29176C71" w14:textId="77777777" w:rsidR="004E2754" w:rsidRPr="00F47776" w:rsidRDefault="004E2754" w:rsidP="005576B0">
      <w:pPr>
        <w:keepNext/>
        <w:spacing w:line="360" w:lineRule="auto"/>
      </w:pPr>
      <w:r>
        <w:rPr>
          <w:noProof/>
        </w:rPr>
        <w:lastRenderedPageBreak/>
        <w:drawing>
          <wp:inline distT="0" distB="0" distL="0" distR="0" wp14:anchorId="29154E05" wp14:editId="315ED1D6">
            <wp:extent cx="5943600" cy="5328285"/>
            <wp:effectExtent l="0" t="0" r="0" b="571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943600" cy="5328285"/>
                    </a:xfrm>
                    <a:prstGeom prst="rect">
                      <a:avLst/>
                    </a:prstGeom>
                    <a:noFill/>
                    <a:ln>
                      <a:noFill/>
                    </a:ln>
                  </pic:spPr>
                </pic:pic>
              </a:graphicData>
            </a:graphic>
          </wp:inline>
        </w:drawing>
      </w:r>
    </w:p>
    <w:p w14:paraId="7F2A3A87" w14:textId="3578D64C" w:rsidR="004E2754" w:rsidRPr="004530F8" w:rsidRDefault="004E2754" w:rsidP="004530F8">
      <w:pPr>
        <w:pStyle w:val="Caption"/>
        <w:spacing w:line="360" w:lineRule="auto"/>
        <w:rPr>
          <w:iCs/>
        </w:rPr>
      </w:pPr>
      <w:bookmarkStart w:id="128" w:name="_Ref39025641"/>
      <w:bookmarkStart w:id="129" w:name="_Toc52535292"/>
      <w:r w:rsidRPr="00F47776">
        <w:t xml:space="preserve">Figure </w:t>
      </w:r>
      <w:r w:rsidR="005659EA">
        <w:fldChar w:fldCharType="begin"/>
      </w:r>
      <w:r w:rsidR="005659EA">
        <w:instrText xml:space="preserve"> STYLEREF 1 \s </w:instrText>
      </w:r>
      <w:r w:rsidR="005659EA">
        <w:fldChar w:fldCharType="separate"/>
      </w:r>
      <w:r w:rsidR="004C360D">
        <w:rPr>
          <w:noProof/>
          <w:cs/>
        </w:rPr>
        <w:t>‎</w:t>
      </w:r>
      <w:r w:rsidR="004C360D">
        <w:rPr>
          <w:noProof/>
        </w:rPr>
        <w:t>2</w:t>
      </w:r>
      <w:r w:rsidR="005659EA">
        <w:rPr>
          <w:noProof/>
        </w:rPr>
        <w:fldChar w:fldCharType="end"/>
      </w:r>
      <w:r w:rsidR="00150FF6">
        <w:noBreakHyphen/>
      </w:r>
      <w:r w:rsidR="005659EA">
        <w:fldChar w:fldCharType="begin"/>
      </w:r>
      <w:r w:rsidR="005659EA">
        <w:instrText xml:space="preserve"> SEQ Figure \* ARABIC \s 1 </w:instrText>
      </w:r>
      <w:r w:rsidR="005659EA">
        <w:fldChar w:fldCharType="separate"/>
      </w:r>
      <w:r w:rsidR="004C360D">
        <w:rPr>
          <w:noProof/>
        </w:rPr>
        <w:t>5</w:t>
      </w:r>
      <w:r w:rsidR="005659EA">
        <w:rPr>
          <w:noProof/>
        </w:rPr>
        <w:fldChar w:fldCharType="end"/>
      </w:r>
      <w:bookmarkEnd w:id="128"/>
      <w:r w:rsidRPr="00F47776">
        <w:t>. Variation of best fit α with normalized axial compression for all cross sections</w:t>
      </w:r>
      <w:bookmarkEnd w:id="129"/>
    </w:p>
    <w:p w14:paraId="2F51B93C" w14:textId="77777777" w:rsidR="004E2754" w:rsidRPr="00F47776" w:rsidRDefault="004E2754" w:rsidP="005576B0">
      <w:pPr>
        <w:pStyle w:val="Caption"/>
        <w:spacing w:line="360" w:lineRule="auto"/>
        <w:jc w:val="center"/>
      </w:pPr>
      <w:r>
        <w:rPr>
          <w:noProof/>
        </w:rPr>
        <w:lastRenderedPageBreak/>
        <w:drawing>
          <wp:inline distT="0" distB="0" distL="0" distR="0" wp14:anchorId="1DA4C52D" wp14:editId="552D1F4C">
            <wp:extent cx="3270885" cy="2590800"/>
            <wp:effectExtent l="0" t="0" r="571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270885" cy="2590800"/>
                    </a:xfrm>
                    <a:prstGeom prst="rect">
                      <a:avLst/>
                    </a:prstGeom>
                    <a:noFill/>
                    <a:ln>
                      <a:noFill/>
                    </a:ln>
                  </pic:spPr>
                </pic:pic>
              </a:graphicData>
            </a:graphic>
          </wp:inline>
        </w:drawing>
      </w:r>
    </w:p>
    <w:p w14:paraId="6D3BF614" w14:textId="14B5F772" w:rsidR="004E2754" w:rsidRPr="0084284C" w:rsidRDefault="004E2754" w:rsidP="005576B0">
      <w:pPr>
        <w:pStyle w:val="Caption"/>
        <w:spacing w:line="360" w:lineRule="auto"/>
      </w:pPr>
      <w:bookmarkStart w:id="130" w:name="_Ref41036596"/>
      <w:bookmarkStart w:id="131" w:name="_Toc52535293"/>
      <w:r w:rsidRPr="0084284C">
        <w:t xml:space="preserve">Figure </w:t>
      </w:r>
      <w:r w:rsidR="005659EA">
        <w:fldChar w:fldCharType="begin"/>
      </w:r>
      <w:r w:rsidR="005659EA">
        <w:instrText xml:space="preserve"> STYLEREF 1 \s </w:instrText>
      </w:r>
      <w:r w:rsidR="005659EA">
        <w:fldChar w:fldCharType="separate"/>
      </w:r>
      <w:r w:rsidR="004C360D">
        <w:rPr>
          <w:noProof/>
          <w:cs/>
        </w:rPr>
        <w:t>‎</w:t>
      </w:r>
      <w:r w:rsidR="004C360D">
        <w:rPr>
          <w:noProof/>
        </w:rPr>
        <w:t>2</w:t>
      </w:r>
      <w:r w:rsidR="005659EA">
        <w:rPr>
          <w:noProof/>
        </w:rPr>
        <w:fldChar w:fldCharType="end"/>
      </w:r>
      <w:r w:rsidR="00150FF6">
        <w:noBreakHyphen/>
      </w:r>
      <w:r w:rsidR="005659EA">
        <w:fldChar w:fldCharType="begin"/>
      </w:r>
      <w:r w:rsidR="005659EA">
        <w:instrText xml:space="preserve"> SEQ Figure \* ARABIC \s 1 </w:instrText>
      </w:r>
      <w:r w:rsidR="005659EA">
        <w:fldChar w:fldCharType="separate"/>
      </w:r>
      <w:r w:rsidR="004C360D">
        <w:rPr>
          <w:noProof/>
        </w:rPr>
        <w:t>6</w:t>
      </w:r>
      <w:r w:rsidR="005659EA">
        <w:rPr>
          <w:noProof/>
        </w:rPr>
        <w:fldChar w:fldCharType="end"/>
      </w:r>
      <w:bookmarkEnd w:id="130"/>
      <w:r w:rsidRPr="0084284C">
        <w:t>. Variation of best fit α from the ISA method for RCFT cross sections with steel ratio</w:t>
      </w:r>
      <w:bookmarkEnd w:id="131"/>
    </w:p>
    <w:p w14:paraId="305C61D1" w14:textId="77777777" w:rsidR="004E2754" w:rsidRPr="00D83658" w:rsidRDefault="004E2754" w:rsidP="005576B0">
      <w:pPr>
        <w:spacing w:line="360" w:lineRule="auto"/>
      </w:pPr>
    </w:p>
    <w:p w14:paraId="0FDA65A0" w14:textId="6979CFE1" w:rsidR="004E2754" w:rsidRPr="00F47776" w:rsidRDefault="004E2754" w:rsidP="005576B0">
      <w:pPr>
        <w:spacing w:line="360" w:lineRule="auto"/>
      </w:pPr>
    </w:p>
    <w:p w14:paraId="6DA31DB2" w14:textId="77777777" w:rsidR="004530F8" w:rsidRDefault="004530F8" w:rsidP="005576B0">
      <w:pPr>
        <w:spacing w:line="360" w:lineRule="auto"/>
        <w:rPr>
          <w:lang w:bidi="fa-IR"/>
        </w:rPr>
      </w:pPr>
    </w:p>
    <w:p w14:paraId="7D52FD28" w14:textId="77777777" w:rsidR="004530F8" w:rsidRDefault="004530F8" w:rsidP="005576B0">
      <w:pPr>
        <w:spacing w:line="360" w:lineRule="auto"/>
        <w:rPr>
          <w:lang w:bidi="fa-IR"/>
        </w:rPr>
      </w:pPr>
    </w:p>
    <w:p w14:paraId="2E0BA7C5" w14:textId="77777777" w:rsidR="004530F8" w:rsidRDefault="004530F8" w:rsidP="005576B0">
      <w:pPr>
        <w:spacing w:line="360" w:lineRule="auto"/>
        <w:rPr>
          <w:lang w:bidi="fa-IR"/>
        </w:rPr>
      </w:pPr>
    </w:p>
    <w:p w14:paraId="1CF815DF" w14:textId="77777777" w:rsidR="004530F8" w:rsidRDefault="004530F8" w:rsidP="005576B0">
      <w:pPr>
        <w:spacing w:line="360" w:lineRule="auto"/>
        <w:rPr>
          <w:lang w:bidi="fa-IR"/>
        </w:rPr>
      </w:pPr>
    </w:p>
    <w:p w14:paraId="66589C2A" w14:textId="77777777" w:rsidR="004530F8" w:rsidRDefault="004530F8" w:rsidP="005576B0">
      <w:pPr>
        <w:spacing w:line="360" w:lineRule="auto"/>
        <w:rPr>
          <w:lang w:bidi="fa-IR"/>
        </w:rPr>
      </w:pPr>
    </w:p>
    <w:p w14:paraId="75D0E044" w14:textId="77777777" w:rsidR="004530F8" w:rsidRDefault="004530F8" w:rsidP="005576B0">
      <w:pPr>
        <w:spacing w:line="360" w:lineRule="auto"/>
        <w:rPr>
          <w:lang w:bidi="fa-IR"/>
        </w:rPr>
      </w:pPr>
    </w:p>
    <w:p w14:paraId="373C0723" w14:textId="77777777" w:rsidR="004530F8" w:rsidRDefault="004530F8" w:rsidP="005576B0">
      <w:pPr>
        <w:spacing w:line="360" w:lineRule="auto"/>
        <w:rPr>
          <w:lang w:bidi="fa-IR"/>
        </w:rPr>
      </w:pPr>
    </w:p>
    <w:p w14:paraId="06AB861E" w14:textId="77777777" w:rsidR="004530F8" w:rsidRDefault="004530F8" w:rsidP="005576B0">
      <w:pPr>
        <w:spacing w:line="360" w:lineRule="auto"/>
        <w:rPr>
          <w:lang w:bidi="fa-IR"/>
        </w:rPr>
      </w:pPr>
    </w:p>
    <w:p w14:paraId="57326B1B" w14:textId="77777777" w:rsidR="004530F8" w:rsidRDefault="004530F8" w:rsidP="005576B0">
      <w:pPr>
        <w:spacing w:line="360" w:lineRule="auto"/>
        <w:rPr>
          <w:lang w:bidi="fa-IR"/>
        </w:rPr>
      </w:pPr>
    </w:p>
    <w:p w14:paraId="77B65C25" w14:textId="77777777" w:rsidR="004530F8" w:rsidRDefault="004530F8" w:rsidP="005576B0">
      <w:pPr>
        <w:spacing w:line="360" w:lineRule="auto"/>
        <w:rPr>
          <w:lang w:bidi="fa-IR"/>
        </w:rPr>
      </w:pPr>
    </w:p>
    <w:p w14:paraId="749B9253" w14:textId="77777777" w:rsidR="004530F8" w:rsidRDefault="004530F8" w:rsidP="005576B0">
      <w:pPr>
        <w:spacing w:line="360" w:lineRule="auto"/>
        <w:rPr>
          <w:lang w:bidi="fa-IR"/>
        </w:rPr>
      </w:pPr>
    </w:p>
    <w:p w14:paraId="0FF93178" w14:textId="77777777" w:rsidR="004530F8" w:rsidRDefault="004530F8" w:rsidP="005576B0">
      <w:pPr>
        <w:spacing w:line="360" w:lineRule="auto"/>
        <w:rPr>
          <w:lang w:bidi="fa-IR"/>
        </w:rPr>
      </w:pPr>
    </w:p>
    <w:p w14:paraId="1576B68D" w14:textId="77777777" w:rsidR="004530F8" w:rsidRDefault="004530F8" w:rsidP="005576B0">
      <w:pPr>
        <w:spacing w:line="360" w:lineRule="auto"/>
        <w:rPr>
          <w:lang w:bidi="fa-IR"/>
        </w:rPr>
      </w:pPr>
    </w:p>
    <w:p w14:paraId="45EF5E04" w14:textId="77777777" w:rsidR="004530F8" w:rsidRDefault="004530F8" w:rsidP="005576B0">
      <w:pPr>
        <w:spacing w:line="360" w:lineRule="auto"/>
        <w:rPr>
          <w:lang w:bidi="fa-IR"/>
        </w:rPr>
      </w:pPr>
    </w:p>
    <w:p w14:paraId="32243B41" w14:textId="77777777" w:rsidR="004530F8" w:rsidRDefault="004530F8" w:rsidP="005576B0">
      <w:pPr>
        <w:spacing w:line="360" w:lineRule="auto"/>
        <w:rPr>
          <w:lang w:bidi="fa-IR"/>
        </w:rPr>
      </w:pPr>
    </w:p>
    <w:p w14:paraId="48796498" w14:textId="0AF69E51" w:rsidR="004E2754" w:rsidRPr="00D83658" w:rsidRDefault="004E2754" w:rsidP="005576B0">
      <w:pPr>
        <w:spacing w:line="360" w:lineRule="auto"/>
        <w:rPr>
          <w:lang w:bidi="fa-IR"/>
        </w:rPr>
      </w:pPr>
      <w:r w:rsidRPr="00D83658">
        <w:rPr>
          <w:lang w:bidi="fa-IR"/>
        </w:rPr>
        <w:lastRenderedPageBreak/>
        <w:t xml:space="preserve">for </w:t>
      </w:r>
      <w:r w:rsidRPr="00D83658">
        <w:rPr>
          <w:i/>
          <w:lang w:bidi="fa-IR"/>
        </w:rPr>
        <w:t>P</w:t>
      </w:r>
      <w:r w:rsidRPr="00D83658">
        <w:rPr>
          <w:i/>
          <w:vertAlign w:val="subscript"/>
          <w:lang w:bidi="fa-IR"/>
        </w:rPr>
        <w:t>u</w:t>
      </w:r>
      <w:r w:rsidRPr="00D83658">
        <w:rPr>
          <w:lang w:bidi="fa-IR"/>
        </w:rPr>
        <w:t xml:space="preserve"> &lt; </w:t>
      </w:r>
      <w:r w:rsidRPr="00D83658">
        <w:rPr>
          <w:i/>
          <w:lang w:bidi="fa-IR"/>
        </w:rPr>
        <w:t>P</w:t>
      </w:r>
      <w:r w:rsidRPr="00D83658">
        <w:rPr>
          <w:i/>
          <w:vertAlign w:val="subscript"/>
          <w:lang w:bidi="fa-IR"/>
        </w:rPr>
        <w:t>C</w:t>
      </w:r>
      <w:r>
        <w:rPr>
          <w:rFonts w:cs="Times New Roman"/>
          <w:i/>
          <w:vertAlign w:val="subscript"/>
        </w:rPr>
        <w:t>'</w:t>
      </w:r>
    </w:p>
    <w:p w14:paraId="74150145" w14:textId="0CAFCBA2" w:rsidR="004E2754" w:rsidRPr="00F47776" w:rsidRDefault="004E2754" w:rsidP="005576B0">
      <w:pPr>
        <w:pStyle w:val="MTDisplayEquation"/>
        <w:spacing w:line="360" w:lineRule="auto"/>
      </w:pPr>
      <w:r w:rsidRPr="00D83658">
        <w:tab/>
      </w:r>
      <w:r w:rsidRPr="00F47776">
        <w:rPr>
          <w:position w:val="-34"/>
        </w:rPr>
        <w:object w:dxaOrig="2220" w:dyaOrig="859" w14:anchorId="3F16792E">
          <v:shape id="_x0000_i3373" type="#_x0000_t75" style="width:110.75pt;height:38.75pt" o:ole="">
            <v:imagedata r:id="rId67" o:title=""/>
          </v:shape>
          <o:OLEObject Type="Embed" ProgID="Equation.DSMT4" ShapeID="_x0000_i3373" DrawAspect="Content" ObjectID="_1663150490" r:id="rId68"/>
        </w:object>
      </w:r>
      <w:r w:rsidRPr="00F47776">
        <w:t xml:space="preserve"> </w:t>
      </w:r>
      <w:r w:rsidRPr="00F47776">
        <w:tab/>
        <w:t>(</w:t>
      </w:r>
      <w:r w:rsidR="00722D9A">
        <w:fldChar w:fldCharType="begin"/>
      </w:r>
      <w:r w:rsidR="00722D9A">
        <w:instrText xml:space="preserve"> MACROBUTTON MTPlaceRef \* MERGEFORMAT </w:instrText>
      </w:r>
      <w:r w:rsidR="00722D9A">
        <w:fldChar w:fldCharType="begin"/>
      </w:r>
      <w:r w:rsidR="00722D9A">
        <w:instrText xml:space="preserve"> SEQ MTEqn \h \* MERGEFORMAT </w:instrText>
      </w:r>
      <w:r w:rsidR="00722D9A">
        <w:fldChar w:fldCharType="end"/>
      </w:r>
      <w:bookmarkStart w:id="132" w:name="ZEqnNum457393"/>
      <w:r w:rsidR="00722D9A">
        <w:fldChar w:fldCharType="begin"/>
      </w:r>
      <w:r w:rsidR="00722D9A">
        <w:instrText xml:space="preserve"> SEQ MTChap \c \* Arabic \* MERGEFORMAT </w:instrText>
      </w:r>
      <w:r w:rsidR="00722D9A">
        <w:fldChar w:fldCharType="separate"/>
      </w:r>
      <w:r w:rsidR="004C360D">
        <w:rPr>
          <w:noProof/>
        </w:rPr>
        <w:instrText>2</w:instrText>
      </w:r>
      <w:r w:rsidR="00722D9A">
        <w:fldChar w:fldCharType="end"/>
      </w:r>
      <w:r w:rsidR="00722D9A">
        <w:instrText>-</w:instrText>
      </w:r>
      <w:fldSimple w:instr=" SEQ MTEqn \c \* Arabic \* MERGEFORMAT ">
        <w:r w:rsidR="004C360D">
          <w:rPr>
            <w:noProof/>
          </w:rPr>
          <w:instrText>10</w:instrText>
        </w:r>
      </w:fldSimple>
      <w:bookmarkEnd w:id="132"/>
      <w:r w:rsidR="00722D9A">
        <w:fldChar w:fldCharType="end"/>
      </w:r>
      <w:r w:rsidRPr="00F47776">
        <w:t>a)</w:t>
      </w:r>
    </w:p>
    <w:p w14:paraId="64DE9D0A" w14:textId="77777777" w:rsidR="004E2754" w:rsidRPr="00D83658" w:rsidRDefault="004E2754" w:rsidP="005576B0">
      <w:pPr>
        <w:spacing w:line="360" w:lineRule="auto"/>
        <w:rPr>
          <w:lang w:bidi="fa-IR"/>
        </w:rPr>
      </w:pPr>
      <w:r w:rsidRPr="00F47776">
        <w:rPr>
          <w:lang w:bidi="fa-IR"/>
        </w:rPr>
        <w:t xml:space="preserve">for </w:t>
      </w:r>
      <w:r w:rsidRPr="00D83658">
        <w:rPr>
          <w:i/>
          <w:lang w:bidi="fa-IR"/>
        </w:rPr>
        <w:t>P</w:t>
      </w:r>
      <w:r w:rsidRPr="00D83658">
        <w:rPr>
          <w:i/>
          <w:vertAlign w:val="subscript"/>
          <w:lang w:bidi="fa-IR"/>
        </w:rPr>
        <w:t>u</w:t>
      </w:r>
      <w:r w:rsidRPr="00D83658">
        <w:rPr>
          <w:lang w:bidi="fa-IR"/>
        </w:rPr>
        <w:t xml:space="preserve"> ≥ </w:t>
      </w:r>
      <w:r w:rsidRPr="00D83658">
        <w:rPr>
          <w:i/>
          <w:lang w:bidi="fa-IR"/>
        </w:rPr>
        <w:t>P</w:t>
      </w:r>
      <w:r w:rsidRPr="00D83658">
        <w:rPr>
          <w:i/>
          <w:vertAlign w:val="subscript"/>
          <w:lang w:bidi="fa-IR"/>
        </w:rPr>
        <w:t>C</w:t>
      </w:r>
      <w:r>
        <w:rPr>
          <w:rFonts w:cs="Times New Roman"/>
          <w:i/>
          <w:vertAlign w:val="subscript"/>
        </w:rPr>
        <w:t>'</w:t>
      </w:r>
    </w:p>
    <w:p w14:paraId="4B3B74E7" w14:textId="1CE08DEF" w:rsidR="004E2754" w:rsidRPr="00F47776" w:rsidRDefault="004E2754" w:rsidP="005576B0">
      <w:pPr>
        <w:pStyle w:val="MTDisplayEquation"/>
        <w:spacing w:line="360" w:lineRule="auto"/>
      </w:pPr>
      <w:r w:rsidRPr="00D83658">
        <w:tab/>
      </w:r>
      <w:r w:rsidRPr="00F47776">
        <w:rPr>
          <w:position w:val="-34"/>
        </w:rPr>
        <w:object w:dxaOrig="3140" w:dyaOrig="859" w14:anchorId="5C33B9FE">
          <v:shape id="_x0000_i3374" type="#_x0000_t75" style="width:162pt;height:38.75pt" o:ole="">
            <v:imagedata r:id="rId69" o:title=""/>
          </v:shape>
          <o:OLEObject Type="Embed" ProgID="Equation.DSMT4" ShapeID="_x0000_i3374" DrawAspect="Content" ObjectID="_1663150491" r:id="rId70"/>
        </w:object>
      </w:r>
      <w:r w:rsidRPr="00F47776">
        <w:t xml:space="preserve"> </w:t>
      </w:r>
      <w:r w:rsidRPr="00F47776">
        <w:tab/>
        <w:t>(</w:t>
      </w:r>
      <w:r w:rsidRPr="007C347E">
        <w:fldChar w:fldCharType="begin"/>
      </w:r>
      <w:r w:rsidRPr="00D83658">
        <w:instrText xml:space="preserve"> GOTOBUTTON ZEqnNum457393  \* MERGEFORMAT </w:instrText>
      </w:r>
      <w:r w:rsidR="005659EA">
        <w:fldChar w:fldCharType="begin"/>
      </w:r>
      <w:r w:rsidR="005659EA">
        <w:instrText xml:space="preserve"> REF ZEqnNum457393 \* Charformat \! \* MERGEFORMAT </w:instrText>
      </w:r>
      <w:r w:rsidR="005659EA">
        <w:fldChar w:fldCharType="separate"/>
      </w:r>
      <w:r w:rsidR="004C360D">
        <w:instrText>2-10</w:instrText>
      </w:r>
      <w:r w:rsidR="005659EA">
        <w:fldChar w:fldCharType="end"/>
      </w:r>
      <w:r w:rsidRPr="007C347E">
        <w:fldChar w:fldCharType="end"/>
      </w:r>
      <w:r w:rsidRPr="00F47776">
        <w:t>b)</w:t>
      </w:r>
      <w:bookmarkStart w:id="133" w:name="_llvm9luc9knj" w:colFirst="0" w:colLast="0"/>
      <w:bookmarkEnd w:id="133"/>
    </w:p>
    <w:p w14:paraId="4300ADD1" w14:textId="5D45844E" w:rsidR="004E2754" w:rsidRPr="00F47776" w:rsidRDefault="004E2754" w:rsidP="005576B0">
      <w:pPr>
        <w:spacing w:line="360" w:lineRule="auto"/>
        <w:rPr>
          <w:rFonts w:cs="Times New Roman"/>
          <w:iCs/>
        </w:rPr>
      </w:pPr>
      <w:r w:rsidRPr="00F47776">
        <w:t xml:space="preserve">Equation </w:t>
      </w:r>
      <w:r w:rsidRPr="007C347E">
        <w:rPr>
          <w:iCs/>
        </w:rPr>
        <w:fldChar w:fldCharType="begin"/>
      </w:r>
      <w:r w:rsidRPr="00D83658">
        <w:instrText xml:space="preserve"> GOTOBUTTON ZEqnNum457393  \* MERGEFORMAT </w:instrText>
      </w:r>
      <w:r w:rsidR="005659EA">
        <w:fldChar w:fldCharType="begin"/>
      </w:r>
      <w:r w:rsidR="005659EA">
        <w:instrText xml:space="preserve"> REF ZEqnNum457393 \* Charformat \! \* MERGEFORMAT </w:instrText>
      </w:r>
      <w:r w:rsidR="005659EA">
        <w:fldChar w:fldCharType="separate"/>
      </w:r>
      <w:r w:rsidR="004C360D">
        <w:instrText>2-10</w:instrText>
      </w:r>
      <w:r w:rsidR="005659EA">
        <w:fldChar w:fldCharType="end"/>
      </w:r>
      <w:r w:rsidRPr="007C347E">
        <w:rPr>
          <w:iCs/>
        </w:rPr>
        <w:fldChar w:fldCharType="end"/>
      </w:r>
      <w:r w:rsidRPr="00F47776">
        <w:rPr>
          <w:iCs/>
        </w:rPr>
        <w:t xml:space="preserve"> reduces to the current </w:t>
      </w:r>
      <w:r>
        <w:rPr>
          <w:iCs/>
        </w:rPr>
        <w:t xml:space="preserve">design </w:t>
      </w:r>
      <w:r w:rsidRPr="00F47776">
        <w:rPr>
          <w:iCs/>
        </w:rPr>
        <w:t>equation if the shape parameter is set to unity (i</w:t>
      </w:r>
      <w:r w:rsidRPr="006D5918">
        <w:rPr>
          <w:rFonts w:cs="Times New Roman"/>
          <w:iCs/>
        </w:rPr>
        <w:t>.e., α</w:t>
      </w:r>
      <w:r w:rsidRPr="00D83658">
        <w:rPr>
          <w:iCs/>
        </w:rPr>
        <w:t xml:space="preserve"> = 1.0). </w:t>
      </w:r>
      <w:r w:rsidRPr="00D83658">
        <w:t>As seen in the preceding analyses</w:t>
      </w:r>
      <w:r w:rsidRPr="00D83658">
        <w:rPr>
          <w:rFonts w:cs="Times New Roman"/>
        </w:rPr>
        <w:t xml:space="preserve">, </w:t>
      </w:r>
      <w:r w:rsidRPr="00D83658">
        <w:rPr>
          <w:rFonts w:cs="Times New Roman"/>
          <w:iCs/>
        </w:rPr>
        <w:t xml:space="preserve">α varies with </w:t>
      </w:r>
      <w:r w:rsidRPr="00D83658">
        <w:t xml:space="preserve">the level of axial loading and cross-sectional properties. However, for simplicity this value can be taken as </w:t>
      </w:r>
      <w:r w:rsidRPr="00D83658">
        <w:rPr>
          <w:rFonts w:cs="Times New Roman"/>
          <w:iCs/>
        </w:rPr>
        <w:t>α = 1.25 for SRC and α = 1.5 for RCFT based on the minimum best fit α from the ISA method (</w:t>
      </w:r>
      <w:r w:rsidRPr="00F47776">
        <w:rPr>
          <w:rFonts w:cs="Times New Roman"/>
          <w:iCs/>
        </w:rPr>
        <w:fldChar w:fldCharType="begin"/>
      </w:r>
      <w:r w:rsidRPr="00D83658">
        <w:rPr>
          <w:rFonts w:cs="Times New Roman"/>
          <w:iCs/>
        </w:rPr>
        <w:instrText xml:space="preserve"> REF _Ref39025641 \h  \* MERGEFORMAT </w:instrText>
      </w:r>
      <w:r w:rsidRPr="00F47776">
        <w:rPr>
          <w:rFonts w:cs="Times New Roman"/>
          <w:iCs/>
        </w:rPr>
      </w:r>
      <w:r w:rsidRPr="00F47776">
        <w:rPr>
          <w:rFonts w:cs="Times New Roman"/>
          <w:iCs/>
        </w:rPr>
        <w:fldChar w:fldCharType="separate"/>
      </w:r>
      <w:r w:rsidR="004C360D" w:rsidRPr="004C360D">
        <w:rPr>
          <w:iCs/>
        </w:rPr>
        <w:t xml:space="preserve">Figure </w:t>
      </w:r>
      <w:r w:rsidR="004C360D" w:rsidRPr="004C360D">
        <w:rPr>
          <w:iCs/>
          <w:noProof/>
          <w:cs/>
        </w:rPr>
        <w:t>‎</w:t>
      </w:r>
      <w:r w:rsidR="004C360D">
        <w:rPr>
          <w:noProof/>
        </w:rPr>
        <w:t>2</w:t>
      </w:r>
      <w:r w:rsidR="004C360D">
        <w:rPr>
          <w:noProof/>
        </w:rPr>
        <w:noBreakHyphen/>
        <w:t>5</w:t>
      </w:r>
      <w:r w:rsidRPr="00F47776">
        <w:rPr>
          <w:rFonts w:cs="Times New Roman"/>
          <w:iCs/>
        </w:rPr>
        <w:fldChar w:fldCharType="end"/>
      </w:r>
      <w:r w:rsidRPr="00F47776">
        <w:rPr>
          <w:rFonts w:cs="Times New Roman"/>
          <w:iCs/>
        </w:rPr>
        <w:t>). The SC method exhibits lower values of α, but this method is notably conservative for steel-concrete composite columns</w:t>
      </w:r>
      <w:r w:rsidRPr="00D83658">
        <w:rPr>
          <w:rFonts w:cs="Times New Roman"/>
          <w:iCs/>
        </w:rPr>
        <w:t xml:space="preserve"> </w:t>
      </w:r>
      <w:r w:rsidRPr="00F47776">
        <w:rPr>
          <w:rFonts w:cs="Times New Roman"/>
          <w:iCs/>
        </w:rPr>
        <w:fldChar w:fldCharType="begin"/>
      </w:r>
      <w:r w:rsidR="001655BE">
        <w:rPr>
          <w:rFonts w:cs="Times New Roman"/>
          <w:iCs/>
        </w:rPr>
        <w:instrText xml:space="preserve"> ADDIN ZOTERO_ITEM CSL_CITATION {"citationID":"h61jHNMV","properties":{"formattedCitation":"(Behnam and Denavit 2020)","plainCitation":"(Behnam and Denavit 2020)","noteIndex":0},"citationItems":[{"id":10725,"uris":["http://zotero.org/users/1920196/items/92Q968I7"],"uri":["http://zotero.org/users/1920196/items/92Q968I7"],"itemData":{"id":10725,"type":"article-journal","abstract":"Steel-concrete composite columns are efficient structural members that possess significant strength, stiffness, and ductility. Accurate methods of assessing the strength of these members are necessary to realize their benefits. Several design codes rely on the plastic stress distribution method for computing the cross-sectional strength of composite columns subjected to axial compression and flexural bending. However, there has been limited validation of this method over the wide range of material properties, cross-sectional geometries, and loading conditions to which it is permitted to be applied. This paper presents a study of the behavior of short composite columns and methods of evaluating their strength. The use of the plastic stress distribution method and the strain compatibility method to evaluate the strength of composite columns is validated against detailed fiber cross section analyses and published experimental data. The results of this study indicate that the plastic stress distribution method can yield significantly unconservative strength predictions, especially for encased composite members with high steel yield strengths and high steel ratios. Motivated by these results, a simple modification factor which can be applied to the results of the plastic stress distribution method to achieve greater accuracy was derived. This modification factor is suitable for use in design practice and enables better predictions of the strength of short composite columns.","container-title":"Journal of Constructional Steel Research","DOI":"10.1016/j.jcsr.2020.106092","ISSN":"0143-974X","journalAbbreviation":"Journal of Constructional Steel Research","language":"en","page":"106092","source":"ScienceDirect","title":"Plastic stress distribution method for predicting interaction strength of steel-concrete composite cross sections","URL":"http://www.sciencedirect.com/science/article/pii/S0143974X20301954","volume":"170","author":[{"family":"Behnam","given":"Amirfarzad"},{"family":"Denavit","given":"Mark D."}],"accessed":{"date-parts":[["2020",4,21]]},"issued":{"date-parts":[["2020",7,1]]}}}],"schema":"https://github.com/citation-style-language/schema/raw/master/csl-citation.json"} </w:instrText>
      </w:r>
      <w:r w:rsidRPr="00F47776">
        <w:rPr>
          <w:rFonts w:cs="Times New Roman"/>
          <w:iCs/>
        </w:rPr>
        <w:fldChar w:fldCharType="separate"/>
      </w:r>
      <w:r w:rsidRPr="00F47776">
        <w:rPr>
          <w:rFonts w:cs="Times New Roman"/>
        </w:rPr>
        <w:t>(Behnam and Denavit 2020)</w:t>
      </w:r>
      <w:r w:rsidRPr="00F47776">
        <w:rPr>
          <w:rFonts w:cs="Times New Roman"/>
          <w:iCs/>
        </w:rPr>
        <w:fldChar w:fldCharType="end"/>
      </w:r>
      <w:r w:rsidRPr="00F47776">
        <w:rPr>
          <w:rFonts w:cs="Times New Roman"/>
          <w:iCs/>
        </w:rPr>
        <w:t xml:space="preserve">. Additionally, based on the axisymmetric nature of CCFT cross sections, it is expected that the shape parameter can be taken as α = 2.0 for CCFT. </w:t>
      </w:r>
    </w:p>
    <w:p w14:paraId="0C18F3FC" w14:textId="48E99DBD" w:rsidR="004E2754" w:rsidRPr="00D83658" w:rsidRDefault="004E2754" w:rsidP="005576B0">
      <w:pPr>
        <w:spacing w:line="360" w:lineRule="auto"/>
        <w:rPr>
          <w:rFonts w:cs="Times New Roman"/>
          <w:iCs/>
        </w:rPr>
      </w:pPr>
      <w:r w:rsidRPr="00F47776">
        <w:rPr>
          <w:rFonts w:cs="Times New Roman"/>
          <w:iCs/>
        </w:rPr>
        <w:t xml:space="preserve">Given that α was calibrated based on the shape of the interaction surface, the accuracy of Equation </w:t>
      </w:r>
      <w:r w:rsidRPr="007C347E">
        <w:rPr>
          <w:rFonts w:cs="Times New Roman"/>
          <w:iCs/>
        </w:rPr>
        <w:fldChar w:fldCharType="begin"/>
      </w:r>
      <w:r w:rsidRPr="00D83658">
        <w:rPr>
          <w:rFonts w:cs="Times New Roman"/>
          <w:iCs/>
        </w:rPr>
        <w:instrText xml:space="preserve"> GOTOBUTTON ZEqnNum457393  \* MERGEFORMAT </w:instrText>
      </w:r>
      <w:r w:rsidRPr="007C347E">
        <w:rPr>
          <w:rFonts w:cs="Times New Roman"/>
          <w:iCs/>
        </w:rPr>
        <w:fldChar w:fldCharType="begin"/>
      </w:r>
      <w:r w:rsidRPr="00D83658">
        <w:rPr>
          <w:rFonts w:cs="Times New Roman"/>
          <w:iCs/>
        </w:rPr>
        <w:instrText xml:space="preserve"> REF ZEqnNum457393 \* Charformat \! \* MERGEFORMAT </w:instrText>
      </w:r>
      <w:r w:rsidRPr="007C347E">
        <w:rPr>
          <w:rFonts w:cs="Times New Roman"/>
          <w:iCs/>
        </w:rPr>
        <w:fldChar w:fldCharType="separate"/>
      </w:r>
      <w:r w:rsidR="004C360D" w:rsidRPr="004C360D">
        <w:rPr>
          <w:rFonts w:cs="Times New Roman"/>
          <w:iCs/>
        </w:rPr>
        <w:instrText>2-10</w:instrText>
      </w:r>
      <w:r w:rsidRPr="007C347E">
        <w:rPr>
          <w:rFonts w:cs="Times New Roman"/>
          <w:iCs/>
        </w:rPr>
        <w:fldChar w:fldCharType="end"/>
      </w:r>
      <w:r w:rsidRPr="007C347E">
        <w:rPr>
          <w:rFonts w:cs="Times New Roman"/>
          <w:iCs/>
        </w:rPr>
        <w:fldChar w:fldCharType="end"/>
      </w:r>
      <w:r w:rsidRPr="00F47776">
        <w:rPr>
          <w:rFonts w:cs="Times New Roman"/>
          <w:iCs/>
        </w:rPr>
        <w:t xml:space="preserve"> relies on the accuracy of the anchor points </w:t>
      </w:r>
      <w:proofErr w:type="spellStart"/>
      <w:r w:rsidRPr="00D83658">
        <w:rPr>
          <w:rFonts w:cs="Times New Roman"/>
          <w:i/>
          <w:iCs/>
        </w:rPr>
        <w:t>P</w:t>
      </w:r>
      <w:r w:rsidRPr="00D83658">
        <w:rPr>
          <w:rFonts w:cs="Times New Roman"/>
          <w:i/>
          <w:iCs/>
          <w:vertAlign w:val="subscript"/>
        </w:rPr>
        <w:t>n</w:t>
      </w:r>
      <w:proofErr w:type="spellEnd"/>
      <w:r w:rsidRPr="00D83658">
        <w:rPr>
          <w:rFonts w:cs="Times New Roman"/>
          <w:iCs/>
        </w:rPr>
        <w:t xml:space="preserve">, </w:t>
      </w:r>
      <w:r w:rsidRPr="00D83658">
        <w:rPr>
          <w:rFonts w:cs="Times New Roman"/>
          <w:i/>
          <w:iCs/>
        </w:rPr>
        <w:t>P</w:t>
      </w:r>
      <w:r w:rsidRPr="00D83658">
        <w:rPr>
          <w:rFonts w:cs="Times New Roman"/>
          <w:i/>
          <w:iCs/>
          <w:vertAlign w:val="subscript"/>
        </w:rPr>
        <w:t>Cʹ</w:t>
      </w:r>
      <w:r w:rsidRPr="00D83658">
        <w:rPr>
          <w:rFonts w:cs="Times New Roman"/>
          <w:iCs/>
        </w:rPr>
        <w:t xml:space="preserve">, </w:t>
      </w:r>
      <w:proofErr w:type="spellStart"/>
      <w:r w:rsidRPr="00D83658">
        <w:rPr>
          <w:rFonts w:cs="Times New Roman"/>
          <w:i/>
          <w:iCs/>
        </w:rPr>
        <w:t>M</w:t>
      </w:r>
      <w:r w:rsidRPr="00D83658">
        <w:rPr>
          <w:rFonts w:cs="Times New Roman"/>
          <w:i/>
          <w:iCs/>
          <w:vertAlign w:val="subscript"/>
        </w:rPr>
        <w:t>Cx</w:t>
      </w:r>
      <w:proofErr w:type="spellEnd"/>
      <w:r w:rsidRPr="00D83658">
        <w:rPr>
          <w:rFonts w:cs="Times New Roman"/>
          <w:iCs/>
        </w:rPr>
        <w:t xml:space="preserve">, and </w:t>
      </w:r>
      <w:proofErr w:type="spellStart"/>
      <w:r w:rsidRPr="00D83658">
        <w:rPr>
          <w:rFonts w:cs="Times New Roman"/>
          <w:i/>
          <w:iCs/>
        </w:rPr>
        <w:t>M</w:t>
      </w:r>
      <w:r w:rsidRPr="00D83658">
        <w:rPr>
          <w:rFonts w:cs="Times New Roman"/>
          <w:i/>
          <w:iCs/>
          <w:vertAlign w:val="subscript"/>
        </w:rPr>
        <w:t>Cy</w:t>
      </w:r>
      <w:proofErr w:type="spellEnd"/>
      <w:r w:rsidRPr="00D83658">
        <w:rPr>
          <w:rFonts w:cs="Times New Roman"/>
          <w:iCs/>
        </w:rPr>
        <w:t xml:space="preserve">. It should be noted that </w:t>
      </w:r>
      <w:r w:rsidRPr="00D83658">
        <w:rPr>
          <w:rFonts w:cs="Times New Roman"/>
          <w:i/>
          <w:iCs/>
        </w:rPr>
        <w:t>P</w:t>
      </w:r>
      <w:r w:rsidRPr="00D83658">
        <w:rPr>
          <w:rFonts w:cs="Times New Roman"/>
          <w:i/>
          <w:iCs/>
          <w:vertAlign w:val="subscript"/>
        </w:rPr>
        <w:t>Cʹ</w:t>
      </w:r>
      <w:r w:rsidRPr="00D83658">
        <w:rPr>
          <w:rFonts w:cs="Times New Roman"/>
          <w:iCs/>
        </w:rPr>
        <w:t xml:space="preserve">, </w:t>
      </w:r>
      <w:proofErr w:type="spellStart"/>
      <w:r w:rsidRPr="00D83658">
        <w:rPr>
          <w:rFonts w:cs="Times New Roman"/>
          <w:i/>
          <w:iCs/>
        </w:rPr>
        <w:t>M</w:t>
      </w:r>
      <w:r w:rsidRPr="00D83658">
        <w:rPr>
          <w:rFonts w:cs="Times New Roman"/>
          <w:i/>
          <w:iCs/>
          <w:vertAlign w:val="subscript"/>
        </w:rPr>
        <w:t>Cx</w:t>
      </w:r>
      <w:proofErr w:type="spellEnd"/>
      <w:r w:rsidRPr="00D83658">
        <w:rPr>
          <w:rFonts w:cs="Times New Roman"/>
          <w:iCs/>
        </w:rPr>
        <w:t xml:space="preserve">, and </w:t>
      </w:r>
      <w:proofErr w:type="spellStart"/>
      <w:r w:rsidRPr="00D83658">
        <w:rPr>
          <w:rFonts w:cs="Times New Roman"/>
          <w:i/>
          <w:iCs/>
        </w:rPr>
        <w:t>M</w:t>
      </w:r>
      <w:r w:rsidRPr="00D83658">
        <w:rPr>
          <w:rFonts w:cs="Times New Roman"/>
          <w:i/>
          <w:iCs/>
          <w:vertAlign w:val="subscript"/>
        </w:rPr>
        <w:t>Cy</w:t>
      </w:r>
      <w:proofErr w:type="spellEnd"/>
      <w:r w:rsidRPr="00D83658">
        <w:rPr>
          <w:rFonts w:cs="Times New Roman"/>
          <w:iCs/>
        </w:rPr>
        <w:t xml:space="preserve"> in Equation </w:t>
      </w:r>
      <w:r w:rsidRPr="007C347E">
        <w:rPr>
          <w:rFonts w:cs="Times New Roman"/>
          <w:iCs/>
        </w:rPr>
        <w:fldChar w:fldCharType="begin"/>
      </w:r>
      <w:r w:rsidRPr="00D83658">
        <w:rPr>
          <w:rFonts w:cs="Times New Roman"/>
          <w:iCs/>
        </w:rPr>
        <w:instrText xml:space="preserve"> GOTOBUTTON ZEqnNum457393  \* MERGEFORMAT </w:instrText>
      </w:r>
      <w:r w:rsidRPr="007C347E">
        <w:rPr>
          <w:rFonts w:cs="Times New Roman"/>
          <w:iCs/>
        </w:rPr>
        <w:fldChar w:fldCharType="begin"/>
      </w:r>
      <w:r w:rsidRPr="00D83658">
        <w:rPr>
          <w:rFonts w:cs="Times New Roman"/>
          <w:iCs/>
        </w:rPr>
        <w:instrText xml:space="preserve"> REF ZEqnNum457393 \* Charformat \! \* MERGEFORMAT </w:instrText>
      </w:r>
      <w:r w:rsidRPr="007C347E">
        <w:rPr>
          <w:rFonts w:cs="Times New Roman"/>
          <w:iCs/>
        </w:rPr>
        <w:fldChar w:fldCharType="separate"/>
      </w:r>
      <w:r w:rsidR="004C360D" w:rsidRPr="004C360D">
        <w:rPr>
          <w:rFonts w:cs="Times New Roman"/>
          <w:iCs/>
        </w:rPr>
        <w:instrText>2-10</w:instrText>
      </w:r>
      <w:r w:rsidRPr="007C347E">
        <w:rPr>
          <w:rFonts w:cs="Times New Roman"/>
          <w:iCs/>
        </w:rPr>
        <w:fldChar w:fldCharType="end"/>
      </w:r>
      <w:r w:rsidRPr="007C347E">
        <w:rPr>
          <w:rFonts w:cs="Times New Roman"/>
          <w:iCs/>
        </w:rPr>
        <w:fldChar w:fldCharType="end"/>
      </w:r>
      <w:r w:rsidRPr="00F47776">
        <w:rPr>
          <w:rFonts w:cs="Times New Roman"/>
          <w:iCs/>
        </w:rPr>
        <w:t xml:space="preserve"> are typically computed using the PSD method. Behnam and Denavit </w:t>
      </w:r>
      <w:r w:rsidRPr="00F47776">
        <w:rPr>
          <w:rFonts w:cs="Times New Roman"/>
          <w:iCs/>
        </w:rPr>
        <w:fldChar w:fldCharType="begin"/>
      </w:r>
      <w:r w:rsidR="001655BE">
        <w:rPr>
          <w:rFonts w:cs="Times New Roman"/>
          <w:iCs/>
        </w:rPr>
        <w:instrText xml:space="preserve"> ADDIN ZOTERO_ITEM CSL_CITATION {"citationID":"FELgDJfm","properties":{"formattedCitation":"(2020)","plainCitation":"(2020)","noteIndex":0},"citationItems":[{"id":10725,"uris":["http://zotero.org/users/1920196/items/92Q968I7"],"uri":["http://zotero.org/users/1920196/items/92Q968I7"],"itemData":{"id":10725,"type":"article-journal","abstract":"Steel-concrete composite columns are efficient structural members that possess significant strength, stiffness, and ductility. Accurate methods of assessing the strength of these members are necessary to realize their benefits. Several design codes rely on the plastic stress distribution method for computing the cross-sectional strength of composite columns subjected to axial compression and flexural bending. However, there has been limited validation of this method over the wide range of material properties, cross-sectional geometries, and loading conditions to which it is permitted to be applied. This paper presents a study of the behavior of short composite columns and methods of evaluating their strength. The use of the plastic stress distribution method and the strain compatibility method to evaluate the strength of composite columns is validated against detailed fiber cross section analyses and published experimental data. The results of this study indicate that the plastic stress distribution method can yield significantly unconservative strength predictions, especially for encased composite members with high steel yield strengths and high steel ratios. Motivated by these results, a simple modification factor which can be applied to the results of the plastic stress distribution method to achieve greater accuracy was derived. This modification factor is suitable for use in design practice and enables better predictions of the strength of short composite columns.","container-title":"Journal of Constructional Steel Research","DOI":"10.1016/j.jcsr.2020.106092","ISSN":"0143-974X","journalAbbreviation":"Journal of Constructional Steel Research","language":"en","page":"106092","source":"ScienceDirect","title":"Plastic stress distribution method for predicting interaction strength of steel-concrete composite cross sections","URL":"http://www.sciencedirect.com/science/article/pii/S0143974X20301954","volume":"170","author":[{"family":"Behnam","given":"Amirfarzad"},{"family":"Denavit","given":"Mark D."}],"accessed":{"date-parts":[["2020",4,21]]},"issued":{"date-parts":[["2020",7,1]]}},"suppress-author":true}],"schema":"https://github.com/citation-style-language/schema/raw/master/csl-citation.json"} </w:instrText>
      </w:r>
      <w:r w:rsidRPr="00F47776">
        <w:rPr>
          <w:rFonts w:cs="Times New Roman"/>
          <w:iCs/>
        </w:rPr>
        <w:fldChar w:fldCharType="separate"/>
      </w:r>
      <w:r w:rsidRPr="00F47776">
        <w:rPr>
          <w:rFonts w:cs="Times New Roman"/>
        </w:rPr>
        <w:t>(2020)</w:t>
      </w:r>
      <w:r w:rsidRPr="00F47776">
        <w:rPr>
          <w:rFonts w:cs="Times New Roman"/>
          <w:iCs/>
        </w:rPr>
        <w:fldChar w:fldCharType="end"/>
      </w:r>
      <w:r w:rsidRPr="00F47776">
        <w:rPr>
          <w:rFonts w:cs="Times New Roman"/>
          <w:iCs/>
        </w:rPr>
        <w:t xml:space="preserve"> showed </w:t>
      </w:r>
      <w:r w:rsidRPr="00D83658">
        <w:rPr>
          <w:rFonts w:cs="Times New Roman"/>
          <w:iCs/>
        </w:rPr>
        <w:t>that the PSD method can be unconservative in some situations. Applying the modification factor of Equation</w:t>
      </w:r>
      <w:r w:rsidR="004530F8">
        <w:rPr>
          <w:rFonts w:cs="Times New Roman"/>
          <w:iCs/>
        </w:rPr>
        <w:t xml:space="preserve"> </w:t>
      </w:r>
      <w:r w:rsidR="004530F8">
        <w:fldChar w:fldCharType="begin"/>
      </w:r>
      <w:r w:rsidR="004530F8">
        <w:instrText xml:space="preserve"> MACROBUTTON MTPlaceRef \* MERGEFORMAT </w:instrText>
      </w:r>
      <w:r w:rsidR="004530F8">
        <w:fldChar w:fldCharType="begin"/>
      </w:r>
      <w:r w:rsidR="004530F8">
        <w:instrText xml:space="preserve"> SEQ MTEqn \h \* MERGEFORMAT </w:instrText>
      </w:r>
      <w:r w:rsidR="004530F8">
        <w:fldChar w:fldCharType="end"/>
      </w:r>
      <w:r w:rsidR="004530F8">
        <w:fldChar w:fldCharType="begin"/>
      </w:r>
      <w:r w:rsidR="004530F8">
        <w:instrText xml:space="preserve"> SEQ MTChap \c \* Arabic \* MERGEFORMAT </w:instrText>
      </w:r>
      <w:r w:rsidR="004530F8">
        <w:fldChar w:fldCharType="separate"/>
      </w:r>
      <w:r w:rsidR="004C360D">
        <w:rPr>
          <w:noProof/>
        </w:rPr>
        <w:instrText>2</w:instrText>
      </w:r>
      <w:r w:rsidR="004530F8">
        <w:fldChar w:fldCharType="end"/>
      </w:r>
      <w:r w:rsidR="004530F8">
        <w:instrText>-</w:instrText>
      </w:r>
      <w:r w:rsidR="004530F8">
        <w:fldChar w:fldCharType="begin"/>
      </w:r>
      <w:r w:rsidR="004530F8">
        <w:instrText xml:space="preserve"> SEQ MTEqn \c \* Arabic \* MERGEFORMAT </w:instrText>
      </w:r>
      <w:r w:rsidR="004530F8">
        <w:fldChar w:fldCharType="separate"/>
      </w:r>
      <w:r w:rsidR="004C360D">
        <w:rPr>
          <w:noProof/>
        </w:rPr>
        <w:instrText>11</w:instrText>
      </w:r>
      <w:r w:rsidR="004530F8">
        <w:rPr>
          <w:noProof/>
        </w:rPr>
        <w:fldChar w:fldCharType="end"/>
      </w:r>
      <w:r w:rsidR="004530F8">
        <w:fldChar w:fldCharType="end"/>
      </w:r>
      <w:r w:rsidRPr="00F47776">
        <w:rPr>
          <w:rFonts w:cs="Times New Roman"/>
          <w:iCs/>
        </w:rPr>
        <w:t xml:space="preserve"> to </w:t>
      </w:r>
      <w:proofErr w:type="spellStart"/>
      <w:r w:rsidRPr="00F47776">
        <w:rPr>
          <w:rFonts w:cs="Times New Roman"/>
          <w:i/>
          <w:iCs/>
        </w:rPr>
        <w:t>M</w:t>
      </w:r>
      <w:r w:rsidRPr="00D83658">
        <w:rPr>
          <w:rFonts w:cs="Times New Roman"/>
          <w:i/>
          <w:iCs/>
          <w:vertAlign w:val="subscript"/>
        </w:rPr>
        <w:t>Cx</w:t>
      </w:r>
      <w:proofErr w:type="spellEnd"/>
      <w:r w:rsidRPr="00D83658">
        <w:rPr>
          <w:rFonts w:cs="Times New Roman"/>
          <w:iCs/>
        </w:rPr>
        <w:t xml:space="preserve"> and </w:t>
      </w:r>
      <w:proofErr w:type="spellStart"/>
      <w:r w:rsidRPr="00D83658">
        <w:rPr>
          <w:rFonts w:cs="Times New Roman"/>
          <w:i/>
          <w:iCs/>
        </w:rPr>
        <w:t>M</w:t>
      </w:r>
      <w:r w:rsidRPr="00D83658">
        <w:rPr>
          <w:rFonts w:cs="Times New Roman"/>
          <w:i/>
          <w:iCs/>
          <w:vertAlign w:val="subscript"/>
        </w:rPr>
        <w:t>Cy</w:t>
      </w:r>
      <w:proofErr w:type="spellEnd"/>
      <w:r w:rsidRPr="00D83658">
        <w:rPr>
          <w:rFonts w:cs="Times New Roman"/>
          <w:iCs/>
        </w:rPr>
        <w:t xml:space="preserve"> will reduce these potential errors and improve the accuracy of Equation </w:t>
      </w:r>
      <w:r w:rsidRPr="007C347E">
        <w:rPr>
          <w:rFonts w:cs="Times New Roman"/>
          <w:iCs/>
        </w:rPr>
        <w:fldChar w:fldCharType="begin"/>
      </w:r>
      <w:r w:rsidRPr="00D83658">
        <w:rPr>
          <w:rFonts w:cs="Times New Roman"/>
          <w:iCs/>
        </w:rPr>
        <w:instrText xml:space="preserve"> GOTOBUTTON ZEqnNum457393  \* MERGEFORMAT </w:instrText>
      </w:r>
      <w:r w:rsidRPr="007C347E">
        <w:rPr>
          <w:rFonts w:cs="Times New Roman"/>
          <w:iCs/>
        </w:rPr>
        <w:fldChar w:fldCharType="begin"/>
      </w:r>
      <w:r w:rsidRPr="00D83658">
        <w:rPr>
          <w:rFonts w:cs="Times New Roman"/>
          <w:iCs/>
        </w:rPr>
        <w:instrText xml:space="preserve"> REF ZEqnNum457393 \* Charformat \! \* MERGEFORMAT </w:instrText>
      </w:r>
      <w:r w:rsidRPr="007C347E">
        <w:rPr>
          <w:rFonts w:cs="Times New Roman"/>
          <w:iCs/>
        </w:rPr>
        <w:fldChar w:fldCharType="separate"/>
      </w:r>
      <w:r w:rsidR="004C360D" w:rsidRPr="004C360D">
        <w:rPr>
          <w:rFonts w:cs="Times New Roman"/>
          <w:iCs/>
        </w:rPr>
        <w:instrText>2-10</w:instrText>
      </w:r>
      <w:r w:rsidRPr="007C347E">
        <w:rPr>
          <w:rFonts w:cs="Times New Roman"/>
          <w:iCs/>
        </w:rPr>
        <w:fldChar w:fldCharType="end"/>
      </w:r>
      <w:r w:rsidRPr="007C347E">
        <w:rPr>
          <w:rFonts w:cs="Times New Roman"/>
          <w:iCs/>
        </w:rPr>
        <w:fldChar w:fldCharType="end"/>
      </w:r>
      <w:r w:rsidRPr="00F47776">
        <w:rPr>
          <w:rFonts w:cs="Times New Roman"/>
          <w:iCs/>
        </w:rPr>
        <w:t xml:space="preserve"> overall. </w:t>
      </w:r>
      <w:r>
        <w:rPr>
          <w:rFonts w:cs="Times New Roman"/>
          <w:iCs/>
        </w:rPr>
        <w:t xml:space="preserve">A quantification of the accuracy of </w:t>
      </w:r>
      <w:r w:rsidRPr="00F47776">
        <w:rPr>
          <w:rFonts w:cs="Times New Roman"/>
          <w:iCs/>
        </w:rPr>
        <w:t xml:space="preserve">Equation </w:t>
      </w:r>
      <w:r w:rsidRPr="007C347E">
        <w:rPr>
          <w:rFonts w:cs="Times New Roman"/>
          <w:iCs/>
        </w:rPr>
        <w:fldChar w:fldCharType="begin"/>
      </w:r>
      <w:r w:rsidRPr="00D83658">
        <w:rPr>
          <w:rFonts w:cs="Times New Roman"/>
          <w:iCs/>
        </w:rPr>
        <w:instrText xml:space="preserve"> GOTOBUTTON ZEqnNum457393  \* MERGEFORMAT </w:instrText>
      </w:r>
      <w:r w:rsidRPr="007C347E">
        <w:rPr>
          <w:rFonts w:cs="Times New Roman"/>
          <w:iCs/>
        </w:rPr>
        <w:fldChar w:fldCharType="begin"/>
      </w:r>
      <w:r w:rsidRPr="00D83658">
        <w:rPr>
          <w:rFonts w:cs="Times New Roman"/>
          <w:iCs/>
        </w:rPr>
        <w:instrText xml:space="preserve"> REF ZEqnNum457393 \* Charformat \! \* MERGEFORMAT </w:instrText>
      </w:r>
      <w:r w:rsidRPr="007C347E">
        <w:rPr>
          <w:rFonts w:cs="Times New Roman"/>
          <w:iCs/>
        </w:rPr>
        <w:fldChar w:fldCharType="separate"/>
      </w:r>
      <w:r w:rsidR="004C360D" w:rsidRPr="004C360D">
        <w:rPr>
          <w:rFonts w:cs="Times New Roman"/>
          <w:iCs/>
        </w:rPr>
        <w:instrText>2-10</w:instrText>
      </w:r>
      <w:r w:rsidRPr="007C347E">
        <w:rPr>
          <w:rFonts w:cs="Times New Roman"/>
          <w:iCs/>
        </w:rPr>
        <w:fldChar w:fldCharType="end"/>
      </w:r>
      <w:r w:rsidRPr="007C347E">
        <w:rPr>
          <w:rFonts w:cs="Times New Roman"/>
          <w:iCs/>
        </w:rPr>
        <w:fldChar w:fldCharType="end"/>
      </w:r>
      <w:r>
        <w:rPr>
          <w:rFonts w:cs="Times New Roman"/>
          <w:iCs/>
        </w:rPr>
        <w:t xml:space="preserve"> through c</w:t>
      </w:r>
      <w:r w:rsidRPr="00F47776">
        <w:rPr>
          <w:rFonts w:cs="Times New Roman"/>
          <w:iCs/>
        </w:rPr>
        <w:t xml:space="preserve">omparisons to analyses including length effects and physical experiments </w:t>
      </w:r>
      <w:r>
        <w:rPr>
          <w:rFonts w:cs="Times New Roman"/>
          <w:iCs/>
        </w:rPr>
        <w:t>is</w:t>
      </w:r>
      <w:r w:rsidRPr="00F47776">
        <w:rPr>
          <w:rFonts w:cs="Times New Roman"/>
          <w:iCs/>
        </w:rPr>
        <w:t xml:space="preserve"> presented in the following sections.</w:t>
      </w:r>
    </w:p>
    <w:p w14:paraId="3454C1D8" w14:textId="77777777" w:rsidR="004E2754" w:rsidRPr="00D83658" w:rsidRDefault="004E2754" w:rsidP="005576B0">
      <w:pPr>
        <w:pStyle w:val="Heading2"/>
        <w:spacing w:line="360" w:lineRule="auto"/>
      </w:pPr>
      <w:bookmarkStart w:id="134" w:name="_Toc52535243"/>
      <w:r w:rsidRPr="00D83658">
        <w:t>Beam-Column Strength</w:t>
      </w:r>
      <w:bookmarkEnd w:id="134"/>
    </w:p>
    <w:p w14:paraId="329D5742" w14:textId="5573D2E2" w:rsidR="004E2754" w:rsidRPr="00D83658" w:rsidRDefault="004E2754" w:rsidP="001655BE">
      <w:pPr>
        <w:spacing w:line="360" w:lineRule="auto"/>
      </w:pPr>
      <w:r w:rsidRPr="00D83658">
        <w:t xml:space="preserve">A second parametric study, including length effects, is performed to verify that the proposed design equation is safe and accurate for use in design with the direct analysis method as defined within the AISC </w:t>
      </w:r>
      <w:r w:rsidRPr="00D83658">
        <w:rPr>
          <w:i/>
        </w:rPr>
        <w:t>Specification</w:t>
      </w:r>
      <w:r w:rsidRPr="00D83658">
        <w:t xml:space="preserve"> </w:t>
      </w:r>
      <w:r w:rsidRPr="00F47776">
        <w:fldChar w:fldCharType="begin"/>
      </w:r>
      <w:r w:rsidR="001655BE">
        <w:instrText xml:space="preserve"> ADDIN ZOTERO_ITEM CSL_CITATION {"citationID":"lJmayTlb","properties":{"formattedCitation":"(2016)","plainCitation":"(2016)","noteIndex":0},"citationItems":[{"id":21,"uris":["http://zotero.org/users/1920196/items/M99C4CWD"],"uri":["http://zotero.org/users/1920196/items/M99C4CWD"],"itemData":{"id":21,"type":"book","event-place":"Chicago, Illinois","publisher":"American Institute of Steel Construction","publisher-place":"Chicago, Illinois","title":"Specification for structural steel buildings","author":[{"family":"AISC","given":""}],"issued":{"date-parts":[["2016"]]}},"suppress-author":true}],"schema":"https://github.com/citation-style-language/schema/raw/master/csl-citation.json"} </w:instrText>
      </w:r>
      <w:r w:rsidRPr="00F47776">
        <w:fldChar w:fldCharType="separate"/>
      </w:r>
      <w:r w:rsidRPr="00F47776">
        <w:rPr>
          <w:rFonts w:cs="Times New Roman"/>
        </w:rPr>
        <w:t>(2016)</w:t>
      </w:r>
      <w:r w:rsidRPr="00F47776">
        <w:fldChar w:fldCharType="end"/>
      </w:r>
      <w:r w:rsidRPr="00F47776">
        <w:t xml:space="preserve">. Following the general procedure used in other evaluations of stability design provisions </w:t>
      </w:r>
      <w:r w:rsidRPr="00F47776">
        <w:lastRenderedPageBreak/>
        <w:fldChar w:fldCharType="begin"/>
      </w:r>
      <w:r w:rsidR="001655BE">
        <w:instrText xml:space="preserve"> ADDIN ZOTERO_ITEM CSL_CITATION {"citationID":"MDI3aZ4Y","properties":{"unsorted":true,"formattedCitation":"(Kanchanalai 1977; MacGregor and Hage 1977; Surovek-Maleck and White 2004; Denavit et al. 2016b)","plainCitation":"(Kanchanalai 1977; MacGregor and Hage 1977; Surovek-Maleck and White 2004; Denavit et al. 2016b)","noteIndex":0},"citationItems":[{"id":"OT0D3pkF/VBrUSHqR","uris":["http://zotero.org/users/478011/items/IKCSTTJA"],"uri":["http://zotero.org/users/478011/items/IKCSTTJA"],"itemData":{"id":13,"type":"report","event-place":"Austin, Texas","genre":"CESRL Report No. 77-2","publisher":"Structures Research Laboratory, Department of Civil Engineering, The University of Texas at Austin","publisher-place":"Austin, Texas","title":"The Design and Behavior of Beam-Columns in Unbraced Steel Frames","author":[{"family":"Kanchanalai","given":"Tokul"}],"issued":{"date-parts":[["1977",10]]}}},{"id":"OT0D3pkF/nemtZszP","uris":["http://zotero.org/users/478011/items/5WFKH3WT"],"uri":["http://zotero.org/users/478011/items/5WFKH3WT"],"itemData":{"id":391,"type":"article-journal","abstract":"In recent years tall slender buildings and slender building components have necessitated new methods of analyzing stability problems. During the past 5 yr second-order analyses or P\\GD analyses have been extensively examined in the literature. This paper reviews the recent developments in this field and presents several methods in which design engineers can include P\\GD moments in their analyses. The first part of the paper reviews methods currently available for carrying out second-order analyses and the second deals with the application of such analyses in the design of reinforced concrete buildings considering stability. It reviews procedures to determine when second-order analyses are required, recommends stiffness values for use in the analysis of concrete frames, and presents the steps necessary in design oriented second-order analyses.","container-title":"Journal of the Structural Division, ASCE","issue":"10","page":"1953-1970","title":"Stability Analysis and Design of Concrete Frames","volume":"103","author":[{"family":"MacGregor","given":"James G."},{"family":"Hage","given":"Sven E."}],"issued":{"date-parts":[["1977",10]]}}},{"id":237,"uris":["http://zotero.org/users/1920196/items/F3YFP8QF"],"uri":["http://zotero.org/users/1920196/items/F3YFP8QF"],"itemData":{"id":237,"type":"article-journal","container-title":"Journal of Structural Engineering","ISSN":"0733-9445","page":"1186-1196","title":"Alternative approaches for elastic analysis and design of steel frames. I: Overview","volume":"130","author":[{"family":"Surovek-Maleck","given":"Andrea E."},{"family":"White","given":"Donald W."}],"issued":{"date-parts":[["2004"]]}}},{"id":57,"uris":["http://zotero.org/users/1920196/items/2WNMEGD7"],"uri":["http://zotero.org/users/1920196/items/2WNMEGD7"],"itemData":{"id":57,"type":"article-journal","container-title":"Journal of Structural Engineering","ISSN":"0733-9445","page":"1-12","title":"Stability analysis and design of composite structures","volume":"142","author":[{"family":"Denavit","given":"Mark D."},{"family":"Hajjar","given":"Jerome F."},{"family":"Perea","given":"Tiziano"},{"family":"Leon","given":"Roberto T."}],"issued":{"date-parts":[["2016"]]}}}],"schema":"https://github.com/citation-style-language/schema/raw/master/csl-citation.json"} </w:instrText>
      </w:r>
      <w:r w:rsidRPr="00F47776">
        <w:fldChar w:fldCharType="separate"/>
      </w:r>
      <w:r w:rsidR="001655BE" w:rsidRPr="001655BE">
        <w:t>(</w:t>
      </w:r>
      <w:proofErr w:type="spellStart"/>
      <w:r w:rsidR="001655BE" w:rsidRPr="001655BE">
        <w:t>Kanchanalai</w:t>
      </w:r>
      <w:proofErr w:type="spellEnd"/>
      <w:r w:rsidR="001655BE" w:rsidRPr="001655BE">
        <w:t xml:space="preserve"> 1977; MacGregor and </w:t>
      </w:r>
      <w:proofErr w:type="spellStart"/>
      <w:r w:rsidR="001655BE" w:rsidRPr="001655BE">
        <w:t>Hage</w:t>
      </w:r>
      <w:proofErr w:type="spellEnd"/>
      <w:r w:rsidR="001655BE" w:rsidRPr="001655BE">
        <w:t xml:space="preserve"> 1977; </w:t>
      </w:r>
      <w:proofErr w:type="spellStart"/>
      <w:r w:rsidR="001655BE" w:rsidRPr="001655BE">
        <w:t>Surovek-Maleck</w:t>
      </w:r>
      <w:proofErr w:type="spellEnd"/>
      <w:r w:rsidR="001655BE" w:rsidRPr="001655BE">
        <w:t xml:space="preserve"> and White 2004; Denavit et al. 2016b)</w:t>
      </w:r>
      <w:r w:rsidRPr="00F47776">
        <w:fldChar w:fldCharType="end"/>
      </w:r>
      <w:r w:rsidRPr="00F47776">
        <w:t>, results of second-order inelastic analyses are compared to results from the design procedure, which in th</w:t>
      </w:r>
      <w:r w:rsidRPr="00D83658">
        <w:t xml:space="preserve">e case of the direct analysis method is based on second-order elastic analysis. The comparisons are made for </w:t>
      </w:r>
      <w:proofErr w:type="gramStart"/>
      <w:r w:rsidRPr="00D83658">
        <w:t>a large number of</w:t>
      </w:r>
      <w:proofErr w:type="gramEnd"/>
      <w:r w:rsidRPr="00D83658">
        <w:t xml:space="preserve"> simple frames covering a wide range of parameters. </w:t>
      </w:r>
    </w:p>
    <w:p w14:paraId="59294602" w14:textId="77777777" w:rsidR="004E2754" w:rsidRPr="00D83658" w:rsidRDefault="004E2754" w:rsidP="006E4A80">
      <w:pPr>
        <w:pStyle w:val="Heading3"/>
        <w:spacing w:line="360" w:lineRule="auto"/>
        <w:jc w:val="center"/>
        <w:rPr>
          <w:lang w:bidi="fa-IR"/>
        </w:rPr>
      </w:pPr>
      <w:bookmarkStart w:id="135" w:name="_Toc52535244"/>
      <w:r w:rsidRPr="00D83658">
        <w:rPr>
          <w:lang w:bidi="fa-IR"/>
        </w:rPr>
        <w:t>Parametric Suite</w:t>
      </w:r>
      <w:bookmarkEnd w:id="135"/>
    </w:p>
    <w:p w14:paraId="1F6F9C10" w14:textId="61690A15" w:rsidR="004E2754" w:rsidRPr="00D83658" w:rsidRDefault="004E2754" w:rsidP="001655BE">
      <w:pPr>
        <w:spacing w:line="360" w:lineRule="auto"/>
        <w:rPr>
          <w:lang w:bidi="fa-IR"/>
        </w:rPr>
      </w:pPr>
      <w:r w:rsidRPr="00D83658">
        <w:rPr>
          <w:lang w:bidi="fa-IR"/>
        </w:rPr>
        <w:t xml:space="preserve">Many parameters influence the strength of composite columns. They can be broadly classified as those associated with the cross section, including type, steel ratio, and material strengths; and those associated with the frame, including slenderness, boundary conditions, and leaning column load. A parametric study is essential to cover this wide range of parameters. The parametric suite of frames used in this work is based on the suite used by Denavit et al. </w:t>
      </w:r>
      <w:r w:rsidRPr="00F47776">
        <w:rPr>
          <w:lang w:bidi="fa-IR"/>
        </w:rPr>
        <w:fldChar w:fldCharType="begin"/>
      </w:r>
      <w:r w:rsidR="001655BE">
        <w:rPr>
          <w:lang w:bidi="fa-IR"/>
        </w:rPr>
        <w:instrText xml:space="preserve"> ADDIN ZOTERO_ITEM CSL_CITATION {"citationID":"mr7I4uG6","properties":{"formattedCitation":"(2016b)","plainCitation":"(2016b)","noteIndex":0},"citationItems":[{"id":57,"uris":["http://zotero.org/users/1920196/items/2WNMEGD7"],"uri":["http://zotero.org/users/1920196/items/2WNMEGD7"],"itemData":{"id":57,"type":"article-journal","container-title":"Journal of Structural Engineering","ISSN":"0733-9445","page":"1-12","title":"Stability analysis and design of composite structures","volume":"142","author":[{"family":"Denavit","given":"Mark D."},{"family":"Hajjar","given":"Jerome F."},{"family":"Perea","given":"Tiziano"},{"family":"Leon","given":"Roberto T."}],"issued":{"date-parts":[["2016"]]}},"suppress-author":true}],"schema":"https://github.com/citation-style-language/schema/raw/master/csl-citation.json"} </w:instrText>
      </w:r>
      <w:r w:rsidRPr="00F47776">
        <w:rPr>
          <w:lang w:bidi="fa-IR"/>
        </w:rPr>
        <w:fldChar w:fldCharType="separate"/>
      </w:r>
      <w:r w:rsidR="001655BE" w:rsidRPr="001655BE">
        <w:t>(2016b)</w:t>
      </w:r>
      <w:r w:rsidRPr="00F47776">
        <w:rPr>
          <w:lang w:bidi="fa-IR"/>
        </w:rPr>
        <w:fldChar w:fldCharType="end"/>
      </w:r>
      <w:r w:rsidRPr="00F47776">
        <w:rPr>
          <w:lang w:bidi="fa-IR"/>
        </w:rPr>
        <w:t xml:space="preserve">, which itself was based on parametric suites from previous studies </w:t>
      </w:r>
      <w:r w:rsidRPr="00F47776">
        <w:rPr>
          <w:lang w:bidi="fa-IR"/>
        </w:rPr>
        <w:fldChar w:fldCharType="begin"/>
      </w:r>
      <w:r w:rsidR="001655BE">
        <w:rPr>
          <w:lang w:bidi="fa-IR"/>
        </w:rPr>
        <w:instrText xml:space="preserve"> ADDIN ZOTERO_ITEM CSL_CITATION {"citationID":"LIlPVnwZ","properties":{"formattedCitation":"(Kanchanalai 1977; Surovek-Maleck and White 2004)","plainCitation":"(Kanchanalai 1977; Surovek-Maleck and White 2004)","noteIndex":0},"citationItems":[{"id":"OT0D3pkF/VBrUSHqR","uris":["http://zotero.org/users/478011/items/IKCSTTJA"],"uri":["http://zotero.org/users/478011/items/IKCSTTJA"],"itemData":{"id":13,"type":"report","event-place":"Austin, Texas","genre":"CESRL Report No. 77-2","publisher":"Structures Research Laboratory, Department of Civil Engineering, The University of Texas at Austin","publisher-place":"Austin, Texas","title":"The Design and Behavior of Beam-Columns in Unbraced Steel Frames","author":[{"family":"Kanchanalai","given":"Tokul"}],"issued":{"date-parts":[["1977",10]]}}},{"id":237,"uris":["http://zotero.org/users/1920196/items/F3YFP8QF"],"uri":["http://zotero.org/users/1920196/items/F3YFP8QF"],"itemData":{"id":237,"type":"article-journal","container-title":"Journal of Structural Engineering","ISSN":"0733-9445","page":"1186-1196","title":"Alternative approaches for elastic analysis and design of steel frames. I: Overview","volume":"130","author":[{"family":"Surovek-Maleck","given":"Andrea E."},{"family":"White","given":"Donald W."}],"issued":{"date-parts":[["2004"]]}}}],"schema":"https://github.com/citation-style-language/schema/raw/master/csl-citation.json"} </w:instrText>
      </w:r>
      <w:r w:rsidRPr="00F47776">
        <w:rPr>
          <w:lang w:bidi="fa-IR"/>
        </w:rPr>
        <w:fldChar w:fldCharType="separate"/>
      </w:r>
      <w:r w:rsidRPr="00130BE4">
        <w:rPr>
          <w:rFonts w:cs="Times New Roman"/>
        </w:rPr>
        <w:t>(</w:t>
      </w:r>
      <w:proofErr w:type="spellStart"/>
      <w:r w:rsidRPr="00130BE4">
        <w:rPr>
          <w:rFonts w:cs="Times New Roman"/>
        </w:rPr>
        <w:t>Kanchanalai</w:t>
      </w:r>
      <w:proofErr w:type="spellEnd"/>
      <w:r w:rsidRPr="00130BE4">
        <w:rPr>
          <w:rFonts w:cs="Times New Roman"/>
        </w:rPr>
        <w:t xml:space="preserve"> 1977; </w:t>
      </w:r>
      <w:proofErr w:type="spellStart"/>
      <w:r w:rsidRPr="00130BE4">
        <w:rPr>
          <w:rFonts w:cs="Times New Roman"/>
        </w:rPr>
        <w:t>Surovek-Maleck</w:t>
      </w:r>
      <w:proofErr w:type="spellEnd"/>
      <w:r w:rsidRPr="00130BE4">
        <w:rPr>
          <w:rFonts w:cs="Times New Roman"/>
        </w:rPr>
        <w:t xml:space="preserve"> and White 2004)</w:t>
      </w:r>
      <w:r w:rsidRPr="00F47776">
        <w:rPr>
          <w:lang w:bidi="fa-IR"/>
        </w:rPr>
        <w:fldChar w:fldCharType="end"/>
      </w:r>
      <w:r w:rsidRPr="00F47776">
        <w:rPr>
          <w:lang w:bidi="fa-IR"/>
        </w:rPr>
        <w:t>. Each of these previous studies investigated two-dimensional behavior, thus modifications were necessary to investigate three-dimensional behavior including</w:t>
      </w:r>
      <w:r w:rsidRPr="00D83658">
        <w:rPr>
          <w:lang w:bidi="fa-IR"/>
        </w:rPr>
        <w:t xml:space="preserve"> biaxial bending. </w:t>
      </w:r>
    </w:p>
    <w:p w14:paraId="17C2C36B" w14:textId="1C9C3616" w:rsidR="004E2754" w:rsidRDefault="004E2754" w:rsidP="005576B0">
      <w:pPr>
        <w:spacing w:line="360" w:lineRule="auto"/>
        <w:rPr>
          <w:lang w:bidi="fa-IR"/>
        </w:rPr>
      </w:pPr>
      <w:r w:rsidRPr="00D83658">
        <w:rPr>
          <w:lang w:bidi="fa-IR"/>
        </w:rPr>
        <w:t xml:space="preserve">Three types of frames, as shown in </w:t>
      </w:r>
      <w:r w:rsidRPr="00F47776">
        <w:rPr>
          <w:lang w:bidi="fa-IR"/>
        </w:rPr>
        <w:fldChar w:fldCharType="begin"/>
      </w:r>
      <w:r w:rsidRPr="00D83658">
        <w:rPr>
          <w:lang w:bidi="fa-IR"/>
        </w:rPr>
        <w:instrText xml:space="preserve"> REF _Ref39145627 \h  \* MERGEFORMAT </w:instrText>
      </w:r>
      <w:r w:rsidRPr="00F47776">
        <w:rPr>
          <w:lang w:bidi="fa-IR"/>
        </w:rPr>
      </w:r>
      <w:r w:rsidRPr="00F47776">
        <w:rPr>
          <w:lang w:bidi="fa-IR"/>
        </w:rPr>
        <w:fldChar w:fldCharType="separate"/>
      </w:r>
      <w:r w:rsidR="004C360D" w:rsidRPr="0084284C">
        <w:t xml:space="preserve">Figure </w:t>
      </w:r>
      <w:r w:rsidR="004C360D">
        <w:rPr>
          <w:noProof/>
          <w:cs/>
        </w:rPr>
        <w:t>‎</w:t>
      </w:r>
      <w:r w:rsidR="004C360D">
        <w:rPr>
          <w:noProof/>
        </w:rPr>
        <w:t>2</w:t>
      </w:r>
      <w:r w:rsidR="004C360D">
        <w:rPr>
          <w:noProof/>
        </w:rPr>
        <w:noBreakHyphen/>
      </w:r>
      <w:r w:rsidR="004C360D">
        <w:rPr>
          <w:noProof/>
        </w:rPr>
        <w:t>7</w:t>
      </w:r>
      <w:r w:rsidRPr="00F47776">
        <w:rPr>
          <w:lang w:bidi="fa-IR"/>
        </w:rPr>
        <w:fldChar w:fldCharType="end"/>
      </w:r>
      <w:r w:rsidRPr="00F47776">
        <w:rPr>
          <w:lang w:bidi="fa-IR"/>
        </w:rPr>
        <w:t xml:space="preserve">, are included in the suite. </w:t>
      </w:r>
      <w:r>
        <w:rPr>
          <w:lang w:bidi="fa-IR"/>
        </w:rPr>
        <w:t xml:space="preserve">For </w:t>
      </w:r>
      <w:r w:rsidRPr="00D83658">
        <w:rPr>
          <w:lang w:bidi="fa-IR"/>
        </w:rPr>
        <w:t>the first type</w:t>
      </w:r>
      <w:r>
        <w:rPr>
          <w:lang w:bidi="fa-IR"/>
        </w:rPr>
        <w:t xml:space="preserve"> of frame</w:t>
      </w:r>
      <w:r w:rsidRPr="00D83658">
        <w:rPr>
          <w:lang w:bidi="fa-IR"/>
        </w:rPr>
        <w:t xml:space="preserve">, Type A, the composite column is braced (sidesway inhibited) </w:t>
      </w:r>
      <w:r w:rsidRPr="00D83658">
        <w:t xml:space="preserve">in both directions. </w:t>
      </w:r>
      <w:r>
        <w:t xml:space="preserve">For </w:t>
      </w:r>
      <w:r w:rsidRPr="00D83658">
        <w:t>Type B</w:t>
      </w:r>
      <w:r>
        <w:t xml:space="preserve"> frames</w:t>
      </w:r>
      <w:r w:rsidRPr="00D83658">
        <w:t xml:space="preserve">, the </w:t>
      </w:r>
      <w:r w:rsidRPr="00D83658">
        <w:rPr>
          <w:lang w:bidi="fa-IR"/>
        </w:rPr>
        <w:t xml:space="preserve">composite </w:t>
      </w:r>
      <w:r w:rsidRPr="00D83658">
        <w:t>column is unbraced (</w:t>
      </w:r>
      <w:r w:rsidRPr="00D83658">
        <w:rPr>
          <w:lang w:bidi="fa-IR"/>
        </w:rPr>
        <w:t xml:space="preserve">sidesway uninhibited) </w:t>
      </w:r>
      <w:r w:rsidRPr="00D83658">
        <w:t xml:space="preserve">in both directions. </w:t>
      </w:r>
      <w:r>
        <w:t xml:space="preserve">For </w:t>
      </w:r>
      <w:r w:rsidRPr="00D83658">
        <w:t>Type C</w:t>
      </w:r>
      <w:r>
        <w:t xml:space="preserve"> frames</w:t>
      </w:r>
      <w:r w:rsidRPr="00D83658">
        <w:rPr>
          <w:lang w:bidi="fa-IR"/>
        </w:rPr>
        <w:t xml:space="preserve">, the composite column is unbraced in the </w:t>
      </w:r>
      <w:proofErr w:type="spellStart"/>
      <w:r w:rsidRPr="00D83658">
        <w:rPr>
          <w:i/>
          <w:lang w:bidi="fa-IR"/>
        </w:rPr>
        <w:t>yz</w:t>
      </w:r>
      <w:proofErr w:type="spellEnd"/>
      <w:r w:rsidRPr="00D83658">
        <w:t xml:space="preserve"> plane and braced in</w:t>
      </w:r>
      <w:r>
        <w:t xml:space="preserve"> the</w:t>
      </w:r>
      <w:r w:rsidRPr="00D83658">
        <w:t xml:space="preserve"> </w:t>
      </w:r>
      <w:proofErr w:type="spellStart"/>
      <w:r w:rsidRPr="00D83658">
        <w:rPr>
          <w:i/>
        </w:rPr>
        <w:t>xz</w:t>
      </w:r>
      <w:proofErr w:type="spellEnd"/>
      <w:r w:rsidRPr="00D83658">
        <w:t xml:space="preserve"> plane</w:t>
      </w:r>
      <w:r w:rsidRPr="00D83658">
        <w:rPr>
          <w:lang w:bidi="fa-IR"/>
        </w:rPr>
        <w:t xml:space="preserve">. For each type of frame, vertical applied loads are defined by </w:t>
      </w:r>
      <w:r w:rsidRPr="00D83658">
        <w:rPr>
          <w:i/>
          <w:lang w:bidi="fa-IR"/>
        </w:rPr>
        <w:t>P</w:t>
      </w:r>
      <w:r w:rsidRPr="00D83658">
        <w:rPr>
          <w:lang w:bidi="fa-IR"/>
        </w:rPr>
        <w:t xml:space="preserve"> and lateral applied load</w:t>
      </w:r>
      <w:r>
        <w:rPr>
          <w:lang w:bidi="fa-IR"/>
        </w:rPr>
        <w:t>s</w:t>
      </w:r>
      <w:r w:rsidRPr="00D83658">
        <w:rPr>
          <w:lang w:bidi="fa-IR"/>
        </w:rPr>
        <w:t xml:space="preserve"> are defined by </w:t>
      </w:r>
      <w:r w:rsidRPr="00D83658">
        <w:rPr>
          <w:i/>
          <w:lang w:bidi="fa-IR"/>
        </w:rPr>
        <w:t>X</w:t>
      </w:r>
      <w:r w:rsidRPr="00D83658">
        <w:rPr>
          <w:lang w:bidi="fa-IR"/>
        </w:rPr>
        <w:t xml:space="preserve">. As shown in </w:t>
      </w:r>
      <w:r w:rsidRPr="00F47776">
        <w:rPr>
          <w:lang w:bidi="fa-IR"/>
        </w:rPr>
        <w:fldChar w:fldCharType="begin"/>
      </w:r>
      <w:r w:rsidRPr="00D83658">
        <w:rPr>
          <w:lang w:bidi="fa-IR"/>
        </w:rPr>
        <w:instrText xml:space="preserve"> REF _Ref39145627 \h  \* MERGEFORMAT </w:instrText>
      </w:r>
      <w:r w:rsidRPr="00F47776">
        <w:rPr>
          <w:lang w:bidi="fa-IR"/>
        </w:rPr>
      </w:r>
      <w:r w:rsidRPr="00F47776">
        <w:rPr>
          <w:lang w:bidi="fa-IR"/>
        </w:rPr>
        <w:fldChar w:fldCharType="separate"/>
      </w:r>
      <w:r w:rsidR="004C360D" w:rsidRPr="0084284C">
        <w:t xml:space="preserve">Figure </w:t>
      </w:r>
      <w:r w:rsidR="004C360D">
        <w:rPr>
          <w:noProof/>
          <w:cs/>
        </w:rPr>
        <w:t>‎</w:t>
      </w:r>
      <w:r w:rsidR="004C360D">
        <w:rPr>
          <w:noProof/>
        </w:rPr>
        <w:t>2</w:t>
      </w:r>
      <w:r w:rsidR="004C360D">
        <w:rPr>
          <w:noProof/>
        </w:rPr>
        <w:noBreakHyphen/>
      </w:r>
      <w:r w:rsidR="004C360D">
        <w:rPr>
          <w:noProof/>
        </w:rPr>
        <w:t>7</w:t>
      </w:r>
      <w:r w:rsidRPr="00F47776">
        <w:rPr>
          <w:lang w:bidi="fa-IR"/>
        </w:rPr>
        <w:fldChar w:fldCharType="end"/>
      </w:r>
      <w:r w:rsidRPr="00F47776">
        <w:rPr>
          <w:lang w:bidi="fa-IR"/>
        </w:rPr>
        <w:t xml:space="preserve">, </w:t>
      </w:r>
      <w:r w:rsidRPr="00F47776">
        <w:rPr>
          <w:i/>
          <w:lang w:bidi="fa-IR"/>
        </w:rPr>
        <w:t>X</w:t>
      </w:r>
      <w:r w:rsidRPr="00D83658">
        <w:rPr>
          <w:lang w:bidi="fa-IR"/>
        </w:rPr>
        <w:t xml:space="preserve"> is factored by defined parameters to obtain applied lateral loads and bending moments as appropriate for the frame type. </w:t>
      </w:r>
    </w:p>
    <w:p w14:paraId="4E7DFA81" w14:textId="77777777" w:rsidR="004530F8" w:rsidRDefault="004E2754" w:rsidP="005576B0">
      <w:pPr>
        <w:spacing w:line="360" w:lineRule="auto"/>
        <w:rPr>
          <w:lang w:bidi="fa-IR"/>
        </w:rPr>
      </w:pPr>
      <w:r w:rsidRPr="00D83658">
        <w:rPr>
          <w:lang w:bidi="fa-IR"/>
        </w:rPr>
        <w:t xml:space="preserve">Type A frames are defined by </w:t>
      </w:r>
      <w:r w:rsidRPr="00D83658">
        <w:rPr>
          <w:noProof/>
          <w:lang w:bidi="fa-IR"/>
        </w:rPr>
        <w:t xml:space="preserve">a </w:t>
      </w:r>
      <w:r w:rsidRPr="00D83658">
        <w:rPr>
          <w:lang w:bidi="fa-IR"/>
        </w:rPr>
        <w:t xml:space="preserve">slenderness ratio, λ, and end moment ratios in each of the coordinate axes, </w:t>
      </w:r>
      <w:proofErr w:type="spellStart"/>
      <w:proofErr w:type="gramStart"/>
      <w:r w:rsidRPr="00D83658">
        <w:rPr>
          <w:i/>
          <w:lang w:bidi="fa-IR"/>
        </w:rPr>
        <w:t>M</w:t>
      </w:r>
      <w:r w:rsidRPr="00D83658">
        <w:rPr>
          <w:i/>
          <w:vertAlign w:val="subscript"/>
        </w:rPr>
        <w:t>bot,x</w:t>
      </w:r>
      <w:proofErr w:type="spellEnd"/>
      <w:proofErr w:type="gramEnd"/>
      <w:r w:rsidRPr="00D83658">
        <w:t>/</w:t>
      </w:r>
      <w:proofErr w:type="spellStart"/>
      <w:r w:rsidRPr="00D83658">
        <w:rPr>
          <w:i/>
        </w:rPr>
        <w:t>M</w:t>
      </w:r>
      <w:r w:rsidRPr="00D83658">
        <w:rPr>
          <w:i/>
          <w:vertAlign w:val="subscript"/>
        </w:rPr>
        <w:t>top,x</w:t>
      </w:r>
      <w:proofErr w:type="spellEnd"/>
      <w:r w:rsidRPr="00D83658">
        <w:rPr>
          <w:i/>
          <w:vertAlign w:val="subscript"/>
        </w:rPr>
        <w:t xml:space="preserve"> </w:t>
      </w:r>
      <w:r w:rsidRPr="00D83658">
        <w:t xml:space="preserve"> and </w:t>
      </w:r>
      <w:proofErr w:type="spellStart"/>
      <w:r w:rsidRPr="00D83658">
        <w:rPr>
          <w:i/>
        </w:rPr>
        <w:t>M</w:t>
      </w:r>
      <w:r w:rsidRPr="00D83658">
        <w:rPr>
          <w:i/>
          <w:vertAlign w:val="subscript"/>
        </w:rPr>
        <w:t>bot,y</w:t>
      </w:r>
      <w:proofErr w:type="spellEnd"/>
      <w:r w:rsidRPr="00D83658">
        <w:t>/</w:t>
      </w:r>
      <w:proofErr w:type="spellStart"/>
      <w:r w:rsidRPr="00D83658">
        <w:rPr>
          <w:i/>
        </w:rPr>
        <w:t>M</w:t>
      </w:r>
      <w:r w:rsidRPr="00D83658">
        <w:rPr>
          <w:i/>
          <w:vertAlign w:val="subscript"/>
        </w:rPr>
        <w:t>top,y</w:t>
      </w:r>
      <w:proofErr w:type="spellEnd"/>
      <w:r w:rsidRPr="00D83658">
        <w:rPr>
          <w:lang w:bidi="fa-IR"/>
        </w:rPr>
        <w:t xml:space="preserve">. </w:t>
      </w:r>
      <w:r>
        <w:rPr>
          <w:lang w:bidi="fa-IR"/>
        </w:rPr>
        <w:t xml:space="preserve">When negative, the end moment ratios produce single curvature bending. </w:t>
      </w:r>
      <w:r w:rsidRPr="00F47776">
        <w:rPr>
          <w:lang w:bidi="fa-IR"/>
        </w:rPr>
        <w:t xml:space="preserve">The slenderness ratio, λ, is </w:t>
      </w:r>
    </w:p>
    <w:p w14:paraId="6527CB0F" w14:textId="77777777" w:rsidR="004530F8" w:rsidRDefault="004530F8" w:rsidP="005576B0">
      <w:pPr>
        <w:spacing w:line="360" w:lineRule="auto"/>
        <w:rPr>
          <w:lang w:bidi="fa-IR"/>
        </w:rPr>
      </w:pPr>
    </w:p>
    <w:p w14:paraId="631D4DA6" w14:textId="77777777" w:rsidR="004530F8" w:rsidRPr="00F47776" w:rsidRDefault="004530F8" w:rsidP="004530F8">
      <w:pPr>
        <w:keepNext/>
        <w:spacing w:line="360" w:lineRule="auto"/>
      </w:pPr>
      <w:bookmarkStart w:id="136" w:name="_Ref39145947"/>
      <w:r>
        <w:rPr>
          <w:noProof/>
        </w:rPr>
        <w:lastRenderedPageBreak/>
        <w:drawing>
          <wp:inline distT="0" distB="0" distL="0" distR="0" wp14:anchorId="7BEC39B1" wp14:editId="306E3237">
            <wp:extent cx="5836285" cy="275145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836285" cy="2751455"/>
                    </a:xfrm>
                    <a:prstGeom prst="rect">
                      <a:avLst/>
                    </a:prstGeom>
                    <a:noFill/>
                    <a:ln>
                      <a:noFill/>
                    </a:ln>
                  </pic:spPr>
                </pic:pic>
              </a:graphicData>
            </a:graphic>
          </wp:inline>
        </w:drawing>
      </w:r>
    </w:p>
    <w:p w14:paraId="7638CBB8" w14:textId="53E24F7E" w:rsidR="004530F8" w:rsidRPr="0084284C" w:rsidRDefault="004530F8" w:rsidP="004530F8">
      <w:pPr>
        <w:pStyle w:val="Caption"/>
        <w:spacing w:line="360" w:lineRule="auto"/>
      </w:pPr>
      <w:bookmarkStart w:id="137" w:name="_Ref39145627"/>
      <w:bookmarkStart w:id="138" w:name="_Toc52535294"/>
      <w:r w:rsidRPr="0084284C">
        <w:t xml:space="preserve">Figure </w:t>
      </w:r>
      <w:r>
        <w:fldChar w:fldCharType="begin"/>
      </w:r>
      <w:r>
        <w:instrText xml:space="preserve"> STYLEREF 1 \s </w:instrText>
      </w:r>
      <w:r>
        <w:fldChar w:fldCharType="separate"/>
      </w:r>
      <w:r w:rsidR="004C360D">
        <w:rPr>
          <w:noProof/>
          <w:cs/>
        </w:rPr>
        <w:t>‎</w:t>
      </w:r>
      <w:r w:rsidR="004C360D">
        <w:rPr>
          <w:noProof/>
        </w:rPr>
        <w:t>2</w:t>
      </w:r>
      <w:r>
        <w:rPr>
          <w:noProof/>
        </w:rPr>
        <w:fldChar w:fldCharType="end"/>
      </w:r>
      <w:r>
        <w:noBreakHyphen/>
      </w:r>
      <w:r>
        <w:fldChar w:fldCharType="begin"/>
      </w:r>
      <w:r>
        <w:instrText xml:space="preserve"> SEQ Figure \* ARABIC \s 1 </w:instrText>
      </w:r>
      <w:r>
        <w:fldChar w:fldCharType="separate"/>
      </w:r>
      <w:r w:rsidR="004C360D">
        <w:rPr>
          <w:noProof/>
        </w:rPr>
        <w:t>7</w:t>
      </w:r>
      <w:r>
        <w:rPr>
          <w:noProof/>
        </w:rPr>
        <w:fldChar w:fldCharType="end"/>
      </w:r>
      <w:bookmarkEnd w:id="137"/>
      <w:r w:rsidRPr="0084284C">
        <w:t>. Schematic of the three-dimensional benchmark frames</w:t>
      </w:r>
      <w:bookmarkEnd w:id="138"/>
      <w:r w:rsidRPr="0084284C">
        <w:t xml:space="preserve"> </w:t>
      </w:r>
      <w:bookmarkEnd w:id="136"/>
    </w:p>
    <w:p w14:paraId="7515DF1D" w14:textId="77777777" w:rsidR="004530F8" w:rsidRDefault="004530F8" w:rsidP="005576B0">
      <w:pPr>
        <w:spacing w:line="360" w:lineRule="auto"/>
        <w:rPr>
          <w:lang w:bidi="fa-IR"/>
        </w:rPr>
      </w:pPr>
    </w:p>
    <w:p w14:paraId="3E761796" w14:textId="77777777" w:rsidR="004530F8" w:rsidRDefault="004530F8" w:rsidP="005576B0">
      <w:pPr>
        <w:spacing w:line="360" w:lineRule="auto"/>
        <w:rPr>
          <w:lang w:bidi="fa-IR"/>
        </w:rPr>
      </w:pPr>
    </w:p>
    <w:p w14:paraId="1A47C877" w14:textId="77777777" w:rsidR="004530F8" w:rsidRDefault="004530F8" w:rsidP="005576B0">
      <w:pPr>
        <w:spacing w:line="360" w:lineRule="auto"/>
        <w:rPr>
          <w:lang w:bidi="fa-IR"/>
        </w:rPr>
      </w:pPr>
    </w:p>
    <w:p w14:paraId="574DD799" w14:textId="77777777" w:rsidR="004530F8" w:rsidRDefault="004530F8" w:rsidP="005576B0">
      <w:pPr>
        <w:spacing w:line="360" w:lineRule="auto"/>
        <w:rPr>
          <w:lang w:bidi="fa-IR"/>
        </w:rPr>
      </w:pPr>
    </w:p>
    <w:p w14:paraId="327C668C" w14:textId="77777777" w:rsidR="004530F8" w:rsidRDefault="004530F8" w:rsidP="005576B0">
      <w:pPr>
        <w:spacing w:line="360" w:lineRule="auto"/>
        <w:rPr>
          <w:lang w:bidi="fa-IR"/>
        </w:rPr>
      </w:pPr>
    </w:p>
    <w:p w14:paraId="0EE9D577" w14:textId="77777777" w:rsidR="004530F8" w:rsidRDefault="004530F8" w:rsidP="005576B0">
      <w:pPr>
        <w:spacing w:line="360" w:lineRule="auto"/>
        <w:rPr>
          <w:lang w:bidi="fa-IR"/>
        </w:rPr>
      </w:pPr>
    </w:p>
    <w:p w14:paraId="3FAD5D69" w14:textId="77777777" w:rsidR="004530F8" w:rsidRDefault="004530F8" w:rsidP="005576B0">
      <w:pPr>
        <w:spacing w:line="360" w:lineRule="auto"/>
        <w:rPr>
          <w:lang w:bidi="fa-IR"/>
        </w:rPr>
      </w:pPr>
    </w:p>
    <w:p w14:paraId="11434930" w14:textId="77777777" w:rsidR="004530F8" w:rsidRDefault="004530F8" w:rsidP="005576B0">
      <w:pPr>
        <w:spacing w:line="360" w:lineRule="auto"/>
        <w:rPr>
          <w:lang w:bidi="fa-IR"/>
        </w:rPr>
      </w:pPr>
    </w:p>
    <w:p w14:paraId="1A64E05E" w14:textId="77777777" w:rsidR="004530F8" w:rsidRDefault="004530F8" w:rsidP="005576B0">
      <w:pPr>
        <w:spacing w:line="360" w:lineRule="auto"/>
        <w:rPr>
          <w:lang w:bidi="fa-IR"/>
        </w:rPr>
      </w:pPr>
    </w:p>
    <w:p w14:paraId="42325AD0" w14:textId="77777777" w:rsidR="004530F8" w:rsidRDefault="004530F8" w:rsidP="005576B0">
      <w:pPr>
        <w:spacing w:line="360" w:lineRule="auto"/>
        <w:rPr>
          <w:lang w:bidi="fa-IR"/>
        </w:rPr>
      </w:pPr>
    </w:p>
    <w:p w14:paraId="4D404E32" w14:textId="77777777" w:rsidR="004530F8" w:rsidRDefault="004530F8" w:rsidP="005576B0">
      <w:pPr>
        <w:spacing w:line="360" w:lineRule="auto"/>
        <w:rPr>
          <w:lang w:bidi="fa-IR"/>
        </w:rPr>
      </w:pPr>
    </w:p>
    <w:p w14:paraId="49BC6C39" w14:textId="77777777" w:rsidR="004530F8" w:rsidRDefault="004530F8" w:rsidP="005576B0">
      <w:pPr>
        <w:spacing w:line="360" w:lineRule="auto"/>
        <w:rPr>
          <w:lang w:bidi="fa-IR"/>
        </w:rPr>
      </w:pPr>
    </w:p>
    <w:p w14:paraId="3634CC76" w14:textId="77777777" w:rsidR="004530F8" w:rsidRDefault="004530F8" w:rsidP="005576B0">
      <w:pPr>
        <w:spacing w:line="360" w:lineRule="auto"/>
        <w:rPr>
          <w:lang w:bidi="fa-IR"/>
        </w:rPr>
      </w:pPr>
    </w:p>
    <w:p w14:paraId="37BF709F" w14:textId="77777777" w:rsidR="004530F8" w:rsidRDefault="004530F8" w:rsidP="005576B0">
      <w:pPr>
        <w:spacing w:line="360" w:lineRule="auto"/>
        <w:rPr>
          <w:lang w:bidi="fa-IR"/>
        </w:rPr>
      </w:pPr>
    </w:p>
    <w:p w14:paraId="1360376A" w14:textId="77777777" w:rsidR="004530F8" w:rsidRDefault="004530F8" w:rsidP="005576B0">
      <w:pPr>
        <w:spacing w:line="360" w:lineRule="auto"/>
        <w:rPr>
          <w:lang w:bidi="fa-IR"/>
        </w:rPr>
      </w:pPr>
    </w:p>
    <w:p w14:paraId="7C8811D1" w14:textId="77777777" w:rsidR="004530F8" w:rsidRDefault="004530F8" w:rsidP="005576B0">
      <w:pPr>
        <w:spacing w:line="360" w:lineRule="auto"/>
        <w:rPr>
          <w:lang w:bidi="fa-IR"/>
        </w:rPr>
      </w:pPr>
    </w:p>
    <w:p w14:paraId="25CF9CCA" w14:textId="1C72CE02" w:rsidR="004E2754" w:rsidRPr="00D83658" w:rsidRDefault="004E2754" w:rsidP="005576B0">
      <w:pPr>
        <w:spacing w:line="360" w:lineRule="auto"/>
        <w:rPr>
          <w:lang w:bidi="fa-IR"/>
        </w:rPr>
      </w:pPr>
      <w:r w:rsidRPr="00F47776">
        <w:rPr>
          <w:lang w:bidi="fa-IR"/>
        </w:rPr>
        <w:lastRenderedPageBreak/>
        <w:t>defined</w:t>
      </w:r>
      <w:r w:rsidRPr="00D83658">
        <w:rPr>
          <w:lang w:bidi="fa-IR"/>
        </w:rPr>
        <w:t xml:space="preserve"> by Equation </w:t>
      </w:r>
      <w:r w:rsidRPr="007C347E">
        <w:rPr>
          <w:iCs/>
          <w:lang w:bidi="fa-IR"/>
        </w:rPr>
        <w:fldChar w:fldCharType="begin"/>
      </w:r>
      <w:r w:rsidRPr="00D83658">
        <w:rPr>
          <w:iCs/>
          <w:lang w:bidi="fa-IR"/>
        </w:rPr>
        <w:instrText xml:space="preserve"> GOTOBUTTON ZEqnNum806390  \* MERGEFORMAT </w:instrText>
      </w:r>
      <w:r w:rsidRPr="007C347E">
        <w:rPr>
          <w:iCs/>
          <w:lang w:bidi="fa-IR"/>
        </w:rPr>
        <w:fldChar w:fldCharType="begin"/>
      </w:r>
      <w:r w:rsidRPr="00D83658">
        <w:rPr>
          <w:iCs/>
          <w:lang w:bidi="fa-IR"/>
        </w:rPr>
        <w:instrText xml:space="preserve"> REF ZEqnNum806390 \* Charformat \! \* MERGEFORMAT </w:instrText>
      </w:r>
      <w:r w:rsidRPr="007C347E">
        <w:rPr>
          <w:iCs/>
          <w:lang w:bidi="fa-IR"/>
        </w:rPr>
        <w:fldChar w:fldCharType="separate"/>
      </w:r>
      <w:r w:rsidR="004C360D" w:rsidRPr="004C360D">
        <w:rPr>
          <w:iCs/>
          <w:lang w:bidi="fa-IR"/>
        </w:rPr>
        <w:instrText>2-12</w:instrText>
      </w:r>
      <w:r w:rsidRPr="007C347E">
        <w:rPr>
          <w:iCs/>
          <w:lang w:bidi="fa-IR"/>
        </w:rPr>
        <w:fldChar w:fldCharType="end"/>
      </w:r>
      <w:r w:rsidRPr="007C347E">
        <w:rPr>
          <w:iCs/>
          <w:lang w:bidi="fa-IR"/>
        </w:rPr>
        <w:fldChar w:fldCharType="end"/>
      </w:r>
      <w:r w:rsidRPr="00F47776">
        <w:rPr>
          <w:lang w:bidi="fa-IR"/>
        </w:rPr>
        <w:t xml:space="preserve"> as the length divided by the geometric mean of the lateral dimensions of the cross section. </w:t>
      </w:r>
      <w:r w:rsidRPr="00D83658">
        <w:rPr>
          <w:lang w:bidi="fa-IR"/>
        </w:rPr>
        <w:t xml:space="preserve"> </w:t>
      </w:r>
    </w:p>
    <w:p w14:paraId="28BEBEB6" w14:textId="695287B6" w:rsidR="004E2754" w:rsidRPr="00F47776" w:rsidRDefault="004E2754" w:rsidP="005576B0">
      <w:pPr>
        <w:pStyle w:val="MTDisplayEquation"/>
        <w:spacing w:line="360" w:lineRule="auto"/>
        <w:rPr>
          <w:lang w:bidi="fa-IR"/>
        </w:rPr>
      </w:pPr>
      <w:r w:rsidRPr="00D83658">
        <w:rPr>
          <w:lang w:bidi="fa-IR"/>
        </w:rPr>
        <w:tab/>
      </w:r>
      <w:r w:rsidRPr="00F47776">
        <w:rPr>
          <w:position w:val="-28"/>
          <w:lang w:bidi="fa-IR"/>
        </w:rPr>
        <w:object w:dxaOrig="1020" w:dyaOrig="660" w14:anchorId="47732EC6">
          <v:shape id="_x0000_i3375" type="#_x0000_t75" style="width:50.2pt;height:33.25pt" o:ole="">
            <v:imagedata r:id="rId72" o:title=""/>
          </v:shape>
          <o:OLEObject Type="Embed" ProgID="Equation.DSMT4" ShapeID="_x0000_i3375" DrawAspect="Content" ObjectID="_1663150492" r:id="rId73"/>
        </w:object>
      </w:r>
      <w:r w:rsidRPr="00F47776">
        <w:rPr>
          <w:lang w:bidi="fa-IR"/>
        </w:rPr>
        <w:t xml:space="preserve"> </w:t>
      </w:r>
      <w:r w:rsidRPr="00F47776">
        <w:rPr>
          <w:lang w:bidi="fa-IR"/>
        </w:rPr>
        <w:tab/>
        <w:t>(</w:t>
      </w:r>
      <w:r w:rsidR="00722D9A">
        <w:rPr>
          <w:lang w:bidi="fa-IR"/>
        </w:rPr>
        <w:fldChar w:fldCharType="begin"/>
      </w:r>
      <w:r w:rsidR="00722D9A">
        <w:rPr>
          <w:lang w:bidi="fa-IR"/>
        </w:rPr>
        <w:instrText xml:space="preserve"> MACROBUTTON MTPlaceRef \* MERGEFORMAT </w:instrText>
      </w:r>
      <w:r w:rsidR="00722D9A">
        <w:rPr>
          <w:lang w:bidi="fa-IR"/>
        </w:rPr>
        <w:fldChar w:fldCharType="begin"/>
      </w:r>
      <w:r w:rsidR="00722D9A">
        <w:rPr>
          <w:lang w:bidi="fa-IR"/>
        </w:rPr>
        <w:instrText xml:space="preserve"> SEQ MTEqn \h \* MERGEFORMAT </w:instrText>
      </w:r>
      <w:r w:rsidR="00722D9A">
        <w:rPr>
          <w:lang w:bidi="fa-IR"/>
        </w:rPr>
        <w:fldChar w:fldCharType="end"/>
      </w:r>
      <w:bookmarkStart w:id="139" w:name="ZEqnNum806390"/>
      <w:r w:rsidR="00722D9A">
        <w:rPr>
          <w:lang w:bidi="fa-IR"/>
        </w:rPr>
        <w:fldChar w:fldCharType="begin"/>
      </w:r>
      <w:r w:rsidR="00722D9A">
        <w:rPr>
          <w:lang w:bidi="fa-IR"/>
        </w:rPr>
        <w:instrText xml:space="preserve"> SEQ MTChap \c \* Arabic \* MERGEFORMAT </w:instrText>
      </w:r>
      <w:r w:rsidR="00722D9A">
        <w:rPr>
          <w:lang w:bidi="fa-IR"/>
        </w:rPr>
        <w:fldChar w:fldCharType="separate"/>
      </w:r>
      <w:r w:rsidR="004C360D">
        <w:rPr>
          <w:noProof/>
          <w:lang w:bidi="fa-IR"/>
        </w:rPr>
        <w:instrText>2</w:instrText>
      </w:r>
      <w:r w:rsidR="00722D9A">
        <w:rPr>
          <w:lang w:bidi="fa-IR"/>
        </w:rPr>
        <w:fldChar w:fldCharType="end"/>
      </w:r>
      <w:r w:rsidR="00722D9A">
        <w:rPr>
          <w:lang w:bidi="fa-IR"/>
        </w:rPr>
        <w:instrText>-</w:instrText>
      </w:r>
      <w:r w:rsidR="00722D9A">
        <w:rPr>
          <w:lang w:bidi="fa-IR"/>
        </w:rPr>
        <w:fldChar w:fldCharType="begin"/>
      </w:r>
      <w:r w:rsidR="00722D9A">
        <w:rPr>
          <w:lang w:bidi="fa-IR"/>
        </w:rPr>
        <w:instrText xml:space="preserve"> SEQ MTEqn \c \* Arabic \* MERGEFORMAT </w:instrText>
      </w:r>
      <w:r w:rsidR="00722D9A">
        <w:rPr>
          <w:lang w:bidi="fa-IR"/>
        </w:rPr>
        <w:fldChar w:fldCharType="separate"/>
      </w:r>
      <w:r w:rsidR="004C360D">
        <w:rPr>
          <w:noProof/>
          <w:lang w:bidi="fa-IR"/>
        </w:rPr>
        <w:instrText>12</w:instrText>
      </w:r>
      <w:r w:rsidR="00722D9A">
        <w:rPr>
          <w:lang w:bidi="fa-IR"/>
        </w:rPr>
        <w:fldChar w:fldCharType="end"/>
      </w:r>
      <w:bookmarkEnd w:id="139"/>
      <w:r w:rsidR="00722D9A">
        <w:rPr>
          <w:lang w:bidi="fa-IR"/>
        </w:rPr>
        <w:fldChar w:fldCharType="end"/>
      </w:r>
      <w:r w:rsidRPr="00F47776">
        <w:rPr>
          <w:lang w:bidi="fa-IR"/>
        </w:rPr>
        <w:t>)</w:t>
      </w:r>
    </w:p>
    <w:p w14:paraId="38A710FA" w14:textId="77777777" w:rsidR="004E2754" w:rsidRDefault="004E2754" w:rsidP="005576B0">
      <w:pPr>
        <w:spacing w:line="360" w:lineRule="auto"/>
        <w:rPr>
          <w:lang w:bidi="fa-IR"/>
        </w:rPr>
      </w:pPr>
      <w:r w:rsidRPr="00D83658">
        <w:rPr>
          <w:lang w:bidi="fa-IR"/>
        </w:rPr>
        <w:t xml:space="preserve">where, </w:t>
      </w:r>
      <w:r w:rsidRPr="00D83658">
        <w:rPr>
          <w:i/>
          <w:lang w:bidi="fa-IR"/>
        </w:rPr>
        <w:t>L</w:t>
      </w:r>
      <w:r>
        <w:rPr>
          <w:lang w:bidi="fa-IR"/>
        </w:rPr>
        <w:t xml:space="preserve"> is the length of the column.</w:t>
      </w:r>
    </w:p>
    <w:p w14:paraId="308FA8B0" w14:textId="77777777" w:rsidR="004E2754" w:rsidRPr="00D83658" w:rsidRDefault="004E2754" w:rsidP="005576B0">
      <w:pPr>
        <w:spacing w:line="360" w:lineRule="auto"/>
        <w:rPr>
          <w:lang w:bidi="fa-IR"/>
        </w:rPr>
      </w:pPr>
    </w:p>
    <w:p w14:paraId="12472F46" w14:textId="1495C01C" w:rsidR="004E2754" w:rsidRPr="00F47776" w:rsidRDefault="004E2754" w:rsidP="005576B0">
      <w:pPr>
        <w:spacing w:line="360" w:lineRule="auto"/>
        <w:rPr>
          <w:lang w:bidi="fa-IR"/>
        </w:rPr>
      </w:pPr>
      <w:r w:rsidRPr="00D83658">
        <w:rPr>
          <w:lang w:bidi="fa-IR"/>
        </w:rPr>
        <w:t xml:space="preserve">Type B frames are defined by a slenderness ratio (Equation </w:t>
      </w:r>
      <w:r w:rsidRPr="007C347E">
        <w:rPr>
          <w:iCs/>
          <w:lang w:bidi="fa-IR"/>
        </w:rPr>
        <w:fldChar w:fldCharType="begin"/>
      </w:r>
      <w:r w:rsidRPr="00D83658">
        <w:rPr>
          <w:iCs/>
          <w:lang w:bidi="fa-IR"/>
        </w:rPr>
        <w:instrText xml:space="preserve"> GOTOBUTTON ZEqnNum806390  \* MERGEFORMAT </w:instrText>
      </w:r>
      <w:r w:rsidRPr="007C347E">
        <w:rPr>
          <w:iCs/>
          <w:lang w:bidi="fa-IR"/>
        </w:rPr>
        <w:fldChar w:fldCharType="begin"/>
      </w:r>
      <w:r w:rsidRPr="00D83658">
        <w:rPr>
          <w:iCs/>
          <w:lang w:bidi="fa-IR"/>
        </w:rPr>
        <w:instrText xml:space="preserve"> REF ZEqnNum806390 \* Charformat \! \* MERGEFORMAT </w:instrText>
      </w:r>
      <w:r w:rsidRPr="007C347E">
        <w:rPr>
          <w:iCs/>
          <w:lang w:bidi="fa-IR"/>
        </w:rPr>
        <w:fldChar w:fldCharType="separate"/>
      </w:r>
      <w:r w:rsidR="004C360D" w:rsidRPr="004C360D">
        <w:rPr>
          <w:iCs/>
          <w:lang w:bidi="fa-IR"/>
        </w:rPr>
        <w:instrText>2-12</w:instrText>
      </w:r>
      <w:r w:rsidRPr="007C347E">
        <w:rPr>
          <w:iCs/>
          <w:lang w:bidi="fa-IR"/>
        </w:rPr>
        <w:fldChar w:fldCharType="end"/>
      </w:r>
      <w:r w:rsidRPr="007C347E">
        <w:rPr>
          <w:iCs/>
          <w:lang w:bidi="fa-IR"/>
        </w:rPr>
        <w:fldChar w:fldCharType="end"/>
      </w:r>
      <w:r w:rsidRPr="00F47776">
        <w:rPr>
          <w:lang w:bidi="fa-IR"/>
        </w:rPr>
        <w:t>), leaning column load ratio in each of the two coordinate planes (</w:t>
      </w:r>
      <w:proofErr w:type="spellStart"/>
      <w:r w:rsidRPr="00D83658">
        <w:rPr>
          <w:rFonts w:cs="Times New Roman"/>
          <w:lang w:bidi="fa-IR"/>
        </w:rPr>
        <w:t>γ</w:t>
      </w:r>
      <w:r w:rsidRPr="00D83658">
        <w:rPr>
          <w:vertAlign w:val="subscript"/>
          <w:lang w:bidi="fa-IR"/>
        </w:rPr>
        <w:t>x</w:t>
      </w:r>
      <w:proofErr w:type="spellEnd"/>
      <w:r w:rsidRPr="00D83658">
        <w:rPr>
          <w:lang w:bidi="fa-IR"/>
        </w:rPr>
        <w:t xml:space="preserve"> and </w:t>
      </w:r>
      <w:proofErr w:type="spellStart"/>
      <w:r w:rsidRPr="00D83658">
        <w:rPr>
          <w:rFonts w:cs="Times New Roman"/>
          <w:lang w:bidi="fa-IR"/>
        </w:rPr>
        <w:t>γ</w:t>
      </w:r>
      <w:r w:rsidRPr="00D83658">
        <w:rPr>
          <w:vertAlign w:val="subscript"/>
          <w:lang w:bidi="fa-IR"/>
        </w:rPr>
        <w:t>y</w:t>
      </w:r>
      <w:proofErr w:type="spellEnd"/>
      <w:r w:rsidRPr="00D83658">
        <w:rPr>
          <w:lang w:bidi="fa-IR"/>
        </w:rPr>
        <w:t>), and end restraint parameters (</w:t>
      </w:r>
      <w:proofErr w:type="spellStart"/>
      <w:r w:rsidRPr="00D83658">
        <w:rPr>
          <w:i/>
          <w:lang w:bidi="fa-IR"/>
        </w:rPr>
        <w:t>G</w:t>
      </w:r>
      <w:r w:rsidRPr="00D83658">
        <w:rPr>
          <w:i/>
          <w:vertAlign w:val="subscript"/>
          <w:lang w:bidi="fa-IR"/>
        </w:rPr>
        <w:t>top</w:t>
      </w:r>
      <w:proofErr w:type="spellEnd"/>
      <w:r w:rsidRPr="00D83658">
        <w:rPr>
          <w:lang w:bidi="fa-IR"/>
        </w:rPr>
        <w:t xml:space="preserve"> and </w:t>
      </w:r>
      <w:proofErr w:type="spellStart"/>
      <w:r w:rsidRPr="00D83658">
        <w:rPr>
          <w:i/>
          <w:lang w:bidi="fa-IR"/>
        </w:rPr>
        <w:t>G</w:t>
      </w:r>
      <w:r w:rsidRPr="00D83658">
        <w:rPr>
          <w:i/>
          <w:vertAlign w:val="subscript"/>
          <w:lang w:bidi="fa-IR"/>
        </w:rPr>
        <w:t>bot</w:t>
      </w:r>
      <w:proofErr w:type="spellEnd"/>
      <w:r w:rsidRPr="00D83658">
        <w:rPr>
          <w:lang w:bidi="fa-IR"/>
        </w:rPr>
        <w:t xml:space="preserve">). The </w:t>
      </w:r>
      <w:r w:rsidRPr="00D83658">
        <w:rPr>
          <w:iCs/>
          <w:lang w:bidi="fa-IR"/>
        </w:rPr>
        <w:t xml:space="preserve">two leaning columns included in the model are pinned at the bottom and constrained at the top in one direction to the composite column. The </w:t>
      </w:r>
      <w:r w:rsidRPr="00D83658">
        <w:rPr>
          <w:lang w:bidi="fa-IR"/>
        </w:rPr>
        <w:t xml:space="preserve">two pairs of rotational springs at the top and bottom of the composite column provide stability to the member and are representative of the beams that frame into the column. The stiffness of the rotational springs is defined by the end restraint parameters in accordance with Equation </w:t>
      </w:r>
      <w:r w:rsidRPr="007C347E">
        <w:rPr>
          <w:iCs/>
          <w:lang w:bidi="fa-IR"/>
        </w:rPr>
        <w:fldChar w:fldCharType="begin"/>
      </w:r>
      <w:r w:rsidRPr="00D83658">
        <w:rPr>
          <w:iCs/>
          <w:lang w:bidi="fa-IR"/>
        </w:rPr>
        <w:instrText xml:space="preserve"> GOTOBUTTON ZEqnNum889735  \* MERGEFORMAT </w:instrText>
      </w:r>
      <w:r w:rsidRPr="007C347E">
        <w:rPr>
          <w:iCs/>
          <w:lang w:bidi="fa-IR"/>
        </w:rPr>
        <w:fldChar w:fldCharType="begin"/>
      </w:r>
      <w:r w:rsidRPr="00D83658">
        <w:rPr>
          <w:iCs/>
          <w:lang w:bidi="fa-IR"/>
        </w:rPr>
        <w:instrText xml:space="preserve"> REF ZEqnNum889735 \* Charformat \! \* MERGEFORMAT </w:instrText>
      </w:r>
      <w:r w:rsidRPr="007C347E">
        <w:rPr>
          <w:iCs/>
          <w:lang w:bidi="fa-IR"/>
        </w:rPr>
        <w:fldChar w:fldCharType="separate"/>
      </w:r>
      <w:r w:rsidR="004C360D" w:rsidRPr="004C360D">
        <w:rPr>
          <w:iCs/>
          <w:lang w:bidi="fa-IR"/>
        </w:rPr>
        <w:instrText>2-13</w:instrText>
      </w:r>
      <w:r w:rsidRPr="007C347E">
        <w:rPr>
          <w:iCs/>
          <w:lang w:bidi="fa-IR"/>
        </w:rPr>
        <w:fldChar w:fldCharType="end"/>
      </w:r>
      <w:r w:rsidRPr="007C347E">
        <w:rPr>
          <w:iCs/>
          <w:lang w:bidi="fa-IR"/>
        </w:rPr>
        <w:fldChar w:fldCharType="end"/>
      </w:r>
      <w:r w:rsidRPr="00F47776">
        <w:rPr>
          <w:lang w:bidi="fa-IR"/>
        </w:rPr>
        <w:t>.</w:t>
      </w:r>
    </w:p>
    <w:p w14:paraId="4FED40E8" w14:textId="6292ED46" w:rsidR="004E2754" w:rsidRPr="00F47776" w:rsidRDefault="004E2754" w:rsidP="005576B0">
      <w:pPr>
        <w:pStyle w:val="MTDisplayEquation"/>
        <w:spacing w:line="360" w:lineRule="auto"/>
        <w:rPr>
          <w:lang w:bidi="fa-IR"/>
        </w:rPr>
      </w:pPr>
      <w:r w:rsidRPr="00F47776">
        <w:rPr>
          <w:lang w:bidi="fa-IR"/>
        </w:rPr>
        <w:tab/>
      </w:r>
      <w:r w:rsidRPr="00F47776">
        <w:rPr>
          <w:position w:val="-70"/>
          <w:lang w:bidi="fa-IR"/>
        </w:rPr>
        <w:object w:dxaOrig="3700" w:dyaOrig="1520" w14:anchorId="5DEFF98B">
          <v:shape id="_x0000_i3376" type="#_x0000_t75" style="width:186.55pt;height:76.35pt" o:ole="">
            <v:imagedata r:id="rId74" o:title=""/>
          </v:shape>
          <o:OLEObject Type="Embed" ProgID="Equation.DSMT4" ShapeID="_x0000_i3376" DrawAspect="Content" ObjectID="_1663150493" r:id="rId75"/>
        </w:object>
      </w:r>
      <w:r w:rsidRPr="00F47776">
        <w:rPr>
          <w:lang w:bidi="fa-IR"/>
        </w:rPr>
        <w:t xml:space="preserve"> </w:t>
      </w:r>
      <w:r w:rsidRPr="00F47776">
        <w:rPr>
          <w:lang w:bidi="fa-IR"/>
        </w:rPr>
        <w:tab/>
        <w:t>(</w:t>
      </w:r>
      <w:r w:rsidR="00722D9A">
        <w:rPr>
          <w:lang w:bidi="fa-IR"/>
        </w:rPr>
        <w:fldChar w:fldCharType="begin"/>
      </w:r>
      <w:r w:rsidR="00722D9A">
        <w:rPr>
          <w:lang w:bidi="fa-IR"/>
        </w:rPr>
        <w:instrText xml:space="preserve"> MACROBUTTON MTPlaceRef \* MERGEFORMAT </w:instrText>
      </w:r>
      <w:r w:rsidR="00722D9A">
        <w:rPr>
          <w:lang w:bidi="fa-IR"/>
        </w:rPr>
        <w:fldChar w:fldCharType="begin"/>
      </w:r>
      <w:r w:rsidR="00722D9A">
        <w:rPr>
          <w:lang w:bidi="fa-IR"/>
        </w:rPr>
        <w:instrText xml:space="preserve"> SEQ MTEqn \h \* MERGEFORMAT </w:instrText>
      </w:r>
      <w:r w:rsidR="00722D9A">
        <w:rPr>
          <w:lang w:bidi="fa-IR"/>
        </w:rPr>
        <w:fldChar w:fldCharType="end"/>
      </w:r>
      <w:bookmarkStart w:id="140" w:name="ZEqnNum889735"/>
      <w:r w:rsidR="00722D9A">
        <w:rPr>
          <w:lang w:bidi="fa-IR"/>
        </w:rPr>
        <w:fldChar w:fldCharType="begin"/>
      </w:r>
      <w:r w:rsidR="00722D9A">
        <w:rPr>
          <w:lang w:bidi="fa-IR"/>
        </w:rPr>
        <w:instrText xml:space="preserve"> SEQ MTChap \c \* Arabic \* MERGEFORMAT </w:instrText>
      </w:r>
      <w:r w:rsidR="00722D9A">
        <w:rPr>
          <w:lang w:bidi="fa-IR"/>
        </w:rPr>
        <w:fldChar w:fldCharType="separate"/>
      </w:r>
      <w:r w:rsidR="004C360D">
        <w:rPr>
          <w:noProof/>
          <w:lang w:bidi="fa-IR"/>
        </w:rPr>
        <w:instrText>2</w:instrText>
      </w:r>
      <w:r w:rsidR="00722D9A">
        <w:rPr>
          <w:lang w:bidi="fa-IR"/>
        </w:rPr>
        <w:fldChar w:fldCharType="end"/>
      </w:r>
      <w:r w:rsidR="00722D9A">
        <w:rPr>
          <w:lang w:bidi="fa-IR"/>
        </w:rPr>
        <w:instrText>-</w:instrText>
      </w:r>
      <w:r w:rsidR="00722D9A">
        <w:rPr>
          <w:lang w:bidi="fa-IR"/>
        </w:rPr>
        <w:fldChar w:fldCharType="begin"/>
      </w:r>
      <w:r w:rsidR="00722D9A">
        <w:rPr>
          <w:lang w:bidi="fa-IR"/>
        </w:rPr>
        <w:instrText xml:space="preserve"> SEQ MTEqn \c \* Arabic \* MERGEFORMAT </w:instrText>
      </w:r>
      <w:r w:rsidR="00722D9A">
        <w:rPr>
          <w:lang w:bidi="fa-IR"/>
        </w:rPr>
        <w:fldChar w:fldCharType="separate"/>
      </w:r>
      <w:r w:rsidR="004C360D">
        <w:rPr>
          <w:noProof/>
          <w:lang w:bidi="fa-IR"/>
        </w:rPr>
        <w:instrText>13</w:instrText>
      </w:r>
      <w:r w:rsidR="00722D9A">
        <w:rPr>
          <w:lang w:bidi="fa-IR"/>
        </w:rPr>
        <w:fldChar w:fldCharType="end"/>
      </w:r>
      <w:bookmarkEnd w:id="140"/>
      <w:r w:rsidR="00722D9A">
        <w:rPr>
          <w:lang w:bidi="fa-IR"/>
        </w:rPr>
        <w:fldChar w:fldCharType="end"/>
      </w:r>
      <w:r w:rsidRPr="00F47776">
        <w:rPr>
          <w:lang w:bidi="fa-IR"/>
        </w:rPr>
        <w:t>)</w:t>
      </w:r>
    </w:p>
    <w:p w14:paraId="5BDFF220" w14:textId="35C7EB00" w:rsidR="004E2754" w:rsidRPr="00D83658" w:rsidRDefault="004E2754" w:rsidP="005576B0">
      <w:pPr>
        <w:spacing w:line="360" w:lineRule="auto"/>
        <w:rPr>
          <w:iCs/>
          <w:lang w:bidi="fa-IR"/>
        </w:rPr>
      </w:pPr>
      <w:r w:rsidRPr="00F47776">
        <w:rPr>
          <w:lang w:bidi="fa-IR"/>
        </w:rPr>
        <w:t>whe</w:t>
      </w:r>
      <w:r w:rsidRPr="00D83658">
        <w:rPr>
          <w:lang w:bidi="fa-IR"/>
        </w:rPr>
        <w:t xml:space="preserve">re, </w:t>
      </w:r>
      <w:proofErr w:type="spellStart"/>
      <w:r w:rsidRPr="00D83658">
        <w:rPr>
          <w:i/>
          <w:iCs/>
          <w:lang w:bidi="fa-IR"/>
        </w:rPr>
        <w:t>EI</w:t>
      </w:r>
      <w:r w:rsidRPr="00D83658">
        <w:rPr>
          <w:i/>
          <w:iCs/>
          <w:vertAlign w:val="subscript"/>
          <w:lang w:bidi="fa-IR"/>
        </w:rPr>
        <w:t>eff,x</w:t>
      </w:r>
      <w:proofErr w:type="spellEnd"/>
      <w:r w:rsidRPr="00D83658">
        <w:rPr>
          <w:lang w:bidi="fa-IR"/>
        </w:rPr>
        <w:t xml:space="preserve"> and </w:t>
      </w:r>
      <w:proofErr w:type="spellStart"/>
      <w:r w:rsidRPr="00D83658">
        <w:rPr>
          <w:i/>
          <w:iCs/>
          <w:lang w:bidi="fa-IR"/>
        </w:rPr>
        <w:t>EI</w:t>
      </w:r>
      <w:r w:rsidRPr="00D83658">
        <w:rPr>
          <w:i/>
          <w:iCs/>
          <w:vertAlign w:val="subscript"/>
          <w:lang w:bidi="fa-IR"/>
        </w:rPr>
        <w:t>eff,y</w:t>
      </w:r>
      <w:proofErr w:type="spellEnd"/>
      <w:r w:rsidRPr="00D83658">
        <w:rPr>
          <w:lang w:bidi="fa-IR"/>
        </w:rPr>
        <w:t xml:space="preserve"> are the effective elastic rigidities about the </w:t>
      </w:r>
      <w:r w:rsidRPr="00D83658">
        <w:rPr>
          <w:i/>
          <w:lang w:bidi="fa-IR"/>
        </w:rPr>
        <w:t>x-</w:t>
      </w:r>
      <w:r w:rsidRPr="00D83658">
        <w:rPr>
          <w:lang w:bidi="fa-IR"/>
        </w:rPr>
        <w:t xml:space="preserve"> and </w:t>
      </w:r>
      <w:r w:rsidRPr="00D83658">
        <w:rPr>
          <w:i/>
          <w:lang w:bidi="fa-IR"/>
        </w:rPr>
        <w:t>y-</w:t>
      </w:r>
      <w:r w:rsidRPr="00D83658">
        <w:rPr>
          <w:lang w:bidi="fa-IR"/>
        </w:rPr>
        <w:t xml:space="preserve">axes, respectively, as defined in the AISC </w:t>
      </w:r>
      <w:r w:rsidRPr="00D83658">
        <w:rPr>
          <w:i/>
          <w:iCs/>
          <w:lang w:bidi="fa-IR"/>
        </w:rPr>
        <w:t xml:space="preserve">Specification </w:t>
      </w:r>
      <w:r w:rsidRPr="00F47776">
        <w:rPr>
          <w:iCs/>
          <w:lang w:bidi="fa-IR"/>
        </w:rPr>
        <w:fldChar w:fldCharType="begin"/>
      </w:r>
      <w:r w:rsidR="001655BE">
        <w:rPr>
          <w:iCs/>
          <w:lang w:bidi="fa-IR"/>
        </w:rPr>
        <w:instrText xml:space="preserve"> ADDIN ZOTERO_ITEM CSL_CITATION {"citationID":"e7ZToxRw","properties":{"formattedCitation":"(2016)","plainCitation":"(2016)","noteIndex":0},"citationItems":[{"id":21,"uris":["http://zotero.org/users/1920196/items/M99C4CWD"],"uri":["http://zotero.org/users/1920196/items/M99C4CWD"],"itemData":{"id":21,"type":"book","event-place":"Chicago, Illinois","publisher":"American Institute of Steel Construction","publisher-place":"Chicago, Illinois","title":"Specification for structural steel buildings","author":[{"family":"AISC","given":""}],"issued":{"date-parts":[["2016"]]}},"suppress-author":true}],"schema":"https://github.com/citation-style-language/schema/raw/master/csl-citation.json"} </w:instrText>
      </w:r>
      <w:r w:rsidRPr="00F47776">
        <w:rPr>
          <w:iCs/>
          <w:lang w:bidi="fa-IR"/>
        </w:rPr>
        <w:fldChar w:fldCharType="separate"/>
      </w:r>
      <w:r w:rsidRPr="00F47776">
        <w:rPr>
          <w:rFonts w:cs="Times New Roman"/>
        </w:rPr>
        <w:t>(2016)</w:t>
      </w:r>
      <w:r w:rsidRPr="00F47776">
        <w:rPr>
          <w:iCs/>
          <w:lang w:bidi="fa-IR"/>
        </w:rPr>
        <w:fldChar w:fldCharType="end"/>
      </w:r>
      <w:r w:rsidRPr="00F47776">
        <w:rPr>
          <w:iCs/>
          <w:lang w:bidi="fa-IR"/>
        </w:rPr>
        <w:t xml:space="preserve"> and in Equation </w:t>
      </w:r>
      <w:r w:rsidRPr="007C347E">
        <w:rPr>
          <w:lang w:bidi="fa-IR"/>
        </w:rPr>
        <w:fldChar w:fldCharType="begin"/>
      </w:r>
      <w:r w:rsidRPr="00D83658">
        <w:rPr>
          <w:lang w:bidi="fa-IR"/>
        </w:rPr>
        <w:instrText xml:space="preserve"> GOTOBUTTON ZEqnNum427869  \* MERGEFORMAT </w:instrText>
      </w:r>
      <w:r w:rsidRPr="007C347E">
        <w:rPr>
          <w:lang w:bidi="fa-IR"/>
        </w:rPr>
        <w:fldChar w:fldCharType="begin"/>
      </w:r>
      <w:r w:rsidRPr="00D83658">
        <w:rPr>
          <w:lang w:bidi="fa-IR"/>
        </w:rPr>
        <w:instrText xml:space="preserve"> REF ZEqnNum427869 \* Charformat \! \* MERGEFORMAT </w:instrText>
      </w:r>
      <w:r w:rsidRPr="007C347E">
        <w:rPr>
          <w:lang w:bidi="fa-IR"/>
        </w:rPr>
        <w:fldChar w:fldCharType="separate"/>
      </w:r>
      <w:r w:rsidR="004C360D">
        <w:rPr>
          <w:lang w:bidi="fa-IR"/>
        </w:rPr>
        <w:instrText>2-14</w:instrText>
      </w:r>
      <w:r w:rsidRPr="007C347E">
        <w:rPr>
          <w:lang w:bidi="fa-IR"/>
        </w:rPr>
        <w:fldChar w:fldCharType="end"/>
      </w:r>
      <w:r w:rsidRPr="007C347E">
        <w:rPr>
          <w:lang w:bidi="fa-IR"/>
        </w:rPr>
        <w:fldChar w:fldCharType="end"/>
      </w:r>
      <w:r w:rsidRPr="00F47776">
        <w:rPr>
          <w:iCs/>
          <w:lang w:bidi="fa-IR"/>
        </w:rPr>
        <w:t xml:space="preserve">. </w:t>
      </w:r>
    </w:p>
    <w:p w14:paraId="39589A67" w14:textId="5A4CB097" w:rsidR="004E2754" w:rsidRPr="00D83658" w:rsidRDefault="004E2754" w:rsidP="005576B0">
      <w:pPr>
        <w:pStyle w:val="MTDisplayEquation"/>
        <w:spacing w:line="360" w:lineRule="auto"/>
        <w:rPr>
          <w:lang w:bidi="fa-IR"/>
        </w:rPr>
      </w:pPr>
      <w:r w:rsidRPr="00D83658">
        <w:rPr>
          <w:lang w:bidi="fa-IR"/>
        </w:rPr>
        <w:tab/>
      </w:r>
      <w:r w:rsidRPr="00F47776">
        <w:rPr>
          <w:position w:val="-14"/>
          <w:lang w:bidi="fa-IR"/>
        </w:rPr>
        <w:object w:dxaOrig="3760" w:dyaOrig="380" w14:anchorId="5A45347E">
          <v:shape id="_x0000_i3377" type="#_x0000_t75" style="width:186.55pt;height:18pt" o:ole="">
            <v:imagedata r:id="rId76" o:title=""/>
          </v:shape>
          <o:OLEObject Type="Embed" ProgID="Equation.DSMT4" ShapeID="_x0000_i3377" DrawAspect="Content" ObjectID="_1663150494" r:id="rId77"/>
        </w:object>
      </w:r>
      <w:r w:rsidRPr="00F47776">
        <w:rPr>
          <w:lang w:bidi="fa-IR"/>
        </w:rPr>
        <w:t xml:space="preserve"> </w:t>
      </w:r>
      <w:r w:rsidRPr="00F47776">
        <w:rPr>
          <w:lang w:bidi="fa-IR"/>
        </w:rPr>
        <w:tab/>
        <w:t>(</w:t>
      </w:r>
      <w:r w:rsidR="00722D9A">
        <w:rPr>
          <w:lang w:bidi="fa-IR"/>
        </w:rPr>
        <w:fldChar w:fldCharType="begin"/>
      </w:r>
      <w:r w:rsidR="00722D9A">
        <w:rPr>
          <w:lang w:bidi="fa-IR"/>
        </w:rPr>
        <w:instrText xml:space="preserve"> MACROBUTTON MTPlaceRef \* MERGEFORMAT </w:instrText>
      </w:r>
      <w:r w:rsidR="00722D9A">
        <w:rPr>
          <w:lang w:bidi="fa-IR"/>
        </w:rPr>
        <w:fldChar w:fldCharType="begin"/>
      </w:r>
      <w:r w:rsidR="00722D9A">
        <w:rPr>
          <w:lang w:bidi="fa-IR"/>
        </w:rPr>
        <w:instrText xml:space="preserve"> SEQ MTEqn \h \* MERGEFORMAT </w:instrText>
      </w:r>
      <w:r w:rsidR="00722D9A">
        <w:rPr>
          <w:lang w:bidi="fa-IR"/>
        </w:rPr>
        <w:fldChar w:fldCharType="end"/>
      </w:r>
      <w:bookmarkStart w:id="141" w:name="ZEqnNum427869"/>
      <w:r w:rsidR="00722D9A">
        <w:rPr>
          <w:lang w:bidi="fa-IR"/>
        </w:rPr>
        <w:fldChar w:fldCharType="begin"/>
      </w:r>
      <w:r w:rsidR="00722D9A">
        <w:rPr>
          <w:lang w:bidi="fa-IR"/>
        </w:rPr>
        <w:instrText xml:space="preserve"> SEQ MTChap \c \* Arabic \* MERGEFORMAT </w:instrText>
      </w:r>
      <w:r w:rsidR="00722D9A">
        <w:rPr>
          <w:lang w:bidi="fa-IR"/>
        </w:rPr>
        <w:fldChar w:fldCharType="separate"/>
      </w:r>
      <w:r w:rsidR="004C360D">
        <w:rPr>
          <w:noProof/>
          <w:lang w:bidi="fa-IR"/>
        </w:rPr>
        <w:instrText>2</w:instrText>
      </w:r>
      <w:r w:rsidR="00722D9A">
        <w:rPr>
          <w:lang w:bidi="fa-IR"/>
        </w:rPr>
        <w:fldChar w:fldCharType="end"/>
      </w:r>
      <w:r w:rsidR="00722D9A">
        <w:rPr>
          <w:lang w:bidi="fa-IR"/>
        </w:rPr>
        <w:instrText>-</w:instrText>
      </w:r>
      <w:r w:rsidR="00722D9A">
        <w:rPr>
          <w:lang w:bidi="fa-IR"/>
        </w:rPr>
        <w:fldChar w:fldCharType="begin"/>
      </w:r>
      <w:r w:rsidR="00722D9A">
        <w:rPr>
          <w:lang w:bidi="fa-IR"/>
        </w:rPr>
        <w:instrText xml:space="preserve"> SEQ MTEqn \c \* Arabic \* MERGEFORMAT </w:instrText>
      </w:r>
      <w:r w:rsidR="00722D9A">
        <w:rPr>
          <w:lang w:bidi="fa-IR"/>
        </w:rPr>
        <w:fldChar w:fldCharType="separate"/>
      </w:r>
      <w:r w:rsidR="004C360D">
        <w:rPr>
          <w:noProof/>
          <w:lang w:bidi="fa-IR"/>
        </w:rPr>
        <w:instrText>14</w:instrText>
      </w:r>
      <w:r w:rsidR="00722D9A">
        <w:rPr>
          <w:lang w:bidi="fa-IR"/>
        </w:rPr>
        <w:fldChar w:fldCharType="end"/>
      </w:r>
      <w:bookmarkEnd w:id="141"/>
      <w:r w:rsidR="00722D9A">
        <w:rPr>
          <w:lang w:bidi="fa-IR"/>
        </w:rPr>
        <w:fldChar w:fldCharType="end"/>
      </w:r>
      <w:r w:rsidRPr="00F47776">
        <w:rPr>
          <w:lang w:bidi="fa-IR"/>
        </w:rPr>
        <w:t>a)</w:t>
      </w:r>
    </w:p>
    <w:p w14:paraId="17284706" w14:textId="085CAE8F" w:rsidR="004E2754" w:rsidRPr="00F47776" w:rsidRDefault="004E2754" w:rsidP="005576B0">
      <w:pPr>
        <w:pStyle w:val="MTDisplayEquation"/>
        <w:spacing w:line="360" w:lineRule="auto"/>
        <w:rPr>
          <w:lang w:bidi="fa-IR"/>
        </w:rPr>
      </w:pPr>
      <w:r w:rsidRPr="00D83658">
        <w:rPr>
          <w:lang w:bidi="fa-IR"/>
        </w:rPr>
        <w:tab/>
      </w:r>
      <w:r w:rsidRPr="00F47776">
        <w:rPr>
          <w:position w:val="-14"/>
          <w:lang w:bidi="fa-IR"/>
        </w:rPr>
        <w:object w:dxaOrig="3240" w:dyaOrig="380" w14:anchorId="2BFBAE4D">
          <v:shape id="_x0000_i3378" type="#_x0000_t75" style="width:160.35pt;height:18pt" o:ole="">
            <v:imagedata r:id="rId78" o:title=""/>
          </v:shape>
          <o:OLEObject Type="Embed" ProgID="Equation.DSMT4" ShapeID="_x0000_i3378" DrawAspect="Content" ObjectID="_1663150495" r:id="rId79"/>
        </w:object>
      </w:r>
      <w:r w:rsidRPr="00F47776">
        <w:rPr>
          <w:lang w:bidi="fa-IR"/>
        </w:rPr>
        <w:t xml:space="preserve"> </w:t>
      </w:r>
      <w:r w:rsidRPr="00F47776">
        <w:rPr>
          <w:lang w:bidi="fa-IR"/>
        </w:rPr>
        <w:tab/>
        <w:t>(</w:t>
      </w:r>
      <w:r w:rsidRPr="007C347E">
        <w:rPr>
          <w:lang w:bidi="fa-IR"/>
        </w:rPr>
        <w:fldChar w:fldCharType="begin"/>
      </w:r>
      <w:r w:rsidRPr="00D83658">
        <w:rPr>
          <w:lang w:bidi="fa-IR"/>
        </w:rPr>
        <w:instrText xml:space="preserve"> GOTOBUTTON ZEqnNum427869  \* MERGEFORMAT </w:instrText>
      </w:r>
      <w:r w:rsidRPr="007C347E">
        <w:rPr>
          <w:lang w:bidi="fa-IR"/>
        </w:rPr>
        <w:fldChar w:fldCharType="begin"/>
      </w:r>
      <w:r w:rsidRPr="00D83658">
        <w:rPr>
          <w:lang w:bidi="fa-IR"/>
        </w:rPr>
        <w:instrText xml:space="preserve"> REF ZEqnNum427869 \* Charformat \! \* MERGEFORMAT </w:instrText>
      </w:r>
      <w:r w:rsidRPr="007C347E">
        <w:rPr>
          <w:lang w:bidi="fa-IR"/>
        </w:rPr>
        <w:fldChar w:fldCharType="separate"/>
      </w:r>
      <w:r w:rsidR="004C360D">
        <w:rPr>
          <w:lang w:bidi="fa-IR"/>
        </w:rPr>
        <w:instrText>2-14</w:instrText>
      </w:r>
      <w:r w:rsidRPr="007C347E">
        <w:rPr>
          <w:lang w:bidi="fa-IR"/>
        </w:rPr>
        <w:fldChar w:fldCharType="end"/>
      </w:r>
      <w:r w:rsidRPr="007C347E">
        <w:rPr>
          <w:lang w:bidi="fa-IR"/>
        </w:rPr>
        <w:fldChar w:fldCharType="end"/>
      </w:r>
      <w:r w:rsidRPr="00F47776">
        <w:rPr>
          <w:lang w:bidi="fa-IR"/>
        </w:rPr>
        <w:t>b)</w:t>
      </w:r>
    </w:p>
    <w:p w14:paraId="7F397057" w14:textId="3E96A33A" w:rsidR="004E2754" w:rsidRDefault="004E2754" w:rsidP="005576B0">
      <w:pPr>
        <w:spacing w:line="360" w:lineRule="auto"/>
        <w:rPr>
          <w:lang w:bidi="fa-IR"/>
        </w:rPr>
      </w:pPr>
      <w:r w:rsidRPr="00D83658">
        <w:rPr>
          <w:lang w:bidi="fa-IR"/>
        </w:rPr>
        <w:t xml:space="preserve">where, </w:t>
      </w:r>
      <w:proofErr w:type="spellStart"/>
      <w:r w:rsidRPr="00D83658">
        <w:rPr>
          <w:i/>
          <w:iCs/>
          <w:lang w:bidi="fa-IR"/>
        </w:rPr>
        <w:t>E</w:t>
      </w:r>
      <w:r w:rsidRPr="00D83658">
        <w:rPr>
          <w:i/>
          <w:iCs/>
          <w:vertAlign w:val="subscript"/>
          <w:lang w:bidi="fa-IR"/>
        </w:rPr>
        <w:t>c</w:t>
      </w:r>
      <w:proofErr w:type="spellEnd"/>
      <w:r w:rsidRPr="00D83658">
        <w:rPr>
          <w:lang w:bidi="fa-IR"/>
        </w:rPr>
        <w:t xml:space="preserve"> is </w:t>
      </w:r>
      <w:r>
        <w:rPr>
          <w:lang w:bidi="fa-IR"/>
        </w:rPr>
        <w:t xml:space="preserve">the </w:t>
      </w:r>
      <w:r w:rsidRPr="00D83658">
        <w:rPr>
          <w:lang w:bidi="fa-IR"/>
        </w:rPr>
        <w:t xml:space="preserve">modulus of elasticity </w:t>
      </w:r>
      <w:r>
        <w:rPr>
          <w:lang w:bidi="fa-IR"/>
        </w:rPr>
        <w:t>of</w:t>
      </w:r>
      <w:r w:rsidRPr="00D83658">
        <w:rPr>
          <w:lang w:bidi="fa-IR"/>
        </w:rPr>
        <w:t xml:space="preserve"> concrete</w:t>
      </w:r>
      <w:r>
        <w:rPr>
          <w:lang w:bidi="fa-IR"/>
        </w:rPr>
        <w:t xml:space="preserve"> defined by Equation </w:t>
      </w:r>
      <w:r>
        <w:rPr>
          <w:iCs/>
          <w:lang w:bidi="fa-IR"/>
        </w:rPr>
        <w:fldChar w:fldCharType="begin"/>
      </w:r>
      <w:r>
        <w:rPr>
          <w:iCs/>
          <w:lang w:bidi="fa-IR"/>
        </w:rPr>
        <w:instrText xml:space="preserve"> GOTOBUTTON ZEqnNum640002  \* MERGEFORMAT </w:instrText>
      </w:r>
      <w:r>
        <w:rPr>
          <w:iCs/>
          <w:lang w:bidi="fa-IR"/>
        </w:rPr>
        <w:fldChar w:fldCharType="begin"/>
      </w:r>
      <w:r>
        <w:rPr>
          <w:iCs/>
          <w:lang w:bidi="fa-IR"/>
        </w:rPr>
        <w:instrText xml:space="preserve"> REF ZEqnNum640002 \* Charformat \! \* MERGEFORMAT </w:instrText>
      </w:r>
      <w:r>
        <w:rPr>
          <w:iCs/>
          <w:lang w:bidi="fa-IR"/>
        </w:rPr>
        <w:fldChar w:fldCharType="separate"/>
      </w:r>
      <w:r w:rsidR="004C360D" w:rsidRPr="004C360D">
        <w:rPr>
          <w:iCs/>
          <w:lang w:bidi="fa-IR"/>
        </w:rPr>
        <w:instrText>2-15</w:instrText>
      </w:r>
      <w:r>
        <w:rPr>
          <w:iCs/>
          <w:lang w:bidi="fa-IR"/>
        </w:rPr>
        <w:fldChar w:fldCharType="end"/>
      </w:r>
      <w:r>
        <w:rPr>
          <w:iCs/>
          <w:lang w:bidi="fa-IR"/>
        </w:rPr>
        <w:fldChar w:fldCharType="end"/>
      </w:r>
      <w:r w:rsidRPr="00D83658">
        <w:rPr>
          <w:lang w:bidi="fa-IR"/>
        </w:rPr>
        <w:t xml:space="preserve">, </w:t>
      </w:r>
      <w:r w:rsidRPr="00D83658">
        <w:rPr>
          <w:i/>
          <w:iCs/>
          <w:lang w:bidi="fa-IR"/>
        </w:rPr>
        <w:t>I</w:t>
      </w:r>
      <w:r w:rsidRPr="00D83658">
        <w:rPr>
          <w:i/>
          <w:iCs/>
          <w:vertAlign w:val="subscript"/>
          <w:lang w:bidi="fa-IR"/>
        </w:rPr>
        <w:t>s</w:t>
      </w:r>
      <w:r w:rsidRPr="00D83658">
        <w:rPr>
          <w:lang w:bidi="fa-IR"/>
        </w:rPr>
        <w:t xml:space="preserve">, </w:t>
      </w:r>
      <w:proofErr w:type="spellStart"/>
      <w:r w:rsidRPr="00D83658">
        <w:rPr>
          <w:i/>
          <w:iCs/>
          <w:lang w:bidi="fa-IR"/>
        </w:rPr>
        <w:t>I</w:t>
      </w:r>
      <w:r w:rsidRPr="00D83658">
        <w:rPr>
          <w:i/>
          <w:iCs/>
          <w:vertAlign w:val="subscript"/>
          <w:lang w:bidi="fa-IR"/>
        </w:rPr>
        <w:t>sr</w:t>
      </w:r>
      <w:proofErr w:type="spellEnd"/>
      <w:r w:rsidRPr="00D83658">
        <w:rPr>
          <w:lang w:bidi="fa-IR"/>
        </w:rPr>
        <w:t xml:space="preserve">, and </w:t>
      </w:r>
      <w:proofErr w:type="spellStart"/>
      <w:r w:rsidRPr="00D83658">
        <w:rPr>
          <w:i/>
          <w:iCs/>
          <w:lang w:bidi="fa-IR"/>
        </w:rPr>
        <w:t>I</w:t>
      </w:r>
      <w:r w:rsidRPr="00D83658">
        <w:rPr>
          <w:i/>
          <w:iCs/>
          <w:vertAlign w:val="subscript"/>
          <w:lang w:bidi="fa-IR"/>
        </w:rPr>
        <w:t>c</w:t>
      </w:r>
      <w:proofErr w:type="spellEnd"/>
      <w:r w:rsidRPr="00D83658">
        <w:rPr>
          <w:lang w:bidi="fa-IR"/>
        </w:rPr>
        <w:t xml:space="preserve"> are </w:t>
      </w:r>
      <w:r>
        <w:rPr>
          <w:lang w:bidi="fa-IR"/>
        </w:rPr>
        <w:t xml:space="preserve">the </w:t>
      </w:r>
      <w:r w:rsidRPr="00D83658">
        <w:rPr>
          <w:lang w:bidi="fa-IR"/>
        </w:rPr>
        <w:t xml:space="preserve">moment of inertia of the steel shape, reinforcing bars, and concrete, </w:t>
      </w:r>
      <w:r>
        <w:rPr>
          <w:lang w:bidi="fa-IR"/>
        </w:rPr>
        <w:t xml:space="preserve">respectively, </w:t>
      </w:r>
      <w:r w:rsidRPr="00D83658">
        <w:rPr>
          <w:lang w:bidi="fa-IR"/>
        </w:rPr>
        <w:t xml:space="preserve">and </w:t>
      </w:r>
      <w:r w:rsidRPr="00D83658">
        <w:rPr>
          <w:i/>
          <w:iCs/>
          <w:lang w:bidi="fa-IR"/>
        </w:rPr>
        <w:t>C</w:t>
      </w:r>
      <w:r w:rsidRPr="00D83658">
        <w:rPr>
          <w:i/>
          <w:iCs/>
          <w:vertAlign w:val="subscript"/>
          <w:lang w:bidi="fa-IR"/>
        </w:rPr>
        <w:t>1</w:t>
      </w:r>
      <w:r w:rsidRPr="00D83658">
        <w:rPr>
          <w:lang w:bidi="fa-IR"/>
        </w:rPr>
        <w:t xml:space="preserve"> and </w:t>
      </w:r>
      <w:r w:rsidRPr="00D83658">
        <w:rPr>
          <w:i/>
          <w:iCs/>
          <w:lang w:bidi="fa-IR"/>
        </w:rPr>
        <w:t>C</w:t>
      </w:r>
      <w:r w:rsidRPr="00D83658">
        <w:rPr>
          <w:i/>
          <w:iCs/>
          <w:vertAlign w:val="subscript"/>
          <w:lang w:bidi="fa-IR"/>
        </w:rPr>
        <w:t>3</w:t>
      </w:r>
      <w:r w:rsidRPr="00D83658">
        <w:rPr>
          <w:lang w:bidi="fa-IR"/>
        </w:rPr>
        <w:t xml:space="preserve"> are coefficients </w:t>
      </w:r>
      <w:r>
        <w:rPr>
          <w:lang w:bidi="fa-IR"/>
        </w:rPr>
        <w:t>defined</w:t>
      </w:r>
      <w:r w:rsidRPr="00D83658">
        <w:rPr>
          <w:lang w:bidi="fa-IR"/>
        </w:rPr>
        <w:t xml:space="preserve"> by Equations </w:t>
      </w:r>
      <w:r w:rsidRPr="007C347E">
        <w:rPr>
          <w:lang w:bidi="fa-IR"/>
        </w:rPr>
        <w:fldChar w:fldCharType="begin"/>
      </w:r>
      <w:r w:rsidRPr="00D83658">
        <w:rPr>
          <w:lang w:bidi="fa-IR"/>
        </w:rPr>
        <w:instrText xml:space="preserve"> GOTOBUTTON ZEqnNum166793  \* MERGEFORMAT </w:instrText>
      </w:r>
      <w:r w:rsidRPr="007C347E">
        <w:rPr>
          <w:lang w:bidi="fa-IR"/>
        </w:rPr>
        <w:fldChar w:fldCharType="begin"/>
      </w:r>
      <w:r w:rsidRPr="00D83658">
        <w:rPr>
          <w:lang w:bidi="fa-IR"/>
        </w:rPr>
        <w:instrText xml:space="preserve"> REF ZEqnNum166793 \* Charformat \! \* MERGEFORMAT </w:instrText>
      </w:r>
      <w:r w:rsidRPr="007C347E">
        <w:rPr>
          <w:lang w:bidi="fa-IR"/>
        </w:rPr>
        <w:fldChar w:fldCharType="separate"/>
      </w:r>
      <w:r w:rsidR="004C360D">
        <w:rPr>
          <w:lang w:bidi="fa-IR"/>
        </w:rPr>
        <w:instrText>2-16</w:instrText>
      </w:r>
      <w:r w:rsidRPr="007C347E">
        <w:rPr>
          <w:lang w:bidi="fa-IR"/>
        </w:rPr>
        <w:fldChar w:fldCharType="end"/>
      </w:r>
      <w:r w:rsidRPr="007C347E">
        <w:rPr>
          <w:lang w:bidi="fa-IR"/>
        </w:rPr>
        <w:fldChar w:fldCharType="end"/>
      </w:r>
      <w:r w:rsidRPr="00F47776">
        <w:rPr>
          <w:lang w:bidi="fa-IR"/>
        </w:rPr>
        <w:t xml:space="preserve"> and </w:t>
      </w:r>
      <w:r w:rsidRPr="007C347E">
        <w:rPr>
          <w:lang w:bidi="fa-IR"/>
        </w:rPr>
        <w:fldChar w:fldCharType="begin"/>
      </w:r>
      <w:r w:rsidRPr="00D83658">
        <w:rPr>
          <w:lang w:bidi="fa-IR"/>
        </w:rPr>
        <w:instrText xml:space="preserve"> GOTOBUTTON ZEqnNum379049  \* MERGEFORMAT </w:instrText>
      </w:r>
      <w:r w:rsidRPr="007C347E">
        <w:rPr>
          <w:lang w:bidi="fa-IR"/>
        </w:rPr>
        <w:fldChar w:fldCharType="begin"/>
      </w:r>
      <w:r w:rsidRPr="00D83658">
        <w:rPr>
          <w:lang w:bidi="fa-IR"/>
        </w:rPr>
        <w:instrText xml:space="preserve"> REF ZEqnNum379049 \* Charformat \! \* MERGEFORMAT </w:instrText>
      </w:r>
      <w:r w:rsidRPr="007C347E">
        <w:rPr>
          <w:lang w:bidi="fa-IR"/>
        </w:rPr>
        <w:fldChar w:fldCharType="separate"/>
      </w:r>
      <w:r w:rsidR="004C360D">
        <w:rPr>
          <w:lang w:bidi="fa-IR"/>
        </w:rPr>
        <w:instrText>2-17</w:instrText>
      </w:r>
      <w:r w:rsidRPr="007C347E">
        <w:rPr>
          <w:lang w:bidi="fa-IR"/>
        </w:rPr>
        <w:fldChar w:fldCharType="end"/>
      </w:r>
      <w:r w:rsidRPr="007C347E">
        <w:rPr>
          <w:lang w:bidi="fa-IR"/>
        </w:rPr>
        <w:fldChar w:fldCharType="end"/>
      </w:r>
      <w:r w:rsidRPr="00F47776">
        <w:rPr>
          <w:lang w:bidi="fa-IR"/>
        </w:rPr>
        <w:t>, respectively.</w:t>
      </w:r>
    </w:p>
    <w:p w14:paraId="5997BE87" w14:textId="4A781136" w:rsidR="004E2754" w:rsidRPr="00F47776" w:rsidRDefault="004E2754" w:rsidP="005576B0">
      <w:pPr>
        <w:pStyle w:val="MTDisplayEquation"/>
        <w:spacing w:line="360" w:lineRule="auto"/>
        <w:rPr>
          <w:lang w:bidi="fa-IR"/>
        </w:rPr>
      </w:pPr>
      <w:r>
        <w:rPr>
          <w:lang w:bidi="fa-IR"/>
        </w:rPr>
        <w:tab/>
      </w:r>
      <w:r w:rsidRPr="00CA06A1">
        <w:rPr>
          <w:position w:val="-14"/>
          <w:lang w:bidi="fa-IR"/>
        </w:rPr>
        <w:object w:dxaOrig="2740" w:dyaOrig="460" w14:anchorId="715A825B">
          <v:shape id="_x0000_i3379" type="#_x0000_t75" style="width:136.9pt;height:22.35pt" o:ole="">
            <v:imagedata r:id="rId80" o:title=""/>
          </v:shape>
          <o:OLEObject Type="Embed" ProgID="Equation.DSMT4" ShapeID="_x0000_i3379" DrawAspect="Content" ObjectID="_1663150496" r:id="rId81"/>
        </w:object>
      </w:r>
      <w:r>
        <w:rPr>
          <w:lang w:bidi="fa-IR"/>
        </w:rPr>
        <w:t xml:space="preserve"> </w:t>
      </w:r>
      <w:r>
        <w:rPr>
          <w:lang w:bidi="fa-IR"/>
        </w:rPr>
        <w:tab/>
        <w:t>(</w:t>
      </w:r>
      <w:r w:rsidR="00722D9A">
        <w:rPr>
          <w:lang w:bidi="fa-IR"/>
        </w:rPr>
        <w:fldChar w:fldCharType="begin"/>
      </w:r>
      <w:r w:rsidR="00722D9A">
        <w:rPr>
          <w:lang w:bidi="fa-IR"/>
        </w:rPr>
        <w:instrText xml:space="preserve"> MACROBUTTON MTPlaceRef \* MERGEFORMAT </w:instrText>
      </w:r>
      <w:r w:rsidR="00722D9A">
        <w:rPr>
          <w:lang w:bidi="fa-IR"/>
        </w:rPr>
        <w:fldChar w:fldCharType="begin"/>
      </w:r>
      <w:r w:rsidR="00722D9A">
        <w:rPr>
          <w:lang w:bidi="fa-IR"/>
        </w:rPr>
        <w:instrText xml:space="preserve"> SEQ MTEqn \h \* MERGEFORMAT </w:instrText>
      </w:r>
      <w:r w:rsidR="00722D9A">
        <w:rPr>
          <w:lang w:bidi="fa-IR"/>
        </w:rPr>
        <w:fldChar w:fldCharType="end"/>
      </w:r>
      <w:bookmarkStart w:id="142" w:name="ZEqnNum640002"/>
      <w:r w:rsidR="00722D9A">
        <w:rPr>
          <w:lang w:bidi="fa-IR"/>
        </w:rPr>
        <w:fldChar w:fldCharType="begin"/>
      </w:r>
      <w:r w:rsidR="00722D9A">
        <w:rPr>
          <w:lang w:bidi="fa-IR"/>
        </w:rPr>
        <w:instrText xml:space="preserve"> SEQ MTChap \c \* Arabic \* MERGEFORMAT </w:instrText>
      </w:r>
      <w:r w:rsidR="00722D9A">
        <w:rPr>
          <w:lang w:bidi="fa-IR"/>
        </w:rPr>
        <w:fldChar w:fldCharType="separate"/>
      </w:r>
      <w:r w:rsidR="004C360D">
        <w:rPr>
          <w:noProof/>
          <w:lang w:bidi="fa-IR"/>
        </w:rPr>
        <w:instrText>2</w:instrText>
      </w:r>
      <w:r w:rsidR="00722D9A">
        <w:rPr>
          <w:lang w:bidi="fa-IR"/>
        </w:rPr>
        <w:fldChar w:fldCharType="end"/>
      </w:r>
      <w:r w:rsidR="00722D9A">
        <w:rPr>
          <w:lang w:bidi="fa-IR"/>
        </w:rPr>
        <w:instrText>-</w:instrText>
      </w:r>
      <w:r w:rsidR="00722D9A">
        <w:rPr>
          <w:lang w:bidi="fa-IR"/>
        </w:rPr>
        <w:fldChar w:fldCharType="begin"/>
      </w:r>
      <w:r w:rsidR="00722D9A">
        <w:rPr>
          <w:lang w:bidi="fa-IR"/>
        </w:rPr>
        <w:instrText xml:space="preserve"> SEQ MTEqn \c \* Arabic \* MERGEFORMAT </w:instrText>
      </w:r>
      <w:r w:rsidR="00722D9A">
        <w:rPr>
          <w:lang w:bidi="fa-IR"/>
        </w:rPr>
        <w:fldChar w:fldCharType="separate"/>
      </w:r>
      <w:r w:rsidR="004C360D">
        <w:rPr>
          <w:noProof/>
          <w:lang w:bidi="fa-IR"/>
        </w:rPr>
        <w:instrText>15</w:instrText>
      </w:r>
      <w:r w:rsidR="00722D9A">
        <w:rPr>
          <w:lang w:bidi="fa-IR"/>
        </w:rPr>
        <w:fldChar w:fldCharType="end"/>
      </w:r>
      <w:bookmarkEnd w:id="142"/>
      <w:r w:rsidR="00722D9A">
        <w:rPr>
          <w:lang w:bidi="fa-IR"/>
        </w:rPr>
        <w:fldChar w:fldCharType="end"/>
      </w:r>
      <w:r>
        <w:rPr>
          <w:lang w:bidi="fa-IR"/>
        </w:rPr>
        <w:t>)</w:t>
      </w:r>
    </w:p>
    <w:p w14:paraId="2D7523E0" w14:textId="450FE1EF" w:rsidR="004E2754" w:rsidRPr="00F47776" w:rsidRDefault="004E2754" w:rsidP="005576B0">
      <w:pPr>
        <w:pStyle w:val="MTDisplayEquation"/>
        <w:spacing w:line="360" w:lineRule="auto"/>
        <w:rPr>
          <w:lang w:bidi="fa-IR"/>
        </w:rPr>
      </w:pPr>
      <w:r w:rsidRPr="00F47776">
        <w:rPr>
          <w:lang w:bidi="fa-IR"/>
        </w:rPr>
        <w:tab/>
      </w:r>
      <w:r w:rsidRPr="00F47776">
        <w:rPr>
          <w:position w:val="-34"/>
          <w:lang w:bidi="fa-IR"/>
        </w:rPr>
        <w:object w:dxaOrig="2840" w:dyaOrig="800" w14:anchorId="3847DAB7">
          <v:shape id="_x0000_i3380" type="#_x0000_t75" style="width:142.9pt;height:41.45pt" o:ole="">
            <v:imagedata r:id="rId82" o:title=""/>
          </v:shape>
          <o:OLEObject Type="Embed" ProgID="Equation.DSMT4" ShapeID="_x0000_i3380" DrawAspect="Content" ObjectID="_1663150497" r:id="rId83"/>
        </w:object>
      </w:r>
      <w:r w:rsidRPr="00F47776">
        <w:rPr>
          <w:lang w:bidi="fa-IR"/>
        </w:rPr>
        <w:t xml:space="preserve"> </w:t>
      </w:r>
      <w:r w:rsidRPr="00F47776">
        <w:rPr>
          <w:lang w:bidi="fa-IR"/>
        </w:rPr>
        <w:tab/>
        <w:t>(</w:t>
      </w:r>
      <w:r w:rsidR="00722D9A">
        <w:rPr>
          <w:lang w:bidi="fa-IR"/>
        </w:rPr>
        <w:fldChar w:fldCharType="begin"/>
      </w:r>
      <w:r w:rsidR="00722D9A">
        <w:rPr>
          <w:lang w:bidi="fa-IR"/>
        </w:rPr>
        <w:instrText xml:space="preserve"> MACROBUTTON MTPlaceRef \* MERGEFORMAT </w:instrText>
      </w:r>
      <w:r w:rsidR="00722D9A">
        <w:rPr>
          <w:lang w:bidi="fa-IR"/>
        </w:rPr>
        <w:fldChar w:fldCharType="begin"/>
      </w:r>
      <w:r w:rsidR="00722D9A">
        <w:rPr>
          <w:lang w:bidi="fa-IR"/>
        </w:rPr>
        <w:instrText xml:space="preserve"> SEQ MTEqn \h \* MERGEFORMAT </w:instrText>
      </w:r>
      <w:r w:rsidR="00722D9A">
        <w:rPr>
          <w:lang w:bidi="fa-IR"/>
        </w:rPr>
        <w:fldChar w:fldCharType="end"/>
      </w:r>
      <w:bookmarkStart w:id="143" w:name="ZEqnNum166793"/>
      <w:r w:rsidR="00722D9A">
        <w:rPr>
          <w:lang w:bidi="fa-IR"/>
        </w:rPr>
        <w:fldChar w:fldCharType="begin"/>
      </w:r>
      <w:r w:rsidR="00722D9A">
        <w:rPr>
          <w:lang w:bidi="fa-IR"/>
        </w:rPr>
        <w:instrText xml:space="preserve"> SEQ MTChap \c \* Arabic \* MERGEFORMAT </w:instrText>
      </w:r>
      <w:r w:rsidR="00722D9A">
        <w:rPr>
          <w:lang w:bidi="fa-IR"/>
        </w:rPr>
        <w:fldChar w:fldCharType="separate"/>
      </w:r>
      <w:r w:rsidR="004C360D">
        <w:rPr>
          <w:noProof/>
          <w:lang w:bidi="fa-IR"/>
        </w:rPr>
        <w:instrText>2</w:instrText>
      </w:r>
      <w:r w:rsidR="00722D9A">
        <w:rPr>
          <w:lang w:bidi="fa-IR"/>
        </w:rPr>
        <w:fldChar w:fldCharType="end"/>
      </w:r>
      <w:r w:rsidR="00722D9A">
        <w:rPr>
          <w:lang w:bidi="fa-IR"/>
        </w:rPr>
        <w:instrText>-</w:instrText>
      </w:r>
      <w:r w:rsidR="00722D9A">
        <w:rPr>
          <w:lang w:bidi="fa-IR"/>
        </w:rPr>
        <w:fldChar w:fldCharType="begin"/>
      </w:r>
      <w:r w:rsidR="00722D9A">
        <w:rPr>
          <w:lang w:bidi="fa-IR"/>
        </w:rPr>
        <w:instrText xml:space="preserve"> SEQ MTEqn \c \* Arabic \* MERGEFORMAT </w:instrText>
      </w:r>
      <w:r w:rsidR="00722D9A">
        <w:rPr>
          <w:lang w:bidi="fa-IR"/>
        </w:rPr>
        <w:fldChar w:fldCharType="separate"/>
      </w:r>
      <w:r w:rsidR="004C360D">
        <w:rPr>
          <w:noProof/>
          <w:lang w:bidi="fa-IR"/>
        </w:rPr>
        <w:instrText>16</w:instrText>
      </w:r>
      <w:r w:rsidR="00722D9A">
        <w:rPr>
          <w:lang w:bidi="fa-IR"/>
        </w:rPr>
        <w:fldChar w:fldCharType="end"/>
      </w:r>
      <w:bookmarkEnd w:id="143"/>
      <w:r w:rsidR="00722D9A">
        <w:rPr>
          <w:lang w:bidi="fa-IR"/>
        </w:rPr>
        <w:fldChar w:fldCharType="end"/>
      </w:r>
      <w:r w:rsidRPr="00F47776">
        <w:rPr>
          <w:lang w:bidi="fa-IR"/>
        </w:rPr>
        <w:t>)</w:t>
      </w:r>
    </w:p>
    <w:p w14:paraId="01EE1242" w14:textId="5F6D0F1E" w:rsidR="004E2754" w:rsidRPr="00F47776" w:rsidRDefault="004E2754" w:rsidP="005576B0">
      <w:pPr>
        <w:pStyle w:val="MTDisplayEquation"/>
        <w:spacing w:line="360" w:lineRule="auto"/>
        <w:rPr>
          <w:lang w:bidi="fa-IR"/>
        </w:rPr>
      </w:pPr>
      <w:r w:rsidRPr="00D83658">
        <w:rPr>
          <w:lang w:bidi="fa-IR"/>
        </w:rPr>
        <w:lastRenderedPageBreak/>
        <w:tab/>
      </w:r>
      <w:r w:rsidRPr="00F47776">
        <w:rPr>
          <w:position w:val="-34"/>
          <w:lang w:bidi="fa-IR"/>
        </w:rPr>
        <w:object w:dxaOrig="2840" w:dyaOrig="800" w14:anchorId="379E697C">
          <v:shape id="_x0000_i3381" type="#_x0000_t75" style="width:142.9pt;height:41.45pt" o:ole="">
            <v:imagedata r:id="rId84" o:title=""/>
          </v:shape>
          <o:OLEObject Type="Embed" ProgID="Equation.DSMT4" ShapeID="_x0000_i3381" DrawAspect="Content" ObjectID="_1663150498" r:id="rId85"/>
        </w:object>
      </w:r>
      <w:r w:rsidRPr="00F47776">
        <w:rPr>
          <w:lang w:bidi="fa-IR"/>
        </w:rPr>
        <w:t xml:space="preserve"> </w:t>
      </w:r>
      <w:r w:rsidRPr="00F47776">
        <w:rPr>
          <w:lang w:bidi="fa-IR"/>
        </w:rPr>
        <w:tab/>
        <w:t>(</w:t>
      </w:r>
      <w:r w:rsidR="00722D9A">
        <w:rPr>
          <w:lang w:bidi="fa-IR"/>
        </w:rPr>
        <w:fldChar w:fldCharType="begin"/>
      </w:r>
      <w:r w:rsidR="00722D9A">
        <w:rPr>
          <w:lang w:bidi="fa-IR"/>
        </w:rPr>
        <w:instrText xml:space="preserve"> MACROBUTTON MTPlaceRef \* MERGEFORMAT </w:instrText>
      </w:r>
      <w:r w:rsidR="00722D9A">
        <w:rPr>
          <w:lang w:bidi="fa-IR"/>
        </w:rPr>
        <w:fldChar w:fldCharType="begin"/>
      </w:r>
      <w:r w:rsidR="00722D9A">
        <w:rPr>
          <w:lang w:bidi="fa-IR"/>
        </w:rPr>
        <w:instrText xml:space="preserve"> SEQ MTEqn \h \* MERGEFORMAT </w:instrText>
      </w:r>
      <w:r w:rsidR="00722D9A">
        <w:rPr>
          <w:lang w:bidi="fa-IR"/>
        </w:rPr>
        <w:fldChar w:fldCharType="end"/>
      </w:r>
      <w:bookmarkStart w:id="144" w:name="ZEqnNum379049"/>
      <w:r w:rsidR="00722D9A">
        <w:rPr>
          <w:lang w:bidi="fa-IR"/>
        </w:rPr>
        <w:fldChar w:fldCharType="begin"/>
      </w:r>
      <w:r w:rsidR="00722D9A">
        <w:rPr>
          <w:lang w:bidi="fa-IR"/>
        </w:rPr>
        <w:instrText xml:space="preserve"> SEQ MTChap \c \* Arabic \* MERGEFORMAT </w:instrText>
      </w:r>
      <w:r w:rsidR="00722D9A">
        <w:rPr>
          <w:lang w:bidi="fa-IR"/>
        </w:rPr>
        <w:fldChar w:fldCharType="separate"/>
      </w:r>
      <w:r w:rsidR="004C360D">
        <w:rPr>
          <w:noProof/>
          <w:lang w:bidi="fa-IR"/>
        </w:rPr>
        <w:instrText>2</w:instrText>
      </w:r>
      <w:r w:rsidR="00722D9A">
        <w:rPr>
          <w:lang w:bidi="fa-IR"/>
        </w:rPr>
        <w:fldChar w:fldCharType="end"/>
      </w:r>
      <w:r w:rsidR="00722D9A">
        <w:rPr>
          <w:lang w:bidi="fa-IR"/>
        </w:rPr>
        <w:instrText>-</w:instrText>
      </w:r>
      <w:r w:rsidR="00722D9A">
        <w:rPr>
          <w:lang w:bidi="fa-IR"/>
        </w:rPr>
        <w:fldChar w:fldCharType="begin"/>
      </w:r>
      <w:r w:rsidR="00722D9A">
        <w:rPr>
          <w:lang w:bidi="fa-IR"/>
        </w:rPr>
        <w:instrText xml:space="preserve"> SEQ MTEqn \c \* Arabic \* MERGEFORMAT </w:instrText>
      </w:r>
      <w:r w:rsidR="00722D9A">
        <w:rPr>
          <w:lang w:bidi="fa-IR"/>
        </w:rPr>
        <w:fldChar w:fldCharType="separate"/>
      </w:r>
      <w:r w:rsidR="004C360D">
        <w:rPr>
          <w:noProof/>
          <w:lang w:bidi="fa-IR"/>
        </w:rPr>
        <w:instrText>17</w:instrText>
      </w:r>
      <w:r w:rsidR="00722D9A">
        <w:rPr>
          <w:lang w:bidi="fa-IR"/>
        </w:rPr>
        <w:fldChar w:fldCharType="end"/>
      </w:r>
      <w:bookmarkEnd w:id="144"/>
      <w:r w:rsidR="00722D9A">
        <w:rPr>
          <w:lang w:bidi="fa-IR"/>
        </w:rPr>
        <w:fldChar w:fldCharType="end"/>
      </w:r>
      <w:r w:rsidRPr="00F47776">
        <w:rPr>
          <w:lang w:bidi="fa-IR"/>
        </w:rPr>
        <w:t>)</w:t>
      </w:r>
    </w:p>
    <w:p w14:paraId="253F2533" w14:textId="59F6E1BD" w:rsidR="004E2754" w:rsidRPr="00D83658" w:rsidRDefault="004E2754" w:rsidP="005576B0">
      <w:pPr>
        <w:spacing w:line="360" w:lineRule="auto"/>
        <w:rPr>
          <w:lang w:bidi="fa-IR"/>
        </w:rPr>
      </w:pPr>
      <w:r w:rsidRPr="00D83658">
        <w:rPr>
          <w:lang w:bidi="fa-IR"/>
        </w:rPr>
        <w:t xml:space="preserve">Type C frames are defined by the parameters for Type A frames in the </w:t>
      </w:r>
      <w:proofErr w:type="spellStart"/>
      <w:r w:rsidRPr="00D83658">
        <w:rPr>
          <w:i/>
          <w:lang w:bidi="fa-IR"/>
        </w:rPr>
        <w:t>xz</w:t>
      </w:r>
      <w:proofErr w:type="spellEnd"/>
      <w:r w:rsidRPr="00D83658">
        <w:rPr>
          <w:lang w:bidi="fa-IR"/>
        </w:rPr>
        <w:t xml:space="preserve"> plane and the parameters for Type B frames in the </w:t>
      </w:r>
      <w:proofErr w:type="spellStart"/>
      <w:r w:rsidRPr="00D83658">
        <w:rPr>
          <w:i/>
          <w:lang w:bidi="fa-IR"/>
        </w:rPr>
        <w:t>yz</w:t>
      </w:r>
      <w:proofErr w:type="spellEnd"/>
      <w:r w:rsidRPr="00D83658">
        <w:rPr>
          <w:lang w:bidi="fa-IR"/>
        </w:rPr>
        <w:t xml:space="preserve"> plane. The selected parameters for each frame type are described in </w:t>
      </w:r>
      <w:r w:rsidRPr="00F47776">
        <w:rPr>
          <w:lang w:bidi="fa-IR"/>
        </w:rPr>
        <w:fldChar w:fldCharType="begin"/>
      </w:r>
      <w:r w:rsidRPr="00D83658">
        <w:rPr>
          <w:lang w:bidi="fa-IR"/>
        </w:rPr>
        <w:instrText xml:space="preserve"> REF _Ref45623236 \h  \* MERGEFORMAT </w:instrText>
      </w:r>
      <w:r w:rsidRPr="00F47776">
        <w:rPr>
          <w:lang w:bidi="fa-IR"/>
        </w:rPr>
      </w:r>
      <w:r w:rsidRPr="00F47776">
        <w:rPr>
          <w:lang w:bidi="fa-IR"/>
        </w:rPr>
        <w:fldChar w:fldCharType="separate"/>
      </w:r>
      <w:r w:rsidR="004C360D" w:rsidRPr="0084284C">
        <w:t xml:space="preserve">Table </w:t>
      </w:r>
      <w:r w:rsidR="004C360D">
        <w:rPr>
          <w:noProof/>
          <w:cs/>
        </w:rPr>
        <w:t>‎</w:t>
      </w:r>
      <w:r w:rsidR="004C360D">
        <w:rPr>
          <w:noProof/>
        </w:rPr>
        <w:t>2</w:t>
      </w:r>
      <w:r w:rsidR="004C360D">
        <w:rPr>
          <w:noProof/>
        </w:rPr>
        <w:noBreakHyphen/>
        <w:t>4</w:t>
      </w:r>
      <w:r w:rsidRPr="00F47776">
        <w:rPr>
          <w:lang w:bidi="fa-IR"/>
        </w:rPr>
        <w:fldChar w:fldCharType="end"/>
      </w:r>
      <w:r w:rsidRPr="00F47776">
        <w:rPr>
          <w:lang w:bidi="fa-IR"/>
        </w:rPr>
        <w:t xml:space="preserve"> and</w:t>
      </w:r>
      <w:r w:rsidRPr="00D83658">
        <w:rPr>
          <w:lang w:bidi="fa-IR"/>
        </w:rPr>
        <w:t xml:space="preserve"> </w:t>
      </w:r>
      <w:r w:rsidRPr="00F47776">
        <w:rPr>
          <w:lang w:bidi="fa-IR"/>
        </w:rPr>
        <w:fldChar w:fldCharType="begin"/>
      </w:r>
      <w:r w:rsidRPr="00D83658">
        <w:rPr>
          <w:lang w:bidi="fa-IR"/>
        </w:rPr>
        <w:instrText xml:space="preserve"> REF _Ref45623168 \h  \* MERGEFORMAT </w:instrText>
      </w:r>
      <w:r w:rsidRPr="00F47776">
        <w:rPr>
          <w:lang w:bidi="fa-IR"/>
        </w:rPr>
      </w:r>
      <w:r w:rsidRPr="00F47776">
        <w:rPr>
          <w:lang w:bidi="fa-IR"/>
        </w:rPr>
        <w:fldChar w:fldCharType="separate"/>
      </w:r>
      <w:r w:rsidR="004C360D" w:rsidRPr="0084284C">
        <w:t xml:space="preserve">Table </w:t>
      </w:r>
      <w:r w:rsidR="004C360D">
        <w:rPr>
          <w:noProof/>
          <w:cs/>
        </w:rPr>
        <w:t>‎</w:t>
      </w:r>
      <w:r w:rsidR="004C360D">
        <w:rPr>
          <w:noProof/>
        </w:rPr>
        <w:t>2</w:t>
      </w:r>
      <w:r w:rsidR="004C360D">
        <w:rPr>
          <w:noProof/>
        </w:rPr>
        <w:noBreakHyphen/>
        <w:t>5</w:t>
      </w:r>
      <w:r w:rsidRPr="00F47776">
        <w:rPr>
          <w:lang w:bidi="fa-IR"/>
        </w:rPr>
        <w:fldChar w:fldCharType="end"/>
      </w:r>
      <w:r w:rsidRPr="00F47776">
        <w:rPr>
          <w:lang w:bidi="fa-IR"/>
        </w:rPr>
        <w:t xml:space="preserve">. In total, 168 different sets of parameters are selected among the three frame types. </w:t>
      </w:r>
      <w:r w:rsidRPr="00D83658">
        <w:rPr>
          <w:lang w:bidi="fa-IR"/>
        </w:rPr>
        <w:t xml:space="preserve">A variety of loading angles were analyzed for each case. Different loading angles were achieved by selecting appropriate relative values for the parameters that control the lateral load. For example, </w:t>
      </w:r>
      <w:proofErr w:type="spellStart"/>
      <w:proofErr w:type="gramStart"/>
      <w:r w:rsidRPr="00D83658">
        <w:rPr>
          <w:i/>
          <w:lang w:bidi="fa-IR"/>
        </w:rPr>
        <w:t>M</w:t>
      </w:r>
      <w:r w:rsidRPr="00D83658">
        <w:rPr>
          <w:i/>
          <w:vertAlign w:val="subscript"/>
        </w:rPr>
        <w:t>bot,x</w:t>
      </w:r>
      <w:proofErr w:type="spellEnd"/>
      <w:proofErr w:type="gramEnd"/>
      <w:r w:rsidRPr="00D83658">
        <w:rPr>
          <w:lang w:bidi="fa-IR"/>
        </w:rPr>
        <w:t xml:space="preserve"> and </w:t>
      </w:r>
      <w:proofErr w:type="spellStart"/>
      <w:r w:rsidRPr="00D83658">
        <w:rPr>
          <w:i/>
          <w:lang w:bidi="fa-IR"/>
        </w:rPr>
        <w:t>M</w:t>
      </w:r>
      <w:r w:rsidRPr="00D83658">
        <w:rPr>
          <w:i/>
          <w:vertAlign w:val="subscript"/>
        </w:rPr>
        <w:t>bot,y</w:t>
      </w:r>
      <w:proofErr w:type="spellEnd"/>
      <w:r w:rsidRPr="00D83658">
        <w:rPr>
          <w:lang w:bidi="fa-IR"/>
        </w:rPr>
        <w:t xml:space="preserve"> for Type A frames and </w:t>
      </w:r>
      <w:r w:rsidRPr="00D83658">
        <w:rPr>
          <w:i/>
          <w:lang w:bidi="fa-IR"/>
        </w:rPr>
        <w:t>H</w:t>
      </w:r>
      <w:r w:rsidRPr="00D83658">
        <w:rPr>
          <w:i/>
          <w:vertAlign w:val="subscript"/>
          <w:lang w:bidi="fa-IR"/>
        </w:rPr>
        <w:t>x</w:t>
      </w:r>
      <w:r w:rsidRPr="00D83658">
        <w:rPr>
          <w:lang w:bidi="fa-IR"/>
        </w:rPr>
        <w:t xml:space="preserve"> and </w:t>
      </w:r>
      <w:r w:rsidRPr="00D83658">
        <w:rPr>
          <w:i/>
          <w:lang w:bidi="fa-IR"/>
        </w:rPr>
        <w:t>H</w:t>
      </w:r>
      <w:r w:rsidRPr="00D83658">
        <w:rPr>
          <w:i/>
          <w:vertAlign w:val="subscript"/>
          <w:lang w:bidi="fa-IR"/>
        </w:rPr>
        <w:t>y</w:t>
      </w:r>
      <w:r w:rsidRPr="00D83658">
        <w:rPr>
          <w:lang w:bidi="fa-IR"/>
        </w:rPr>
        <w:t xml:space="preserve"> for Type B frames. The loading angle was defined by applied loading noting that the relative values of the internal moments along the length of the member may differ from those that are applied.  </w:t>
      </w:r>
    </w:p>
    <w:p w14:paraId="0282EA5A" w14:textId="0B207A56" w:rsidR="004E2754" w:rsidRDefault="004E2754" w:rsidP="001655BE">
      <w:pPr>
        <w:spacing w:line="360" w:lineRule="auto"/>
        <w:rPr>
          <w:lang w:bidi="fa-IR"/>
        </w:rPr>
      </w:pPr>
      <w:r w:rsidRPr="00D83658">
        <w:rPr>
          <w:lang w:bidi="fa-IR"/>
        </w:rPr>
        <w:t xml:space="preserve">Each of the 168 selected sets of frame parameters is used with each selected cross section to form the parametric suite. Noting this and the fact that the column analyses are more time consuming than the </w:t>
      </w:r>
      <w:proofErr w:type="gramStart"/>
      <w:r w:rsidRPr="00D83658">
        <w:rPr>
          <w:lang w:bidi="fa-IR"/>
        </w:rPr>
        <w:t>cross section</w:t>
      </w:r>
      <w:proofErr w:type="gramEnd"/>
      <w:r w:rsidRPr="00D83658">
        <w:rPr>
          <w:lang w:bidi="fa-IR"/>
        </w:rPr>
        <w:t xml:space="preserve"> analyses, a smaller set of cross sections </w:t>
      </w:r>
      <w:r>
        <w:rPr>
          <w:lang w:bidi="fa-IR"/>
        </w:rPr>
        <w:t>was</w:t>
      </w:r>
      <w:r w:rsidRPr="00D83658">
        <w:rPr>
          <w:lang w:bidi="fa-IR"/>
        </w:rPr>
        <w:t xml:space="preserve"> selected for investigation than was selected for the parametric study on cross sections presented previously. The cross sections selected for this parametric study are based on those from a previous study </w:t>
      </w:r>
      <w:r w:rsidRPr="00F47776">
        <w:rPr>
          <w:lang w:bidi="fa-IR"/>
        </w:rPr>
        <w:fldChar w:fldCharType="begin"/>
      </w:r>
      <w:r w:rsidR="001655BE">
        <w:rPr>
          <w:lang w:bidi="fa-IR"/>
        </w:rPr>
        <w:instrText xml:space="preserve"> ADDIN ZOTERO_ITEM CSL_CITATION {"citationID":"GWrFN1qd","properties":{"formattedCitation":"(Denavit et al. 2016b)","plainCitation":"(Denavit et al. 2016b)","noteIndex":0},"citationItems":[{"id":57,"uris":["http://zotero.org/users/1920196/items/2WNMEGD7"],"uri":["http://zotero.org/users/1920196/items/2WNMEGD7"],"itemData":{"id":57,"type":"article-journal","container-title":"Journal of Structural Engineering","ISSN":"0733-9445","page":"1-12","title":"Stability analysis and design of composite structures","volume":"142","author":[{"family":"Denavit","given":"Mark D."},{"family":"Hajjar","given":"Jerome F."},{"family":"Perea","given":"Tiziano"},{"family":"Leon","given":"Roberto T."}],"issued":{"date-parts":[["2016"]]}}}],"schema":"https://github.com/citation-style-language/schema/raw/master/csl-citation.json"} </w:instrText>
      </w:r>
      <w:r w:rsidRPr="00F47776">
        <w:rPr>
          <w:lang w:bidi="fa-IR"/>
        </w:rPr>
        <w:fldChar w:fldCharType="separate"/>
      </w:r>
      <w:r w:rsidR="001655BE" w:rsidRPr="001655BE">
        <w:t>(Denavit et al. 2016b)</w:t>
      </w:r>
      <w:r w:rsidRPr="00F47776">
        <w:rPr>
          <w:lang w:bidi="fa-IR"/>
        </w:rPr>
        <w:fldChar w:fldCharType="end"/>
      </w:r>
      <w:r w:rsidRPr="00F47776">
        <w:rPr>
          <w:lang w:bidi="fa-IR"/>
        </w:rPr>
        <w:t xml:space="preserve">. </w:t>
      </w:r>
    </w:p>
    <w:p w14:paraId="19A07517" w14:textId="77777777" w:rsidR="004530F8" w:rsidRPr="00D83658" w:rsidRDefault="004530F8" w:rsidP="004530F8">
      <w:pPr>
        <w:spacing w:line="360" w:lineRule="auto"/>
        <w:rPr>
          <w:lang w:bidi="fa-IR"/>
        </w:rPr>
      </w:pPr>
      <w:r w:rsidRPr="00D83658">
        <w:rPr>
          <w:lang w:bidi="fa-IR"/>
        </w:rPr>
        <w:t xml:space="preserve">The selected RCFT cross sections vary in the steel tube and concrete strength. Seven steel tubes were selected for this work: HSS6×6×1/2, HSS9×9×1/2, HSS8×8×1/4, HSS10×5×3/8, HSS10×5×3/16 </w:t>
      </w:r>
      <w:r w:rsidRPr="00F47776">
        <w:rPr>
          <w:lang w:bidi="fa-IR"/>
        </w:rPr>
        <w:fldChar w:fldCharType="begin"/>
      </w:r>
      <w:r>
        <w:rPr>
          <w:lang w:bidi="fa-IR"/>
        </w:rPr>
        <w:instrText xml:space="preserve"> ADDIN ZOTERO_ITEM CSL_CITATION {"citationID":"fGdH86dV","properties":{"formattedCitation":"(ASTM A500 2020)","plainCitation":"(ASTM A500 2020)","noteIndex":0},"citationItems":[{"id":11094,"uris":["http://zotero.org/users/1920196/items/ZHBRMWQJ"],"uri":["http://zotero.org/users/1920196/items/ZHBRMWQJ"],"itemData":{"id":11094,"type":"book","publisher":"ASTM International West Conshohocken, PA","title":"ASTM A500/A500M: Standard Specification for Cold-Formed Welded and Seamless Carbon Steel Structural Tubing in Rounds and Shapes","author":[{"family":"ASTM A500","given":""}],"issued":{"date-parts":[["2020"]]}}}],"schema":"https://github.com/citation-style-language/schema/raw/master/csl-citation.json"} </w:instrText>
      </w:r>
      <w:r w:rsidRPr="00F47776">
        <w:rPr>
          <w:lang w:bidi="fa-IR"/>
        </w:rPr>
        <w:fldChar w:fldCharType="separate"/>
      </w:r>
      <w:r w:rsidRPr="00F47776">
        <w:rPr>
          <w:rFonts w:cs="Times New Roman"/>
        </w:rPr>
        <w:t>(ASTM A500 2020)</w:t>
      </w:r>
      <w:r w:rsidRPr="00F47776">
        <w:rPr>
          <w:lang w:bidi="fa-IR"/>
        </w:rPr>
        <w:fldChar w:fldCharType="end"/>
      </w:r>
      <w:r w:rsidRPr="00F47776">
        <w:rPr>
          <w:lang w:bidi="fa-IR"/>
        </w:rPr>
        <w:t xml:space="preserve">. </w:t>
      </w:r>
      <w:r w:rsidRPr="00D83658">
        <w:rPr>
          <w:lang w:bidi="fa-IR"/>
        </w:rPr>
        <w:t xml:space="preserve">These steel tubes result in steel ratios of </w:t>
      </w:r>
      <w:r w:rsidRPr="00D83658">
        <w:rPr>
          <w:rFonts w:cs="Times New Roman"/>
          <w:lang w:bidi="fa-IR"/>
        </w:rPr>
        <w:t>ρ</w:t>
      </w:r>
      <w:r w:rsidRPr="00D83658">
        <w:rPr>
          <w:i/>
          <w:vertAlign w:val="subscript"/>
          <w:lang w:bidi="fa-IR"/>
        </w:rPr>
        <w:t>s</w:t>
      </w:r>
      <w:r w:rsidRPr="00D83658">
        <w:rPr>
          <w:lang w:bidi="fa-IR"/>
        </w:rPr>
        <w:t xml:space="preserve"> = 0.28, 0.19, 0.11, 0.19, and 0.10, respectively. Note that the design thickness, equal to 0.93 times the nominal thickness, was utilized for all analyses</w:t>
      </w:r>
      <w:r>
        <w:rPr>
          <w:lang w:bidi="fa-IR"/>
        </w:rPr>
        <w:t xml:space="preserve"> and calculations</w:t>
      </w:r>
      <w:r w:rsidRPr="00D83658">
        <w:rPr>
          <w:lang w:bidi="fa-IR"/>
        </w:rPr>
        <w:t xml:space="preserve">. Each cross section was assumed to have a yield stress of </w:t>
      </w:r>
      <w:r w:rsidRPr="00D83658">
        <w:rPr>
          <w:i/>
          <w:lang w:bidi="fa-IR"/>
        </w:rPr>
        <w:t>F</w:t>
      </w:r>
      <w:r w:rsidRPr="00D83658">
        <w:rPr>
          <w:i/>
          <w:vertAlign w:val="subscript"/>
          <w:lang w:bidi="fa-IR"/>
        </w:rPr>
        <w:t>y</w:t>
      </w:r>
      <w:r w:rsidRPr="00D83658">
        <w:rPr>
          <w:lang w:bidi="fa-IR"/>
        </w:rPr>
        <w:t xml:space="preserve"> = </w:t>
      </w:r>
      <w:r w:rsidRPr="00D83658">
        <w:rPr>
          <w:rFonts w:cstheme="minorHAnsi"/>
          <w:lang w:bidi="fa-IR"/>
        </w:rPr>
        <w:t xml:space="preserve">317 </w:t>
      </w:r>
      <w:r w:rsidRPr="00D83658">
        <w:rPr>
          <w:rFonts w:cstheme="minorHAnsi"/>
          <w:noProof/>
          <w:lang w:bidi="fa-IR"/>
        </w:rPr>
        <w:t xml:space="preserve">MPa. </w:t>
      </w:r>
      <w:r w:rsidRPr="00D83658">
        <w:rPr>
          <w:rFonts w:cstheme="minorHAnsi"/>
          <w:lang w:bidi="fa-IR"/>
        </w:rPr>
        <w:t xml:space="preserve">Two concrete strengths of </w:t>
      </w:r>
      <w:r w:rsidRPr="00D83658">
        <w:rPr>
          <w:rFonts w:cstheme="minorHAnsi"/>
          <w:i/>
          <w:lang w:bidi="fa-IR"/>
        </w:rPr>
        <w:t>f’</w:t>
      </w:r>
      <w:r w:rsidRPr="00D83658">
        <w:rPr>
          <w:rFonts w:cstheme="minorHAnsi"/>
          <w:i/>
          <w:vertAlign w:val="subscript"/>
          <w:lang w:bidi="fa-IR"/>
        </w:rPr>
        <w:t>c</w:t>
      </w:r>
      <w:r w:rsidRPr="00D83658">
        <w:rPr>
          <w:rFonts w:cstheme="minorHAnsi"/>
          <w:lang w:bidi="fa-IR"/>
        </w:rPr>
        <w:t xml:space="preserve"> = 27.6 and 68.9 </w:t>
      </w:r>
      <w:r w:rsidRPr="00D83658">
        <w:rPr>
          <w:rFonts w:cstheme="minorHAnsi"/>
          <w:noProof/>
          <w:lang w:bidi="fa-IR"/>
        </w:rPr>
        <w:t>MPa</w:t>
      </w:r>
      <w:r w:rsidRPr="00D83658">
        <w:rPr>
          <w:rFonts w:cstheme="minorHAnsi"/>
          <w:lang w:bidi="fa-IR"/>
        </w:rPr>
        <w:t xml:space="preserve"> were investigated to include the effect of normal and high strength concrete.</w:t>
      </w:r>
    </w:p>
    <w:p w14:paraId="2EECBB16" w14:textId="6D56C78B" w:rsidR="004530F8" w:rsidRPr="00F47776" w:rsidRDefault="004530F8" w:rsidP="001655BE">
      <w:pPr>
        <w:spacing w:line="360" w:lineRule="auto"/>
        <w:rPr>
          <w:lang w:bidi="fa-IR"/>
        </w:rPr>
      </w:pPr>
      <w:r w:rsidRPr="00D83658">
        <w:rPr>
          <w:lang w:bidi="fa-IR"/>
        </w:rPr>
        <w:t>The selected SRC cross sections vary in steel shape, reinforcing configuration,</w:t>
      </w:r>
    </w:p>
    <w:p w14:paraId="73653A7C" w14:textId="7A348764" w:rsidR="004E2754" w:rsidRPr="0084284C" w:rsidRDefault="004E2754" w:rsidP="005576B0">
      <w:pPr>
        <w:pStyle w:val="Caption"/>
        <w:spacing w:line="360" w:lineRule="auto"/>
      </w:pPr>
      <w:bookmarkStart w:id="145" w:name="_Ref45623236"/>
      <w:bookmarkStart w:id="146" w:name="_Toc52535268"/>
      <w:r w:rsidRPr="0084284C">
        <w:lastRenderedPageBreak/>
        <w:t xml:space="preserve">Table </w:t>
      </w:r>
      <w:r w:rsidR="005659EA">
        <w:fldChar w:fldCharType="begin"/>
      </w:r>
      <w:r w:rsidR="005659EA">
        <w:instrText xml:space="preserve"> STYLEREF 1 \s </w:instrText>
      </w:r>
      <w:r w:rsidR="005659EA">
        <w:fldChar w:fldCharType="separate"/>
      </w:r>
      <w:r w:rsidR="004C360D">
        <w:rPr>
          <w:noProof/>
          <w:cs/>
        </w:rPr>
        <w:t>‎</w:t>
      </w:r>
      <w:r w:rsidR="004C360D">
        <w:rPr>
          <w:noProof/>
        </w:rPr>
        <w:t>2</w:t>
      </w:r>
      <w:r w:rsidR="005659EA">
        <w:rPr>
          <w:noProof/>
        </w:rPr>
        <w:fldChar w:fldCharType="end"/>
      </w:r>
      <w:r w:rsidR="00150FF6">
        <w:noBreakHyphen/>
      </w:r>
      <w:r w:rsidR="005659EA">
        <w:fldChar w:fldCharType="begin"/>
      </w:r>
      <w:r w:rsidR="005659EA">
        <w:instrText xml:space="preserve"> SEQ Table \* ARABIC \s 1 </w:instrText>
      </w:r>
      <w:r w:rsidR="005659EA">
        <w:fldChar w:fldCharType="separate"/>
      </w:r>
      <w:r w:rsidR="004C360D">
        <w:rPr>
          <w:noProof/>
        </w:rPr>
        <w:t>4</w:t>
      </w:r>
      <w:r w:rsidR="005659EA">
        <w:rPr>
          <w:noProof/>
        </w:rPr>
        <w:fldChar w:fldCharType="end"/>
      </w:r>
      <w:bookmarkEnd w:id="145"/>
      <w:r w:rsidRPr="0084284C">
        <w:t>. Selected frame parameters for the beam-column parametric study</w:t>
      </w:r>
      <w:bookmarkEnd w:id="146"/>
    </w:p>
    <w:tbl>
      <w:tblPr>
        <w:tblStyle w:val="TableGrid"/>
        <w:tblW w:w="8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0"/>
        <w:gridCol w:w="1294"/>
        <w:gridCol w:w="1872"/>
        <w:gridCol w:w="1872"/>
        <w:gridCol w:w="1852"/>
        <w:gridCol w:w="1356"/>
      </w:tblGrid>
      <w:tr w:rsidR="004E2754" w:rsidRPr="00D83658" w14:paraId="35D42A93" w14:textId="77777777" w:rsidTr="00595C11">
        <w:trPr>
          <w:trHeight w:val="531"/>
        </w:trPr>
        <w:tc>
          <w:tcPr>
            <w:tcW w:w="730" w:type="dxa"/>
            <w:tcBorders>
              <w:top w:val="single" w:sz="4" w:space="0" w:color="auto"/>
              <w:bottom w:val="single" w:sz="4" w:space="0" w:color="auto"/>
            </w:tcBorders>
            <w:vAlign w:val="center"/>
          </w:tcPr>
          <w:p w14:paraId="0D81A54F" w14:textId="77777777" w:rsidR="004E2754" w:rsidRPr="00D83658" w:rsidRDefault="004E2754" w:rsidP="005576B0">
            <w:pPr>
              <w:spacing w:line="360" w:lineRule="auto"/>
              <w:jc w:val="center"/>
              <w:rPr>
                <w:sz w:val="16"/>
                <w:szCs w:val="16"/>
              </w:rPr>
            </w:pPr>
            <w:r w:rsidRPr="00D83658">
              <w:rPr>
                <w:sz w:val="16"/>
                <w:szCs w:val="16"/>
              </w:rPr>
              <w:t>Frame</w:t>
            </w:r>
          </w:p>
        </w:tc>
        <w:tc>
          <w:tcPr>
            <w:tcW w:w="1294" w:type="dxa"/>
            <w:tcBorders>
              <w:top w:val="single" w:sz="4" w:space="0" w:color="auto"/>
              <w:bottom w:val="single" w:sz="4" w:space="0" w:color="auto"/>
            </w:tcBorders>
            <w:vAlign w:val="center"/>
          </w:tcPr>
          <w:p w14:paraId="41AF6E4A" w14:textId="77777777" w:rsidR="004E2754" w:rsidRPr="00D83658" w:rsidRDefault="004E2754" w:rsidP="005576B0">
            <w:pPr>
              <w:spacing w:line="360" w:lineRule="auto"/>
              <w:jc w:val="center"/>
              <w:rPr>
                <w:sz w:val="16"/>
                <w:szCs w:val="16"/>
              </w:rPr>
            </w:pPr>
            <w:r w:rsidRPr="00D83658">
              <w:rPr>
                <w:sz w:val="16"/>
                <w:szCs w:val="16"/>
              </w:rPr>
              <w:t>Slenderness</w:t>
            </w:r>
          </w:p>
        </w:tc>
        <w:tc>
          <w:tcPr>
            <w:tcW w:w="1872" w:type="dxa"/>
            <w:tcBorders>
              <w:top w:val="single" w:sz="4" w:space="0" w:color="auto"/>
              <w:bottom w:val="single" w:sz="4" w:space="0" w:color="auto"/>
            </w:tcBorders>
            <w:vAlign w:val="center"/>
          </w:tcPr>
          <w:p w14:paraId="0226D545" w14:textId="77777777" w:rsidR="004E2754" w:rsidRPr="00D83658" w:rsidRDefault="004E2754" w:rsidP="005576B0">
            <w:pPr>
              <w:spacing w:line="360" w:lineRule="auto"/>
              <w:jc w:val="center"/>
              <w:rPr>
                <w:sz w:val="16"/>
                <w:szCs w:val="16"/>
              </w:rPr>
            </w:pPr>
            <w:r w:rsidRPr="00D83658">
              <w:rPr>
                <w:sz w:val="16"/>
                <w:szCs w:val="16"/>
              </w:rPr>
              <w:t xml:space="preserve">End Condition </w:t>
            </w:r>
          </w:p>
          <w:p w14:paraId="26D05703" w14:textId="77777777" w:rsidR="004E2754" w:rsidRPr="00D83658" w:rsidRDefault="004E2754" w:rsidP="005576B0">
            <w:pPr>
              <w:spacing w:line="360" w:lineRule="auto"/>
              <w:jc w:val="center"/>
              <w:rPr>
                <w:sz w:val="16"/>
                <w:szCs w:val="16"/>
              </w:rPr>
            </w:pPr>
            <w:r w:rsidRPr="00D83658">
              <w:rPr>
                <w:sz w:val="16"/>
                <w:szCs w:val="16"/>
              </w:rPr>
              <w:t>(</w:t>
            </w:r>
            <w:proofErr w:type="spellStart"/>
            <w:r w:rsidRPr="00D83658">
              <w:rPr>
                <w:i/>
                <w:sz w:val="16"/>
                <w:szCs w:val="16"/>
              </w:rPr>
              <w:t>yz</w:t>
            </w:r>
            <w:proofErr w:type="spellEnd"/>
            <w:r w:rsidRPr="00D83658">
              <w:rPr>
                <w:sz w:val="16"/>
                <w:szCs w:val="16"/>
              </w:rPr>
              <w:t xml:space="preserve"> plane)</w:t>
            </w:r>
          </w:p>
        </w:tc>
        <w:tc>
          <w:tcPr>
            <w:tcW w:w="1872" w:type="dxa"/>
            <w:tcBorders>
              <w:top w:val="single" w:sz="4" w:space="0" w:color="auto"/>
              <w:bottom w:val="single" w:sz="4" w:space="0" w:color="auto"/>
            </w:tcBorders>
            <w:vAlign w:val="center"/>
          </w:tcPr>
          <w:p w14:paraId="21A6E89C" w14:textId="77777777" w:rsidR="004E2754" w:rsidRPr="00D83658" w:rsidRDefault="004E2754" w:rsidP="005576B0">
            <w:pPr>
              <w:spacing w:line="360" w:lineRule="auto"/>
              <w:jc w:val="center"/>
              <w:rPr>
                <w:sz w:val="16"/>
                <w:szCs w:val="16"/>
              </w:rPr>
            </w:pPr>
            <w:r w:rsidRPr="00D83658">
              <w:rPr>
                <w:sz w:val="16"/>
                <w:szCs w:val="16"/>
              </w:rPr>
              <w:t>End Condition</w:t>
            </w:r>
          </w:p>
          <w:p w14:paraId="1B365CF9" w14:textId="77777777" w:rsidR="004E2754" w:rsidRPr="00D83658" w:rsidRDefault="004E2754" w:rsidP="005576B0">
            <w:pPr>
              <w:spacing w:line="360" w:lineRule="auto"/>
              <w:jc w:val="center"/>
              <w:rPr>
                <w:sz w:val="16"/>
                <w:szCs w:val="16"/>
              </w:rPr>
            </w:pPr>
            <w:r w:rsidRPr="00D83658">
              <w:rPr>
                <w:sz w:val="16"/>
                <w:szCs w:val="16"/>
              </w:rPr>
              <w:t>(</w:t>
            </w:r>
            <w:proofErr w:type="spellStart"/>
            <w:r w:rsidRPr="00D83658">
              <w:rPr>
                <w:i/>
                <w:sz w:val="16"/>
                <w:szCs w:val="16"/>
              </w:rPr>
              <w:t>xz</w:t>
            </w:r>
            <w:proofErr w:type="spellEnd"/>
            <w:r w:rsidRPr="00D83658">
              <w:rPr>
                <w:sz w:val="16"/>
                <w:szCs w:val="16"/>
              </w:rPr>
              <w:t xml:space="preserve"> Plane)</w:t>
            </w:r>
          </w:p>
        </w:tc>
        <w:tc>
          <w:tcPr>
            <w:tcW w:w="1852" w:type="dxa"/>
            <w:tcBorders>
              <w:top w:val="single" w:sz="4" w:space="0" w:color="auto"/>
              <w:bottom w:val="single" w:sz="4" w:space="0" w:color="auto"/>
            </w:tcBorders>
            <w:vAlign w:val="center"/>
          </w:tcPr>
          <w:p w14:paraId="0F998E0F" w14:textId="77777777" w:rsidR="004E2754" w:rsidRPr="00D83658" w:rsidRDefault="004E2754" w:rsidP="005576B0">
            <w:pPr>
              <w:spacing w:line="360" w:lineRule="auto"/>
              <w:jc w:val="center"/>
              <w:rPr>
                <w:sz w:val="16"/>
                <w:szCs w:val="16"/>
              </w:rPr>
            </w:pPr>
            <w:r w:rsidRPr="00D83658">
              <w:rPr>
                <w:sz w:val="16"/>
                <w:szCs w:val="16"/>
              </w:rPr>
              <w:t>Leaning Column Load Ratio</w:t>
            </w:r>
          </w:p>
        </w:tc>
        <w:tc>
          <w:tcPr>
            <w:tcW w:w="1356" w:type="dxa"/>
            <w:tcBorders>
              <w:top w:val="single" w:sz="4" w:space="0" w:color="auto"/>
              <w:bottom w:val="single" w:sz="4" w:space="0" w:color="auto"/>
            </w:tcBorders>
            <w:vAlign w:val="center"/>
          </w:tcPr>
          <w:p w14:paraId="10EB8183" w14:textId="77777777" w:rsidR="004E2754" w:rsidRPr="00D83658" w:rsidRDefault="004E2754" w:rsidP="005576B0">
            <w:pPr>
              <w:spacing w:line="360" w:lineRule="auto"/>
              <w:jc w:val="center"/>
              <w:rPr>
                <w:sz w:val="16"/>
                <w:szCs w:val="16"/>
              </w:rPr>
            </w:pPr>
            <w:r w:rsidRPr="00D83658">
              <w:rPr>
                <w:sz w:val="16"/>
                <w:szCs w:val="16"/>
              </w:rPr>
              <w:t>Number of Frames</w:t>
            </w:r>
          </w:p>
        </w:tc>
      </w:tr>
      <w:tr w:rsidR="004E2754" w:rsidRPr="00D83658" w14:paraId="35A1751A" w14:textId="77777777" w:rsidTr="00595C11">
        <w:trPr>
          <w:trHeight w:val="444"/>
        </w:trPr>
        <w:tc>
          <w:tcPr>
            <w:tcW w:w="730" w:type="dxa"/>
            <w:tcBorders>
              <w:top w:val="single" w:sz="4" w:space="0" w:color="auto"/>
            </w:tcBorders>
            <w:vAlign w:val="center"/>
          </w:tcPr>
          <w:p w14:paraId="277214C8" w14:textId="77777777" w:rsidR="004E2754" w:rsidRPr="00D83658" w:rsidRDefault="004E2754" w:rsidP="005576B0">
            <w:pPr>
              <w:spacing w:line="360" w:lineRule="auto"/>
              <w:jc w:val="center"/>
              <w:rPr>
                <w:sz w:val="16"/>
                <w:szCs w:val="16"/>
              </w:rPr>
            </w:pPr>
            <w:r w:rsidRPr="00D83658">
              <w:rPr>
                <w:sz w:val="16"/>
                <w:szCs w:val="16"/>
              </w:rPr>
              <w:t>A</w:t>
            </w:r>
          </w:p>
        </w:tc>
        <w:tc>
          <w:tcPr>
            <w:tcW w:w="1294" w:type="dxa"/>
            <w:tcBorders>
              <w:top w:val="single" w:sz="4" w:space="0" w:color="auto"/>
            </w:tcBorders>
            <w:vAlign w:val="center"/>
          </w:tcPr>
          <w:p w14:paraId="5E940C27" w14:textId="77777777" w:rsidR="004E2754" w:rsidRPr="00D83658" w:rsidRDefault="004E2754" w:rsidP="005576B0">
            <w:pPr>
              <w:spacing w:line="360" w:lineRule="auto"/>
              <w:jc w:val="center"/>
              <w:rPr>
                <w:sz w:val="16"/>
                <w:szCs w:val="16"/>
              </w:rPr>
            </w:pPr>
            <w:r w:rsidRPr="00D83658">
              <w:rPr>
                <w:sz w:val="16"/>
                <w:szCs w:val="16"/>
              </w:rPr>
              <w:t>3 values</w:t>
            </w:r>
          </w:p>
          <w:p w14:paraId="70A329A7" w14:textId="77777777" w:rsidR="004E2754" w:rsidRPr="00D83658" w:rsidRDefault="004E2754" w:rsidP="005576B0">
            <w:pPr>
              <w:spacing w:line="360" w:lineRule="auto"/>
              <w:jc w:val="center"/>
              <w:rPr>
                <w:sz w:val="16"/>
                <w:szCs w:val="16"/>
              </w:rPr>
            </w:pPr>
            <w:r w:rsidRPr="00D83658">
              <w:rPr>
                <w:sz w:val="16"/>
                <w:szCs w:val="16"/>
              </w:rPr>
              <w:t>λ = {12,24,36}</w:t>
            </w:r>
          </w:p>
        </w:tc>
        <w:tc>
          <w:tcPr>
            <w:tcW w:w="1872" w:type="dxa"/>
            <w:tcBorders>
              <w:top w:val="single" w:sz="4" w:space="0" w:color="auto"/>
            </w:tcBorders>
            <w:vAlign w:val="center"/>
          </w:tcPr>
          <w:p w14:paraId="3E81E4AD" w14:textId="77777777" w:rsidR="004E2754" w:rsidRPr="00D83658" w:rsidRDefault="004E2754" w:rsidP="005576B0">
            <w:pPr>
              <w:spacing w:line="360" w:lineRule="auto"/>
              <w:jc w:val="center"/>
              <w:rPr>
                <w:sz w:val="16"/>
                <w:szCs w:val="16"/>
              </w:rPr>
            </w:pPr>
            <w:r w:rsidRPr="00D83658">
              <w:rPr>
                <w:sz w:val="16"/>
                <w:szCs w:val="16"/>
              </w:rPr>
              <w:t>2 values</w:t>
            </w:r>
          </w:p>
          <w:p w14:paraId="182EA82D" w14:textId="77777777" w:rsidR="004E2754" w:rsidRPr="00D83658" w:rsidRDefault="004E2754" w:rsidP="005576B0">
            <w:pPr>
              <w:spacing w:line="360" w:lineRule="auto"/>
              <w:jc w:val="center"/>
              <w:rPr>
                <w:sz w:val="16"/>
                <w:szCs w:val="16"/>
              </w:rPr>
            </w:pPr>
            <w:proofErr w:type="spellStart"/>
            <w:proofErr w:type="gramStart"/>
            <w:r w:rsidRPr="00D83658">
              <w:rPr>
                <w:i/>
                <w:sz w:val="16"/>
                <w:szCs w:val="16"/>
              </w:rPr>
              <w:t>M</w:t>
            </w:r>
            <w:r w:rsidRPr="00D83658">
              <w:rPr>
                <w:i/>
                <w:sz w:val="16"/>
                <w:szCs w:val="16"/>
                <w:vertAlign w:val="subscript"/>
              </w:rPr>
              <w:t>bot,x</w:t>
            </w:r>
            <w:proofErr w:type="spellEnd"/>
            <w:proofErr w:type="gramEnd"/>
            <w:r w:rsidRPr="00D83658">
              <w:rPr>
                <w:sz w:val="16"/>
                <w:szCs w:val="16"/>
              </w:rPr>
              <w:t>/</w:t>
            </w:r>
            <w:proofErr w:type="spellStart"/>
            <w:r w:rsidRPr="00D83658">
              <w:rPr>
                <w:i/>
                <w:sz w:val="16"/>
                <w:szCs w:val="16"/>
              </w:rPr>
              <w:t>M</w:t>
            </w:r>
            <w:r w:rsidRPr="00D83658">
              <w:rPr>
                <w:i/>
                <w:sz w:val="16"/>
                <w:szCs w:val="16"/>
                <w:vertAlign w:val="subscript"/>
              </w:rPr>
              <w:t>top,x</w:t>
            </w:r>
            <w:proofErr w:type="spellEnd"/>
            <w:r w:rsidRPr="00D83658">
              <w:rPr>
                <w:sz w:val="16"/>
                <w:szCs w:val="16"/>
              </w:rPr>
              <w:t xml:space="preserve"> = {0.5, -1.0}</w:t>
            </w:r>
          </w:p>
        </w:tc>
        <w:tc>
          <w:tcPr>
            <w:tcW w:w="1872" w:type="dxa"/>
            <w:tcBorders>
              <w:top w:val="single" w:sz="4" w:space="0" w:color="auto"/>
            </w:tcBorders>
            <w:vAlign w:val="center"/>
          </w:tcPr>
          <w:p w14:paraId="50F68C54" w14:textId="77777777" w:rsidR="004E2754" w:rsidRPr="00D83658" w:rsidRDefault="004E2754" w:rsidP="005576B0">
            <w:pPr>
              <w:spacing w:line="360" w:lineRule="auto"/>
              <w:jc w:val="center"/>
              <w:rPr>
                <w:sz w:val="16"/>
                <w:szCs w:val="16"/>
              </w:rPr>
            </w:pPr>
            <w:r w:rsidRPr="00D83658">
              <w:rPr>
                <w:sz w:val="16"/>
                <w:szCs w:val="16"/>
              </w:rPr>
              <w:t>2 values</w:t>
            </w:r>
          </w:p>
          <w:p w14:paraId="1D726562" w14:textId="77777777" w:rsidR="004E2754" w:rsidRPr="00D83658" w:rsidRDefault="004E2754" w:rsidP="005576B0">
            <w:pPr>
              <w:spacing w:line="360" w:lineRule="auto"/>
              <w:jc w:val="center"/>
              <w:rPr>
                <w:sz w:val="16"/>
                <w:szCs w:val="16"/>
              </w:rPr>
            </w:pPr>
            <w:proofErr w:type="spellStart"/>
            <w:proofErr w:type="gramStart"/>
            <w:r w:rsidRPr="00D83658">
              <w:rPr>
                <w:i/>
                <w:sz w:val="16"/>
                <w:szCs w:val="16"/>
              </w:rPr>
              <w:t>M</w:t>
            </w:r>
            <w:r w:rsidRPr="00D83658">
              <w:rPr>
                <w:i/>
                <w:sz w:val="16"/>
                <w:szCs w:val="16"/>
                <w:vertAlign w:val="subscript"/>
              </w:rPr>
              <w:t>bot,y</w:t>
            </w:r>
            <w:proofErr w:type="spellEnd"/>
            <w:proofErr w:type="gramEnd"/>
            <w:r w:rsidRPr="00D83658">
              <w:rPr>
                <w:sz w:val="16"/>
                <w:szCs w:val="16"/>
              </w:rPr>
              <w:t>/</w:t>
            </w:r>
            <w:proofErr w:type="spellStart"/>
            <w:r w:rsidRPr="00D83658">
              <w:rPr>
                <w:i/>
                <w:sz w:val="16"/>
                <w:szCs w:val="16"/>
              </w:rPr>
              <w:t>M</w:t>
            </w:r>
            <w:r w:rsidRPr="00D83658">
              <w:rPr>
                <w:i/>
                <w:sz w:val="16"/>
                <w:szCs w:val="16"/>
                <w:vertAlign w:val="subscript"/>
              </w:rPr>
              <w:t>top,y</w:t>
            </w:r>
            <w:proofErr w:type="spellEnd"/>
            <w:r w:rsidRPr="00D83658">
              <w:rPr>
                <w:sz w:val="16"/>
                <w:szCs w:val="16"/>
              </w:rPr>
              <w:t xml:space="preserve"> = {0.5, -1.0}</w:t>
            </w:r>
          </w:p>
        </w:tc>
        <w:tc>
          <w:tcPr>
            <w:tcW w:w="1852" w:type="dxa"/>
            <w:tcBorders>
              <w:top w:val="single" w:sz="4" w:space="0" w:color="auto"/>
            </w:tcBorders>
            <w:vAlign w:val="center"/>
          </w:tcPr>
          <w:p w14:paraId="48A82589" w14:textId="77777777" w:rsidR="004E2754" w:rsidRPr="00D83658" w:rsidRDefault="004E2754" w:rsidP="005576B0">
            <w:pPr>
              <w:spacing w:line="360" w:lineRule="auto"/>
              <w:jc w:val="center"/>
              <w:rPr>
                <w:sz w:val="16"/>
                <w:szCs w:val="16"/>
              </w:rPr>
            </w:pPr>
            <w:r w:rsidRPr="00D83658">
              <w:rPr>
                <w:sz w:val="16"/>
                <w:szCs w:val="16"/>
              </w:rPr>
              <w:t>N/A</w:t>
            </w:r>
          </w:p>
        </w:tc>
        <w:tc>
          <w:tcPr>
            <w:tcW w:w="1356" w:type="dxa"/>
            <w:tcBorders>
              <w:top w:val="single" w:sz="4" w:space="0" w:color="auto"/>
            </w:tcBorders>
            <w:vAlign w:val="center"/>
          </w:tcPr>
          <w:p w14:paraId="75B4D6CD" w14:textId="77777777" w:rsidR="004E2754" w:rsidRPr="00D83658" w:rsidRDefault="004E2754" w:rsidP="005576B0">
            <w:pPr>
              <w:spacing w:line="360" w:lineRule="auto"/>
              <w:jc w:val="center"/>
              <w:rPr>
                <w:sz w:val="16"/>
                <w:szCs w:val="16"/>
              </w:rPr>
            </w:pPr>
            <w:r w:rsidRPr="00D83658">
              <w:rPr>
                <w:sz w:val="16"/>
                <w:szCs w:val="16"/>
              </w:rPr>
              <w:t>12</w:t>
            </w:r>
          </w:p>
        </w:tc>
      </w:tr>
      <w:tr w:rsidR="004E2754" w:rsidRPr="00D83658" w14:paraId="46B8C7B4" w14:textId="77777777" w:rsidTr="00595C11">
        <w:trPr>
          <w:trHeight w:val="444"/>
        </w:trPr>
        <w:tc>
          <w:tcPr>
            <w:tcW w:w="730" w:type="dxa"/>
            <w:vAlign w:val="center"/>
          </w:tcPr>
          <w:p w14:paraId="0E163F63" w14:textId="77777777" w:rsidR="004E2754" w:rsidRPr="00D83658" w:rsidRDefault="004E2754" w:rsidP="005576B0">
            <w:pPr>
              <w:spacing w:line="360" w:lineRule="auto"/>
              <w:jc w:val="center"/>
              <w:rPr>
                <w:sz w:val="16"/>
                <w:szCs w:val="16"/>
              </w:rPr>
            </w:pPr>
            <w:r w:rsidRPr="00D83658">
              <w:rPr>
                <w:sz w:val="16"/>
                <w:szCs w:val="16"/>
              </w:rPr>
              <w:t>B</w:t>
            </w:r>
          </w:p>
        </w:tc>
        <w:tc>
          <w:tcPr>
            <w:tcW w:w="1294" w:type="dxa"/>
            <w:vAlign w:val="center"/>
          </w:tcPr>
          <w:p w14:paraId="068A83BF" w14:textId="77777777" w:rsidR="004E2754" w:rsidRPr="00D83658" w:rsidRDefault="004E2754" w:rsidP="005576B0">
            <w:pPr>
              <w:spacing w:line="360" w:lineRule="auto"/>
              <w:jc w:val="center"/>
              <w:rPr>
                <w:sz w:val="16"/>
                <w:szCs w:val="16"/>
              </w:rPr>
            </w:pPr>
            <w:r w:rsidRPr="00D83658">
              <w:rPr>
                <w:sz w:val="16"/>
                <w:szCs w:val="16"/>
              </w:rPr>
              <w:t>3 values</w:t>
            </w:r>
          </w:p>
          <w:p w14:paraId="0AECF481" w14:textId="77777777" w:rsidR="004E2754" w:rsidRPr="00D83658" w:rsidRDefault="004E2754" w:rsidP="005576B0">
            <w:pPr>
              <w:spacing w:line="360" w:lineRule="auto"/>
              <w:jc w:val="center"/>
              <w:rPr>
                <w:sz w:val="16"/>
                <w:szCs w:val="16"/>
              </w:rPr>
            </w:pPr>
            <w:r w:rsidRPr="00D83658">
              <w:rPr>
                <w:sz w:val="16"/>
                <w:szCs w:val="16"/>
              </w:rPr>
              <w:t>λ = {6,12,24}</w:t>
            </w:r>
          </w:p>
        </w:tc>
        <w:tc>
          <w:tcPr>
            <w:tcW w:w="1872" w:type="dxa"/>
            <w:vAlign w:val="center"/>
          </w:tcPr>
          <w:p w14:paraId="3F6CC298" w14:textId="77777777" w:rsidR="004E2754" w:rsidRPr="00D83658" w:rsidRDefault="004E2754" w:rsidP="005576B0">
            <w:pPr>
              <w:spacing w:line="360" w:lineRule="auto"/>
              <w:jc w:val="center"/>
              <w:rPr>
                <w:sz w:val="16"/>
                <w:szCs w:val="16"/>
              </w:rPr>
            </w:pPr>
            <w:r w:rsidRPr="00D83658">
              <w:rPr>
                <w:sz w:val="16"/>
                <w:szCs w:val="16"/>
              </w:rPr>
              <w:t>4 value pairs</w:t>
            </w:r>
          </w:p>
          <w:p w14:paraId="4A7210DE" w14:textId="32B884BF" w:rsidR="004E2754" w:rsidRPr="00D83658" w:rsidRDefault="004E2754" w:rsidP="005576B0">
            <w:pPr>
              <w:spacing w:line="360" w:lineRule="auto"/>
              <w:jc w:val="center"/>
              <w:rPr>
                <w:sz w:val="16"/>
                <w:szCs w:val="16"/>
              </w:rPr>
            </w:pPr>
            <w:r w:rsidRPr="00D83658">
              <w:rPr>
                <w:sz w:val="16"/>
                <w:szCs w:val="16"/>
              </w:rPr>
              <w:t>A, B, C, D (</w:t>
            </w:r>
            <w:r w:rsidRPr="00F47776">
              <w:rPr>
                <w:sz w:val="16"/>
                <w:szCs w:val="16"/>
              </w:rPr>
              <w:fldChar w:fldCharType="begin"/>
            </w:r>
            <w:r w:rsidRPr="00D83658">
              <w:rPr>
                <w:sz w:val="16"/>
                <w:szCs w:val="16"/>
              </w:rPr>
              <w:instrText xml:space="preserve"> REF _Ref45623168 \h  \* MERGEFORMAT </w:instrText>
            </w:r>
            <w:r w:rsidRPr="00F47776">
              <w:rPr>
                <w:sz w:val="16"/>
                <w:szCs w:val="16"/>
              </w:rPr>
            </w:r>
            <w:r w:rsidRPr="00F47776">
              <w:rPr>
                <w:sz w:val="16"/>
                <w:szCs w:val="16"/>
              </w:rPr>
              <w:fldChar w:fldCharType="separate"/>
            </w:r>
            <w:r w:rsidR="004C360D" w:rsidRPr="004C360D">
              <w:rPr>
                <w:sz w:val="16"/>
                <w:szCs w:val="16"/>
              </w:rPr>
              <w:t xml:space="preserve">Table </w:t>
            </w:r>
            <w:r w:rsidR="004C360D" w:rsidRPr="004C360D">
              <w:rPr>
                <w:noProof/>
                <w:sz w:val="16"/>
                <w:szCs w:val="16"/>
                <w:cs/>
              </w:rPr>
              <w:t>‎</w:t>
            </w:r>
            <w:r w:rsidR="004C360D">
              <w:rPr>
                <w:noProof/>
              </w:rPr>
              <w:t>2</w:t>
            </w:r>
            <w:r w:rsidR="004C360D">
              <w:rPr>
                <w:noProof/>
              </w:rPr>
              <w:noBreakHyphen/>
              <w:t>5</w:t>
            </w:r>
            <w:r w:rsidRPr="00F47776">
              <w:rPr>
                <w:sz w:val="16"/>
                <w:szCs w:val="16"/>
              </w:rPr>
              <w:fldChar w:fldCharType="end"/>
            </w:r>
            <w:r w:rsidRPr="00F47776">
              <w:rPr>
                <w:sz w:val="16"/>
                <w:szCs w:val="16"/>
              </w:rPr>
              <w:t>)</w:t>
            </w:r>
          </w:p>
        </w:tc>
        <w:tc>
          <w:tcPr>
            <w:tcW w:w="1872" w:type="dxa"/>
            <w:vAlign w:val="center"/>
          </w:tcPr>
          <w:p w14:paraId="14FDF1B6" w14:textId="77777777" w:rsidR="004E2754" w:rsidRPr="00D83658" w:rsidRDefault="004E2754" w:rsidP="005576B0">
            <w:pPr>
              <w:spacing w:line="360" w:lineRule="auto"/>
              <w:jc w:val="center"/>
              <w:rPr>
                <w:sz w:val="16"/>
                <w:szCs w:val="16"/>
              </w:rPr>
            </w:pPr>
            <w:r w:rsidRPr="00D83658">
              <w:rPr>
                <w:sz w:val="16"/>
                <w:szCs w:val="16"/>
              </w:rPr>
              <w:t>4 value pairs</w:t>
            </w:r>
          </w:p>
          <w:p w14:paraId="6D2E9D85" w14:textId="5220B3F7" w:rsidR="004E2754" w:rsidRPr="00F47776" w:rsidRDefault="004E2754" w:rsidP="005576B0">
            <w:pPr>
              <w:spacing w:line="360" w:lineRule="auto"/>
              <w:jc w:val="center"/>
              <w:rPr>
                <w:sz w:val="16"/>
                <w:szCs w:val="16"/>
              </w:rPr>
            </w:pPr>
            <w:r w:rsidRPr="00D83658">
              <w:rPr>
                <w:sz w:val="16"/>
                <w:szCs w:val="16"/>
              </w:rPr>
              <w:t>A, B, C, D (</w:t>
            </w:r>
            <w:r w:rsidRPr="00F47776">
              <w:rPr>
                <w:sz w:val="16"/>
                <w:szCs w:val="16"/>
              </w:rPr>
              <w:fldChar w:fldCharType="begin"/>
            </w:r>
            <w:r w:rsidRPr="00D83658">
              <w:rPr>
                <w:sz w:val="16"/>
                <w:szCs w:val="16"/>
              </w:rPr>
              <w:instrText xml:space="preserve"> REF _Ref45623168 \h  \* MERGEFORMAT </w:instrText>
            </w:r>
            <w:r w:rsidRPr="00F47776">
              <w:rPr>
                <w:sz w:val="16"/>
                <w:szCs w:val="16"/>
              </w:rPr>
            </w:r>
            <w:r w:rsidRPr="00F47776">
              <w:rPr>
                <w:sz w:val="16"/>
                <w:szCs w:val="16"/>
              </w:rPr>
              <w:fldChar w:fldCharType="separate"/>
            </w:r>
            <w:r w:rsidR="004C360D" w:rsidRPr="004C360D">
              <w:rPr>
                <w:sz w:val="16"/>
                <w:szCs w:val="16"/>
              </w:rPr>
              <w:t xml:space="preserve">Table </w:t>
            </w:r>
            <w:r w:rsidR="004C360D" w:rsidRPr="004C360D">
              <w:rPr>
                <w:noProof/>
                <w:sz w:val="16"/>
                <w:szCs w:val="16"/>
                <w:cs/>
              </w:rPr>
              <w:t>‎</w:t>
            </w:r>
            <w:r w:rsidR="004C360D">
              <w:rPr>
                <w:noProof/>
              </w:rPr>
              <w:t>2</w:t>
            </w:r>
            <w:r w:rsidR="004C360D">
              <w:rPr>
                <w:noProof/>
              </w:rPr>
              <w:noBreakHyphen/>
              <w:t>5</w:t>
            </w:r>
            <w:r w:rsidRPr="00F47776">
              <w:rPr>
                <w:sz w:val="16"/>
                <w:szCs w:val="16"/>
              </w:rPr>
              <w:fldChar w:fldCharType="end"/>
            </w:r>
            <w:r w:rsidRPr="00F47776">
              <w:rPr>
                <w:sz w:val="16"/>
                <w:szCs w:val="16"/>
              </w:rPr>
              <w:t>)</w:t>
            </w:r>
          </w:p>
        </w:tc>
        <w:tc>
          <w:tcPr>
            <w:tcW w:w="1852" w:type="dxa"/>
            <w:vAlign w:val="center"/>
          </w:tcPr>
          <w:p w14:paraId="305DDF51" w14:textId="77777777" w:rsidR="004E2754" w:rsidRPr="00D83658" w:rsidRDefault="004E2754" w:rsidP="005576B0">
            <w:pPr>
              <w:spacing w:line="360" w:lineRule="auto"/>
              <w:jc w:val="center"/>
              <w:rPr>
                <w:sz w:val="16"/>
                <w:szCs w:val="16"/>
              </w:rPr>
            </w:pPr>
            <w:r w:rsidRPr="00D83658">
              <w:rPr>
                <w:sz w:val="16"/>
                <w:szCs w:val="16"/>
              </w:rPr>
              <w:t>1 value</w:t>
            </w:r>
          </w:p>
          <w:p w14:paraId="1C4D04C3" w14:textId="77777777" w:rsidR="004E2754" w:rsidRPr="00D83658" w:rsidRDefault="004E2754" w:rsidP="005576B0">
            <w:pPr>
              <w:spacing w:line="360" w:lineRule="auto"/>
              <w:jc w:val="center"/>
              <w:rPr>
                <w:sz w:val="16"/>
                <w:szCs w:val="16"/>
              </w:rPr>
            </w:pPr>
            <w:proofErr w:type="spellStart"/>
            <w:r w:rsidRPr="00D83658">
              <w:rPr>
                <w:sz w:val="16"/>
                <w:szCs w:val="16"/>
              </w:rPr>
              <w:t>γ</w:t>
            </w:r>
            <w:r w:rsidRPr="00D83658">
              <w:rPr>
                <w:sz w:val="16"/>
                <w:szCs w:val="16"/>
                <w:vertAlign w:val="subscript"/>
              </w:rPr>
              <w:t>x</w:t>
            </w:r>
            <w:proofErr w:type="spellEnd"/>
            <w:r w:rsidRPr="00D83658">
              <w:rPr>
                <w:sz w:val="16"/>
                <w:szCs w:val="16"/>
              </w:rPr>
              <w:t xml:space="preserve"> = </w:t>
            </w:r>
            <w:proofErr w:type="spellStart"/>
            <w:r w:rsidRPr="00D83658">
              <w:rPr>
                <w:sz w:val="16"/>
                <w:szCs w:val="16"/>
              </w:rPr>
              <w:t>γ</w:t>
            </w:r>
            <w:r w:rsidRPr="00D83658">
              <w:rPr>
                <w:sz w:val="16"/>
                <w:szCs w:val="16"/>
                <w:vertAlign w:val="subscript"/>
              </w:rPr>
              <w:t>y</w:t>
            </w:r>
            <w:proofErr w:type="spellEnd"/>
            <w:r w:rsidRPr="00D83658">
              <w:rPr>
                <w:sz w:val="16"/>
                <w:szCs w:val="16"/>
              </w:rPr>
              <w:t xml:space="preserve"> = 0</w:t>
            </w:r>
          </w:p>
        </w:tc>
        <w:tc>
          <w:tcPr>
            <w:tcW w:w="1356" w:type="dxa"/>
            <w:vAlign w:val="center"/>
          </w:tcPr>
          <w:p w14:paraId="51BC7A9D" w14:textId="77777777" w:rsidR="004E2754" w:rsidRPr="00D83658" w:rsidRDefault="004E2754" w:rsidP="005576B0">
            <w:pPr>
              <w:spacing w:line="360" w:lineRule="auto"/>
              <w:jc w:val="center"/>
              <w:rPr>
                <w:sz w:val="16"/>
                <w:szCs w:val="16"/>
              </w:rPr>
            </w:pPr>
            <w:r w:rsidRPr="00D83658">
              <w:rPr>
                <w:sz w:val="16"/>
                <w:szCs w:val="16"/>
              </w:rPr>
              <w:t>48</w:t>
            </w:r>
          </w:p>
        </w:tc>
      </w:tr>
      <w:tr w:rsidR="004E2754" w:rsidRPr="00D83658" w14:paraId="48E785D1" w14:textId="77777777" w:rsidTr="00595C11">
        <w:trPr>
          <w:trHeight w:val="444"/>
        </w:trPr>
        <w:tc>
          <w:tcPr>
            <w:tcW w:w="730" w:type="dxa"/>
            <w:vAlign w:val="center"/>
          </w:tcPr>
          <w:p w14:paraId="39D22918" w14:textId="77777777" w:rsidR="004E2754" w:rsidRPr="00D83658" w:rsidRDefault="004E2754" w:rsidP="005576B0">
            <w:pPr>
              <w:spacing w:line="360" w:lineRule="auto"/>
              <w:jc w:val="center"/>
              <w:rPr>
                <w:sz w:val="16"/>
                <w:szCs w:val="16"/>
              </w:rPr>
            </w:pPr>
            <w:r w:rsidRPr="00D83658">
              <w:rPr>
                <w:sz w:val="16"/>
                <w:szCs w:val="16"/>
              </w:rPr>
              <w:t>B</w:t>
            </w:r>
          </w:p>
        </w:tc>
        <w:tc>
          <w:tcPr>
            <w:tcW w:w="1294" w:type="dxa"/>
            <w:vAlign w:val="center"/>
          </w:tcPr>
          <w:p w14:paraId="4E7F5C5A" w14:textId="77777777" w:rsidR="004E2754" w:rsidRPr="00D83658" w:rsidRDefault="004E2754" w:rsidP="005576B0">
            <w:pPr>
              <w:spacing w:line="360" w:lineRule="auto"/>
              <w:jc w:val="center"/>
              <w:rPr>
                <w:sz w:val="16"/>
                <w:szCs w:val="16"/>
              </w:rPr>
            </w:pPr>
            <w:r w:rsidRPr="00D83658">
              <w:rPr>
                <w:sz w:val="16"/>
                <w:szCs w:val="16"/>
              </w:rPr>
              <w:t>2 values</w:t>
            </w:r>
          </w:p>
          <w:p w14:paraId="0706D259" w14:textId="77777777" w:rsidR="004E2754" w:rsidRPr="00D83658" w:rsidRDefault="004E2754" w:rsidP="005576B0">
            <w:pPr>
              <w:spacing w:line="360" w:lineRule="auto"/>
              <w:jc w:val="center"/>
              <w:rPr>
                <w:sz w:val="16"/>
                <w:szCs w:val="16"/>
              </w:rPr>
            </w:pPr>
            <w:r w:rsidRPr="00D83658">
              <w:rPr>
                <w:sz w:val="16"/>
                <w:szCs w:val="16"/>
              </w:rPr>
              <w:t>λ = {6,12}</w:t>
            </w:r>
          </w:p>
        </w:tc>
        <w:tc>
          <w:tcPr>
            <w:tcW w:w="1872" w:type="dxa"/>
            <w:vAlign w:val="center"/>
          </w:tcPr>
          <w:p w14:paraId="2BC05828" w14:textId="77777777" w:rsidR="004E2754" w:rsidRPr="00D83658" w:rsidRDefault="004E2754" w:rsidP="005576B0">
            <w:pPr>
              <w:spacing w:line="360" w:lineRule="auto"/>
              <w:jc w:val="center"/>
              <w:rPr>
                <w:sz w:val="16"/>
                <w:szCs w:val="16"/>
              </w:rPr>
            </w:pPr>
            <w:r w:rsidRPr="00D83658">
              <w:rPr>
                <w:sz w:val="16"/>
                <w:szCs w:val="16"/>
              </w:rPr>
              <w:t>4 value pairs</w:t>
            </w:r>
          </w:p>
          <w:p w14:paraId="0D02B660" w14:textId="36004714" w:rsidR="004E2754" w:rsidRPr="00D83658" w:rsidRDefault="004E2754" w:rsidP="005576B0">
            <w:pPr>
              <w:spacing w:line="360" w:lineRule="auto"/>
              <w:jc w:val="center"/>
              <w:rPr>
                <w:sz w:val="16"/>
                <w:szCs w:val="16"/>
              </w:rPr>
            </w:pPr>
            <w:r w:rsidRPr="00D83658">
              <w:rPr>
                <w:sz w:val="16"/>
                <w:szCs w:val="16"/>
              </w:rPr>
              <w:t>A, B, C, D (</w:t>
            </w:r>
            <w:r w:rsidRPr="00F47776">
              <w:rPr>
                <w:sz w:val="16"/>
                <w:szCs w:val="16"/>
              </w:rPr>
              <w:fldChar w:fldCharType="begin"/>
            </w:r>
            <w:r w:rsidRPr="00D83658">
              <w:rPr>
                <w:sz w:val="16"/>
                <w:szCs w:val="16"/>
              </w:rPr>
              <w:instrText xml:space="preserve"> REF _Ref45623168 \h  \* MERGEFORMAT </w:instrText>
            </w:r>
            <w:r w:rsidRPr="00F47776">
              <w:rPr>
                <w:sz w:val="16"/>
                <w:szCs w:val="16"/>
              </w:rPr>
            </w:r>
            <w:r w:rsidRPr="00F47776">
              <w:rPr>
                <w:sz w:val="16"/>
                <w:szCs w:val="16"/>
              </w:rPr>
              <w:fldChar w:fldCharType="separate"/>
            </w:r>
            <w:r w:rsidR="004C360D" w:rsidRPr="004C360D">
              <w:rPr>
                <w:sz w:val="16"/>
                <w:szCs w:val="16"/>
              </w:rPr>
              <w:t xml:space="preserve">Table </w:t>
            </w:r>
            <w:r w:rsidR="004C360D" w:rsidRPr="004C360D">
              <w:rPr>
                <w:noProof/>
                <w:sz w:val="16"/>
                <w:szCs w:val="16"/>
                <w:cs/>
              </w:rPr>
              <w:t>‎</w:t>
            </w:r>
            <w:r w:rsidR="004C360D">
              <w:rPr>
                <w:noProof/>
              </w:rPr>
              <w:t>2</w:t>
            </w:r>
            <w:r w:rsidR="004C360D">
              <w:rPr>
                <w:noProof/>
              </w:rPr>
              <w:noBreakHyphen/>
              <w:t>5</w:t>
            </w:r>
            <w:r w:rsidRPr="00F47776">
              <w:rPr>
                <w:sz w:val="16"/>
                <w:szCs w:val="16"/>
              </w:rPr>
              <w:fldChar w:fldCharType="end"/>
            </w:r>
            <w:r w:rsidRPr="00F47776">
              <w:rPr>
                <w:sz w:val="16"/>
                <w:szCs w:val="16"/>
              </w:rPr>
              <w:t>)</w:t>
            </w:r>
          </w:p>
        </w:tc>
        <w:tc>
          <w:tcPr>
            <w:tcW w:w="1872" w:type="dxa"/>
            <w:vAlign w:val="center"/>
          </w:tcPr>
          <w:p w14:paraId="3C1B2B0F" w14:textId="77777777" w:rsidR="004E2754" w:rsidRPr="00D83658" w:rsidRDefault="004E2754" w:rsidP="005576B0">
            <w:pPr>
              <w:spacing w:line="360" w:lineRule="auto"/>
              <w:jc w:val="center"/>
              <w:rPr>
                <w:sz w:val="16"/>
                <w:szCs w:val="16"/>
              </w:rPr>
            </w:pPr>
            <w:r w:rsidRPr="00D83658">
              <w:rPr>
                <w:sz w:val="16"/>
                <w:szCs w:val="16"/>
              </w:rPr>
              <w:t>4 value pairs</w:t>
            </w:r>
          </w:p>
          <w:p w14:paraId="794FC266" w14:textId="07BA234A" w:rsidR="004E2754" w:rsidRPr="00D83658" w:rsidRDefault="004E2754" w:rsidP="005576B0">
            <w:pPr>
              <w:spacing w:line="360" w:lineRule="auto"/>
              <w:jc w:val="center"/>
              <w:rPr>
                <w:sz w:val="16"/>
                <w:szCs w:val="16"/>
              </w:rPr>
            </w:pPr>
            <w:r w:rsidRPr="00D83658">
              <w:rPr>
                <w:sz w:val="16"/>
                <w:szCs w:val="16"/>
              </w:rPr>
              <w:t>A, B, C, D (</w:t>
            </w:r>
            <w:r w:rsidRPr="00F47776">
              <w:rPr>
                <w:sz w:val="16"/>
                <w:szCs w:val="16"/>
              </w:rPr>
              <w:fldChar w:fldCharType="begin"/>
            </w:r>
            <w:r w:rsidRPr="00D83658">
              <w:rPr>
                <w:sz w:val="16"/>
                <w:szCs w:val="16"/>
              </w:rPr>
              <w:instrText xml:space="preserve"> REF _Ref45623168 \h  \* MERGEFORMAT </w:instrText>
            </w:r>
            <w:r w:rsidRPr="00F47776">
              <w:rPr>
                <w:sz w:val="16"/>
                <w:szCs w:val="16"/>
              </w:rPr>
            </w:r>
            <w:r w:rsidRPr="00F47776">
              <w:rPr>
                <w:sz w:val="16"/>
                <w:szCs w:val="16"/>
              </w:rPr>
              <w:fldChar w:fldCharType="separate"/>
            </w:r>
            <w:r w:rsidR="004C360D" w:rsidRPr="004C360D">
              <w:rPr>
                <w:sz w:val="16"/>
                <w:szCs w:val="16"/>
              </w:rPr>
              <w:t xml:space="preserve">Table </w:t>
            </w:r>
            <w:r w:rsidR="004C360D" w:rsidRPr="004C360D">
              <w:rPr>
                <w:noProof/>
                <w:sz w:val="16"/>
                <w:szCs w:val="16"/>
                <w:cs/>
              </w:rPr>
              <w:t>‎</w:t>
            </w:r>
            <w:r w:rsidR="004C360D">
              <w:rPr>
                <w:noProof/>
              </w:rPr>
              <w:t>2</w:t>
            </w:r>
            <w:r w:rsidR="004C360D">
              <w:rPr>
                <w:noProof/>
              </w:rPr>
              <w:noBreakHyphen/>
              <w:t>5</w:t>
            </w:r>
            <w:r w:rsidRPr="00F47776">
              <w:rPr>
                <w:sz w:val="16"/>
                <w:szCs w:val="16"/>
              </w:rPr>
              <w:fldChar w:fldCharType="end"/>
            </w:r>
            <w:r w:rsidRPr="00F47776">
              <w:rPr>
                <w:sz w:val="16"/>
                <w:szCs w:val="16"/>
              </w:rPr>
              <w:t>)</w:t>
            </w:r>
          </w:p>
        </w:tc>
        <w:tc>
          <w:tcPr>
            <w:tcW w:w="1852" w:type="dxa"/>
            <w:vAlign w:val="center"/>
          </w:tcPr>
          <w:p w14:paraId="03E1CF1A" w14:textId="77777777" w:rsidR="004E2754" w:rsidRPr="00D83658" w:rsidRDefault="004E2754" w:rsidP="005576B0">
            <w:pPr>
              <w:spacing w:line="360" w:lineRule="auto"/>
              <w:jc w:val="center"/>
              <w:rPr>
                <w:sz w:val="16"/>
                <w:szCs w:val="16"/>
              </w:rPr>
            </w:pPr>
            <w:r w:rsidRPr="00D83658">
              <w:rPr>
                <w:sz w:val="16"/>
                <w:szCs w:val="16"/>
              </w:rPr>
              <w:t>2 values</w:t>
            </w:r>
          </w:p>
          <w:p w14:paraId="08D2B84B" w14:textId="77777777" w:rsidR="004E2754" w:rsidRPr="00D83658" w:rsidRDefault="004E2754" w:rsidP="005576B0">
            <w:pPr>
              <w:spacing w:line="360" w:lineRule="auto"/>
              <w:jc w:val="center"/>
              <w:rPr>
                <w:sz w:val="16"/>
                <w:szCs w:val="16"/>
              </w:rPr>
            </w:pPr>
            <w:proofErr w:type="spellStart"/>
            <w:r w:rsidRPr="00D83658">
              <w:rPr>
                <w:sz w:val="16"/>
                <w:szCs w:val="16"/>
              </w:rPr>
              <w:t>γ</w:t>
            </w:r>
            <w:r w:rsidRPr="00D83658">
              <w:rPr>
                <w:sz w:val="16"/>
                <w:szCs w:val="16"/>
                <w:vertAlign w:val="subscript"/>
              </w:rPr>
              <w:t>x</w:t>
            </w:r>
            <w:proofErr w:type="spellEnd"/>
            <w:r w:rsidRPr="00D83658">
              <w:rPr>
                <w:sz w:val="16"/>
                <w:szCs w:val="16"/>
              </w:rPr>
              <w:t xml:space="preserve"> = </w:t>
            </w:r>
            <w:proofErr w:type="spellStart"/>
            <w:r w:rsidRPr="00D83658">
              <w:rPr>
                <w:sz w:val="16"/>
                <w:szCs w:val="16"/>
              </w:rPr>
              <w:t>γ</w:t>
            </w:r>
            <w:r w:rsidRPr="00D83658">
              <w:rPr>
                <w:sz w:val="16"/>
                <w:szCs w:val="16"/>
                <w:vertAlign w:val="subscript"/>
              </w:rPr>
              <w:t>y</w:t>
            </w:r>
            <w:proofErr w:type="spellEnd"/>
            <w:r w:rsidRPr="00D83658">
              <w:rPr>
                <w:sz w:val="16"/>
                <w:szCs w:val="16"/>
              </w:rPr>
              <w:t xml:space="preserve"> = {1,3}</w:t>
            </w:r>
          </w:p>
        </w:tc>
        <w:tc>
          <w:tcPr>
            <w:tcW w:w="1356" w:type="dxa"/>
            <w:vAlign w:val="center"/>
          </w:tcPr>
          <w:p w14:paraId="16F4D04B" w14:textId="77777777" w:rsidR="004E2754" w:rsidRPr="00D83658" w:rsidRDefault="004E2754" w:rsidP="005576B0">
            <w:pPr>
              <w:spacing w:line="360" w:lineRule="auto"/>
              <w:jc w:val="center"/>
              <w:rPr>
                <w:sz w:val="16"/>
                <w:szCs w:val="16"/>
              </w:rPr>
            </w:pPr>
            <w:r w:rsidRPr="00D83658">
              <w:rPr>
                <w:sz w:val="16"/>
                <w:szCs w:val="16"/>
              </w:rPr>
              <w:t>64</w:t>
            </w:r>
          </w:p>
        </w:tc>
      </w:tr>
      <w:tr w:rsidR="004E2754" w:rsidRPr="00D83658" w14:paraId="0AFC9CC2" w14:textId="77777777" w:rsidTr="00595C11">
        <w:trPr>
          <w:trHeight w:val="444"/>
        </w:trPr>
        <w:tc>
          <w:tcPr>
            <w:tcW w:w="730" w:type="dxa"/>
            <w:vAlign w:val="center"/>
          </w:tcPr>
          <w:p w14:paraId="75058215" w14:textId="77777777" w:rsidR="004E2754" w:rsidRPr="00D83658" w:rsidRDefault="004E2754" w:rsidP="005576B0">
            <w:pPr>
              <w:spacing w:line="360" w:lineRule="auto"/>
              <w:jc w:val="center"/>
              <w:rPr>
                <w:sz w:val="16"/>
                <w:szCs w:val="16"/>
              </w:rPr>
            </w:pPr>
            <w:r w:rsidRPr="00D83658">
              <w:rPr>
                <w:sz w:val="16"/>
                <w:szCs w:val="16"/>
              </w:rPr>
              <w:t>B</w:t>
            </w:r>
          </w:p>
        </w:tc>
        <w:tc>
          <w:tcPr>
            <w:tcW w:w="1294" w:type="dxa"/>
            <w:vAlign w:val="center"/>
          </w:tcPr>
          <w:p w14:paraId="6F5C53B1" w14:textId="77777777" w:rsidR="004E2754" w:rsidRPr="00D83658" w:rsidRDefault="004E2754" w:rsidP="005576B0">
            <w:pPr>
              <w:spacing w:line="360" w:lineRule="auto"/>
              <w:jc w:val="center"/>
              <w:rPr>
                <w:sz w:val="16"/>
                <w:szCs w:val="16"/>
              </w:rPr>
            </w:pPr>
            <w:r w:rsidRPr="00D83658">
              <w:rPr>
                <w:sz w:val="16"/>
                <w:szCs w:val="16"/>
              </w:rPr>
              <w:t xml:space="preserve">1 </w:t>
            </w:r>
            <w:proofErr w:type="gramStart"/>
            <w:r w:rsidRPr="00D83658">
              <w:rPr>
                <w:sz w:val="16"/>
                <w:szCs w:val="16"/>
              </w:rPr>
              <w:t>values</w:t>
            </w:r>
            <w:proofErr w:type="gramEnd"/>
          </w:p>
          <w:p w14:paraId="44039514" w14:textId="77777777" w:rsidR="004E2754" w:rsidRPr="00D83658" w:rsidRDefault="004E2754" w:rsidP="005576B0">
            <w:pPr>
              <w:spacing w:line="360" w:lineRule="auto"/>
              <w:jc w:val="center"/>
              <w:rPr>
                <w:sz w:val="16"/>
                <w:szCs w:val="16"/>
              </w:rPr>
            </w:pPr>
            <w:r w:rsidRPr="00D83658">
              <w:rPr>
                <w:sz w:val="16"/>
                <w:szCs w:val="16"/>
              </w:rPr>
              <w:t>λ = {24}</w:t>
            </w:r>
          </w:p>
        </w:tc>
        <w:tc>
          <w:tcPr>
            <w:tcW w:w="1872" w:type="dxa"/>
            <w:vAlign w:val="center"/>
          </w:tcPr>
          <w:p w14:paraId="587AE9C5" w14:textId="77777777" w:rsidR="004E2754" w:rsidRPr="00D83658" w:rsidRDefault="004E2754" w:rsidP="005576B0">
            <w:pPr>
              <w:spacing w:line="360" w:lineRule="auto"/>
              <w:jc w:val="center"/>
              <w:rPr>
                <w:sz w:val="16"/>
                <w:szCs w:val="16"/>
              </w:rPr>
            </w:pPr>
            <w:r w:rsidRPr="00D83658">
              <w:rPr>
                <w:sz w:val="16"/>
                <w:szCs w:val="16"/>
              </w:rPr>
              <w:t>2 value pairs</w:t>
            </w:r>
          </w:p>
          <w:p w14:paraId="7E670BAC" w14:textId="1E3A2E01" w:rsidR="004E2754" w:rsidRPr="00D83658" w:rsidRDefault="004E2754" w:rsidP="005576B0">
            <w:pPr>
              <w:spacing w:line="360" w:lineRule="auto"/>
              <w:jc w:val="center"/>
              <w:rPr>
                <w:sz w:val="16"/>
                <w:szCs w:val="16"/>
              </w:rPr>
            </w:pPr>
            <w:r w:rsidRPr="00D83658">
              <w:rPr>
                <w:sz w:val="16"/>
                <w:szCs w:val="16"/>
              </w:rPr>
              <w:t>A, B (</w:t>
            </w:r>
            <w:r w:rsidRPr="00F47776">
              <w:rPr>
                <w:sz w:val="16"/>
                <w:szCs w:val="16"/>
              </w:rPr>
              <w:fldChar w:fldCharType="begin"/>
            </w:r>
            <w:r w:rsidRPr="00D83658">
              <w:rPr>
                <w:sz w:val="16"/>
                <w:szCs w:val="16"/>
              </w:rPr>
              <w:instrText xml:space="preserve"> REF _Ref45623168 \h  \* MERGEFORMAT </w:instrText>
            </w:r>
            <w:r w:rsidRPr="00F47776">
              <w:rPr>
                <w:sz w:val="16"/>
                <w:szCs w:val="16"/>
              </w:rPr>
            </w:r>
            <w:r w:rsidRPr="00F47776">
              <w:rPr>
                <w:sz w:val="16"/>
                <w:szCs w:val="16"/>
              </w:rPr>
              <w:fldChar w:fldCharType="separate"/>
            </w:r>
            <w:r w:rsidR="004C360D" w:rsidRPr="004C360D">
              <w:rPr>
                <w:sz w:val="16"/>
                <w:szCs w:val="16"/>
              </w:rPr>
              <w:t xml:space="preserve">Table </w:t>
            </w:r>
            <w:r w:rsidR="004C360D" w:rsidRPr="004C360D">
              <w:rPr>
                <w:noProof/>
                <w:sz w:val="16"/>
                <w:szCs w:val="16"/>
                <w:cs/>
              </w:rPr>
              <w:t>‎</w:t>
            </w:r>
            <w:r w:rsidR="004C360D">
              <w:rPr>
                <w:noProof/>
              </w:rPr>
              <w:t>2</w:t>
            </w:r>
            <w:r w:rsidR="004C360D">
              <w:rPr>
                <w:noProof/>
              </w:rPr>
              <w:noBreakHyphen/>
              <w:t>5</w:t>
            </w:r>
            <w:r w:rsidRPr="00F47776">
              <w:rPr>
                <w:sz w:val="16"/>
                <w:szCs w:val="16"/>
              </w:rPr>
              <w:fldChar w:fldCharType="end"/>
            </w:r>
            <w:r w:rsidRPr="00F47776">
              <w:rPr>
                <w:sz w:val="16"/>
                <w:szCs w:val="16"/>
              </w:rPr>
              <w:t>)</w:t>
            </w:r>
          </w:p>
        </w:tc>
        <w:tc>
          <w:tcPr>
            <w:tcW w:w="1872" w:type="dxa"/>
            <w:vAlign w:val="center"/>
          </w:tcPr>
          <w:p w14:paraId="5237AEE8" w14:textId="77777777" w:rsidR="004E2754" w:rsidRPr="00D83658" w:rsidRDefault="004E2754" w:rsidP="005576B0">
            <w:pPr>
              <w:spacing w:line="360" w:lineRule="auto"/>
              <w:jc w:val="center"/>
              <w:rPr>
                <w:sz w:val="16"/>
                <w:szCs w:val="16"/>
              </w:rPr>
            </w:pPr>
            <w:r w:rsidRPr="00D83658">
              <w:rPr>
                <w:sz w:val="16"/>
                <w:szCs w:val="16"/>
              </w:rPr>
              <w:t>2 value pairs</w:t>
            </w:r>
          </w:p>
          <w:p w14:paraId="3D3DEA00" w14:textId="59273C7B" w:rsidR="004E2754" w:rsidRPr="00D83658" w:rsidRDefault="004E2754" w:rsidP="005576B0">
            <w:pPr>
              <w:spacing w:line="360" w:lineRule="auto"/>
              <w:jc w:val="center"/>
              <w:rPr>
                <w:sz w:val="16"/>
                <w:szCs w:val="16"/>
              </w:rPr>
            </w:pPr>
            <w:r w:rsidRPr="00D83658">
              <w:rPr>
                <w:sz w:val="16"/>
                <w:szCs w:val="16"/>
              </w:rPr>
              <w:t>A, B (</w:t>
            </w:r>
            <w:r w:rsidRPr="00F47776">
              <w:rPr>
                <w:sz w:val="16"/>
                <w:szCs w:val="16"/>
              </w:rPr>
              <w:fldChar w:fldCharType="begin"/>
            </w:r>
            <w:r w:rsidRPr="00D83658">
              <w:rPr>
                <w:sz w:val="16"/>
                <w:szCs w:val="16"/>
              </w:rPr>
              <w:instrText xml:space="preserve"> REF _Ref45623168 \h  \* MERGEFORMAT </w:instrText>
            </w:r>
            <w:r w:rsidRPr="00F47776">
              <w:rPr>
                <w:sz w:val="16"/>
                <w:szCs w:val="16"/>
              </w:rPr>
            </w:r>
            <w:r w:rsidRPr="00F47776">
              <w:rPr>
                <w:sz w:val="16"/>
                <w:szCs w:val="16"/>
              </w:rPr>
              <w:fldChar w:fldCharType="separate"/>
            </w:r>
            <w:r w:rsidR="004C360D" w:rsidRPr="004C360D">
              <w:rPr>
                <w:sz w:val="16"/>
                <w:szCs w:val="16"/>
              </w:rPr>
              <w:t xml:space="preserve">Table </w:t>
            </w:r>
            <w:r w:rsidR="004C360D" w:rsidRPr="004C360D">
              <w:rPr>
                <w:noProof/>
                <w:sz w:val="16"/>
                <w:szCs w:val="16"/>
                <w:cs/>
              </w:rPr>
              <w:t>‎</w:t>
            </w:r>
            <w:r w:rsidR="004C360D">
              <w:rPr>
                <w:noProof/>
              </w:rPr>
              <w:t>2</w:t>
            </w:r>
            <w:r w:rsidR="004C360D">
              <w:rPr>
                <w:noProof/>
              </w:rPr>
              <w:noBreakHyphen/>
              <w:t>5</w:t>
            </w:r>
            <w:r w:rsidRPr="00F47776">
              <w:rPr>
                <w:sz w:val="16"/>
                <w:szCs w:val="16"/>
              </w:rPr>
              <w:fldChar w:fldCharType="end"/>
            </w:r>
            <w:r w:rsidRPr="00F47776">
              <w:rPr>
                <w:sz w:val="16"/>
                <w:szCs w:val="16"/>
              </w:rPr>
              <w:t>)</w:t>
            </w:r>
          </w:p>
        </w:tc>
        <w:tc>
          <w:tcPr>
            <w:tcW w:w="1852" w:type="dxa"/>
            <w:vAlign w:val="center"/>
          </w:tcPr>
          <w:p w14:paraId="0B46D52D" w14:textId="77777777" w:rsidR="004E2754" w:rsidRPr="00D83658" w:rsidRDefault="004E2754" w:rsidP="005576B0">
            <w:pPr>
              <w:spacing w:line="360" w:lineRule="auto"/>
              <w:jc w:val="center"/>
              <w:rPr>
                <w:sz w:val="16"/>
                <w:szCs w:val="16"/>
              </w:rPr>
            </w:pPr>
            <w:r w:rsidRPr="00D83658">
              <w:rPr>
                <w:sz w:val="16"/>
                <w:szCs w:val="16"/>
              </w:rPr>
              <w:t>2 values</w:t>
            </w:r>
          </w:p>
          <w:p w14:paraId="376CC44A" w14:textId="77777777" w:rsidR="004E2754" w:rsidRPr="00D83658" w:rsidRDefault="004E2754" w:rsidP="005576B0">
            <w:pPr>
              <w:spacing w:line="360" w:lineRule="auto"/>
              <w:jc w:val="center"/>
              <w:rPr>
                <w:sz w:val="16"/>
                <w:szCs w:val="16"/>
              </w:rPr>
            </w:pPr>
            <w:proofErr w:type="spellStart"/>
            <w:r w:rsidRPr="00D83658">
              <w:rPr>
                <w:sz w:val="16"/>
                <w:szCs w:val="16"/>
              </w:rPr>
              <w:t>γ</w:t>
            </w:r>
            <w:r w:rsidRPr="00D83658">
              <w:rPr>
                <w:sz w:val="16"/>
                <w:szCs w:val="16"/>
                <w:vertAlign w:val="subscript"/>
              </w:rPr>
              <w:t>x</w:t>
            </w:r>
            <w:proofErr w:type="spellEnd"/>
            <w:r w:rsidRPr="00D83658">
              <w:rPr>
                <w:sz w:val="16"/>
                <w:szCs w:val="16"/>
              </w:rPr>
              <w:t xml:space="preserve"> = </w:t>
            </w:r>
            <w:proofErr w:type="spellStart"/>
            <w:r w:rsidRPr="00D83658">
              <w:rPr>
                <w:sz w:val="16"/>
                <w:szCs w:val="16"/>
              </w:rPr>
              <w:t>γ</w:t>
            </w:r>
            <w:r w:rsidRPr="00D83658">
              <w:rPr>
                <w:sz w:val="16"/>
                <w:szCs w:val="16"/>
                <w:vertAlign w:val="subscript"/>
              </w:rPr>
              <w:t>y</w:t>
            </w:r>
            <w:proofErr w:type="spellEnd"/>
            <w:r w:rsidRPr="00D83658">
              <w:rPr>
                <w:sz w:val="16"/>
                <w:szCs w:val="16"/>
              </w:rPr>
              <w:t xml:space="preserve"> = {1,3}</w:t>
            </w:r>
          </w:p>
        </w:tc>
        <w:tc>
          <w:tcPr>
            <w:tcW w:w="1356" w:type="dxa"/>
            <w:vAlign w:val="center"/>
          </w:tcPr>
          <w:p w14:paraId="62B31369" w14:textId="77777777" w:rsidR="004E2754" w:rsidRPr="00D83658" w:rsidRDefault="004E2754" w:rsidP="005576B0">
            <w:pPr>
              <w:spacing w:line="360" w:lineRule="auto"/>
              <w:jc w:val="center"/>
              <w:rPr>
                <w:sz w:val="16"/>
                <w:szCs w:val="16"/>
              </w:rPr>
            </w:pPr>
            <w:r w:rsidRPr="00D83658">
              <w:rPr>
                <w:sz w:val="16"/>
                <w:szCs w:val="16"/>
              </w:rPr>
              <w:t>8</w:t>
            </w:r>
          </w:p>
        </w:tc>
      </w:tr>
      <w:tr w:rsidR="004E2754" w:rsidRPr="00D83658" w14:paraId="29A0864C" w14:textId="77777777" w:rsidTr="00595C11">
        <w:trPr>
          <w:trHeight w:val="444"/>
        </w:trPr>
        <w:tc>
          <w:tcPr>
            <w:tcW w:w="730" w:type="dxa"/>
            <w:vAlign w:val="center"/>
          </w:tcPr>
          <w:p w14:paraId="18166A63" w14:textId="77777777" w:rsidR="004E2754" w:rsidRPr="00D83658" w:rsidRDefault="004E2754" w:rsidP="005576B0">
            <w:pPr>
              <w:spacing w:line="360" w:lineRule="auto"/>
              <w:jc w:val="center"/>
              <w:rPr>
                <w:sz w:val="16"/>
                <w:szCs w:val="16"/>
              </w:rPr>
            </w:pPr>
            <w:r w:rsidRPr="00D83658">
              <w:rPr>
                <w:sz w:val="16"/>
                <w:szCs w:val="16"/>
              </w:rPr>
              <w:t>C</w:t>
            </w:r>
          </w:p>
        </w:tc>
        <w:tc>
          <w:tcPr>
            <w:tcW w:w="1294" w:type="dxa"/>
            <w:vAlign w:val="center"/>
          </w:tcPr>
          <w:p w14:paraId="2EFC1C60" w14:textId="77777777" w:rsidR="004E2754" w:rsidRPr="00D83658" w:rsidRDefault="004E2754" w:rsidP="005576B0">
            <w:pPr>
              <w:spacing w:line="360" w:lineRule="auto"/>
              <w:jc w:val="center"/>
              <w:rPr>
                <w:sz w:val="16"/>
                <w:szCs w:val="16"/>
              </w:rPr>
            </w:pPr>
            <w:r w:rsidRPr="00D83658">
              <w:rPr>
                <w:sz w:val="16"/>
                <w:szCs w:val="16"/>
              </w:rPr>
              <w:t>3 values</w:t>
            </w:r>
          </w:p>
          <w:p w14:paraId="18D9627F" w14:textId="77777777" w:rsidR="004E2754" w:rsidRPr="00D83658" w:rsidRDefault="004E2754" w:rsidP="005576B0">
            <w:pPr>
              <w:spacing w:line="360" w:lineRule="auto"/>
              <w:jc w:val="center"/>
              <w:rPr>
                <w:sz w:val="16"/>
                <w:szCs w:val="16"/>
              </w:rPr>
            </w:pPr>
            <w:r w:rsidRPr="00D83658">
              <w:rPr>
                <w:sz w:val="16"/>
                <w:szCs w:val="16"/>
              </w:rPr>
              <w:t>λ = {6,12,24}</w:t>
            </w:r>
          </w:p>
        </w:tc>
        <w:tc>
          <w:tcPr>
            <w:tcW w:w="1872" w:type="dxa"/>
            <w:vAlign w:val="center"/>
          </w:tcPr>
          <w:p w14:paraId="66A470E2" w14:textId="77777777" w:rsidR="004E2754" w:rsidRPr="00D83658" w:rsidRDefault="004E2754" w:rsidP="005576B0">
            <w:pPr>
              <w:spacing w:line="360" w:lineRule="auto"/>
              <w:jc w:val="center"/>
              <w:rPr>
                <w:sz w:val="16"/>
                <w:szCs w:val="16"/>
              </w:rPr>
            </w:pPr>
            <w:r w:rsidRPr="00D83658">
              <w:rPr>
                <w:sz w:val="16"/>
                <w:szCs w:val="16"/>
              </w:rPr>
              <w:t>4 value pairs</w:t>
            </w:r>
          </w:p>
          <w:p w14:paraId="4D8B8AA2" w14:textId="7BAFC59B" w:rsidR="004E2754" w:rsidRPr="00D83658" w:rsidRDefault="004E2754" w:rsidP="005576B0">
            <w:pPr>
              <w:spacing w:line="360" w:lineRule="auto"/>
              <w:jc w:val="center"/>
              <w:rPr>
                <w:sz w:val="16"/>
                <w:szCs w:val="16"/>
              </w:rPr>
            </w:pPr>
            <w:r w:rsidRPr="00D83658">
              <w:rPr>
                <w:sz w:val="16"/>
                <w:szCs w:val="16"/>
              </w:rPr>
              <w:t>A, B, C, D (</w:t>
            </w:r>
            <w:r w:rsidRPr="00F47776">
              <w:rPr>
                <w:sz w:val="16"/>
                <w:szCs w:val="16"/>
              </w:rPr>
              <w:fldChar w:fldCharType="begin"/>
            </w:r>
            <w:r w:rsidRPr="00D83658">
              <w:rPr>
                <w:sz w:val="16"/>
                <w:szCs w:val="16"/>
              </w:rPr>
              <w:instrText xml:space="preserve"> REF _Ref45623168 \h  \* MERGEFORMAT </w:instrText>
            </w:r>
            <w:r w:rsidRPr="00F47776">
              <w:rPr>
                <w:sz w:val="16"/>
                <w:szCs w:val="16"/>
              </w:rPr>
            </w:r>
            <w:r w:rsidRPr="00F47776">
              <w:rPr>
                <w:sz w:val="16"/>
                <w:szCs w:val="16"/>
              </w:rPr>
              <w:fldChar w:fldCharType="separate"/>
            </w:r>
            <w:r w:rsidR="004C360D" w:rsidRPr="004C360D">
              <w:rPr>
                <w:sz w:val="16"/>
                <w:szCs w:val="16"/>
              </w:rPr>
              <w:t xml:space="preserve">Table </w:t>
            </w:r>
            <w:r w:rsidR="004C360D" w:rsidRPr="004C360D">
              <w:rPr>
                <w:noProof/>
                <w:sz w:val="16"/>
                <w:szCs w:val="16"/>
                <w:cs/>
              </w:rPr>
              <w:t>‎</w:t>
            </w:r>
            <w:r w:rsidR="004C360D">
              <w:rPr>
                <w:noProof/>
              </w:rPr>
              <w:t>2</w:t>
            </w:r>
            <w:r w:rsidR="004C360D">
              <w:rPr>
                <w:noProof/>
              </w:rPr>
              <w:noBreakHyphen/>
              <w:t>5</w:t>
            </w:r>
            <w:r w:rsidRPr="00F47776">
              <w:rPr>
                <w:sz w:val="16"/>
                <w:szCs w:val="16"/>
              </w:rPr>
              <w:fldChar w:fldCharType="end"/>
            </w:r>
            <w:r w:rsidRPr="00F47776">
              <w:rPr>
                <w:sz w:val="16"/>
                <w:szCs w:val="16"/>
              </w:rPr>
              <w:t>)</w:t>
            </w:r>
          </w:p>
        </w:tc>
        <w:tc>
          <w:tcPr>
            <w:tcW w:w="1872" w:type="dxa"/>
            <w:vAlign w:val="center"/>
          </w:tcPr>
          <w:p w14:paraId="7D523E57" w14:textId="77777777" w:rsidR="004E2754" w:rsidRPr="00D83658" w:rsidRDefault="004E2754" w:rsidP="005576B0">
            <w:pPr>
              <w:spacing w:line="360" w:lineRule="auto"/>
              <w:jc w:val="center"/>
              <w:rPr>
                <w:sz w:val="16"/>
                <w:szCs w:val="16"/>
              </w:rPr>
            </w:pPr>
            <w:r w:rsidRPr="00D83658">
              <w:rPr>
                <w:sz w:val="16"/>
                <w:szCs w:val="16"/>
              </w:rPr>
              <w:t>2 values</w:t>
            </w:r>
          </w:p>
          <w:p w14:paraId="572E9979" w14:textId="77777777" w:rsidR="004E2754" w:rsidRPr="00D83658" w:rsidRDefault="004E2754" w:rsidP="005576B0">
            <w:pPr>
              <w:spacing w:line="360" w:lineRule="auto"/>
              <w:jc w:val="center"/>
              <w:rPr>
                <w:sz w:val="16"/>
                <w:szCs w:val="16"/>
              </w:rPr>
            </w:pPr>
            <w:proofErr w:type="spellStart"/>
            <w:proofErr w:type="gramStart"/>
            <w:r w:rsidRPr="00D83658">
              <w:rPr>
                <w:i/>
                <w:sz w:val="16"/>
                <w:szCs w:val="16"/>
              </w:rPr>
              <w:t>M</w:t>
            </w:r>
            <w:r w:rsidRPr="00D83658">
              <w:rPr>
                <w:i/>
                <w:sz w:val="16"/>
                <w:szCs w:val="16"/>
                <w:vertAlign w:val="subscript"/>
              </w:rPr>
              <w:t>bot,y</w:t>
            </w:r>
            <w:proofErr w:type="spellEnd"/>
            <w:proofErr w:type="gramEnd"/>
            <w:r w:rsidRPr="00D83658">
              <w:rPr>
                <w:sz w:val="16"/>
                <w:szCs w:val="16"/>
              </w:rPr>
              <w:t>/</w:t>
            </w:r>
            <w:proofErr w:type="spellStart"/>
            <w:r w:rsidRPr="00D83658">
              <w:rPr>
                <w:i/>
                <w:sz w:val="16"/>
                <w:szCs w:val="16"/>
              </w:rPr>
              <w:t>M</w:t>
            </w:r>
            <w:r w:rsidRPr="00D83658">
              <w:rPr>
                <w:i/>
                <w:sz w:val="16"/>
                <w:szCs w:val="16"/>
                <w:vertAlign w:val="subscript"/>
              </w:rPr>
              <w:t>top,y</w:t>
            </w:r>
            <w:proofErr w:type="spellEnd"/>
            <w:r w:rsidRPr="00D83658">
              <w:rPr>
                <w:sz w:val="16"/>
                <w:szCs w:val="16"/>
              </w:rPr>
              <w:t xml:space="preserve"> = {0.5, -1.0}</w:t>
            </w:r>
          </w:p>
        </w:tc>
        <w:tc>
          <w:tcPr>
            <w:tcW w:w="1852" w:type="dxa"/>
            <w:vAlign w:val="center"/>
          </w:tcPr>
          <w:p w14:paraId="31C29930" w14:textId="77777777" w:rsidR="004E2754" w:rsidRPr="00D83658" w:rsidRDefault="004E2754" w:rsidP="005576B0">
            <w:pPr>
              <w:spacing w:line="360" w:lineRule="auto"/>
              <w:jc w:val="center"/>
              <w:rPr>
                <w:sz w:val="16"/>
                <w:szCs w:val="16"/>
              </w:rPr>
            </w:pPr>
            <w:r w:rsidRPr="00D83658">
              <w:rPr>
                <w:sz w:val="16"/>
                <w:szCs w:val="16"/>
              </w:rPr>
              <w:t>1 value</w:t>
            </w:r>
          </w:p>
          <w:p w14:paraId="117BA54D" w14:textId="77777777" w:rsidR="004E2754" w:rsidRPr="00D83658" w:rsidRDefault="004E2754" w:rsidP="005576B0">
            <w:pPr>
              <w:spacing w:line="360" w:lineRule="auto"/>
              <w:jc w:val="center"/>
              <w:rPr>
                <w:sz w:val="16"/>
                <w:szCs w:val="16"/>
              </w:rPr>
            </w:pPr>
            <w:proofErr w:type="spellStart"/>
            <w:r w:rsidRPr="00D83658">
              <w:rPr>
                <w:sz w:val="16"/>
                <w:szCs w:val="16"/>
              </w:rPr>
              <w:t>γ</w:t>
            </w:r>
            <w:r w:rsidRPr="00D83658">
              <w:rPr>
                <w:sz w:val="16"/>
                <w:szCs w:val="16"/>
                <w:vertAlign w:val="subscript"/>
              </w:rPr>
              <w:t>x</w:t>
            </w:r>
            <w:proofErr w:type="spellEnd"/>
            <w:r w:rsidRPr="00D83658">
              <w:rPr>
                <w:sz w:val="16"/>
                <w:szCs w:val="16"/>
              </w:rPr>
              <w:t xml:space="preserve"> = 0</w:t>
            </w:r>
          </w:p>
        </w:tc>
        <w:tc>
          <w:tcPr>
            <w:tcW w:w="1356" w:type="dxa"/>
            <w:vAlign w:val="center"/>
          </w:tcPr>
          <w:p w14:paraId="4F812CCD" w14:textId="77777777" w:rsidR="004E2754" w:rsidRPr="00D83658" w:rsidRDefault="004E2754" w:rsidP="005576B0">
            <w:pPr>
              <w:spacing w:line="360" w:lineRule="auto"/>
              <w:jc w:val="center"/>
              <w:rPr>
                <w:sz w:val="16"/>
                <w:szCs w:val="16"/>
              </w:rPr>
            </w:pPr>
            <w:r w:rsidRPr="00D83658">
              <w:rPr>
                <w:sz w:val="16"/>
                <w:szCs w:val="16"/>
              </w:rPr>
              <w:t>24</w:t>
            </w:r>
          </w:p>
        </w:tc>
      </w:tr>
      <w:tr w:rsidR="004E2754" w:rsidRPr="00D83658" w14:paraId="6BAAE82B" w14:textId="77777777" w:rsidTr="00595C11">
        <w:trPr>
          <w:trHeight w:val="444"/>
        </w:trPr>
        <w:tc>
          <w:tcPr>
            <w:tcW w:w="730" w:type="dxa"/>
            <w:tcBorders>
              <w:bottom w:val="single" w:sz="4" w:space="0" w:color="auto"/>
            </w:tcBorders>
            <w:vAlign w:val="center"/>
          </w:tcPr>
          <w:p w14:paraId="0E4CD293" w14:textId="77777777" w:rsidR="004E2754" w:rsidRPr="00D83658" w:rsidRDefault="004E2754" w:rsidP="005576B0">
            <w:pPr>
              <w:spacing w:line="360" w:lineRule="auto"/>
              <w:jc w:val="center"/>
              <w:rPr>
                <w:sz w:val="16"/>
                <w:szCs w:val="16"/>
              </w:rPr>
            </w:pPr>
            <w:r w:rsidRPr="00D83658">
              <w:rPr>
                <w:sz w:val="16"/>
                <w:szCs w:val="16"/>
              </w:rPr>
              <w:t>C</w:t>
            </w:r>
          </w:p>
        </w:tc>
        <w:tc>
          <w:tcPr>
            <w:tcW w:w="1294" w:type="dxa"/>
            <w:tcBorders>
              <w:bottom w:val="single" w:sz="4" w:space="0" w:color="auto"/>
            </w:tcBorders>
            <w:vAlign w:val="center"/>
          </w:tcPr>
          <w:p w14:paraId="34371763" w14:textId="77777777" w:rsidR="004E2754" w:rsidRPr="00D83658" w:rsidRDefault="004E2754" w:rsidP="005576B0">
            <w:pPr>
              <w:spacing w:line="360" w:lineRule="auto"/>
              <w:jc w:val="center"/>
              <w:rPr>
                <w:sz w:val="16"/>
                <w:szCs w:val="16"/>
              </w:rPr>
            </w:pPr>
            <w:r w:rsidRPr="00D83658">
              <w:rPr>
                <w:sz w:val="16"/>
                <w:szCs w:val="16"/>
              </w:rPr>
              <w:t>3 values</w:t>
            </w:r>
          </w:p>
          <w:p w14:paraId="4088FD78" w14:textId="77777777" w:rsidR="004E2754" w:rsidRPr="00D83658" w:rsidRDefault="004E2754" w:rsidP="005576B0">
            <w:pPr>
              <w:spacing w:line="360" w:lineRule="auto"/>
              <w:jc w:val="center"/>
              <w:rPr>
                <w:sz w:val="16"/>
                <w:szCs w:val="16"/>
              </w:rPr>
            </w:pPr>
            <w:r w:rsidRPr="00D83658">
              <w:rPr>
                <w:sz w:val="16"/>
                <w:szCs w:val="16"/>
              </w:rPr>
              <w:t>λ = {6,12,24}</w:t>
            </w:r>
          </w:p>
        </w:tc>
        <w:tc>
          <w:tcPr>
            <w:tcW w:w="1872" w:type="dxa"/>
            <w:tcBorders>
              <w:bottom w:val="single" w:sz="4" w:space="0" w:color="auto"/>
            </w:tcBorders>
            <w:vAlign w:val="center"/>
          </w:tcPr>
          <w:p w14:paraId="6270A987" w14:textId="77777777" w:rsidR="004E2754" w:rsidRPr="00D83658" w:rsidRDefault="004E2754" w:rsidP="005576B0">
            <w:pPr>
              <w:spacing w:line="360" w:lineRule="auto"/>
              <w:jc w:val="center"/>
              <w:rPr>
                <w:sz w:val="16"/>
                <w:szCs w:val="16"/>
              </w:rPr>
            </w:pPr>
            <w:r w:rsidRPr="00D83658">
              <w:rPr>
                <w:sz w:val="16"/>
                <w:szCs w:val="16"/>
              </w:rPr>
              <w:t>1 value pair</w:t>
            </w:r>
          </w:p>
          <w:p w14:paraId="17247E15" w14:textId="73BA1EF6" w:rsidR="004E2754" w:rsidRPr="00D83658" w:rsidRDefault="004E2754" w:rsidP="005576B0">
            <w:pPr>
              <w:spacing w:line="360" w:lineRule="auto"/>
              <w:jc w:val="center"/>
              <w:rPr>
                <w:sz w:val="16"/>
                <w:szCs w:val="16"/>
              </w:rPr>
            </w:pPr>
            <w:r w:rsidRPr="00D83658">
              <w:rPr>
                <w:sz w:val="16"/>
                <w:szCs w:val="16"/>
              </w:rPr>
              <w:t>A (</w:t>
            </w:r>
            <w:r w:rsidRPr="00F47776">
              <w:rPr>
                <w:sz w:val="16"/>
                <w:szCs w:val="16"/>
              </w:rPr>
              <w:fldChar w:fldCharType="begin"/>
            </w:r>
            <w:r w:rsidRPr="00D83658">
              <w:rPr>
                <w:sz w:val="16"/>
                <w:szCs w:val="16"/>
              </w:rPr>
              <w:instrText xml:space="preserve"> REF _Ref45623168 \h  \* MERGEFORMAT </w:instrText>
            </w:r>
            <w:r w:rsidRPr="00F47776">
              <w:rPr>
                <w:sz w:val="16"/>
                <w:szCs w:val="16"/>
              </w:rPr>
            </w:r>
            <w:r w:rsidRPr="00F47776">
              <w:rPr>
                <w:sz w:val="16"/>
                <w:szCs w:val="16"/>
              </w:rPr>
              <w:fldChar w:fldCharType="separate"/>
            </w:r>
            <w:r w:rsidR="004C360D" w:rsidRPr="004C360D">
              <w:rPr>
                <w:sz w:val="16"/>
                <w:szCs w:val="16"/>
              </w:rPr>
              <w:t xml:space="preserve">Table </w:t>
            </w:r>
            <w:r w:rsidR="004C360D" w:rsidRPr="004C360D">
              <w:rPr>
                <w:noProof/>
                <w:sz w:val="16"/>
                <w:szCs w:val="16"/>
                <w:cs/>
              </w:rPr>
              <w:t>‎</w:t>
            </w:r>
            <w:r w:rsidR="004C360D">
              <w:rPr>
                <w:noProof/>
              </w:rPr>
              <w:t>2</w:t>
            </w:r>
            <w:r w:rsidR="004C360D">
              <w:rPr>
                <w:noProof/>
              </w:rPr>
              <w:noBreakHyphen/>
              <w:t>5</w:t>
            </w:r>
            <w:r w:rsidRPr="00F47776">
              <w:rPr>
                <w:sz w:val="16"/>
                <w:szCs w:val="16"/>
              </w:rPr>
              <w:fldChar w:fldCharType="end"/>
            </w:r>
            <w:r w:rsidRPr="00F47776">
              <w:rPr>
                <w:sz w:val="16"/>
                <w:szCs w:val="16"/>
              </w:rPr>
              <w:t>)</w:t>
            </w:r>
          </w:p>
        </w:tc>
        <w:tc>
          <w:tcPr>
            <w:tcW w:w="1872" w:type="dxa"/>
            <w:tcBorders>
              <w:bottom w:val="single" w:sz="4" w:space="0" w:color="auto"/>
            </w:tcBorders>
            <w:vAlign w:val="center"/>
          </w:tcPr>
          <w:p w14:paraId="6E059D87" w14:textId="77777777" w:rsidR="004E2754" w:rsidRPr="00D83658" w:rsidRDefault="004E2754" w:rsidP="005576B0">
            <w:pPr>
              <w:spacing w:line="360" w:lineRule="auto"/>
              <w:jc w:val="center"/>
              <w:rPr>
                <w:sz w:val="16"/>
                <w:szCs w:val="16"/>
              </w:rPr>
            </w:pPr>
            <w:r w:rsidRPr="00D83658">
              <w:rPr>
                <w:sz w:val="16"/>
                <w:szCs w:val="16"/>
              </w:rPr>
              <w:t>2 values</w:t>
            </w:r>
          </w:p>
          <w:p w14:paraId="68794332" w14:textId="77777777" w:rsidR="004E2754" w:rsidRPr="00D83658" w:rsidRDefault="004E2754" w:rsidP="005576B0">
            <w:pPr>
              <w:spacing w:line="360" w:lineRule="auto"/>
              <w:jc w:val="center"/>
              <w:rPr>
                <w:sz w:val="16"/>
                <w:szCs w:val="16"/>
              </w:rPr>
            </w:pPr>
            <w:proofErr w:type="spellStart"/>
            <w:proofErr w:type="gramStart"/>
            <w:r w:rsidRPr="00D83658">
              <w:rPr>
                <w:i/>
                <w:sz w:val="16"/>
                <w:szCs w:val="16"/>
              </w:rPr>
              <w:t>M</w:t>
            </w:r>
            <w:r w:rsidRPr="00D83658">
              <w:rPr>
                <w:i/>
                <w:sz w:val="16"/>
                <w:szCs w:val="16"/>
                <w:vertAlign w:val="subscript"/>
              </w:rPr>
              <w:t>bot,y</w:t>
            </w:r>
            <w:proofErr w:type="spellEnd"/>
            <w:proofErr w:type="gramEnd"/>
            <w:r w:rsidRPr="00D83658">
              <w:rPr>
                <w:sz w:val="16"/>
                <w:szCs w:val="16"/>
              </w:rPr>
              <w:t>/</w:t>
            </w:r>
            <w:proofErr w:type="spellStart"/>
            <w:r w:rsidRPr="00D83658">
              <w:rPr>
                <w:i/>
                <w:sz w:val="16"/>
                <w:szCs w:val="16"/>
              </w:rPr>
              <w:t>M</w:t>
            </w:r>
            <w:r w:rsidRPr="00D83658">
              <w:rPr>
                <w:i/>
                <w:sz w:val="16"/>
                <w:szCs w:val="16"/>
                <w:vertAlign w:val="subscript"/>
              </w:rPr>
              <w:t>top,y</w:t>
            </w:r>
            <w:proofErr w:type="spellEnd"/>
            <w:r w:rsidRPr="00D83658">
              <w:rPr>
                <w:sz w:val="16"/>
                <w:szCs w:val="16"/>
              </w:rPr>
              <w:t xml:space="preserve"> = {0.5, -1.0}</w:t>
            </w:r>
          </w:p>
        </w:tc>
        <w:tc>
          <w:tcPr>
            <w:tcW w:w="1852" w:type="dxa"/>
            <w:tcBorders>
              <w:bottom w:val="single" w:sz="4" w:space="0" w:color="auto"/>
            </w:tcBorders>
            <w:vAlign w:val="center"/>
          </w:tcPr>
          <w:p w14:paraId="0F13B873" w14:textId="77777777" w:rsidR="004E2754" w:rsidRPr="00D83658" w:rsidRDefault="004E2754" w:rsidP="005576B0">
            <w:pPr>
              <w:spacing w:line="360" w:lineRule="auto"/>
              <w:jc w:val="center"/>
              <w:rPr>
                <w:sz w:val="16"/>
                <w:szCs w:val="16"/>
              </w:rPr>
            </w:pPr>
            <w:r w:rsidRPr="00D83658">
              <w:rPr>
                <w:sz w:val="16"/>
                <w:szCs w:val="16"/>
              </w:rPr>
              <w:t>2 values</w:t>
            </w:r>
          </w:p>
          <w:p w14:paraId="0297BABE" w14:textId="77777777" w:rsidR="004E2754" w:rsidRPr="00D83658" w:rsidRDefault="004E2754" w:rsidP="005576B0">
            <w:pPr>
              <w:spacing w:line="360" w:lineRule="auto"/>
              <w:jc w:val="center"/>
              <w:rPr>
                <w:sz w:val="16"/>
                <w:szCs w:val="16"/>
              </w:rPr>
            </w:pPr>
            <w:proofErr w:type="spellStart"/>
            <w:r w:rsidRPr="00D83658">
              <w:rPr>
                <w:sz w:val="16"/>
                <w:szCs w:val="16"/>
              </w:rPr>
              <w:t>γ</w:t>
            </w:r>
            <w:r w:rsidRPr="00D83658">
              <w:rPr>
                <w:sz w:val="16"/>
                <w:szCs w:val="16"/>
                <w:vertAlign w:val="subscript"/>
              </w:rPr>
              <w:t>x</w:t>
            </w:r>
            <w:proofErr w:type="spellEnd"/>
            <w:r w:rsidRPr="00D83658">
              <w:rPr>
                <w:sz w:val="16"/>
                <w:szCs w:val="16"/>
              </w:rPr>
              <w:t xml:space="preserve"> = {1,3}</w:t>
            </w:r>
          </w:p>
        </w:tc>
        <w:tc>
          <w:tcPr>
            <w:tcW w:w="1356" w:type="dxa"/>
            <w:tcBorders>
              <w:bottom w:val="single" w:sz="4" w:space="0" w:color="auto"/>
            </w:tcBorders>
            <w:vAlign w:val="center"/>
          </w:tcPr>
          <w:p w14:paraId="11E3CFE3" w14:textId="77777777" w:rsidR="004E2754" w:rsidRPr="00D83658" w:rsidRDefault="004E2754" w:rsidP="005576B0">
            <w:pPr>
              <w:spacing w:line="360" w:lineRule="auto"/>
              <w:jc w:val="center"/>
              <w:rPr>
                <w:sz w:val="16"/>
                <w:szCs w:val="16"/>
              </w:rPr>
            </w:pPr>
            <w:r w:rsidRPr="00D83658">
              <w:rPr>
                <w:sz w:val="16"/>
                <w:szCs w:val="16"/>
              </w:rPr>
              <w:t>12</w:t>
            </w:r>
          </w:p>
        </w:tc>
      </w:tr>
    </w:tbl>
    <w:p w14:paraId="208F1B71" w14:textId="064E05FC" w:rsidR="004E2754" w:rsidRPr="0084284C" w:rsidRDefault="004E2754" w:rsidP="0095657A">
      <w:pPr>
        <w:pStyle w:val="Caption"/>
        <w:spacing w:before="600" w:after="0" w:line="360" w:lineRule="auto"/>
      </w:pPr>
      <w:bookmarkStart w:id="147" w:name="_Ref45623168"/>
      <w:bookmarkStart w:id="148" w:name="_Toc52535269"/>
      <w:r w:rsidRPr="0084284C">
        <w:t xml:space="preserve">Table </w:t>
      </w:r>
      <w:r w:rsidR="005659EA">
        <w:fldChar w:fldCharType="begin"/>
      </w:r>
      <w:r w:rsidR="005659EA">
        <w:instrText xml:space="preserve"> STYLEREF 1 \s </w:instrText>
      </w:r>
      <w:r w:rsidR="005659EA">
        <w:fldChar w:fldCharType="separate"/>
      </w:r>
      <w:r w:rsidR="004C360D">
        <w:rPr>
          <w:noProof/>
          <w:cs/>
        </w:rPr>
        <w:t>‎</w:t>
      </w:r>
      <w:r w:rsidR="004C360D">
        <w:rPr>
          <w:noProof/>
        </w:rPr>
        <w:t>2</w:t>
      </w:r>
      <w:r w:rsidR="005659EA">
        <w:rPr>
          <w:noProof/>
        </w:rPr>
        <w:fldChar w:fldCharType="end"/>
      </w:r>
      <w:r w:rsidR="00150FF6">
        <w:noBreakHyphen/>
      </w:r>
      <w:r w:rsidR="005659EA">
        <w:fldChar w:fldCharType="begin"/>
      </w:r>
      <w:r w:rsidR="005659EA">
        <w:instrText xml:space="preserve"> SEQ Table \* ARABIC \s 1 </w:instrText>
      </w:r>
      <w:r w:rsidR="005659EA">
        <w:fldChar w:fldCharType="separate"/>
      </w:r>
      <w:r w:rsidR="004C360D">
        <w:rPr>
          <w:noProof/>
        </w:rPr>
        <w:t>5</w:t>
      </w:r>
      <w:r w:rsidR="005659EA">
        <w:rPr>
          <w:noProof/>
        </w:rPr>
        <w:fldChar w:fldCharType="end"/>
      </w:r>
      <w:bookmarkEnd w:id="147"/>
      <w:r w:rsidRPr="0084284C">
        <w:t>. End Restraint Value Pairs</w:t>
      </w:r>
      <w:bookmarkEnd w:id="148"/>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73"/>
        <w:gridCol w:w="1425"/>
        <w:gridCol w:w="1609"/>
      </w:tblGrid>
      <w:tr w:rsidR="004E2754" w:rsidRPr="00D83658" w14:paraId="323F4058" w14:textId="77777777" w:rsidTr="00595C11">
        <w:trPr>
          <w:trHeight w:val="193"/>
          <w:jc w:val="center"/>
        </w:trPr>
        <w:tc>
          <w:tcPr>
            <w:tcW w:w="1373" w:type="dxa"/>
            <w:tcBorders>
              <w:top w:val="single" w:sz="4" w:space="0" w:color="auto"/>
              <w:bottom w:val="single" w:sz="4" w:space="0" w:color="auto"/>
            </w:tcBorders>
            <w:vAlign w:val="center"/>
          </w:tcPr>
          <w:p w14:paraId="2D1C7F3D" w14:textId="77777777" w:rsidR="004E2754" w:rsidRPr="00D83658" w:rsidRDefault="004E2754" w:rsidP="005576B0">
            <w:pPr>
              <w:pStyle w:val="Tables"/>
              <w:spacing w:line="360" w:lineRule="auto"/>
              <w:jc w:val="center"/>
            </w:pPr>
            <w:r w:rsidRPr="00D83658">
              <w:t>Pair</w:t>
            </w:r>
          </w:p>
        </w:tc>
        <w:tc>
          <w:tcPr>
            <w:tcW w:w="1425" w:type="dxa"/>
            <w:tcBorders>
              <w:top w:val="single" w:sz="4" w:space="0" w:color="auto"/>
              <w:bottom w:val="single" w:sz="4" w:space="0" w:color="auto"/>
            </w:tcBorders>
            <w:vAlign w:val="center"/>
          </w:tcPr>
          <w:p w14:paraId="394A220D" w14:textId="77777777" w:rsidR="004E2754" w:rsidRPr="006D5918" w:rsidRDefault="004E2754" w:rsidP="005576B0">
            <w:pPr>
              <w:pStyle w:val="Tables"/>
              <w:spacing w:line="360" w:lineRule="auto"/>
              <w:jc w:val="center"/>
              <w:rPr>
                <w:i/>
              </w:rPr>
            </w:pPr>
            <w:proofErr w:type="spellStart"/>
            <w:r w:rsidRPr="006D5918">
              <w:rPr>
                <w:i/>
              </w:rPr>
              <w:t>G</w:t>
            </w:r>
            <w:r w:rsidRPr="006D5918">
              <w:rPr>
                <w:i/>
                <w:vertAlign w:val="subscript"/>
              </w:rPr>
              <w:t>top</w:t>
            </w:r>
            <w:proofErr w:type="spellEnd"/>
          </w:p>
        </w:tc>
        <w:tc>
          <w:tcPr>
            <w:tcW w:w="1609" w:type="dxa"/>
            <w:tcBorders>
              <w:top w:val="single" w:sz="4" w:space="0" w:color="auto"/>
              <w:bottom w:val="single" w:sz="4" w:space="0" w:color="auto"/>
            </w:tcBorders>
            <w:vAlign w:val="center"/>
          </w:tcPr>
          <w:p w14:paraId="6C090CDC" w14:textId="77777777" w:rsidR="004E2754" w:rsidRPr="006D5918" w:rsidRDefault="004E2754" w:rsidP="005576B0">
            <w:pPr>
              <w:pStyle w:val="Tables"/>
              <w:spacing w:line="360" w:lineRule="auto"/>
              <w:jc w:val="center"/>
              <w:rPr>
                <w:i/>
              </w:rPr>
            </w:pPr>
            <w:proofErr w:type="spellStart"/>
            <w:r w:rsidRPr="006D5918">
              <w:rPr>
                <w:i/>
              </w:rPr>
              <w:t>G</w:t>
            </w:r>
            <w:r w:rsidRPr="006D5918">
              <w:rPr>
                <w:i/>
                <w:vertAlign w:val="subscript"/>
              </w:rPr>
              <w:t>bot</w:t>
            </w:r>
            <w:proofErr w:type="spellEnd"/>
          </w:p>
        </w:tc>
      </w:tr>
      <w:tr w:rsidR="004E2754" w:rsidRPr="00D83658" w14:paraId="624F139C" w14:textId="77777777" w:rsidTr="00595C11">
        <w:trPr>
          <w:trHeight w:val="193"/>
          <w:jc w:val="center"/>
        </w:trPr>
        <w:tc>
          <w:tcPr>
            <w:tcW w:w="1373" w:type="dxa"/>
            <w:tcBorders>
              <w:top w:val="single" w:sz="4" w:space="0" w:color="auto"/>
            </w:tcBorders>
            <w:vAlign w:val="center"/>
          </w:tcPr>
          <w:p w14:paraId="3F944384" w14:textId="77777777" w:rsidR="004E2754" w:rsidRPr="00D83658" w:rsidRDefault="004E2754" w:rsidP="005576B0">
            <w:pPr>
              <w:pStyle w:val="Tables"/>
              <w:spacing w:line="360" w:lineRule="auto"/>
              <w:jc w:val="center"/>
            </w:pPr>
            <w:r w:rsidRPr="00D83658">
              <w:t>A</w:t>
            </w:r>
          </w:p>
        </w:tc>
        <w:tc>
          <w:tcPr>
            <w:tcW w:w="1425" w:type="dxa"/>
            <w:tcBorders>
              <w:top w:val="single" w:sz="4" w:space="0" w:color="auto"/>
            </w:tcBorders>
            <w:vAlign w:val="center"/>
          </w:tcPr>
          <w:p w14:paraId="35EEE6BC" w14:textId="77777777" w:rsidR="004E2754" w:rsidRPr="00D83658" w:rsidRDefault="004E2754" w:rsidP="005576B0">
            <w:pPr>
              <w:pStyle w:val="Tables"/>
              <w:spacing w:line="360" w:lineRule="auto"/>
              <w:jc w:val="center"/>
            </w:pPr>
            <w:r w:rsidRPr="00D83658">
              <w:t>0</w:t>
            </w:r>
          </w:p>
        </w:tc>
        <w:tc>
          <w:tcPr>
            <w:tcW w:w="1609" w:type="dxa"/>
            <w:tcBorders>
              <w:top w:val="single" w:sz="4" w:space="0" w:color="auto"/>
            </w:tcBorders>
            <w:vAlign w:val="center"/>
          </w:tcPr>
          <w:p w14:paraId="29169496" w14:textId="77777777" w:rsidR="004E2754" w:rsidRPr="00D83658" w:rsidRDefault="004E2754" w:rsidP="005576B0">
            <w:pPr>
              <w:pStyle w:val="Tables"/>
              <w:spacing w:line="360" w:lineRule="auto"/>
              <w:jc w:val="center"/>
            </w:pPr>
            <w:r w:rsidRPr="00D83658">
              <w:t>0</w:t>
            </w:r>
          </w:p>
        </w:tc>
      </w:tr>
      <w:tr w:rsidR="004E2754" w:rsidRPr="00D83658" w14:paraId="413C5ED9" w14:textId="77777777" w:rsidTr="00595C11">
        <w:trPr>
          <w:trHeight w:val="193"/>
          <w:jc w:val="center"/>
        </w:trPr>
        <w:tc>
          <w:tcPr>
            <w:tcW w:w="1373" w:type="dxa"/>
            <w:vAlign w:val="center"/>
          </w:tcPr>
          <w:p w14:paraId="0EB02EB4" w14:textId="77777777" w:rsidR="004E2754" w:rsidRPr="00D83658" w:rsidRDefault="004E2754" w:rsidP="005576B0">
            <w:pPr>
              <w:pStyle w:val="Tables"/>
              <w:spacing w:line="360" w:lineRule="auto"/>
              <w:jc w:val="center"/>
            </w:pPr>
            <w:r w:rsidRPr="00D83658">
              <w:t>B</w:t>
            </w:r>
          </w:p>
        </w:tc>
        <w:tc>
          <w:tcPr>
            <w:tcW w:w="1425" w:type="dxa"/>
            <w:vAlign w:val="center"/>
          </w:tcPr>
          <w:p w14:paraId="17FC5981" w14:textId="77777777" w:rsidR="004E2754" w:rsidRPr="00D83658" w:rsidRDefault="004E2754" w:rsidP="005576B0">
            <w:pPr>
              <w:pStyle w:val="Tables"/>
              <w:spacing w:line="360" w:lineRule="auto"/>
              <w:jc w:val="center"/>
            </w:pPr>
            <w:r w:rsidRPr="00D83658">
              <w:t>1 or 3</w:t>
            </w:r>
            <w:r w:rsidRPr="00D83658">
              <w:rPr>
                <w:vertAlign w:val="superscript"/>
              </w:rPr>
              <w:t>a</w:t>
            </w:r>
          </w:p>
        </w:tc>
        <w:tc>
          <w:tcPr>
            <w:tcW w:w="1609" w:type="dxa"/>
            <w:vAlign w:val="center"/>
          </w:tcPr>
          <w:p w14:paraId="4702607C" w14:textId="77777777" w:rsidR="004E2754" w:rsidRPr="00D83658" w:rsidRDefault="004E2754" w:rsidP="005576B0">
            <w:pPr>
              <w:pStyle w:val="Tables"/>
              <w:spacing w:line="360" w:lineRule="auto"/>
              <w:jc w:val="center"/>
            </w:pPr>
            <w:r w:rsidRPr="00D83658">
              <w:t>1 or 3</w:t>
            </w:r>
            <w:r w:rsidRPr="00D83658">
              <w:rPr>
                <w:vertAlign w:val="superscript"/>
              </w:rPr>
              <w:t>a</w:t>
            </w:r>
          </w:p>
        </w:tc>
      </w:tr>
      <w:tr w:rsidR="004E2754" w:rsidRPr="00D83658" w14:paraId="40013C9E" w14:textId="77777777" w:rsidTr="00595C11">
        <w:trPr>
          <w:trHeight w:val="193"/>
          <w:jc w:val="center"/>
        </w:trPr>
        <w:tc>
          <w:tcPr>
            <w:tcW w:w="1373" w:type="dxa"/>
            <w:vAlign w:val="center"/>
          </w:tcPr>
          <w:p w14:paraId="440F7097" w14:textId="77777777" w:rsidR="004E2754" w:rsidRPr="00D83658" w:rsidRDefault="004E2754" w:rsidP="005576B0">
            <w:pPr>
              <w:pStyle w:val="Tables"/>
              <w:spacing w:line="360" w:lineRule="auto"/>
              <w:jc w:val="center"/>
            </w:pPr>
            <w:r w:rsidRPr="00D83658">
              <w:t>C</w:t>
            </w:r>
          </w:p>
        </w:tc>
        <w:tc>
          <w:tcPr>
            <w:tcW w:w="1425" w:type="dxa"/>
            <w:vAlign w:val="center"/>
          </w:tcPr>
          <w:p w14:paraId="1F5F2ED1" w14:textId="77777777" w:rsidR="004E2754" w:rsidRPr="00D83658" w:rsidRDefault="004E2754" w:rsidP="005576B0">
            <w:pPr>
              <w:pStyle w:val="Tables"/>
              <w:spacing w:line="360" w:lineRule="auto"/>
              <w:jc w:val="center"/>
            </w:pPr>
            <w:r w:rsidRPr="00D83658">
              <w:t>0</w:t>
            </w:r>
          </w:p>
        </w:tc>
        <w:tc>
          <w:tcPr>
            <w:tcW w:w="1609" w:type="dxa"/>
            <w:vAlign w:val="center"/>
          </w:tcPr>
          <w:p w14:paraId="2193D93A" w14:textId="77777777" w:rsidR="004E2754" w:rsidRPr="00D83658" w:rsidRDefault="004E2754" w:rsidP="005576B0">
            <w:pPr>
              <w:pStyle w:val="Tables"/>
              <w:spacing w:line="360" w:lineRule="auto"/>
              <w:jc w:val="center"/>
              <w:rPr>
                <w:rFonts w:asciiTheme="minorBidi" w:hAnsiTheme="minorBidi" w:cstheme="minorBidi"/>
              </w:rPr>
            </w:pPr>
            <w:r w:rsidRPr="00D83658">
              <w:rPr>
                <w:rFonts w:asciiTheme="minorBidi" w:hAnsiTheme="minorBidi" w:cstheme="minorBidi"/>
              </w:rPr>
              <w:t>∞</w:t>
            </w:r>
          </w:p>
        </w:tc>
      </w:tr>
      <w:tr w:rsidR="004E2754" w:rsidRPr="00D83658" w14:paraId="06BE1C21" w14:textId="77777777" w:rsidTr="00595C11">
        <w:trPr>
          <w:trHeight w:val="193"/>
          <w:jc w:val="center"/>
        </w:trPr>
        <w:tc>
          <w:tcPr>
            <w:tcW w:w="1373" w:type="dxa"/>
            <w:tcBorders>
              <w:bottom w:val="single" w:sz="4" w:space="0" w:color="auto"/>
            </w:tcBorders>
            <w:vAlign w:val="center"/>
          </w:tcPr>
          <w:p w14:paraId="0A7F5C3C" w14:textId="77777777" w:rsidR="004E2754" w:rsidRPr="00D83658" w:rsidRDefault="004E2754" w:rsidP="005576B0">
            <w:pPr>
              <w:pStyle w:val="Tables"/>
              <w:spacing w:line="360" w:lineRule="auto"/>
              <w:jc w:val="center"/>
            </w:pPr>
            <w:r w:rsidRPr="00D83658">
              <w:t>D</w:t>
            </w:r>
          </w:p>
        </w:tc>
        <w:tc>
          <w:tcPr>
            <w:tcW w:w="1425" w:type="dxa"/>
            <w:tcBorders>
              <w:bottom w:val="single" w:sz="4" w:space="0" w:color="auto"/>
            </w:tcBorders>
            <w:vAlign w:val="center"/>
          </w:tcPr>
          <w:p w14:paraId="53020D50" w14:textId="77777777" w:rsidR="004E2754" w:rsidRPr="00D83658" w:rsidRDefault="004E2754" w:rsidP="005576B0">
            <w:pPr>
              <w:pStyle w:val="Tables"/>
              <w:spacing w:line="360" w:lineRule="auto"/>
              <w:jc w:val="center"/>
            </w:pPr>
            <w:r w:rsidRPr="00D83658">
              <w:t>1 or 3</w:t>
            </w:r>
          </w:p>
        </w:tc>
        <w:tc>
          <w:tcPr>
            <w:tcW w:w="1609" w:type="dxa"/>
            <w:tcBorders>
              <w:bottom w:val="single" w:sz="4" w:space="0" w:color="auto"/>
            </w:tcBorders>
            <w:vAlign w:val="center"/>
          </w:tcPr>
          <w:p w14:paraId="10C593A7" w14:textId="77777777" w:rsidR="004E2754" w:rsidRPr="00D83658" w:rsidRDefault="004E2754" w:rsidP="005576B0">
            <w:pPr>
              <w:pStyle w:val="Tables"/>
              <w:spacing w:line="360" w:lineRule="auto"/>
              <w:jc w:val="center"/>
            </w:pPr>
            <w:r w:rsidRPr="00D83658">
              <w:t>∞</w:t>
            </w:r>
          </w:p>
        </w:tc>
      </w:tr>
      <w:tr w:rsidR="004E2754" w:rsidRPr="00D83658" w14:paraId="16C22D41" w14:textId="77777777" w:rsidTr="00595C11">
        <w:trPr>
          <w:trHeight w:val="193"/>
          <w:jc w:val="center"/>
        </w:trPr>
        <w:tc>
          <w:tcPr>
            <w:tcW w:w="4407" w:type="dxa"/>
            <w:gridSpan w:val="3"/>
            <w:tcBorders>
              <w:top w:val="single" w:sz="4" w:space="0" w:color="auto"/>
              <w:bottom w:val="single" w:sz="4" w:space="0" w:color="auto"/>
            </w:tcBorders>
            <w:vAlign w:val="center"/>
          </w:tcPr>
          <w:p w14:paraId="4649C2C7" w14:textId="77777777" w:rsidR="004E2754" w:rsidRPr="00D83658" w:rsidRDefault="004E2754" w:rsidP="005576B0">
            <w:pPr>
              <w:pStyle w:val="Tables"/>
              <w:spacing w:line="360" w:lineRule="auto"/>
            </w:pPr>
            <w:r w:rsidRPr="00D83658">
              <w:rPr>
                <w:vertAlign w:val="superscript"/>
              </w:rPr>
              <w:t>a</w:t>
            </w:r>
            <w:r w:rsidRPr="00D83658">
              <w:t>3 when γ = 0; 1 otherwise</w:t>
            </w:r>
          </w:p>
        </w:tc>
      </w:tr>
    </w:tbl>
    <w:p w14:paraId="324ECBBD" w14:textId="77777777" w:rsidR="004E2754" w:rsidRPr="00D83658" w:rsidRDefault="004E2754" w:rsidP="005576B0">
      <w:pPr>
        <w:spacing w:line="360" w:lineRule="auto"/>
        <w:rPr>
          <w:lang w:bidi="fa-IR"/>
        </w:rPr>
      </w:pPr>
    </w:p>
    <w:p w14:paraId="5D367BF3" w14:textId="77777777" w:rsidR="004530F8" w:rsidRDefault="004530F8" w:rsidP="005576B0">
      <w:pPr>
        <w:spacing w:line="360" w:lineRule="auto"/>
        <w:rPr>
          <w:lang w:bidi="fa-IR"/>
        </w:rPr>
      </w:pPr>
    </w:p>
    <w:p w14:paraId="793A3C5A" w14:textId="77777777" w:rsidR="004530F8" w:rsidRDefault="004530F8" w:rsidP="005576B0">
      <w:pPr>
        <w:spacing w:line="360" w:lineRule="auto"/>
        <w:rPr>
          <w:lang w:bidi="fa-IR"/>
        </w:rPr>
      </w:pPr>
    </w:p>
    <w:p w14:paraId="5304D3AF" w14:textId="77777777" w:rsidR="004530F8" w:rsidRDefault="004530F8" w:rsidP="005576B0">
      <w:pPr>
        <w:spacing w:line="360" w:lineRule="auto"/>
        <w:rPr>
          <w:lang w:bidi="fa-IR"/>
        </w:rPr>
      </w:pPr>
    </w:p>
    <w:p w14:paraId="70DC643D" w14:textId="77777777" w:rsidR="004530F8" w:rsidRDefault="004530F8" w:rsidP="005576B0">
      <w:pPr>
        <w:spacing w:line="360" w:lineRule="auto"/>
        <w:rPr>
          <w:lang w:bidi="fa-IR"/>
        </w:rPr>
      </w:pPr>
    </w:p>
    <w:p w14:paraId="26CA42A9" w14:textId="77777777" w:rsidR="004530F8" w:rsidRDefault="004530F8" w:rsidP="005576B0">
      <w:pPr>
        <w:spacing w:line="360" w:lineRule="auto"/>
        <w:rPr>
          <w:lang w:bidi="fa-IR"/>
        </w:rPr>
      </w:pPr>
    </w:p>
    <w:p w14:paraId="245006D4" w14:textId="77777777" w:rsidR="004530F8" w:rsidRDefault="004530F8" w:rsidP="005576B0">
      <w:pPr>
        <w:spacing w:line="360" w:lineRule="auto"/>
        <w:rPr>
          <w:lang w:bidi="fa-IR"/>
        </w:rPr>
      </w:pPr>
    </w:p>
    <w:p w14:paraId="2A256A3A" w14:textId="77777777" w:rsidR="004530F8" w:rsidRDefault="004530F8" w:rsidP="005576B0">
      <w:pPr>
        <w:spacing w:line="360" w:lineRule="auto"/>
        <w:rPr>
          <w:lang w:bidi="fa-IR"/>
        </w:rPr>
      </w:pPr>
    </w:p>
    <w:p w14:paraId="6C10B2A4" w14:textId="77777777" w:rsidR="004530F8" w:rsidRDefault="004530F8" w:rsidP="005576B0">
      <w:pPr>
        <w:spacing w:line="360" w:lineRule="auto"/>
        <w:rPr>
          <w:lang w:bidi="fa-IR"/>
        </w:rPr>
      </w:pPr>
    </w:p>
    <w:p w14:paraId="351A4D87" w14:textId="7868EB1D" w:rsidR="004E2754" w:rsidRPr="00D83658" w:rsidRDefault="004E2754" w:rsidP="005576B0">
      <w:pPr>
        <w:spacing w:line="360" w:lineRule="auto"/>
        <w:rPr>
          <w:lang w:bidi="fa-IR"/>
        </w:rPr>
      </w:pPr>
      <w:r w:rsidRPr="00D83658">
        <w:rPr>
          <w:lang w:bidi="fa-IR"/>
        </w:rPr>
        <w:lastRenderedPageBreak/>
        <w:t xml:space="preserve">and concrete strength. The outside dimensions of each was selected to be 711 mm × 711 mm. Four steel shapes were selected for this </w:t>
      </w:r>
      <w:r>
        <w:rPr>
          <w:lang w:bidi="fa-IR"/>
        </w:rPr>
        <w:t>study</w:t>
      </w:r>
      <w:r w:rsidRPr="00D83658">
        <w:rPr>
          <w:lang w:bidi="fa-IR"/>
        </w:rPr>
        <w:t xml:space="preserve">: W14×311, W14×233, W12×120, and W8×31 </w:t>
      </w:r>
      <w:r w:rsidRPr="00F47776">
        <w:rPr>
          <w:lang w:bidi="fa-IR"/>
        </w:rPr>
        <w:fldChar w:fldCharType="begin"/>
      </w:r>
      <w:r w:rsidR="001655BE">
        <w:rPr>
          <w:lang w:bidi="fa-IR"/>
        </w:rPr>
        <w:instrText xml:space="preserve"> ADDIN ZOTERO_ITEM CSL_CITATION {"citationID":"w9rIWiDS","properties":{"formattedCitation":"(ASTM A6 2019)","plainCitation":"(ASTM A6 2019)","noteIndex":0},"citationItems":[{"id":11087,"uris":["http://zotero.org/users/1920196/items/SYN3CY7Y"],"uri":["http://zotero.org/users/1920196/items/SYN3CY7Y"],"itemData":{"id":11087,"type":"book","publisher":"ASTM International West Conshohocken, PA","title":"ASTM A6/A6M-11: Standard Specification for General Requirements for Rolled Structural Steel Bars, Plates, Shapes and Sheet Piling","author":[{"family":"ASTM A6","given":""}],"issued":{"date-parts":[["2019"]]}}}],"schema":"https://github.com/citation-style-language/schema/raw/master/csl-citation.json"} </w:instrText>
      </w:r>
      <w:r w:rsidRPr="00F47776">
        <w:rPr>
          <w:lang w:bidi="fa-IR"/>
        </w:rPr>
        <w:fldChar w:fldCharType="separate"/>
      </w:r>
      <w:r w:rsidRPr="00F47776">
        <w:rPr>
          <w:rFonts w:cs="Times New Roman"/>
        </w:rPr>
        <w:t>(ASTM A6 2019)</w:t>
      </w:r>
      <w:r w:rsidRPr="00F47776">
        <w:rPr>
          <w:lang w:bidi="fa-IR"/>
        </w:rPr>
        <w:fldChar w:fldCharType="end"/>
      </w:r>
      <w:r w:rsidRPr="00F47776">
        <w:rPr>
          <w:lang w:bidi="fa-IR"/>
        </w:rPr>
        <w:t xml:space="preserve">. </w:t>
      </w:r>
      <w:r w:rsidRPr="00D83658">
        <w:rPr>
          <w:lang w:bidi="fa-IR"/>
        </w:rPr>
        <w:t xml:space="preserve">These steel shapes result in steel ratios of </w:t>
      </w:r>
      <w:r w:rsidRPr="00D83658">
        <w:rPr>
          <w:rFonts w:cs="Times New Roman"/>
          <w:lang w:bidi="fa-IR"/>
        </w:rPr>
        <w:t>ρ</w:t>
      </w:r>
      <w:r w:rsidRPr="00D83658">
        <w:rPr>
          <w:i/>
          <w:vertAlign w:val="subscript"/>
          <w:lang w:bidi="fa-IR"/>
        </w:rPr>
        <w:t>s</w:t>
      </w:r>
      <w:r w:rsidRPr="00D83658">
        <w:rPr>
          <w:lang w:bidi="fa-IR"/>
        </w:rPr>
        <w:t xml:space="preserve"> = 0.127, 0.087, 0.045, and 0.012, respectively. The steel shapes were assumed to have a yield stress of </w:t>
      </w:r>
      <w:r w:rsidRPr="00D83658">
        <w:rPr>
          <w:rFonts w:cstheme="minorHAnsi"/>
          <w:i/>
          <w:lang w:bidi="fa-IR"/>
        </w:rPr>
        <w:t>F</w:t>
      </w:r>
      <w:r w:rsidRPr="00D83658">
        <w:rPr>
          <w:rFonts w:cstheme="minorHAnsi"/>
          <w:i/>
          <w:vertAlign w:val="subscript"/>
          <w:lang w:bidi="fa-IR"/>
        </w:rPr>
        <w:t>y</w:t>
      </w:r>
      <w:r w:rsidRPr="00D83658">
        <w:rPr>
          <w:rFonts w:cstheme="minorHAnsi"/>
          <w:lang w:bidi="fa-IR"/>
        </w:rPr>
        <w:t xml:space="preserve"> = 345 </w:t>
      </w:r>
      <w:r w:rsidRPr="00D83658">
        <w:rPr>
          <w:rFonts w:cstheme="minorHAnsi"/>
          <w:noProof/>
          <w:lang w:bidi="fa-IR"/>
        </w:rPr>
        <w:t xml:space="preserve">MPa. Three reinforcing configurations were selected: (20) #11, (12) #10, and (4) #8 </w:t>
      </w:r>
      <w:r w:rsidRPr="00F47776">
        <w:rPr>
          <w:rFonts w:cstheme="minorHAnsi"/>
          <w:noProof/>
          <w:lang w:bidi="fa-IR"/>
        </w:rPr>
        <w:fldChar w:fldCharType="begin"/>
      </w:r>
      <w:r w:rsidR="001655BE">
        <w:rPr>
          <w:rFonts w:cstheme="minorHAnsi"/>
          <w:noProof/>
          <w:lang w:bidi="fa-IR"/>
        </w:rPr>
        <w:instrText xml:space="preserve"> ADDIN ZOTERO_ITEM CSL_CITATION {"citationID":"GUp9GlZ1","properties":{"formattedCitation":"(ASTM A615 2020)","plainCitation":"(ASTM A615 2020)","noteIndex":0},"citationItems":[{"id":11089,"uris":["http://zotero.org/users/1920196/items/HAG5NIZT"],"uri":["http://zotero.org/users/1920196/items/HAG5NIZT"],"itemData":{"id":11089,"type":"book","publisher":"ASTM International West Conshohocken, PA","title":"ASTM A615/A615M: Standard Specification for Deformed and Plain Carbon-Steel Bars for Concrete Reinforcement","volume":"2","author":[{"family":"ASTM A615","given":""}],"issued":{"date-parts":[["2020"]]}}}],"schema":"https://github.com/citation-style-language/schema/raw/master/csl-citation.json"} </w:instrText>
      </w:r>
      <w:r w:rsidRPr="00F47776">
        <w:rPr>
          <w:rFonts w:cstheme="minorHAnsi"/>
          <w:noProof/>
          <w:lang w:bidi="fa-IR"/>
        </w:rPr>
        <w:fldChar w:fldCharType="separate"/>
      </w:r>
      <w:r w:rsidRPr="00F47776">
        <w:rPr>
          <w:rFonts w:cs="Times New Roman"/>
        </w:rPr>
        <w:t>(ASTM A615 2020)</w:t>
      </w:r>
      <w:r w:rsidRPr="00F47776">
        <w:rPr>
          <w:rFonts w:cstheme="minorHAnsi"/>
          <w:noProof/>
          <w:lang w:bidi="fa-IR"/>
        </w:rPr>
        <w:fldChar w:fldCharType="end"/>
      </w:r>
      <w:r w:rsidRPr="00F47776">
        <w:rPr>
          <w:rFonts w:cstheme="minorHAnsi"/>
          <w:noProof/>
          <w:lang w:bidi="fa-IR"/>
        </w:rPr>
        <w:t xml:space="preserve"> resulting in reinforcing steel ratio</w:t>
      </w:r>
      <w:r w:rsidRPr="00D83658">
        <w:rPr>
          <w:rFonts w:cstheme="minorHAnsi"/>
          <w:noProof/>
          <w:lang w:bidi="fa-IR"/>
        </w:rPr>
        <w:t xml:space="preserve">s of </w:t>
      </w:r>
      <w:r w:rsidRPr="00D83658">
        <w:rPr>
          <w:i/>
          <w:lang w:bidi="fa-IR"/>
        </w:rPr>
        <w:t>A</w:t>
      </w:r>
      <w:r w:rsidRPr="00D83658">
        <w:rPr>
          <w:i/>
          <w:vertAlign w:val="subscript"/>
          <w:lang w:bidi="fa-IR"/>
        </w:rPr>
        <w:t>sr</w:t>
      </w:r>
      <w:r w:rsidRPr="00D83658">
        <w:rPr>
          <w:lang w:bidi="fa-IR"/>
        </w:rPr>
        <w:t>/</w:t>
      </w:r>
      <w:r w:rsidRPr="00D83658">
        <w:rPr>
          <w:i/>
          <w:lang w:bidi="fa-IR"/>
        </w:rPr>
        <w:t>A</w:t>
      </w:r>
      <w:r w:rsidRPr="00D83658">
        <w:rPr>
          <w:i/>
          <w:vertAlign w:val="subscript"/>
          <w:lang w:bidi="fa-IR"/>
        </w:rPr>
        <w:t>g</w:t>
      </w:r>
      <w:r w:rsidRPr="00D83658">
        <w:rPr>
          <w:lang w:bidi="fa-IR"/>
        </w:rPr>
        <w:t xml:space="preserve"> = 0.0</w:t>
      </w:r>
      <w:r w:rsidRPr="00D83658">
        <w:rPr>
          <w:rFonts w:cstheme="minorHAnsi"/>
          <w:noProof/>
          <w:lang w:bidi="fa-IR"/>
        </w:rPr>
        <w:t>40, 0.019, and 0.004, respectively</w:t>
      </w:r>
      <w:r w:rsidRPr="00F47776">
        <w:rPr>
          <w:rFonts w:cstheme="minorHAnsi"/>
          <w:noProof/>
          <w:lang w:bidi="fa-IR"/>
        </w:rPr>
        <w:t xml:space="preserve">. The reinforcing bars were assumed to have a yield stress of </w:t>
      </w:r>
      <w:r w:rsidRPr="00D83658">
        <w:rPr>
          <w:rFonts w:cstheme="minorHAnsi"/>
          <w:i/>
          <w:noProof/>
          <w:lang w:bidi="fa-IR"/>
        </w:rPr>
        <w:t>F</w:t>
      </w:r>
      <w:r w:rsidRPr="00D83658">
        <w:rPr>
          <w:rFonts w:cstheme="minorHAnsi"/>
          <w:i/>
          <w:noProof/>
          <w:vertAlign w:val="subscript"/>
          <w:lang w:bidi="fa-IR"/>
        </w:rPr>
        <w:t>yr</w:t>
      </w:r>
      <w:r w:rsidRPr="00D83658">
        <w:rPr>
          <w:rFonts w:cstheme="minorHAnsi"/>
          <w:noProof/>
          <w:lang w:bidi="fa-IR"/>
        </w:rPr>
        <w:t xml:space="preserve"> = 414 MPa. </w:t>
      </w:r>
      <w:r w:rsidRPr="00D83658">
        <w:rPr>
          <w:lang w:bidi="fa-IR"/>
        </w:rPr>
        <w:t xml:space="preserve">The cover and reinforcement spacing were the same as described previously for the parametric study on cross sections. </w:t>
      </w:r>
      <w:r w:rsidRPr="00D83658">
        <w:rPr>
          <w:rFonts w:cstheme="minorHAnsi"/>
          <w:lang w:bidi="fa-IR"/>
        </w:rPr>
        <w:t xml:space="preserve">Two concrete strengths of </w:t>
      </w:r>
      <w:r w:rsidRPr="00D83658">
        <w:rPr>
          <w:rFonts w:cstheme="minorHAnsi"/>
          <w:i/>
          <w:lang w:bidi="fa-IR"/>
        </w:rPr>
        <w:t>f’</w:t>
      </w:r>
      <w:r w:rsidRPr="00D83658">
        <w:rPr>
          <w:rFonts w:cstheme="minorHAnsi"/>
          <w:i/>
          <w:vertAlign w:val="subscript"/>
          <w:lang w:bidi="fa-IR"/>
        </w:rPr>
        <w:t>c</w:t>
      </w:r>
      <w:r w:rsidRPr="00D83658">
        <w:rPr>
          <w:rFonts w:cstheme="minorHAnsi"/>
          <w:lang w:bidi="fa-IR"/>
        </w:rPr>
        <w:t xml:space="preserve"> = 27.6 and 68.9 </w:t>
      </w:r>
      <w:r w:rsidRPr="00D83658">
        <w:rPr>
          <w:rFonts w:cstheme="minorHAnsi"/>
          <w:noProof/>
          <w:lang w:bidi="fa-IR"/>
        </w:rPr>
        <w:t>MPa</w:t>
      </w:r>
      <w:r w:rsidRPr="00D83658">
        <w:rPr>
          <w:rFonts w:cstheme="minorHAnsi"/>
          <w:lang w:bidi="fa-IR"/>
        </w:rPr>
        <w:t xml:space="preserve"> were investigated.</w:t>
      </w:r>
    </w:p>
    <w:p w14:paraId="4D1D0A82" w14:textId="77777777" w:rsidR="004E2754" w:rsidRPr="00D83658" w:rsidRDefault="004E2754" w:rsidP="005576B0">
      <w:pPr>
        <w:spacing w:line="360" w:lineRule="auto"/>
        <w:rPr>
          <w:lang w:bidi="fa-IR"/>
        </w:rPr>
      </w:pPr>
      <w:r w:rsidRPr="00D83658">
        <w:t xml:space="preserve">A total of 14 RCFT cross sections and 24 SRC cross sections were investigated in this study. Together with the 168 sets of frame parameters, </w:t>
      </w:r>
      <w:r w:rsidRPr="00D83658">
        <w:rPr>
          <w:lang w:bidi="fa-IR"/>
        </w:rPr>
        <w:t>a total of 2</w:t>
      </w:r>
      <w:r>
        <w:rPr>
          <w:lang w:bidi="fa-IR"/>
        </w:rPr>
        <w:t>,</w:t>
      </w:r>
      <w:r w:rsidRPr="00D83658">
        <w:rPr>
          <w:lang w:bidi="fa-IR"/>
        </w:rPr>
        <w:t>352 RCFT cases and 4</w:t>
      </w:r>
      <w:r>
        <w:rPr>
          <w:lang w:bidi="fa-IR"/>
        </w:rPr>
        <w:t>,</w:t>
      </w:r>
      <w:r w:rsidRPr="00D83658">
        <w:rPr>
          <w:lang w:bidi="fa-IR"/>
        </w:rPr>
        <w:t xml:space="preserve">032 SRC cases were included in the parametric suite. </w:t>
      </w:r>
    </w:p>
    <w:p w14:paraId="6E290E97" w14:textId="77777777" w:rsidR="004E2754" w:rsidRPr="00D83658" w:rsidRDefault="004E2754" w:rsidP="006E4A80">
      <w:pPr>
        <w:pStyle w:val="Heading3"/>
        <w:spacing w:line="360" w:lineRule="auto"/>
        <w:jc w:val="center"/>
      </w:pPr>
      <w:bookmarkStart w:id="149" w:name="_Toc52535245"/>
      <w:r w:rsidRPr="00D83658">
        <w:t>Second-Order Inelastic Analysis</w:t>
      </w:r>
      <w:bookmarkEnd w:id="149"/>
    </w:p>
    <w:p w14:paraId="3821B03D" w14:textId="4362D556" w:rsidR="004E2754" w:rsidRPr="00D83658" w:rsidRDefault="004E2754" w:rsidP="001655BE">
      <w:pPr>
        <w:spacing w:line="360" w:lineRule="auto"/>
        <w:rPr>
          <w:lang w:bidi="fa-IR"/>
        </w:rPr>
      </w:pPr>
      <w:r w:rsidRPr="00D83658">
        <w:rPr>
          <w:lang w:bidi="fa-IR"/>
        </w:rPr>
        <w:t xml:space="preserve">The composite columns were modeled with a distributed plasticity mixed beam finite-element formulation implemented in the </w:t>
      </w:r>
      <w:proofErr w:type="spellStart"/>
      <w:r w:rsidRPr="00D83658">
        <w:rPr>
          <w:lang w:bidi="fa-IR"/>
        </w:rPr>
        <w:t>OpenSees</w:t>
      </w:r>
      <w:proofErr w:type="spellEnd"/>
      <w:r w:rsidRPr="00D83658">
        <w:rPr>
          <w:lang w:bidi="fa-IR"/>
        </w:rPr>
        <w:t xml:space="preserve"> framework </w:t>
      </w:r>
      <w:r w:rsidRPr="00F47776">
        <w:rPr>
          <w:lang w:bidi="fa-IR"/>
        </w:rPr>
        <w:fldChar w:fldCharType="begin"/>
      </w:r>
      <w:r w:rsidR="001655BE">
        <w:rPr>
          <w:lang w:bidi="fa-IR"/>
        </w:rPr>
        <w:instrText xml:space="preserve"> ADDIN ZOTERO_ITEM CSL_CITATION {"citationID":"K6EkBt7s","properties":{"formattedCitation":"(McKenna et al. 2010b)","plainCitation":"(McKenna et al. 2010b)","noteIndex":0},"citationItems":[{"id":"OT0D3pkF/BH0mCVeS","uris":["http://zotero.org/users/478011/items/6K4W4VZ8"],"uri":["http://zotero.org/users/478011/items/6K4W4VZ8"],"itemData":{"id":94,"type":"article-journal","collection-title":"ASCE","container-title":"Journal of Computing in Civil Engineering","DOI":"10.1061/(ASCE)CP.1943-5487.0000002","issue":"1","journalAbbreviation":"J. Comp. in Civ. Engrg.","page":"95-107","source":"Scitation","title":"Nonlinear Finite-Element Analysis Software Architecture Using Object Composition","volume":"24","author":[{"family":"McKenna","given":"Frank"},{"family":"Scott","given":"Michael H."},{"family":"Fenves","given":"Gregory L."}],"issued":{"date-parts":[["2010",1]]}}}],"schema":"https://github.com/citation-style-language/schema/raw/master/csl-citation.json"} </w:instrText>
      </w:r>
      <w:r w:rsidRPr="00F47776">
        <w:rPr>
          <w:lang w:bidi="fa-IR"/>
        </w:rPr>
        <w:fldChar w:fldCharType="separate"/>
      </w:r>
      <w:r w:rsidR="001655BE" w:rsidRPr="001655BE">
        <w:t>(McKenna et al. 2010b)</w:t>
      </w:r>
      <w:r w:rsidRPr="00F47776">
        <w:rPr>
          <w:lang w:bidi="fa-IR"/>
        </w:rPr>
        <w:fldChar w:fldCharType="end"/>
      </w:r>
      <w:r w:rsidRPr="00F47776">
        <w:rPr>
          <w:lang w:bidi="fa-IR"/>
        </w:rPr>
        <w:t xml:space="preserve">. Material and geometric nonlinearities were captured using fiber sections along the member length </w:t>
      </w:r>
      <w:r w:rsidRPr="00D83658">
        <w:rPr>
          <w:lang w:bidi="fa-IR"/>
        </w:rPr>
        <w:t xml:space="preserve">and </w:t>
      </w:r>
      <w:r>
        <w:rPr>
          <w:lang w:bidi="fa-IR"/>
        </w:rPr>
        <w:t xml:space="preserve">a </w:t>
      </w:r>
      <w:r w:rsidRPr="00D83658">
        <w:rPr>
          <w:lang w:bidi="fa-IR"/>
        </w:rPr>
        <w:t xml:space="preserve">total </w:t>
      </w:r>
      <w:proofErr w:type="spellStart"/>
      <w:r w:rsidRPr="00D83658">
        <w:rPr>
          <w:lang w:bidi="fa-IR"/>
        </w:rPr>
        <w:t>Lagrangian</w:t>
      </w:r>
      <w:proofErr w:type="spellEnd"/>
      <w:r w:rsidRPr="00D83658">
        <w:rPr>
          <w:lang w:bidi="fa-IR"/>
        </w:rPr>
        <w:t xml:space="preserve"> formulation in the corotational frame, respectively. Large displacement and rotation behavior along the length of the column are captured accurately using multiple elements. The composite columns were discretized using six elements along the member and three integration points </w:t>
      </w:r>
      <w:r>
        <w:rPr>
          <w:lang w:bidi="fa-IR"/>
        </w:rPr>
        <w:t xml:space="preserve">were used </w:t>
      </w:r>
      <w:r w:rsidRPr="00D83658">
        <w:rPr>
          <w:lang w:bidi="fa-IR"/>
        </w:rPr>
        <w:t>per element. Slip between steel and concrete elements and local buckling of the steel tube and other steel components are neglected. The constitutive relationships and fiber discretization of the cross sections used in the second-order inelastic analyses are the same as those described previously for the inelastic section analysis (ISA) method.</w:t>
      </w:r>
    </w:p>
    <w:p w14:paraId="7F72F7E3" w14:textId="77777777" w:rsidR="004E2754" w:rsidRPr="00D83658" w:rsidRDefault="004E2754" w:rsidP="005576B0">
      <w:pPr>
        <w:spacing w:line="360" w:lineRule="auto"/>
        <w:rPr>
          <w:lang w:bidi="fa-IR"/>
        </w:rPr>
      </w:pPr>
      <w:r w:rsidRPr="00D83658">
        <w:rPr>
          <w:lang w:bidi="fa-IR"/>
        </w:rPr>
        <w:t>An out-of-</w:t>
      </w:r>
      <w:r w:rsidRPr="00D83658">
        <w:rPr>
          <w:noProof/>
          <w:lang w:bidi="fa-IR"/>
        </w:rPr>
        <w:t>plumbness</w:t>
      </w:r>
      <w:r w:rsidRPr="00D83658">
        <w:rPr>
          <w:lang w:bidi="fa-IR"/>
        </w:rPr>
        <w:t xml:space="preserve"> of </w:t>
      </w:r>
      <w:r w:rsidRPr="00D83658">
        <w:rPr>
          <w:i/>
          <w:lang w:bidi="fa-IR"/>
        </w:rPr>
        <w:t>L</w:t>
      </w:r>
      <w:r w:rsidRPr="00D83658">
        <w:rPr>
          <w:lang w:bidi="fa-IR"/>
        </w:rPr>
        <w:t xml:space="preserve">/500 was included in the </w:t>
      </w:r>
      <w:r w:rsidRPr="00D83658">
        <w:rPr>
          <w:noProof/>
          <w:lang w:bidi="fa-IR"/>
        </w:rPr>
        <w:t>sidesway</w:t>
      </w:r>
      <w:r w:rsidRPr="00D83658">
        <w:rPr>
          <w:lang w:bidi="fa-IR"/>
        </w:rPr>
        <w:t xml:space="preserve"> uninhibited frames and a half-sine shaped out-of-straightness with maximum magnitude of </w:t>
      </w:r>
      <w:r w:rsidRPr="00D83658">
        <w:rPr>
          <w:i/>
          <w:lang w:bidi="fa-IR"/>
        </w:rPr>
        <w:t>L</w:t>
      </w:r>
      <w:r w:rsidRPr="00D83658">
        <w:rPr>
          <w:lang w:bidi="fa-IR"/>
        </w:rPr>
        <w:t xml:space="preserve">/1000 </w:t>
      </w:r>
      <w:r w:rsidRPr="00D83658">
        <w:rPr>
          <w:lang w:bidi="fa-IR"/>
        </w:rPr>
        <w:lastRenderedPageBreak/>
        <w:t xml:space="preserve">was included in all composite columns. These initial geometric imperfections were modeled explicitly by definition of nodal coordinates. The direction of the imperfections was that which caused </w:t>
      </w:r>
      <w:r w:rsidRPr="00D83658">
        <w:rPr>
          <w:rFonts w:cstheme="minorHAnsi"/>
          <w:noProof/>
          <w:color w:val="000000"/>
        </w:rPr>
        <w:t>the most destabilizing effect</w:t>
      </w:r>
      <w:r w:rsidRPr="00D83658">
        <w:rPr>
          <w:lang w:bidi="fa-IR"/>
        </w:rPr>
        <w:t xml:space="preserve">. This direction was found by performing analyses with initial imperfections in the </w:t>
      </w:r>
      <w:r w:rsidRPr="007C347E">
        <w:rPr>
          <w:i/>
          <w:lang w:bidi="fa-IR"/>
        </w:rPr>
        <w:t>x</w:t>
      </w:r>
      <w:r w:rsidRPr="00F47776">
        <w:rPr>
          <w:lang w:bidi="fa-IR"/>
        </w:rPr>
        <w:t xml:space="preserve"> direction, </w:t>
      </w:r>
      <w:r w:rsidRPr="007C347E">
        <w:rPr>
          <w:i/>
          <w:lang w:bidi="fa-IR"/>
        </w:rPr>
        <w:t>y</w:t>
      </w:r>
      <w:r w:rsidRPr="00F47776">
        <w:rPr>
          <w:lang w:bidi="fa-IR"/>
        </w:rPr>
        <w:t xml:space="preserve"> direction, and the direction of lateral loading</w:t>
      </w:r>
      <w:r w:rsidRPr="00D83658">
        <w:rPr>
          <w:lang w:bidi="fa-IR"/>
        </w:rPr>
        <w:t xml:space="preserve"> </w:t>
      </w:r>
      <w:r>
        <w:rPr>
          <w:lang w:bidi="fa-IR"/>
        </w:rPr>
        <w:t>then</w:t>
      </w:r>
      <w:r w:rsidRPr="00D83658">
        <w:rPr>
          <w:lang w:bidi="fa-IR"/>
        </w:rPr>
        <w:t xml:space="preserve"> using the results of the analysis that exhibited the lowest strength. </w:t>
      </w:r>
    </w:p>
    <w:p w14:paraId="789CB699" w14:textId="77777777" w:rsidR="004E2754" w:rsidRPr="00D83658" w:rsidRDefault="004E2754" w:rsidP="005576B0">
      <w:pPr>
        <w:spacing w:line="360" w:lineRule="auto"/>
        <w:rPr>
          <w:lang w:bidi="fa-IR"/>
        </w:rPr>
      </w:pPr>
      <w:r w:rsidRPr="00D83658">
        <w:rPr>
          <w:lang w:bidi="fa-IR"/>
        </w:rPr>
        <w:t xml:space="preserve">A stiff truss element was used to model the leaning column in </w:t>
      </w:r>
      <w:r>
        <w:rPr>
          <w:lang w:bidi="fa-IR"/>
        </w:rPr>
        <w:t xml:space="preserve">the </w:t>
      </w:r>
      <w:r w:rsidRPr="00D83658">
        <w:rPr>
          <w:lang w:bidi="fa-IR"/>
        </w:rPr>
        <w:t xml:space="preserve">sidesway uninhibited frames, and a numerical constraint </w:t>
      </w:r>
      <w:r w:rsidRPr="00D83658">
        <w:rPr>
          <w:noProof/>
          <w:lang w:bidi="fa-IR"/>
        </w:rPr>
        <w:t>was used in lieu of the simply supported beam to connect the top of the leaning column to the top of the composite column</w:t>
      </w:r>
      <w:r w:rsidRPr="00D83658">
        <w:rPr>
          <w:lang w:bidi="fa-IR"/>
        </w:rPr>
        <w:t xml:space="preserve">. The limit point for the inelastic analyses was defined as when the lowest eigenvalue of the system becomes negative, or the maximum absolute strain in any section of any element along the composite column reaches 0.05, whichever occurs first. </w:t>
      </w:r>
    </w:p>
    <w:p w14:paraId="2F160498" w14:textId="77777777" w:rsidR="004E2754" w:rsidRPr="00D83658" w:rsidRDefault="004E2754" w:rsidP="006E4A80">
      <w:pPr>
        <w:pStyle w:val="Heading3"/>
        <w:spacing w:line="360" w:lineRule="auto"/>
        <w:jc w:val="center"/>
        <w:rPr>
          <w:lang w:bidi="fa-IR"/>
        </w:rPr>
      </w:pPr>
      <w:bookmarkStart w:id="150" w:name="_Toc52535246"/>
      <w:r w:rsidRPr="00D83658">
        <w:rPr>
          <w:lang w:bidi="fa-IR"/>
        </w:rPr>
        <w:t>Second-Order Elastic Analysis</w:t>
      </w:r>
      <w:bookmarkEnd w:id="150"/>
    </w:p>
    <w:p w14:paraId="7ABAFC2E" w14:textId="7A1F51EA" w:rsidR="004E2754" w:rsidRPr="00D83658" w:rsidRDefault="004E2754" w:rsidP="005576B0">
      <w:pPr>
        <w:spacing w:line="360" w:lineRule="auto"/>
        <w:rPr>
          <w:lang w:bidi="fa-IR"/>
        </w:rPr>
      </w:pPr>
      <w:r w:rsidRPr="00D83658">
        <w:rPr>
          <w:lang w:bidi="fa-IR"/>
        </w:rPr>
        <w:t xml:space="preserve">The mixed beam finite element formulation was also used to perform second-order elastic analysis. For the elastic analyses, the fiber sections were replaced with defined axial and flexural rigidities. Stiffnesses used for the elastic analyses were in accordance with the AISC </w:t>
      </w:r>
      <w:r w:rsidRPr="00D83658">
        <w:rPr>
          <w:i/>
          <w:iCs/>
          <w:lang w:bidi="fa-IR"/>
        </w:rPr>
        <w:t xml:space="preserve">Specification </w:t>
      </w:r>
      <w:r w:rsidRPr="00F47776">
        <w:rPr>
          <w:iCs/>
          <w:lang w:bidi="fa-IR"/>
        </w:rPr>
        <w:fldChar w:fldCharType="begin"/>
      </w:r>
      <w:r w:rsidR="001655BE">
        <w:rPr>
          <w:iCs/>
          <w:lang w:bidi="fa-IR"/>
        </w:rPr>
        <w:instrText xml:space="preserve"> ADDIN ZOTERO_ITEM CSL_CITATION {"citationID":"gwwyCrIZ","properties":{"formattedCitation":"(2016)","plainCitation":"(2016)","noteIndex":0},"citationItems":[{"id":21,"uris":["http://zotero.org/users/1920196/items/M99C4CWD"],"uri":["http://zotero.org/users/1920196/items/M99C4CWD"],"itemData":{"id":21,"type":"book","event-place":"Chicago, Illinois","publisher":"American Institute of Steel Construction","publisher-place":"Chicago, Illinois","title":"Specification for structural steel buildings","author":[{"family":"AISC","given":""}],"issued":{"date-parts":[["2016"]]}},"suppress-author":true}],"schema":"https://github.com/citation-style-language/schema/raw/master/csl-citation.json"} </w:instrText>
      </w:r>
      <w:r w:rsidRPr="00F47776">
        <w:rPr>
          <w:iCs/>
          <w:lang w:bidi="fa-IR"/>
        </w:rPr>
        <w:fldChar w:fldCharType="separate"/>
      </w:r>
      <w:r w:rsidRPr="00F47776">
        <w:rPr>
          <w:rFonts w:cs="Times New Roman"/>
        </w:rPr>
        <w:t>(2016)</w:t>
      </w:r>
      <w:r w:rsidRPr="00F47776">
        <w:rPr>
          <w:iCs/>
          <w:lang w:bidi="fa-IR"/>
        </w:rPr>
        <w:fldChar w:fldCharType="end"/>
      </w:r>
      <w:r w:rsidRPr="00F47776">
        <w:rPr>
          <w:iCs/>
          <w:lang w:bidi="fa-IR"/>
        </w:rPr>
        <w:t xml:space="preserve"> for the direct analysis method. Specifically, the flexural rigidity was taken as 0.64</w:t>
      </w:r>
      <w:r w:rsidRPr="00D83658">
        <w:rPr>
          <w:i/>
          <w:iCs/>
          <w:lang w:bidi="fa-IR"/>
        </w:rPr>
        <w:t>EI</w:t>
      </w:r>
      <w:r w:rsidRPr="00D83658">
        <w:rPr>
          <w:i/>
          <w:iCs/>
          <w:vertAlign w:val="subscript"/>
          <w:lang w:bidi="fa-IR"/>
        </w:rPr>
        <w:t>eff</w:t>
      </w:r>
      <w:r w:rsidRPr="00D83658">
        <w:rPr>
          <w:iCs/>
          <w:lang w:bidi="fa-IR"/>
        </w:rPr>
        <w:t xml:space="preserve">, where </w:t>
      </w:r>
      <w:proofErr w:type="spellStart"/>
      <w:r w:rsidRPr="00D83658">
        <w:rPr>
          <w:i/>
          <w:iCs/>
          <w:lang w:bidi="fa-IR"/>
        </w:rPr>
        <w:t>EI</w:t>
      </w:r>
      <w:r w:rsidRPr="00D83658">
        <w:rPr>
          <w:i/>
          <w:iCs/>
          <w:vertAlign w:val="subscript"/>
          <w:lang w:bidi="fa-IR"/>
        </w:rPr>
        <w:t>eff</w:t>
      </w:r>
      <w:proofErr w:type="spellEnd"/>
      <w:r w:rsidRPr="00D83658">
        <w:rPr>
          <w:iCs/>
          <w:lang w:bidi="fa-IR"/>
        </w:rPr>
        <w:t xml:space="preserve"> is given by Equation </w:t>
      </w:r>
      <w:r w:rsidRPr="007C347E">
        <w:rPr>
          <w:lang w:bidi="fa-IR"/>
        </w:rPr>
        <w:fldChar w:fldCharType="begin"/>
      </w:r>
      <w:r w:rsidRPr="00D83658">
        <w:rPr>
          <w:lang w:bidi="fa-IR"/>
        </w:rPr>
        <w:instrText xml:space="preserve"> GOTOBUTTON ZEqnNum427869  \* MERGEFORMAT </w:instrText>
      </w:r>
      <w:r w:rsidRPr="007C347E">
        <w:rPr>
          <w:lang w:bidi="fa-IR"/>
        </w:rPr>
        <w:fldChar w:fldCharType="begin"/>
      </w:r>
      <w:r w:rsidRPr="00D83658">
        <w:rPr>
          <w:lang w:bidi="fa-IR"/>
        </w:rPr>
        <w:instrText xml:space="preserve"> REF ZEqnNum427869 \* Charformat \! \* MERGEFORMAT </w:instrText>
      </w:r>
      <w:r w:rsidRPr="007C347E">
        <w:rPr>
          <w:lang w:bidi="fa-IR"/>
        </w:rPr>
        <w:fldChar w:fldCharType="separate"/>
      </w:r>
      <w:r w:rsidR="004C360D">
        <w:rPr>
          <w:lang w:bidi="fa-IR"/>
        </w:rPr>
        <w:instrText>2-14</w:instrText>
      </w:r>
      <w:r w:rsidRPr="007C347E">
        <w:rPr>
          <w:lang w:bidi="fa-IR"/>
        </w:rPr>
        <w:fldChar w:fldCharType="end"/>
      </w:r>
      <w:r w:rsidRPr="007C347E">
        <w:rPr>
          <w:lang w:bidi="fa-IR"/>
        </w:rPr>
        <w:fldChar w:fldCharType="end"/>
      </w:r>
      <w:r w:rsidRPr="00F47776">
        <w:rPr>
          <w:iCs/>
          <w:lang w:bidi="fa-IR"/>
        </w:rPr>
        <w:t xml:space="preserve">, and the axial rigidity was computed </w:t>
      </w:r>
      <w:r>
        <w:rPr>
          <w:iCs/>
          <w:lang w:bidi="fa-IR"/>
        </w:rPr>
        <w:t>using</w:t>
      </w:r>
      <w:r w:rsidRPr="00F47776">
        <w:rPr>
          <w:iCs/>
          <w:lang w:bidi="fa-IR"/>
        </w:rPr>
        <w:t xml:space="preserve"> Equation </w:t>
      </w:r>
      <w:r w:rsidRPr="007C347E">
        <w:rPr>
          <w:iCs/>
          <w:lang w:bidi="fa-IR"/>
        </w:rPr>
        <w:fldChar w:fldCharType="begin"/>
      </w:r>
      <w:r w:rsidRPr="00D83658">
        <w:rPr>
          <w:iCs/>
          <w:lang w:bidi="fa-IR"/>
        </w:rPr>
        <w:instrText xml:space="preserve"> GOTOBUTTON ZEqnNum147440  \* MERGEFORMAT </w:instrText>
      </w:r>
      <w:r w:rsidRPr="007C347E">
        <w:rPr>
          <w:iCs/>
          <w:lang w:bidi="fa-IR"/>
        </w:rPr>
        <w:fldChar w:fldCharType="begin"/>
      </w:r>
      <w:r w:rsidRPr="00D83658">
        <w:rPr>
          <w:iCs/>
          <w:lang w:bidi="fa-IR"/>
        </w:rPr>
        <w:instrText xml:space="preserve"> REF ZEqnNum147440 \* Charformat \! \* MERGEFORMAT </w:instrText>
      </w:r>
      <w:r w:rsidRPr="007C347E">
        <w:rPr>
          <w:iCs/>
          <w:lang w:bidi="fa-IR"/>
        </w:rPr>
        <w:fldChar w:fldCharType="separate"/>
      </w:r>
      <w:r w:rsidR="004C360D" w:rsidRPr="004C360D">
        <w:rPr>
          <w:iCs/>
          <w:lang w:bidi="fa-IR"/>
        </w:rPr>
        <w:instrText>2-18</w:instrText>
      </w:r>
      <w:r w:rsidRPr="007C347E">
        <w:rPr>
          <w:iCs/>
          <w:lang w:bidi="fa-IR"/>
        </w:rPr>
        <w:fldChar w:fldCharType="end"/>
      </w:r>
      <w:r w:rsidRPr="007C347E">
        <w:rPr>
          <w:iCs/>
          <w:lang w:bidi="fa-IR"/>
        </w:rPr>
        <w:fldChar w:fldCharType="end"/>
      </w:r>
      <w:r w:rsidRPr="00F47776">
        <w:rPr>
          <w:iCs/>
          <w:lang w:bidi="fa-IR"/>
        </w:rPr>
        <w:t xml:space="preserve">, noting that </w:t>
      </w:r>
      <w:r w:rsidRPr="007C347E">
        <w:rPr>
          <w:i/>
          <w:iCs/>
          <w:lang w:bidi="fa-IR"/>
        </w:rPr>
        <w:t>A</w:t>
      </w:r>
      <w:r w:rsidRPr="007C347E">
        <w:rPr>
          <w:i/>
          <w:iCs/>
          <w:vertAlign w:val="subscript"/>
          <w:lang w:bidi="fa-IR"/>
        </w:rPr>
        <w:t>sr</w:t>
      </w:r>
      <w:r w:rsidRPr="00F47776">
        <w:rPr>
          <w:iCs/>
          <w:lang w:bidi="fa-IR"/>
        </w:rPr>
        <w:t xml:space="preserve"> = 0 for all RCFT cross sections investigated</w:t>
      </w:r>
      <w:r w:rsidRPr="00D83658">
        <w:rPr>
          <w:iCs/>
          <w:lang w:bidi="fa-IR"/>
        </w:rPr>
        <w:t xml:space="preserve"> in this work.</w:t>
      </w:r>
      <w:r w:rsidRPr="00D83658">
        <w:rPr>
          <w:lang w:bidi="fa-IR"/>
        </w:rPr>
        <w:t xml:space="preserve"> </w:t>
      </w:r>
    </w:p>
    <w:p w14:paraId="72695D0E" w14:textId="0356B433" w:rsidR="004E2754" w:rsidRPr="007C347E" w:rsidRDefault="004E2754" w:rsidP="005576B0">
      <w:pPr>
        <w:pStyle w:val="MTDisplayEquation"/>
        <w:spacing w:line="360" w:lineRule="auto"/>
        <w:rPr>
          <w:lang w:bidi="fa-IR"/>
        </w:rPr>
      </w:pPr>
      <w:r w:rsidRPr="007C347E">
        <w:rPr>
          <w:lang w:bidi="fa-IR"/>
        </w:rPr>
        <w:tab/>
      </w:r>
      <w:r w:rsidRPr="007C347E">
        <w:rPr>
          <w:position w:val="-14"/>
          <w:lang w:bidi="fa-IR"/>
        </w:rPr>
        <w:object w:dxaOrig="2960" w:dyaOrig="400" w14:anchorId="53418D11">
          <v:shape id="_x0000_i3382" type="#_x0000_t75" style="width:147.25pt;height:18pt" o:ole="">
            <v:imagedata r:id="rId86" o:title=""/>
          </v:shape>
          <o:OLEObject Type="Embed" ProgID="Equation.DSMT4" ShapeID="_x0000_i3382" DrawAspect="Content" ObjectID="_1663150499" r:id="rId87"/>
        </w:object>
      </w:r>
      <w:r w:rsidRPr="007C347E">
        <w:rPr>
          <w:lang w:bidi="fa-IR"/>
        </w:rPr>
        <w:t xml:space="preserve"> </w:t>
      </w:r>
      <w:r w:rsidRPr="007C347E">
        <w:rPr>
          <w:lang w:bidi="fa-IR"/>
        </w:rPr>
        <w:tab/>
        <w:t>(</w:t>
      </w:r>
      <w:r w:rsidR="00722D9A">
        <w:rPr>
          <w:lang w:bidi="fa-IR"/>
        </w:rPr>
        <w:fldChar w:fldCharType="begin"/>
      </w:r>
      <w:r w:rsidR="00722D9A">
        <w:rPr>
          <w:lang w:bidi="fa-IR"/>
        </w:rPr>
        <w:instrText xml:space="preserve"> MACROBUTTON MTPlaceRef \* MERGEFORMAT </w:instrText>
      </w:r>
      <w:r w:rsidR="00722D9A">
        <w:rPr>
          <w:lang w:bidi="fa-IR"/>
        </w:rPr>
        <w:fldChar w:fldCharType="begin"/>
      </w:r>
      <w:r w:rsidR="00722D9A">
        <w:rPr>
          <w:lang w:bidi="fa-IR"/>
        </w:rPr>
        <w:instrText xml:space="preserve"> SEQ MTEqn \h \* MERGEFORMAT </w:instrText>
      </w:r>
      <w:r w:rsidR="00722D9A">
        <w:rPr>
          <w:lang w:bidi="fa-IR"/>
        </w:rPr>
        <w:fldChar w:fldCharType="end"/>
      </w:r>
      <w:bookmarkStart w:id="151" w:name="ZEqnNum147440"/>
      <w:r w:rsidR="00722D9A">
        <w:rPr>
          <w:lang w:bidi="fa-IR"/>
        </w:rPr>
        <w:fldChar w:fldCharType="begin"/>
      </w:r>
      <w:r w:rsidR="00722D9A">
        <w:rPr>
          <w:lang w:bidi="fa-IR"/>
        </w:rPr>
        <w:instrText xml:space="preserve"> SEQ MTChap \c \* Arabic \* MERGEFORMAT </w:instrText>
      </w:r>
      <w:r w:rsidR="00722D9A">
        <w:rPr>
          <w:lang w:bidi="fa-IR"/>
        </w:rPr>
        <w:fldChar w:fldCharType="separate"/>
      </w:r>
      <w:r w:rsidR="004C360D">
        <w:rPr>
          <w:noProof/>
          <w:lang w:bidi="fa-IR"/>
        </w:rPr>
        <w:instrText>2</w:instrText>
      </w:r>
      <w:r w:rsidR="00722D9A">
        <w:rPr>
          <w:lang w:bidi="fa-IR"/>
        </w:rPr>
        <w:fldChar w:fldCharType="end"/>
      </w:r>
      <w:r w:rsidR="00722D9A">
        <w:rPr>
          <w:lang w:bidi="fa-IR"/>
        </w:rPr>
        <w:instrText>-</w:instrText>
      </w:r>
      <w:r w:rsidR="00722D9A">
        <w:rPr>
          <w:lang w:bidi="fa-IR"/>
        </w:rPr>
        <w:fldChar w:fldCharType="begin"/>
      </w:r>
      <w:r w:rsidR="00722D9A">
        <w:rPr>
          <w:lang w:bidi="fa-IR"/>
        </w:rPr>
        <w:instrText xml:space="preserve"> SEQ MTEqn \c \* Arabic \* MERGEFORMAT </w:instrText>
      </w:r>
      <w:r w:rsidR="00722D9A">
        <w:rPr>
          <w:lang w:bidi="fa-IR"/>
        </w:rPr>
        <w:fldChar w:fldCharType="separate"/>
      </w:r>
      <w:r w:rsidR="004C360D">
        <w:rPr>
          <w:noProof/>
          <w:lang w:bidi="fa-IR"/>
        </w:rPr>
        <w:instrText>18</w:instrText>
      </w:r>
      <w:r w:rsidR="00722D9A">
        <w:rPr>
          <w:lang w:bidi="fa-IR"/>
        </w:rPr>
        <w:fldChar w:fldCharType="end"/>
      </w:r>
      <w:bookmarkEnd w:id="151"/>
      <w:r w:rsidR="00722D9A">
        <w:rPr>
          <w:lang w:bidi="fa-IR"/>
        </w:rPr>
        <w:fldChar w:fldCharType="end"/>
      </w:r>
      <w:r w:rsidRPr="007C347E">
        <w:rPr>
          <w:lang w:bidi="fa-IR"/>
        </w:rPr>
        <w:t>)</w:t>
      </w:r>
    </w:p>
    <w:p w14:paraId="4F23D51A" w14:textId="77777777" w:rsidR="004E2754" w:rsidRPr="00D83658" w:rsidRDefault="004E2754" w:rsidP="005576B0">
      <w:pPr>
        <w:spacing w:line="360" w:lineRule="auto"/>
        <w:rPr>
          <w:lang w:bidi="fa-IR"/>
        </w:rPr>
      </w:pPr>
      <w:r w:rsidRPr="00D83658">
        <w:rPr>
          <w:lang w:bidi="fa-IR"/>
        </w:rPr>
        <w:t xml:space="preserve">To better mimic how the direct analysis method is typically implemented, the frames were modeled without </w:t>
      </w:r>
      <w:r>
        <w:rPr>
          <w:lang w:bidi="fa-IR"/>
        </w:rPr>
        <w:t xml:space="preserve">initial </w:t>
      </w:r>
      <w:r w:rsidRPr="00D83658">
        <w:rPr>
          <w:lang w:bidi="fa-IR"/>
        </w:rPr>
        <w:t>geometric imperfection. Rather, a notional load of 0.002 times the total axial load (i.e., th</w:t>
      </w:r>
      <w:r>
        <w:rPr>
          <w:lang w:bidi="fa-IR"/>
        </w:rPr>
        <w:t>e</w:t>
      </w:r>
      <w:r w:rsidRPr="00D83658">
        <w:rPr>
          <w:lang w:bidi="fa-IR"/>
        </w:rPr>
        <w:t xml:space="preserve"> axial load </w:t>
      </w:r>
      <w:r>
        <w:rPr>
          <w:lang w:bidi="fa-IR"/>
        </w:rPr>
        <w:t xml:space="preserve">on </w:t>
      </w:r>
      <w:r w:rsidRPr="00D83658">
        <w:rPr>
          <w:lang w:bidi="fa-IR"/>
        </w:rPr>
        <w:t>the composite column plus the leaning columns) was added in sidesway uninhibited cases. For Type B frames, the notional load was applied in</w:t>
      </w:r>
      <w:r>
        <w:rPr>
          <w:lang w:bidi="fa-IR"/>
        </w:rPr>
        <w:t xml:space="preserve"> the</w:t>
      </w:r>
      <w:r w:rsidRPr="00D83658">
        <w:rPr>
          <w:lang w:bidi="fa-IR"/>
        </w:rPr>
        <w:t xml:space="preserve"> </w:t>
      </w:r>
      <w:r w:rsidRPr="007C347E">
        <w:rPr>
          <w:i/>
          <w:lang w:bidi="fa-IR"/>
        </w:rPr>
        <w:t>x</w:t>
      </w:r>
      <w:r w:rsidRPr="00F47776">
        <w:rPr>
          <w:lang w:bidi="fa-IR"/>
        </w:rPr>
        <w:t xml:space="preserve"> direction, </w:t>
      </w:r>
      <w:r w:rsidRPr="007C347E">
        <w:rPr>
          <w:i/>
          <w:lang w:bidi="fa-IR"/>
        </w:rPr>
        <w:t>y</w:t>
      </w:r>
      <w:r w:rsidRPr="00F47776">
        <w:rPr>
          <w:lang w:bidi="fa-IR"/>
        </w:rPr>
        <w:t xml:space="preserve"> direction, and direction of lateral loading to </w:t>
      </w:r>
      <w:r w:rsidRPr="00D83658">
        <w:rPr>
          <w:lang w:bidi="fa-IR"/>
        </w:rPr>
        <w:t xml:space="preserve">find the most destabilizing effect. For Type C frames, the notional load was applied </w:t>
      </w:r>
      <w:r>
        <w:rPr>
          <w:lang w:bidi="fa-IR"/>
        </w:rPr>
        <w:t xml:space="preserve">only </w:t>
      </w:r>
      <w:r w:rsidRPr="00D83658">
        <w:rPr>
          <w:lang w:bidi="fa-IR"/>
        </w:rPr>
        <w:t xml:space="preserve">in the </w:t>
      </w:r>
      <w:r w:rsidRPr="007C347E">
        <w:rPr>
          <w:i/>
          <w:lang w:bidi="fa-IR"/>
        </w:rPr>
        <w:t>y</w:t>
      </w:r>
      <w:r w:rsidRPr="00F47776">
        <w:rPr>
          <w:lang w:bidi="fa-IR"/>
        </w:rPr>
        <w:t xml:space="preserve"> direction</w:t>
      </w:r>
      <w:r w:rsidRPr="00D83658">
        <w:rPr>
          <w:lang w:bidi="fa-IR"/>
        </w:rPr>
        <w:t xml:space="preserve">. </w:t>
      </w:r>
    </w:p>
    <w:p w14:paraId="2CB31964" w14:textId="77777777" w:rsidR="004E2754" w:rsidRPr="00D83658" w:rsidRDefault="004E2754" w:rsidP="006E4A80">
      <w:pPr>
        <w:pStyle w:val="Heading3"/>
        <w:spacing w:line="360" w:lineRule="auto"/>
        <w:jc w:val="center"/>
        <w:rPr>
          <w:lang w:bidi="fa-IR"/>
        </w:rPr>
      </w:pPr>
      <w:bookmarkStart w:id="152" w:name="_Toc52535247"/>
      <w:r w:rsidRPr="00D83658">
        <w:rPr>
          <w:lang w:bidi="fa-IR"/>
        </w:rPr>
        <w:lastRenderedPageBreak/>
        <w:t>Method of Evaluating Elastic Design Procedures</w:t>
      </w:r>
      <w:bookmarkEnd w:id="152"/>
    </w:p>
    <w:p w14:paraId="6DE1EE16" w14:textId="75E536FB" w:rsidR="004E2754" w:rsidRPr="00D83658" w:rsidRDefault="004E2754" w:rsidP="001655BE">
      <w:pPr>
        <w:spacing w:line="360" w:lineRule="auto"/>
        <w:rPr>
          <w:lang w:bidi="fa-IR"/>
        </w:rPr>
      </w:pPr>
      <w:r w:rsidRPr="00D83658">
        <w:rPr>
          <w:lang w:bidi="fa-IR"/>
        </w:rPr>
        <w:t xml:space="preserve">The accuracy of the design procedure is evaluated against results of second-order inelastic analyses. However, simply comparing the maximum internal forces at the peak strength from the second-order inelastic analyses to Equations </w:t>
      </w:r>
      <w:r w:rsidRPr="007C347E">
        <w:rPr>
          <w:iCs/>
          <w:lang w:bidi="fa-IR"/>
        </w:rPr>
        <w:fldChar w:fldCharType="begin"/>
      </w:r>
      <w:r w:rsidRPr="00D83658">
        <w:rPr>
          <w:iCs/>
          <w:lang w:bidi="fa-IR"/>
        </w:rPr>
        <w:instrText xml:space="preserve"> GOTOBUTTON ZEqnNum744270  \* MERGEFORMAT </w:instrText>
      </w:r>
      <w:r w:rsidRPr="007C347E">
        <w:rPr>
          <w:iCs/>
          <w:lang w:bidi="fa-IR"/>
        </w:rPr>
        <w:fldChar w:fldCharType="begin"/>
      </w:r>
      <w:r w:rsidRPr="00D83658">
        <w:rPr>
          <w:iCs/>
          <w:lang w:bidi="fa-IR"/>
        </w:rPr>
        <w:instrText xml:space="preserve"> REF ZEqnNum744270 \* Charformat \! \* MERGEFORMAT </w:instrText>
      </w:r>
      <w:r w:rsidRPr="007C347E">
        <w:rPr>
          <w:iCs/>
          <w:lang w:bidi="fa-IR"/>
        </w:rPr>
        <w:fldChar w:fldCharType="separate"/>
      </w:r>
      <w:r w:rsidR="004C360D" w:rsidRPr="004C360D">
        <w:rPr>
          <w:iCs/>
          <w:lang w:bidi="fa-IR"/>
        </w:rPr>
        <w:instrText>2-5</w:instrText>
      </w:r>
      <w:r w:rsidRPr="007C347E">
        <w:rPr>
          <w:iCs/>
          <w:lang w:bidi="fa-IR"/>
        </w:rPr>
        <w:fldChar w:fldCharType="end"/>
      </w:r>
      <w:r w:rsidRPr="007C347E">
        <w:rPr>
          <w:iCs/>
          <w:lang w:bidi="fa-IR"/>
        </w:rPr>
        <w:fldChar w:fldCharType="end"/>
      </w:r>
      <w:r w:rsidRPr="00F47776">
        <w:rPr>
          <w:lang w:bidi="fa-IR"/>
        </w:rPr>
        <w:t xml:space="preserve"> or </w:t>
      </w:r>
      <w:r w:rsidRPr="007C347E">
        <w:rPr>
          <w:iCs/>
          <w:lang w:bidi="fa-IR"/>
        </w:rPr>
        <w:fldChar w:fldCharType="begin"/>
      </w:r>
      <w:r w:rsidRPr="00D83658">
        <w:rPr>
          <w:iCs/>
          <w:lang w:bidi="fa-IR"/>
        </w:rPr>
        <w:instrText xml:space="preserve"> GOTOBUTTON ZEqnNum457393  \* MERGEFORMAT </w:instrText>
      </w:r>
      <w:r w:rsidRPr="007C347E">
        <w:rPr>
          <w:iCs/>
          <w:lang w:bidi="fa-IR"/>
        </w:rPr>
        <w:fldChar w:fldCharType="begin"/>
      </w:r>
      <w:r w:rsidRPr="00D83658">
        <w:rPr>
          <w:iCs/>
          <w:lang w:bidi="fa-IR"/>
        </w:rPr>
        <w:instrText xml:space="preserve"> REF ZEqnNum457393 \* Charformat \! \* MERGEFORMAT </w:instrText>
      </w:r>
      <w:r w:rsidRPr="007C347E">
        <w:rPr>
          <w:iCs/>
          <w:lang w:bidi="fa-IR"/>
        </w:rPr>
        <w:fldChar w:fldCharType="separate"/>
      </w:r>
      <w:r w:rsidR="004C360D" w:rsidRPr="004C360D">
        <w:rPr>
          <w:iCs/>
          <w:lang w:bidi="fa-IR"/>
        </w:rPr>
        <w:instrText>2-10</w:instrText>
      </w:r>
      <w:r w:rsidRPr="007C347E">
        <w:rPr>
          <w:iCs/>
          <w:lang w:bidi="fa-IR"/>
        </w:rPr>
        <w:fldChar w:fldCharType="end"/>
      </w:r>
      <w:r w:rsidRPr="007C347E">
        <w:rPr>
          <w:iCs/>
          <w:lang w:bidi="fa-IR"/>
        </w:rPr>
        <w:fldChar w:fldCharType="end"/>
      </w:r>
      <w:r w:rsidRPr="00F47776">
        <w:rPr>
          <w:iCs/>
          <w:lang w:bidi="fa-IR"/>
        </w:rPr>
        <w:t xml:space="preserve"> would be inappropriate. The internal forces from the second-order inelastic analyses depend on deformations. Given that in the design method the members are modeled differently (</w:t>
      </w:r>
      <w:r>
        <w:rPr>
          <w:iCs/>
          <w:lang w:bidi="fa-IR"/>
        </w:rPr>
        <w:t>e</w:t>
      </w:r>
      <w:r w:rsidRPr="00F47776">
        <w:rPr>
          <w:iCs/>
          <w:lang w:bidi="fa-IR"/>
        </w:rPr>
        <w:t>.</w:t>
      </w:r>
      <w:r>
        <w:rPr>
          <w:iCs/>
          <w:lang w:bidi="fa-IR"/>
        </w:rPr>
        <w:t>g</w:t>
      </w:r>
      <w:r w:rsidRPr="00F47776">
        <w:rPr>
          <w:iCs/>
          <w:lang w:bidi="fa-IR"/>
        </w:rPr>
        <w:t xml:space="preserve">., as elastic </w:t>
      </w:r>
      <w:r>
        <w:rPr>
          <w:iCs/>
          <w:lang w:bidi="fa-IR"/>
        </w:rPr>
        <w:t xml:space="preserve">and </w:t>
      </w:r>
      <w:r w:rsidRPr="00F47776">
        <w:rPr>
          <w:iCs/>
          <w:lang w:bidi="fa-IR"/>
        </w:rPr>
        <w:t>with a flexural stiffness of 0.64</w:t>
      </w:r>
      <w:r w:rsidRPr="00D83658">
        <w:rPr>
          <w:i/>
          <w:iCs/>
          <w:lang w:bidi="fa-IR"/>
        </w:rPr>
        <w:t>EI</w:t>
      </w:r>
      <w:r w:rsidRPr="00D83658">
        <w:rPr>
          <w:i/>
          <w:iCs/>
          <w:vertAlign w:val="subscript"/>
          <w:lang w:bidi="fa-IR"/>
        </w:rPr>
        <w:t>eff</w:t>
      </w:r>
      <w:r w:rsidRPr="00D83658">
        <w:rPr>
          <w:iCs/>
          <w:lang w:bidi="fa-IR"/>
        </w:rPr>
        <w:t xml:space="preserve">), the internal forces would be predicted differently. A fair comparison can be made using internal forces by adjusting the results of the second-order inelastic analyses to account for the difference in deformations </w:t>
      </w:r>
      <w:r w:rsidRPr="00F47776">
        <w:rPr>
          <w:iCs/>
          <w:lang w:bidi="fa-IR"/>
        </w:rPr>
        <w:fldChar w:fldCharType="begin"/>
      </w:r>
      <w:r w:rsidR="001655BE">
        <w:rPr>
          <w:iCs/>
          <w:lang w:bidi="fa-IR"/>
        </w:rPr>
        <w:instrText xml:space="preserve"> ADDIN ZOTERO_ITEM CSL_CITATION {"citationID":"68kVpwCt","properties":{"formattedCitation":"(Kanchanalai 1977)","plainCitation":"(Kanchanalai 1977)","noteIndex":0},"citationItems":[{"id":"OT0D3pkF/VBrUSHqR","uris":["http://zotero.org/users/478011/items/IKCSTTJA"],"uri":["http://zotero.org/users/478011/items/IKCSTTJA"],"itemData":{"id":13,"type":"report","event-place":"Austin, Texas","genre":"CESRL Report No. 77-2","publisher":"Structures Research Laboratory, Department of Civil Engineering, The University of Texas at Austin","publisher-place":"Austin, Texas","title":"The Design and Behavior of Beam-Columns in Unbraced Steel Frames","author":[{"family":"Kanchanalai","given":"Tokul"}],"issued":{"date-parts":[["1977",10]]}}}],"schema":"https://github.com/citation-style-language/schema/raw/master/csl-citation.json"} </w:instrText>
      </w:r>
      <w:r w:rsidRPr="00F47776">
        <w:rPr>
          <w:iCs/>
          <w:lang w:bidi="fa-IR"/>
        </w:rPr>
        <w:fldChar w:fldCharType="separate"/>
      </w:r>
      <w:r w:rsidRPr="00130BE4">
        <w:rPr>
          <w:rFonts w:cs="Times New Roman"/>
        </w:rPr>
        <w:t>(</w:t>
      </w:r>
      <w:proofErr w:type="spellStart"/>
      <w:r w:rsidRPr="00130BE4">
        <w:rPr>
          <w:rFonts w:cs="Times New Roman"/>
        </w:rPr>
        <w:t>Kanchanalai</w:t>
      </w:r>
      <w:proofErr w:type="spellEnd"/>
      <w:r w:rsidRPr="00130BE4">
        <w:rPr>
          <w:rFonts w:cs="Times New Roman"/>
        </w:rPr>
        <w:t xml:space="preserve"> 1977)</w:t>
      </w:r>
      <w:r w:rsidRPr="00F47776">
        <w:rPr>
          <w:iCs/>
          <w:lang w:bidi="fa-IR"/>
        </w:rPr>
        <w:fldChar w:fldCharType="end"/>
      </w:r>
      <w:r w:rsidRPr="00F47776">
        <w:rPr>
          <w:iCs/>
          <w:lang w:bidi="fa-IR"/>
        </w:rPr>
        <w:t xml:space="preserve">. Another fair comparison can be made at the applied load level </w:t>
      </w:r>
      <w:r w:rsidRPr="00F47776">
        <w:rPr>
          <w:iCs/>
          <w:lang w:bidi="fa-IR"/>
        </w:rPr>
        <w:fldChar w:fldCharType="begin"/>
      </w:r>
      <w:r w:rsidR="001655BE">
        <w:rPr>
          <w:iCs/>
          <w:lang w:bidi="fa-IR"/>
        </w:rPr>
        <w:instrText xml:space="preserve"> ADDIN ZOTERO_ITEM CSL_CITATION {"citationID":"akVMMhpa","properties":{"unsorted":true,"formattedCitation":"(Surovek-Maleck and White 2004; Denavit et al. 2016b)","plainCitation":"(Surovek-Maleck and White 2004; Denavit et al. 2016b)","noteIndex":0},"citationItems":[{"id":237,"uris":["http://zotero.org/users/1920196/items/F3YFP8QF"],"uri":["http://zotero.org/users/1920196/items/F3YFP8QF"],"itemData":{"id":237,"type":"article-journal","container-title":"Journal of Structural Engineering","ISSN":"0733-9445","page":"1186-1196","title":"Alternative approaches for elastic analysis and design of steel frames. I: Overview","volume":"130","author":[{"family":"Surovek-Maleck","given":"Andrea E."},{"family":"White","given":"Donald W."}],"issued":{"date-parts":[["2004"]]}}},{"id":57,"uris":["http://zotero.org/users/1920196/items/2WNMEGD7"],"uri":["http://zotero.org/users/1920196/items/2WNMEGD7"],"itemData":{"id":57,"type":"article-journal","container-title":"Journal of Structural Engineering","ISSN":"0733-9445","page":"1-12","title":"Stability analysis and design of composite structures","volume":"142","author":[{"family":"Denavit","given":"Mark D."},{"family":"Hajjar","given":"Jerome F."},{"family":"Perea","given":"Tiziano"},{"family":"Leon","given":"Roberto T."}],"issued":{"date-parts":[["2016"]]}}}],"schema":"https://github.com/citation-style-language/schema/raw/master/csl-citation.json"} </w:instrText>
      </w:r>
      <w:r w:rsidRPr="00F47776">
        <w:rPr>
          <w:iCs/>
          <w:lang w:bidi="fa-IR"/>
        </w:rPr>
        <w:fldChar w:fldCharType="separate"/>
      </w:r>
      <w:r w:rsidR="001655BE" w:rsidRPr="001655BE">
        <w:t>(</w:t>
      </w:r>
      <w:proofErr w:type="spellStart"/>
      <w:r w:rsidR="001655BE" w:rsidRPr="001655BE">
        <w:t>Surovek-Maleck</w:t>
      </w:r>
      <w:proofErr w:type="spellEnd"/>
      <w:r w:rsidR="001655BE" w:rsidRPr="001655BE">
        <w:t xml:space="preserve"> and White 2004; Denavit et al. 2016b)</w:t>
      </w:r>
      <w:r w:rsidRPr="00F47776">
        <w:rPr>
          <w:iCs/>
          <w:lang w:bidi="fa-IR"/>
        </w:rPr>
        <w:fldChar w:fldCharType="end"/>
      </w:r>
      <w:r w:rsidRPr="00F47776">
        <w:rPr>
          <w:iCs/>
          <w:lang w:bidi="fa-IR"/>
        </w:rPr>
        <w:t xml:space="preserve">, directly comparing the loads which cause failure according to the second-order inelastic analysis to the maximum permitted applied loads according to </w:t>
      </w:r>
      <w:r>
        <w:rPr>
          <w:iCs/>
          <w:lang w:bidi="fa-IR"/>
        </w:rPr>
        <w:t xml:space="preserve">the </w:t>
      </w:r>
      <w:r w:rsidRPr="00F47776">
        <w:rPr>
          <w:iCs/>
          <w:lang w:bidi="fa-IR"/>
        </w:rPr>
        <w:t xml:space="preserve">design methodology. To accomplish this comparison, four separate interaction surfaces, labeled 1 through 4, are developed.  </w:t>
      </w:r>
    </w:p>
    <w:p w14:paraId="0F77BD41" w14:textId="77777777" w:rsidR="004E2754" w:rsidRPr="00D83658" w:rsidRDefault="004E2754" w:rsidP="005576B0">
      <w:pPr>
        <w:spacing w:line="360" w:lineRule="auto"/>
        <w:rPr>
          <w:lang w:bidi="fa-IR"/>
        </w:rPr>
      </w:pPr>
      <w:r w:rsidRPr="00D83658">
        <w:rPr>
          <w:lang w:bidi="fa-IR"/>
        </w:rPr>
        <w:t>Interaction surfaces 1 and 2 are obtained from the second-order inelastic analyses. Surface 1 corresponds to the applied loads at the limit point and</w:t>
      </w:r>
      <w:r>
        <w:rPr>
          <w:lang w:bidi="fa-IR"/>
        </w:rPr>
        <w:t xml:space="preserve"> s</w:t>
      </w:r>
      <w:r w:rsidRPr="00D83658">
        <w:rPr>
          <w:lang w:bidi="fa-IR"/>
        </w:rPr>
        <w:t xml:space="preserve">urface 2 corresponds to internal forces at the limit point. Many analyses are performed for each frame to construct these surfaces. </w:t>
      </w:r>
      <w:r>
        <w:rPr>
          <w:lang w:bidi="fa-IR"/>
        </w:rPr>
        <w:t>An initial analysis with only axial load</w:t>
      </w:r>
      <w:r w:rsidRPr="00D83658">
        <w:rPr>
          <w:lang w:bidi="fa-IR"/>
        </w:rPr>
        <w:t xml:space="preserve"> applied </w:t>
      </w:r>
      <w:r>
        <w:rPr>
          <w:lang w:bidi="fa-IR"/>
        </w:rPr>
        <w:t>is</w:t>
      </w:r>
      <w:r w:rsidRPr="00D83658">
        <w:rPr>
          <w:lang w:bidi="fa-IR"/>
        </w:rPr>
        <w:t xml:space="preserve"> performed. Then, </w:t>
      </w:r>
      <w:r>
        <w:rPr>
          <w:lang w:bidi="fa-IR"/>
        </w:rPr>
        <w:t xml:space="preserve">many </w:t>
      </w:r>
      <w:r w:rsidRPr="00D83658">
        <w:rPr>
          <w:lang w:bidi="fa-IR"/>
        </w:rPr>
        <w:t xml:space="preserve">analyses are performed with applied lateral and axial loads for a range of axial loads between zero and the limit point from the axial only analysis and a range of lateral loading angles. For each of these analyses, the axial compression is applied under load control then held constant. Following that, the lateral load is applied in displacement control until the limit point is reached. The applied </w:t>
      </w:r>
      <w:r w:rsidRPr="00F47776">
        <w:rPr>
          <w:lang w:bidi="fa-IR"/>
        </w:rPr>
        <w:t xml:space="preserve">loads </w:t>
      </w:r>
      <w:r w:rsidRPr="00D83658">
        <w:rPr>
          <w:lang w:bidi="fa-IR"/>
        </w:rPr>
        <w:t xml:space="preserve">at the limit point </w:t>
      </w:r>
      <w:r>
        <w:rPr>
          <w:lang w:bidi="fa-IR"/>
        </w:rPr>
        <w:t>are recorded as s</w:t>
      </w:r>
      <w:r w:rsidRPr="00D83658">
        <w:rPr>
          <w:lang w:bidi="fa-IR"/>
        </w:rPr>
        <w:t xml:space="preserve">urface 1. For sidesway inhibited frames, the applied lateral load is converted to a moment by a simplified first order analysis, for example by multiplying by </w:t>
      </w:r>
      <w:r w:rsidRPr="007C347E">
        <w:rPr>
          <w:i/>
          <w:lang w:bidi="fa-IR"/>
        </w:rPr>
        <w:t>L</w:t>
      </w:r>
      <w:r w:rsidRPr="00F47776">
        <w:rPr>
          <w:lang w:bidi="fa-IR"/>
        </w:rPr>
        <w:t>/2 when rotat</w:t>
      </w:r>
      <w:r w:rsidRPr="00D83658">
        <w:rPr>
          <w:lang w:bidi="fa-IR"/>
        </w:rPr>
        <w:t xml:space="preserve">ional restraint at the top and bottom of the column are equal. The axial </w:t>
      </w:r>
      <w:r w:rsidRPr="00D83658">
        <w:rPr>
          <w:lang w:bidi="fa-IR"/>
        </w:rPr>
        <w:lastRenderedPageBreak/>
        <w:t xml:space="preserve">compression and maximum bending moments along the length of the column are recorded as </w:t>
      </w:r>
      <w:r>
        <w:rPr>
          <w:lang w:bidi="fa-IR"/>
        </w:rPr>
        <w:t>s</w:t>
      </w:r>
      <w:r w:rsidRPr="00D83658">
        <w:rPr>
          <w:lang w:bidi="fa-IR"/>
        </w:rPr>
        <w:t xml:space="preserve">urface 2. </w:t>
      </w:r>
    </w:p>
    <w:p w14:paraId="7FA41271" w14:textId="7C98CAB7" w:rsidR="004E2754" w:rsidRDefault="004E2754" w:rsidP="005576B0">
      <w:pPr>
        <w:spacing w:line="360" w:lineRule="auto"/>
        <w:rPr>
          <w:rFonts w:eastAsiaTheme="minorEastAsia" w:cstheme="minorHAnsi"/>
        </w:rPr>
      </w:pPr>
      <w:r w:rsidRPr="00D83658">
        <w:rPr>
          <w:lang w:bidi="fa-IR"/>
        </w:rPr>
        <w:t>Interaction surfaces 3 and 4 are obtained from the design methodology. Surface 3 is defined by the</w:t>
      </w:r>
      <w:r w:rsidRPr="00D83658">
        <w:rPr>
          <w:rFonts w:eastAsiaTheme="minorEastAsia"/>
          <w:lang w:bidi="fa-IR"/>
        </w:rPr>
        <w:t xml:space="preserve"> design strength equations (Equation </w:t>
      </w:r>
      <w:r w:rsidRPr="00F47776">
        <w:rPr>
          <w:iCs/>
          <w:lang w:bidi="fa-IR"/>
        </w:rPr>
        <w:fldChar w:fldCharType="begin"/>
      </w:r>
      <w:r w:rsidRPr="00D83658">
        <w:rPr>
          <w:iCs/>
          <w:lang w:bidi="fa-IR"/>
        </w:rPr>
        <w:instrText xml:space="preserve"> GOTOBUTTON ZEqnNum744270  \* MERGEFORMAT </w:instrText>
      </w:r>
      <w:r w:rsidRPr="00F47776">
        <w:rPr>
          <w:iCs/>
          <w:lang w:bidi="fa-IR"/>
        </w:rPr>
        <w:fldChar w:fldCharType="begin"/>
      </w:r>
      <w:r w:rsidRPr="00D83658">
        <w:rPr>
          <w:iCs/>
          <w:lang w:bidi="fa-IR"/>
        </w:rPr>
        <w:instrText xml:space="preserve"> REF ZEqnNum744270 \* Charformat \! \* MERGEFORMAT </w:instrText>
      </w:r>
      <w:r w:rsidRPr="00F47776">
        <w:rPr>
          <w:iCs/>
          <w:lang w:bidi="fa-IR"/>
        </w:rPr>
        <w:fldChar w:fldCharType="separate"/>
      </w:r>
      <w:r w:rsidR="004C360D" w:rsidRPr="004C360D">
        <w:rPr>
          <w:iCs/>
          <w:lang w:bidi="fa-IR"/>
        </w:rPr>
        <w:instrText>2-5</w:instrText>
      </w:r>
      <w:r w:rsidRPr="00F47776">
        <w:rPr>
          <w:iCs/>
          <w:lang w:bidi="fa-IR"/>
        </w:rPr>
        <w:fldChar w:fldCharType="end"/>
      </w:r>
      <w:r w:rsidRPr="00F47776">
        <w:rPr>
          <w:iCs/>
          <w:lang w:bidi="fa-IR"/>
        </w:rPr>
        <w:fldChar w:fldCharType="end"/>
      </w:r>
      <w:r w:rsidRPr="00F47776">
        <w:rPr>
          <w:lang w:bidi="fa-IR"/>
        </w:rPr>
        <w:t xml:space="preserve"> or </w:t>
      </w:r>
      <w:r w:rsidRPr="00F47776">
        <w:rPr>
          <w:iCs/>
          <w:lang w:bidi="fa-IR"/>
        </w:rPr>
        <w:fldChar w:fldCharType="begin"/>
      </w:r>
      <w:r w:rsidRPr="00D83658">
        <w:rPr>
          <w:iCs/>
          <w:lang w:bidi="fa-IR"/>
        </w:rPr>
        <w:instrText xml:space="preserve"> GOTOBUTTON ZEqnNum457393  \* MERGEFORMAT </w:instrText>
      </w:r>
      <w:r w:rsidRPr="00F47776">
        <w:rPr>
          <w:iCs/>
          <w:lang w:bidi="fa-IR"/>
        </w:rPr>
        <w:fldChar w:fldCharType="begin"/>
      </w:r>
      <w:r w:rsidRPr="00D83658">
        <w:rPr>
          <w:iCs/>
          <w:lang w:bidi="fa-IR"/>
        </w:rPr>
        <w:instrText xml:space="preserve"> REF ZEqnNum457393 \* Charformat \! \* MERGEFORMAT </w:instrText>
      </w:r>
      <w:r w:rsidRPr="00F47776">
        <w:rPr>
          <w:iCs/>
          <w:lang w:bidi="fa-IR"/>
        </w:rPr>
        <w:fldChar w:fldCharType="separate"/>
      </w:r>
      <w:r w:rsidR="004C360D" w:rsidRPr="004C360D">
        <w:rPr>
          <w:iCs/>
          <w:lang w:bidi="fa-IR"/>
        </w:rPr>
        <w:instrText>2-10</w:instrText>
      </w:r>
      <w:r w:rsidRPr="00F47776">
        <w:rPr>
          <w:iCs/>
          <w:lang w:bidi="fa-IR"/>
        </w:rPr>
        <w:fldChar w:fldCharType="end"/>
      </w:r>
      <w:r w:rsidRPr="00F47776">
        <w:rPr>
          <w:iCs/>
          <w:lang w:bidi="fa-IR"/>
        </w:rPr>
        <w:fldChar w:fldCharType="end"/>
      </w:r>
      <w:r w:rsidRPr="00F47776">
        <w:rPr>
          <w:rFonts w:eastAsiaTheme="minorEastAsia"/>
          <w:lang w:bidi="fa-IR"/>
        </w:rPr>
        <w:t xml:space="preserve">). </w:t>
      </w:r>
      <w:r w:rsidRPr="00D83658">
        <w:rPr>
          <w:lang w:bidi="fa-IR"/>
        </w:rPr>
        <w:t>Surface 4 corresponds to the maximum applied forces permitted by the design methodology. Second-order elastic analyses are performed with a range of axial loads and a range of loading angles</w:t>
      </w:r>
      <w:r>
        <w:rPr>
          <w:lang w:bidi="fa-IR"/>
        </w:rPr>
        <w:t xml:space="preserve">. </w:t>
      </w:r>
      <w:r w:rsidRPr="00D83658">
        <w:rPr>
          <w:rFonts w:asciiTheme="majorBidi" w:eastAsiaTheme="minorEastAsia" w:hAnsiTheme="majorBidi" w:cstheme="majorBidi"/>
        </w:rPr>
        <w:t>After each</w:t>
      </w:r>
      <w:r w:rsidRPr="00D83658">
        <w:rPr>
          <w:rFonts w:eastAsiaTheme="minorEastAsia" w:cstheme="minorHAnsi"/>
        </w:rPr>
        <w:t xml:space="preserve"> analysis, </w:t>
      </w:r>
      <w:r>
        <w:rPr>
          <w:rFonts w:eastAsiaTheme="minorEastAsia" w:cstheme="minorHAnsi"/>
        </w:rPr>
        <w:t>internal forces recorded as the loading was ramped up are fed into th</w:t>
      </w:r>
      <w:r w:rsidRPr="00F47776">
        <w:rPr>
          <w:rFonts w:eastAsiaTheme="minorEastAsia" w:cstheme="minorHAnsi"/>
        </w:rPr>
        <w:t xml:space="preserve">e design equation </w:t>
      </w:r>
      <w:r>
        <w:rPr>
          <w:rFonts w:eastAsiaTheme="minorEastAsia" w:cstheme="minorHAnsi"/>
        </w:rPr>
        <w:t xml:space="preserve">to identify when the design limit was reached. The applied loads at the design limit are </w:t>
      </w:r>
      <w:r w:rsidRPr="00776226">
        <w:rPr>
          <w:lang w:bidi="fa-IR"/>
        </w:rPr>
        <w:t xml:space="preserve">recorded as </w:t>
      </w:r>
      <w:r>
        <w:rPr>
          <w:lang w:bidi="fa-IR"/>
        </w:rPr>
        <w:t>s</w:t>
      </w:r>
      <w:r w:rsidRPr="00776226">
        <w:rPr>
          <w:lang w:bidi="fa-IR"/>
        </w:rPr>
        <w:t xml:space="preserve">urface </w:t>
      </w:r>
      <w:r>
        <w:rPr>
          <w:lang w:bidi="fa-IR"/>
        </w:rPr>
        <w:t>4</w:t>
      </w:r>
      <w:r w:rsidRPr="00776226">
        <w:rPr>
          <w:lang w:bidi="fa-IR"/>
        </w:rPr>
        <w:t xml:space="preserve">. </w:t>
      </w:r>
      <w:r>
        <w:rPr>
          <w:lang w:bidi="fa-IR"/>
        </w:rPr>
        <w:t>As with surface 1, f</w:t>
      </w:r>
      <w:r w:rsidRPr="00776226">
        <w:rPr>
          <w:lang w:bidi="fa-IR"/>
        </w:rPr>
        <w:t>or sidesway inhibited frames, the applied lateral load is converted to a moment by a simplified first order analysis</w:t>
      </w:r>
      <w:r>
        <w:rPr>
          <w:lang w:bidi="fa-IR"/>
        </w:rPr>
        <w:t>.</w:t>
      </w:r>
    </w:p>
    <w:p w14:paraId="54648338" w14:textId="71143C5D" w:rsidR="004E2754" w:rsidRDefault="004E2754" w:rsidP="005576B0">
      <w:pPr>
        <w:spacing w:line="360" w:lineRule="auto"/>
        <w:rPr>
          <w:lang w:bidi="fa-IR"/>
        </w:rPr>
      </w:pPr>
      <w:r w:rsidRPr="00F47776">
        <w:rPr>
          <w:lang w:bidi="fa-IR"/>
        </w:rPr>
        <w:t>T</w:t>
      </w:r>
      <w:r w:rsidRPr="00D83658">
        <w:rPr>
          <w:lang w:bidi="fa-IR"/>
        </w:rPr>
        <w:t xml:space="preserve">he four interaction surfaces for three example frames are shown in </w:t>
      </w:r>
      <w:r w:rsidRPr="00F47776">
        <w:rPr>
          <w:lang w:bidi="fa-IR"/>
        </w:rPr>
        <w:fldChar w:fldCharType="begin"/>
      </w:r>
      <w:r w:rsidRPr="00D83658">
        <w:rPr>
          <w:lang w:bidi="fa-IR"/>
        </w:rPr>
        <w:instrText xml:space="preserve"> REF _Ref39114703 \h  \* MERGEFORMAT </w:instrText>
      </w:r>
      <w:r w:rsidRPr="00F47776">
        <w:rPr>
          <w:lang w:bidi="fa-IR"/>
        </w:rPr>
      </w:r>
      <w:r w:rsidRPr="00F47776">
        <w:rPr>
          <w:lang w:bidi="fa-IR"/>
        </w:rPr>
        <w:fldChar w:fldCharType="separate"/>
      </w:r>
      <w:r w:rsidR="004C360D" w:rsidRPr="0084284C">
        <w:t xml:space="preserve">Figure </w:t>
      </w:r>
      <w:r w:rsidR="004C360D" w:rsidRPr="004C360D">
        <w:rPr>
          <w:iCs/>
          <w:noProof/>
          <w:cs/>
        </w:rPr>
        <w:t>‎</w:t>
      </w:r>
      <w:r w:rsidR="004C360D">
        <w:rPr>
          <w:noProof/>
        </w:rPr>
        <w:t>2</w:t>
      </w:r>
      <w:r w:rsidR="004C360D">
        <w:rPr>
          <w:noProof/>
        </w:rPr>
        <w:noBreakHyphen/>
        <w:t>8</w:t>
      </w:r>
      <w:r w:rsidRPr="00F47776">
        <w:rPr>
          <w:lang w:bidi="fa-IR"/>
        </w:rPr>
        <w:fldChar w:fldCharType="end"/>
      </w:r>
      <w:r w:rsidRPr="00F47776">
        <w:rPr>
          <w:lang w:bidi="fa-IR"/>
        </w:rPr>
        <w:t>. The same RCFT cross section is used for all three frames</w:t>
      </w:r>
      <w:r>
        <w:rPr>
          <w:lang w:bidi="fa-IR"/>
        </w:rPr>
        <w:t xml:space="preserve"> (</w:t>
      </w:r>
      <w:r w:rsidRPr="00F47776">
        <w:rPr>
          <w:lang w:bidi="fa-IR"/>
        </w:rPr>
        <w:t xml:space="preserve">HSS8×8×1/4 steel shape </w:t>
      </w:r>
      <w:r>
        <w:rPr>
          <w:lang w:bidi="fa-IR"/>
        </w:rPr>
        <w:t xml:space="preserve">with </w:t>
      </w:r>
      <w:r w:rsidRPr="00F47776">
        <w:rPr>
          <w:rFonts w:cstheme="minorHAnsi"/>
          <w:i/>
          <w:lang w:bidi="fa-IR"/>
        </w:rPr>
        <w:t>f’</w:t>
      </w:r>
      <w:r w:rsidRPr="00F47776">
        <w:rPr>
          <w:rFonts w:cstheme="minorHAnsi"/>
          <w:i/>
          <w:vertAlign w:val="subscript"/>
          <w:lang w:bidi="fa-IR"/>
        </w:rPr>
        <w:t>c</w:t>
      </w:r>
      <w:r w:rsidRPr="00D83658">
        <w:rPr>
          <w:rFonts w:cstheme="minorHAnsi"/>
          <w:lang w:bidi="fa-IR"/>
        </w:rPr>
        <w:t xml:space="preserve"> = 27.6 MPa</w:t>
      </w:r>
      <w:r>
        <w:rPr>
          <w:rFonts w:cstheme="minorHAnsi"/>
          <w:lang w:bidi="fa-IR"/>
        </w:rPr>
        <w:t xml:space="preserve"> </w:t>
      </w:r>
      <w:r>
        <w:rPr>
          <w:lang w:bidi="fa-IR"/>
        </w:rPr>
        <w:t>from the parametric suite</w:t>
      </w:r>
      <w:r>
        <w:rPr>
          <w:rFonts w:cstheme="minorHAnsi"/>
          <w:lang w:bidi="fa-IR"/>
        </w:rPr>
        <w:t>)</w:t>
      </w:r>
      <w:r w:rsidRPr="00F47776">
        <w:rPr>
          <w:lang w:bidi="fa-IR"/>
        </w:rPr>
        <w:t xml:space="preserve">. The frames are all Type A (sidesway inhibited in both directions) with </w:t>
      </w:r>
      <w:proofErr w:type="spellStart"/>
      <w:proofErr w:type="gramStart"/>
      <w:r w:rsidRPr="00F47776">
        <w:rPr>
          <w:rFonts w:cs="Times New Roman"/>
          <w:i/>
          <w:lang w:bidi="fa-IR"/>
        </w:rPr>
        <w:t>M</w:t>
      </w:r>
      <w:r w:rsidRPr="00F47776">
        <w:rPr>
          <w:i/>
          <w:vertAlign w:val="subscript"/>
          <w:lang w:bidi="fa-IR"/>
        </w:rPr>
        <w:t>top,z</w:t>
      </w:r>
      <w:proofErr w:type="spellEnd"/>
      <w:proofErr w:type="gramEnd"/>
      <w:r w:rsidRPr="00D83658">
        <w:rPr>
          <w:lang w:bidi="fa-IR"/>
        </w:rPr>
        <w:t>/</w:t>
      </w:r>
      <w:proofErr w:type="spellStart"/>
      <w:r w:rsidRPr="00D83658">
        <w:rPr>
          <w:rFonts w:cs="Times New Roman"/>
          <w:i/>
          <w:lang w:bidi="fa-IR"/>
        </w:rPr>
        <w:t>M</w:t>
      </w:r>
      <w:r w:rsidRPr="00D83658">
        <w:rPr>
          <w:i/>
          <w:vertAlign w:val="subscript"/>
          <w:lang w:bidi="fa-IR"/>
        </w:rPr>
        <w:t>bot,z</w:t>
      </w:r>
      <w:proofErr w:type="spellEnd"/>
      <w:r w:rsidRPr="00D83658">
        <w:rPr>
          <w:vertAlign w:val="subscript"/>
          <w:lang w:bidi="fa-IR"/>
        </w:rPr>
        <w:t xml:space="preserve"> </w:t>
      </w:r>
      <w:r w:rsidRPr="00D83658">
        <w:rPr>
          <w:lang w:bidi="fa-IR"/>
        </w:rPr>
        <w:t>=</w:t>
      </w:r>
      <w:r w:rsidRPr="00D83658">
        <w:rPr>
          <w:vertAlign w:val="subscript"/>
          <w:lang w:bidi="fa-IR"/>
        </w:rPr>
        <w:t xml:space="preserve"> </w:t>
      </w:r>
      <w:proofErr w:type="spellStart"/>
      <w:r w:rsidRPr="00D83658">
        <w:rPr>
          <w:rFonts w:cs="Times New Roman"/>
          <w:i/>
          <w:lang w:bidi="fa-IR"/>
        </w:rPr>
        <w:t>M</w:t>
      </w:r>
      <w:r w:rsidRPr="00D83658">
        <w:rPr>
          <w:i/>
          <w:vertAlign w:val="subscript"/>
          <w:lang w:bidi="fa-IR"/>
        </w:rPr>
        <w:t>top,y</w:t>
      </w:r>
      <w:proofErr w:type="spellEnd"/>
      <w:r w:rsidRPr="00D83658">
        <w:rPr>
          <w:lang w:bidi="fa-IR"/>
        </w:rPr>
        <w:t>/</w:t>
      </w:r>
      <w:proofErr w:type="spellStart"/>
      <w:r w:rsidRPr="00D83658">
        <w:rPr>
          <w:rFonts w:cs="Times New Roman"/>
          <w:i/>
          <w:lang w:bidi="fa-IR"/>
        </w:rPr>
        <w:t>M</w:t>
      </w:r>
      <w:r w:rsidRPr="00D83658">
        <w:rPr>
          <w:i/>
          <w:vertAlign w:val="subscript"/>
          <w:lang w:bidi="fa-IR"/>
        </w:rPr>
        <w:t>bot,y</w:t>
      </w:r>
      <w:proofErr w:type="spellEnd"/>
      <w:r w:rsidRPr="00D83658">
        <w:rPr>
          <w:vertAlign w:val="subscript"/>
          <w:lang w:bidi="fa-IR"/>
        </w:rPr>
        <w:t xml:space="preserve"> </w:t>
      </w:r>
      <w:r w:rsidRPr="00D83658">
        <w:rPr>
          <w:lang w:bidi="fa-IR"/>
        </w:rPr>
        <w:t>= –1</w:t>
      </w:r>
      <w:r>
        <w:rPr>
          <w:lang w:bidi="fa-IR"/>
        </w:rPr>
        <w:t xml:space="preserve"> (resulting in single curvature moment)</w:t>
      </w:r>
      <w:r w:rsidRPr="00F47776">
        <w:rPr>
          <w:lang w:bidi="fa-IR"/>
        </w:rPr>
        <w:t xml:space="preserve">. The frames differ only in the length of the column, with </w:t>
      </w:r>
      <w:r w:rsidRPr="00F47776">
        <w:rPr>
          <w:i/>
          <w:lang w:bidi="fa-IR"/>
        </w:rPr>
        <w:t>L</w:t>
      </w:r>
      <w:r w:rsidRPr="00F47776">
        <w:rPr>
          <w:lang w:bidi="fa-IR"/>
        </w:rPr>
        <w:t>/</w:t>
      </w:r>
      <w:r w:rsidRPr="00F47776">
        <w:rPr>
          <w:i/>
          <w:lang w:bidi="fa-IR"/>
        </w:rPr>
        <w:t>H</w:t>
      </w:r>
      <w:r w:rsidRPr="00F47776">
        <w:rPr>
          <w:lang w:bidi="fa-IR"/>
        </w:rPr>
        <w:t xml:space="preserve"> = 12, 24, and 36.</w:t>
      </w:r>
    </w:p>
    <w:p w14:paraId="2F0AD316" w14:textId="44E604FA" w:rsidR="004E2754" w:rsidRDefault="004530F8" w:rsidP="005576B0">
      <w:pPr>
        <w:spacing w:line="360" w:lineRule="auto"/>
        <w:rPr>
          <w:lang w:bidi="fa-IR"/>
        </w:rPr>
      </w:pPr>
      <w:r w:rsidRPr="00D83658">
        <w:rPr>
          <w:rFonts w:eastAsiaTheme="minorEastAsia" w:cstheme="minorHAnsi"/>
          <w:lang w:bidi="fa-IR"/>
        </w:rPr>
        <w:t xml:space="preserve">The design procedure is evaluated by comparing interaction surfaces 1 and 4. These surfaces are compared in </w:t>
      </w:r>
      <w:r w:rsidRPr="00F47776">
        <w:rPr>
          <w:rFonts w:eastAsiaTheme="minorEastAsia" w:cstheme="minorHAnsi"/>
          <w:lang w:bidi="fa-IR"/>
        </w:rPr>
        <w:fldChar w:fldCharType="begin"/>
      </w:r>
      <w:r w:rsidRPr="00D83658">
        <w:rPr>
          <w:rFonts w:eastAsiaTheme="minorEastAsia" w:cstheme="minorHAnsi"/>
          <w:lang w:bidi="fa-IR"/>
        </w:rPr>
        <w:instrText xml:space="preserve"> REF _Ref39114822 \h  \* MERGEFORMAT </w:instrText>
      </w:r>
      <w:r w:rsidRPr="00F47776">
        <w:rPr>
          <w:rFonts w:eastAsiaTheme="minorEastAsia" w:cstheme="minorHAnsi"/>
          <w:lang w:bidi="fa-IR"/>
        </w:rPr>
      </w:r>
      <w:r w:rsidRPr="00F47776">
        <w:rPr>
          <w:rFonts w:eastAsiaTheme="minorEastAsia" w:cstheme="minorHAnsi"/>
          <w:lang w:bidi="fa-IR"/>
        </w:rPr>
        <w:fldChar w:fldCharType="separate"/>
      </w:r>
      <w:r w:rsidR="004C360D" w:rsidRPr="00F47776">
        <w:t xml:space="preserve">Figure </w:t>
      </w:r>
      <w:r w:rsidR="004C360D" w:rsidRPr="004C360D">
        <w:rPr>
          <w:iCs/>
          <w:noProof/>
          <w:cs/>
        </w:rPr>
        <w:t>‎</w:t>
      </w:r>
      <w:r w:rsidR="004C360D">
        <w:rPr>
          <w:noProof/>
        </w:rPr>
        <w:t>2</w:t>
      </w:r>
      <w:r w:rsidR="004C360D">
        <w:rPr>
          <w:noProof/>
        </w:rPr>
        <w:noBreakHyphen/>
      </w:r>
      <w:r w:rsidR="004C360D">
        <w:rPr>
          <w:noProof/>
        </w:rPr>
        <w:t>9</w:t>
      </w:r>
      <w:r w:rsidRPr="00F47776">
        <w:rPr>
          <w:rFonts w:eastAsiaTheme="minorEastAsia" w:cstheme="minorHAnsi"/>
          <w:lang w:bidi="fa-IR"/>
        </w:rPr>
        <w:fldChar w:fldCharType="end"/>
      </w:r>
      <w:r w:rsidRPr="00F47776">
        <w:rPr>
          <w:rFonts w:eastAsiaTheme="minorEastAsia" w:cstheme="minorHAnsi"/>
          <w:lang w:bidi="fa-IR"/>
        </w:rPr>
        <w:t xml:space="preserve"> for the </w:t>
      </w:r>
      <w:r w:rsidRPr="00F47776">
        <w:rPr>
          <w:rFonts w:eastAsiaTheme="minorEastAsia" w:cstheme="minorHAnsi"/>
          <w:i/>
          <w:lang w:bidi="fa-IR"/>
        </w:rPr>
        <w:t>L</w:t>
      </w:r>
      <w:r w:rsidRPr="00F47776">
        <w:rPr>
          <w:rFonts w:eastAsiaTheme="minorEastAsia" w:cstheme="minorHAnsi"/>
          <w:lang w:bidi="fa-IR"/>
        </w:rPr>
        <w:t>/</w:t>
      </w:r>
      <w:r w:rsidRPr="00D83658">
        <w:rPr>
          <w:rFonts w:eastAsiaTheme="minorEastAsia" w:cstheme="minorHAnsi"/>
          <w:i/>
          <w:lang w:bidi="fa-IR"/>
        </w:rPr>
        <w:t>H</w:t>
      </w:r>
      <w:r w:rsidRPr="00D83658">
        <w:rPr>
          <w:rFonts w:eastAsiaTheme="minorEastAsia" w:cstheme="minorHAnsi"/>
          <w:lang w:bidi="fa-IR"/>
        </w:rPr>
        <w:t xml:space="preserve"> = 24 case from </w:t>
      </w:r>
      <w:r w:rsidRPr="00F47776">
        <w:rPr>
          <w:lang w:bidi="fa-IR"/>
        </w:rPr>
        <w:fldChar w:fldCharType="begin"/>
      </w:r>
      <w:r w:rsidRPr="00D83658">
        <w:rPr>
          <w:lang w:bidi="fa-IR"/>
        </w:rPr>
        <w:instrText xml:space="preserve"> REF _Ref39114703 \h  \* MERGEFORMAT </w:instrText>
      </w:r>
      <w:r w:rsidRPr="00F47776">
        <w:rPr>
          <w:lang w:bidi="fa-IR"/>
        </w:rPr>
      </w:r>
      <w:r w:rsidRPr="00F47776">
        <w:rPr>
          <w:lang w:bidi="fa-IR"/>
        </w:rPr>
        <w:fldChar w:fldCharType="separate"/>
      </w:r>
      <w:r w:rsidR="004C360D" w:rsidRPr="004C360D">
        <w:rPr>
          <w:iCs/>
        </w:rPr>
        <w:t xml:space="preserve">Figure </w:t>
      </w:r>
      <w:r w:rsidR="004C360D" w:rsidRPr="004C360D">
        <w:rPr>
          <w:iCs/>
          <w:noProof/>
          <w:cs/>
        </w:rPr>
        <w:t>‎</w:t>
      </w:r>
      <w:r w:rsidR="004C360D">
        <w:rPr>
          <w:noProof/>
        </w:rPr>
        <w:t>2</w:t>
      </w:r>
      <w:r w:rsidR="004C360D">
        <w:rPr>
          <w:noProof/>
        </w:rPr>
        <w:noBreakHyphen/>
        <w:t>8</w:t>
      </w:r>
      <w:r w:rsidRPr="00F47776">
        <w:rPr>
          <w:lang w:bidi="fa-IR"/>
        </w:rPr>
        <w:fldChar w:fldCharType="end"/>
      </w:r>
      <w:r w:rsidRPr="00F47776">
        <w:rPr>
          <w:lang w:bidi="fa-IR"/>
        </w:rPr>
        <w:t xml:space="preserve">. Points inside </w:t>
      </w:r>
      <w:r>
        <w:rPr>
          <w:lang w:bidi="fa-IR"/>
        </w:rPr>
        <w:t>s</w:t>
      </w:r>
      <w:r w:rsidRPr="00F47776">
        <w:rPr>
          <w:lang w:bidi="fa-IR"/>
        </w:rPr>
        <w:t>urface 1 represent combinations of applied axial and lateral loads that the second-order inelastic analysis shows can be supported by the frame. Similarly, points inside surface 4 represent combinations of applied axial and lateral loads that the design methodology permits to be applied to the frame.</w:t>
      </w:r>
    </w:p>
    <w:p w14:paraId="4AEDF766" w14:textId="45ACBFDA" w:rsidR="00261EFA" w:rsidRDefault="00261EFA" w:rsidP="00261EFA">
      <w:pPr>
        <w:spacing w:line="360" w:lineRule="auto"/>
        <w:rPr>
          <w:rFonts w:eastAsiaTheme="minorEastAsia" w:cstheme="minorHAnsi"/>
          <w:iCs/>
          <w:lang w:bidi="fa-IR"/>
        </w:rPr>
      </w:pPr>
      <w:r w:rsidRPr="00F47776">
        <w:rPr>
          <w:lang w:bidi="fa-IR"/>
        </w:rPr>
        <w:t xml:space="preserve">It is conservative when surface 4 </w:t>
      </w:r>
      <w:r>
        <w:rPr>
          <w:lang w:bidi="fa-IR"/>
        </w:rPr>
        <w:t xml:space="preserve">is </w:t>
      </w:r>
      <w:r w:rsidRPr="00F47776">
        <w:rPr>
          <w:lang w:bidi="fa-IR"/>
        </w:rPr>
        <w:t xml:space="preserve">inside of surface 1, and unconservative </w:t>
      </w:r>
      <w:r>
        <w:rPr>
          <w:lang w:bidi="fa-IR"/>
        </w:rPr>
        <w:t>otherwise</w:t>
      </w:r>
      <w:r w:rsidRPr="00F47776">
        <w:rPr>
          <w:lang w:bidi="fa-IR"/>
        </w:rPr>
        <w:t xml:space="preserve">. </w:t>
      </w:r>
      <w:r w:rsidRPr="00D83658">
        <w:rPr>
          <w:lang w:bidi="fa-IR"/>
        </w:rPr>
        <w:t xml:space="preserve">The difference between the two surfaces, the error in the design methodology, is quantified with a radial measurement defined by Equation </w:t>
      </w:r>
      <w:r w:rsidRPr="007C347E">
        <w:rPr>
          <w:rFonts w:eastAsiaTheme="minorEastAsia" w:cstheme="minorHAnsi"/>
          <w:iCs/>
          <w:lang w:bidi="fa-IR"/>
        </w:rPr>
        <w:fldChar w:fldCharType="begin"/>
      </w:r>
      <w:r w:rsidRPr="00D83658">
        <w:rPr>
          <w:rFonts w:eastAsiaTheme="minorEastAsia" w:cstheme="minorHAnsi"/>
          <w:iCs/>
          <w:lang w:bidi="fa-IR"/>
        </w:rPr>
        <w:instrText xml:space="preserve"> GOTOBUTTON ZEqnNum910156  \* MERGEFORMAT </w:instrText>
      </w:r>
      <w:r w:rsidRPr="007C347E">
        <w:rPr>
          <w:rFonts w:eastAsiaTheme="minorEastAsia" w:cstheme="minorHAnsi"/>
          <w:iCs/>
          <w:lang w:bidi="fa-IR"/>
        </w:rPr>
        <w:fldChar w:fldCharType="begin"/>
      </w:r>
      <w:r w:rsidRPr="00D83658">
        <w:rPr>
          <w:rFonts w:eastAsiaTheme="minorEastAsia" w:cstheme="minorHAnsi"/>
          <w:iCs/>
          <w:lang w:bidi="fa-IR"/>
        </w:rPr>
        <w:instrText xml:space="preserve"> REF ZEqnNum910156 \* Charformat \! \* MERGEFORMAT </w:instrText>
      </w:r>
      <w:r w:rsidRPr="007C347E">
        <w:rPr>
          <w:rFonts w:eastAsiaTheme="minorEastAsia" w:cstheme="minorHAnsi"/>
          <w:iCs/>
          <w:lang w:bidi="fa-IR"/>
        </w:rPr>
        <w:fldChar w:fldCharType="separate"/>
      </w:r>
      <w:r w:rsidR="004C360D" w:rsidRPr="004C360D">
        <w:rPr>
          <w:rFonts w:eastAsiaTheme="minorEastAsia" w:cstheme="minorHAnsi"/>
          <w:iCs/>
          <w:lang w:bidi="fa-IR"/>
        </w:rPr>
        <w:instrText>2</w:instrText>
      </w:r>
      <w:r w:rsidR="004C360D" w:rsidRPr="004C360D">
        <w:rPr>
          <w:rFonts w:eastAsiaTheme="minorEastAsia" w:cstheme="minorHAnsi"/>
          <w:iCs/>
          <w:lang w:bidi="fa-IR"/>
        </w:rPr>
        <w:instrText>-</w:instrText>
      </w:r>
      <w:r w:rsidR="004C360D" w:rsidRPr="004C360D">
        <w:rPr>
          <w:rFonts w:eastAsiaTheme="minorEastAsia" w:cstheme="minorHAnsi"/>
          <w:iCs/>
          <w:lang w:bidi="fa-IR"/>
        </w:rPr>
        <w:instrText>19</w:instrText>
      </w:r>
      <w:r w:rsidRPr="007C347E">
        <w:rPr>
          <w:rFonts w:eastAsiaTheme="minorEastAsia" w:cstheme="minorHAnsi"/>
          <w:iCs/>
          <w:lang w:bidi="fa-IR"/>
        </w:rPr>
        <w:fldChar w:fldCharType="end"/>
      </w:r>
      <w:r w:rsidRPr="007C347E">
        <w:rPr>
          <w:rFonts w:eastAsiaTheme="minorEastAsia" w:cstheme="minorHAnsi"/>
          <w:iCs/>
          <w:lang w:bidi="fa-IR"/>
        </w:rPr>
        <w:fldChar w:fldCharType="end"/>
      </w:r>
      <w:r w:rsidRPr="00F47776">
        <w:rPr>
          <w:rFonts w:eastAsiaTheme="minorEastAsia" w:cstheme="minorHAnsi"/>
          <w:iCs/>
          <w:lang w:bidi="fa-IR"/>
        </w:rPr>
        <w:t xml:space="preserve">. </w:t>
      </w:r>
    </w:p>
    <w:p w14:paraId="2638D3A1" w14:textId="762D2911" w:rsidR="00261EFA" w:rsidRPr="001C473F" w:rsidRDefault="00261EFA" w:rsidP="00261EFA">
      <w:pPr>
        <w:pStyle w:val="MTDisplayEquation"/>
        <w:spacing w:line="360" w:lineRule="auto"/>
        <w:rPr>
          <w:lang w:bidi="fa-IR"/>
        </w:rPr>
      </w:pPr>
      <w:r w:rsidRPr="00D83658">
        <w:rPr>
          <w:lang w:bidi="fa-IR"/>
        </w:rPr>
        <w:tab/>
      </w:r>
      <w:r w:rsidRPr="00F47776">
        <w:rPr>
          <w:position w:val="-30"/>
          <w:lang w:bidi="fa-IR"/>
        </w:rPr>
        <w:object w:dxaOrig="999" w:dyaOrig="680" w14:anchorId="280E62B8">
          <v:shape id="_x0000_i3384" type="#_x0000_t75" style="width:51.25pt;height:33.25pt" o:ole="">
            <v:imagedata r:id="rId88" o:title=""/>
          </v:shape>
          <o:OLEObject Type="Embed" ProgID="Equation.DSMT4" ShapeID="_x0000_i3384" DrawAspect="Content" ObjectID="_1663150500" r:id="rId89"/>
        </w:object>
      </w:r>
      <w:r w:rsidRPr="00F47776">
        <w:rPr>
          <w:lang w:bidi="fa-IR"/>
        </w:rPr>
        <w:tab/>
        <w:t>(</w:t>
      </w:r>
      <w:r>
        <w:rPr>
          <w:lang w:bidi="fa-IR"/>
        </w:rPr>
        <w:fldChar w:fldCharType="begin"/>
      </w:r>
      <w:r>
        <w:rPr>
          <w:lang w:bidi="fa-IR"/>
        </w:rPr>
        <w:instrText xml:space="preserve"> MACROBUTTON MTPlaceRef \* MERGEFORMAT </w:instrText>
      </w:r>
      <w:r>
        <w:rPr>
          <w:lang w:bidi="fa-IR"/>
        </w:rPr>
        <w:fldChar w:fldCharType="begin"/>
      </w:r>
      <w:r>
        <w:rPr>
          <w:lang w:bidi="fa-IR"/>
        </w:rPr>
        <w:instrText xml:space="preserve"> SEQ MTEqn \h \* MERGEFORMAT </w:instrText>
      </w:r>
      <w:r>
        <w:rPr>
          <w:lang w:bidi="fa-IR"/>
        </w:rPr>
        <w:fldChar w:fldCharType="end"/>
      </w:r>
      <w:bookmarkStart w:id="153" w:name="ZEqnNum910156"/>
      <w:r>
        <w:rPr>
          <w:lang w:bidi="fa-IR"/>
        </w:rPr>
        <w:fldChar w:fldCharType="begin"/>
      </w:r>
      <w:r>
        <w:rPr>
          <w:lang w:bidi="fa-IR"/>
        </w:rPr>
        <w:instrText xml:space="preserve"> SEQ MTChap \c \* Arabic \* MERGEFORMAT </w:instrText>
      </w:r>
      <w:r>
        <w:rPr>
          <w:lang w:bidi="fa-IR"/>
        </w:rPr>
        <w:fldChar w:fldCharType="separate"/>
      </w:r>
      <w:r w:rsidR="004C360D">
        <w:rPr>
          <w:noProof/>
          <w:lang w:bidi="fa-IR"/>
        </w:rPr>
        <w:instrText>2</w:instrText>
      </w:r>
      <w:r>
        <w:rPr>
          <w:lang w:bidi="fa-IR"/>
        </w:rPr>
        <w:fldChar w:fldCharType="end"/>
      </w:r>
      <w:r>
        <w:rPr>
          <w:lang w:bidi="fa-IR"/>
        </w:rPr>
        <w:instrText>-</w:instrText>
      </w:r>
      <w:r>
        <w:rPr>
          <w:lang w:bidi="fa-IR"/>
        </w:rPr>
        <w:fldChar w:fldCharType="begin"/>
      </w:r>
      <w:r>
        <w:rPr>
          <w:lang w:bidi="fa-IR"/>
        </w:rPr>
        <w:instrText xml:space="preserve"> SEQ MTEqn \c \* Arabic \* MERGEFORMAT </w:instrText>
      </w:r>
      <w:r>
        <w:rPr>
          <w:lang w:bidi="fa-IR"/>
        </w:rPr>
        <w:fldChar w:fldCharType="separate"/>
      </w:r>
      <w:r w:rsidR="004C360D">
        <w:rPr>
          <w:noProof/>
          <w:lang w:bidi="fa-IR"/>
        </w:rPr>
        <w:instrText>19</w:instrText>
      </w:r>
      <w:r>
        <w:rPr>
          <w:lang w:bidi="fa-IR"/>
        </w:rPr>
        <w:fldChar w:fldCharType="end"/>
      </w:r>
      <w:bookmarkEnd w:id="153"/>
      <w:r>
        <w:rPr>
          <w:lang w:bidi="fa-IR"/>
        </w:rPr>
        <w:fldChar w:fldCharType="end"/>
      </w:r>
      <w:r>
        <w:rPr>
          <w:lang w:bidi="fa-IR"/>
        </w:rPr>
        <w:t>)</w:t>
      </w:r>
    </w:p>
    <w:p w14:paraId="47B49D2C" w14:textId="77777777" w:rsidR="00261EFA" w:rsidRPr="007C347E" w:rsidRDefault="00261EFA" w:rsidP="005576B0">
      <w:pPr>
        <w:spacing w:line="360" w:lineRule="auto"/>
        <w:rPr>
          <w:lang w:bidi="fa-IR"/>
        </w:rPr>
      </w:pPr>
    </w:p>
    <w:p w14:paraId="4D50C15E" w14:textId="77777777" w:rsidR="004E2754" w:rsidRPr="00F47776" w:rsidRDefault="004E2754" w:rsidP="005576B0">
      <w:pPr>
        <w:keepNext/>
        <w:spacing w:line="360" w:lineRule="auto"/>
      </w:pPr>
      <w:r>
        <w:rPr>
          <w:noProof/>
        </w:rPr>
        <w:lastRenderedPageBreak/>
        <w:drawing>
          <wp:inline distT="0" distB="0" distL="0" distR="0" wp14:anchorId="14CDA8E9" wp14:editId="30D59D0E">
            <wp:extent cx="5943600" cy="5404485"/>
            <wp:effectExtent l="0" t="0" r="0" b="571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5943600" cy="5404485"/>
                    </a:xfrm>
                    <a:prstGeom prst="rect">
                      <a:avLst/>
                    </a:prstGeom>
                    <a:noFill/>
                    <a:ln>
                      <a:noFill/>
                    </a:ln>
                  </pic:spPr>
                </pic:pic>
              </a:graphicData>
            </a:graphic>
          </wp:inline>
        </w:drawing>
      </w:r>
    </w:p>
    <w:p w14:paraId="2E170CD7" w14:textId="1F4DD67E" w:rsidR="004E2754" w:rsidRPr="0084284C" w:rsidRDefault="004E2754" w:rsidP="005576B0">
      <w:pPr>
        <w:pStyle w:val="Caption"/>
        <w:spacing w:line="360" w:lineRule="auto"/>
      </w:pPr>
      <w:bookmarkStart w:id="154" w:name="_Ref39114703"/>
      <w:bookmarkStart w:id="155" w:name="_Toc52535295"/>
      <w:r w:rsidRPr="0084284C">
        <w:t xml:space="preserve">Figure </w:t>
      </w:r>
      <w:r w:rsidR="005659EA">
        <w:fldChar w:fldCharType="begin"/>
      </w:r>
      <w:r w:rsidR="005659EA">
        <w:instrText xml:space="preserve"> STYLEREF 1 \s </w:instrText>
      </w:r>
      <w:r w:rsidR="005659EA">
        <w:fldChar w:fldCharType="separate"/>
      </w:r>
      <w:r w:rsidR="004C360D">
        <w:rPr>
          <w:noProof/>
          <w:cs/>
        </w:rPr>
        <w:t>‎</w:t>
      </w:r>
      <w:r w:rsidR="004C360D">
        <w:rPr>
          <w:noProof/>
        </w:rPr>
        <w:t>2</w:t>
      </w:r>
      <w:r w:rsidR="005659EA">
        <w:rPr>
          <w:noProof/>
        </w:rPr>
        <w:fldChar w:fldCharType="end"/>
      </w:r>
      <w:r w:rsidR="00150FF6">
        <w:noBreakHyphen/>
      </w:r>
      <w:r w:rsidR="005659EA">
        <w:fldChar w:fldCharType="begin"/>
      </w:r>
      <w:r w:rsidR="005659EA">
        <w:instrText xml:space="preserve"> SEQ Figure \* ARABIC \s 1 </w:instrText>
      </w:r>
      <w:r w:rsidR="005659EA">
        <w:fldChar w:fldCharType="separate"/>
      </w:r>
      <w:r w:rsidR="004C360D">
        <w:rPr>
          <w:noProof/>
        </w:rPr>
        <w:t>8</w:t>
      </w:r>
      <w:r w:rsidR="005659EA">
        <w:rPr>
          <w:noProof/>
        </w:rPr>
        <w:fldChar w:fldCharType="end"/>
      </w:r>
      <w:bookmarkEnd w:id="154"/>
      <w:r w:rsidRPr="0084284C">
        <w:t xml:space="preserve">. Interaction surfaces for three example RCFT frames, a) Maximum applied loads determined by second-order inelastic analysis (surface 1), b) Maximum internal forces determined by second-order inelastic analysis (surface 2), c) Design equation for the beam-column strength calculated by Equation </w:t>
      </w:r>
      <w:r w:rsidRPr="0084284C">
        <w:fldChar w:fldCharType="begin"/>
      </w:r>
      <w:r w:rsidRPr="0084284C">
        <w:instrText xml:space="preserve"> GOTOBUTTON ZEqnNum457393  \* MERGEFORMAT </w:instrText>
      </w:r>
      <w:r w:rsidR="005659EA">
        <w:fldChar w:fldCharType="begin"/>
      </w:r>
      <w:r w:rsidR="005659EA">
        <w:instrText xml:space="preserve"> REF ZEqnNum457393 \* Charformat \! \* MERGEFORMAT </w:instrText>
      </w:r>
      <w:r w:rsidR="005659EA">
        <w:fldChar w:fldCharType="separate"/>
      </w:r>
      <w:r w:rsidR="004C360D">
        <w:rPr>
          <w:lang w:bidi="fa-IR"/>
        </w:rPr>
        <w:instrText>2-10</w:instrText>
      </w:r>
      <w:r w:rsidR="005659EA">
        <w:rPr>
          <w:lang w:bidi="fa-IR"/>
        </w:rPr>
        <w:fldChar w:fldCharType="end"/>
      </w:r>
      <w:r w:rsidRPr="0084284C">
        <w:fldChar w:fldCharType="end"/>
      </w:r>
      <w:r w:rsidRPr="0084284C">
        <w:t xml:space="preserve"> with α = 1.5 (surface 3), d) Maximum applied loads permitted by the proposed methodology (surface 4)</w:t>
      </w:r>
      <w:bookmarkEnd w:id="155"/>
    </w:p>
    <w:p w14:paraId="00E611C7" w14:textId="77777777" w:rsidR="004530F8" w:rsidRDefault="004530F8" w:rsidP="005576B0">
      <w:pPr>
        <w:spacing w:line="360" w:lineRule="auto"/>
        <w:rPr>
          <w:lang w:bidi="fa-IR"/>
        </w:rPr>
      </w:pPr>
    </w:p>
    <w:p w14:paraId="7F56465E" w14:textId="77777777" w:rsidR="004530F8" w:rsidRDefault="004530F8" w:rsidP="005576B0">
      <w:pPr>
        <w:spacing w:line="360" w:lineRule="auto"/>
        <w:rPr>
          <w:lang w:bidi="fa-IR"/>
        </w:rPr>
      </w:pPr>
    </w:p>
    <w:p w14:paraId="14AF8FFD" w14:textId="77777777" w:rsidR="004530F8" w:rsidRPr="00F47776" w:rsidRDefault="004530F8" w:rsidP="004530F8">
      <w:pPr>
        <w:keepNext/>
        <w:spacing w:line="360" w:lineRule="auto"/>
        <w:jc w:val="center"/>
      </w:pPr>
      <w:r>
        <w:rPr>
          <w:rFonts w:eastAsiaTheme="minorEastAsia" w:cstheme="minorHAnsi"/>
          <w:noProof/>
        </w:rPr>
        <w:lastRenderedPageBreak/>
        <w:drawing>
          <wp:inline distT="0" distB="0" distL="0" distR="0" wp14:anchorId="0A79402D" wp14:editId="689FB4D2">
            <wp:extent cx="2884170" cy="244411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2884170" cy="2444115"/>
                    </a:xfrm>
                    <a:prstGeom prst="rect">
                      <a:avLst/>
                    </a:prstGeom>
                    <a:noFill/>
                    <a:ln>
                      <a:noFill/>
                    </a:ln>
                  </pic:spPr>
                </pic:pic>
              </a:graphicData>
            </a:graphic>
          </wp:inline>
        </w:drawing>
      </w:r>
    </w:p>
    <w:p w14:paraId="2E338B71" w14:textId="16B44ED7" w:rsidR="004530F8" w:rsidRPr="000F7F33" w:rsidRDefault="004530F8" w:rsidP="004530F8">
      <w:pPr>
        <w:pStyle w:val="Caption"/>
        <w:spacing w:after="240" w:line="360" w:lineRule="auto"/>
        <w:rPr>
          <w:iCs/>
        </w:rPr>
      </w:pPr>
      <w:bookmarkStart w:id="156" w:name="_Ref39114822"/>
      <w:bookmarkStart w:id="157" w:name="_Toc52535296"/>
      <w:r w:rsidRPr="00F47776">
        <w:t xml:space="preserve">Figure </w:t>
      </w:r>
      <w:r>
        <w:fldChar w:fldCharType="begin"/>
      </w:r>
      <w:r>
        <w:instrText xml:space="preserve"> STYLEREF 1 \s </w:instrText>
      </w:r>
      <w:r>
        <w:fldChar w:fldCharType="separate"/>
      </w:r>
      <w:r w:rsidR="004C360D">
        <w:rPr>
          <w:noProof/>
          <w:cs/>
        </w:rPr>
        <w:t>‎</w:t>
      </w:r>
      <w:r w:rsidR="004C360D">
        <w:rPr>
          <w:noProof/>
        </w:rPr>
        <w:t>2</w:t>
      </w:r>
      <w:r>
        <w:rPr>
          <w:noProof/>
        </w:rPr>
        <w:fldChar w:fldCharType="end"/>
      </w:r>
      <w:r>
        <w:noBreakHyphen/>
      </w:r>
      <w:r>
        <w:fldChar w:fldCharType="begin"/>
      </w:r>
      <w:r>
        <w:instrText xml:space="preserve"> SEQ Figure \* ARABIC \s 1 </w:instrText>
      </w:r>
      <w:r>
        <w:fldChar w:fldCharType="separate"/>
      </w:r>
      <w:r w:rsidR="004C360D">
        <w:rPr>
          <w:noProof/>
        </w:rPr>
        <w:t>9</w:t>
      </w:r>
      <w:r>
        <w:rPr>
          <w:noProof/>
        </w:rPr>
        <w:fldChar w:fldCharType="end"/>
      </w:r>
      <w:bookmarkEnd w:id="156"/>
      <w:r w:rsidRPr="00F47776">
        <w:t xml:space="preserve">. </w:t>
      </w:r>
      <w:r>
        <w:t>C</w:t>
      </w:r>
      <w:r w:rsidRPr="00D83658">
        <w:t xml:space="preserve">omparison between interaction </w:t>
      </w:r>
      <w:r>
        <w:t>surfaces</w:t>
      </w:r>
      <w:r w:rsidRPr="00D83658">
        <w:t xml:space="preserve"> from inelastic analysis and the design methodology</w:t>
      </w:r>
      <w:bookmarkEnd w:id="157"/>
    </w:p>
    <w:p w14:paraId="5D86BA8D" w14:textId="51E8B826" w:rsidR="004530F8" w:rsidRDefault="004530F8" w:rsidP="005576B0">
      <w:pPr>
        <w:spacing w:line="360" w:lineRule="auto"/>
        <w:rPr>
          <w:lang w:bidi="fa-IR"/>
        </w:rPr>
      </w:pPr>
    </w:p>
    <w:p w14:paraId="67ED7E2B" w14:textId="402EFD9A" w:rsidR="004530F8" w:rsidRDefault="004530F8" w:rsidP="005576B0">
      <w:pPr>
        <w:spacing w:line="360" w:lineRule="auto"/>
        <w:rPr>
          <w:lang w:bidi="fa-IR"/>
        </w:rPr>
      </w:pPr>
    </w:p>
    <w:p w14:paraId="65C3DC07" w14:textId="25DCE5A4" w:rsidR="004530F8" w:rsidRDefault="004530F8" w:rsidP="005576B0">
      <w:pPr>
        <w:spacing w:line="360" w:lineRule="auto"/>
        <w:rPr>
          <w:lang w:bidi="fa-IR"/>
        </w:rPr>
      </w:pPr>
    </w:p>
    <w:p w14:paraId="26628A0A" w14:textId="2D5663B9" w:rsidR="004530F8" w:rsidRDefault="004530F8" w:rsidP="005576B0">
      <w:pPr>
        <w:spacing w:line="360" w:lineRule="auto"/>
        <w:rPr>
          <w:lang w:bidi="fa-IR"/>
        </w:rPr>
      </w:pPr>
    </w:p>
    <w:p w14:paraId="663C6BA0" w14:textId="36F9B48A" w:rsidR="004530F8" w:rsidRDefault="004530F8" w:rsidP="005576B0">
      <w:pPr>
        <w:spacing w:line="360" w:lineRule="auto"/>
        <w:rPr>
          <w:lang w:bidi="fa-IR"/>
        </w:rPr>
      </w:pPr>
    </w:p>
    <w:p w14:paraId="248FDCB0" w14:textId="3E121B83" w:rsidR="004530F8" w:rsidRDefault="004530F8" w:rsidP="005576B0">
      <w:pPr>
        <w:spacing w:line="360" w:lineRule="auto"/>
        <w:rPr>
          <w:lang w:bidi="fa-IR"/>
        </w:rPr>
      </w:pPr>
    </w:p>
    <w:p w14:paraId="57B646AE" w14:textId="06C2761A" w:rsidR="004530F8" w:rsidRDefault="004530F8" w:rsidP="005576B0">
      <w:pPr>
        <w:spacing w:line="360" w:lineRule="auto"/>
        <w:rPr>
          <w:lang w:bidi="fa-IR"/>
        </w:rPr>
      </w:pPr>
    </w:p>
    <w:p w14:paraId="6D3984B5" w14:textId="52A4F59C" w:rsidR="004530F8" w:rsidRDefault="004530F8" w:rsidP="005576B0">
      <w:pPr>
        <w:spacing w:line="360" w:lineRule="auto"/>
        <w:rPr>
          <w:lang w:bidi="fa-IR"/>
        </w:rPr>
      </w:pPr>
    </w:p>
    <w:p w14:paraId="1D6F4434" w14:textId="50985342" w:rsidR="004530F8" w:rsidRDefault="004530F8" w:rsidP="005576B0">
      <w:pPr>
        <w:spacing w:line="360" w:lineRule="auto"/>
        <w:rPr>
          <w:lang w:bidi="fa-IR"/>
        </w:rPr>
      </w:pPr>
    </w:p>
    <w:p w14:paraId="7EBEF90B" w14:textId="7F6514AD" w:rsidR="004530F8" w:rsidRDefault="004530F8" w:rsidP="005576B0">
      <w:pPr>
        <w:spacing w:line="360" w:lineRule="auto"/>
        <w:rPr>
          <w:lang w:bidi="fa-IR"/>
        </w:rPr>
      </w:pPr>
    </w:p>
    <w:p w14:paraId="63D73073" w14:textId="516A9281" w:rsidR="004530F8" w:rsidRDefault="004530F8" w:rsidP="005576B0">
      <w:pPr>
        <w:spacing w:line="360" w:lineRule="auto"/>
        <w:rPr>
          <w:lang w:bidi="fa-IR"/>
        </w:rPr>
      </w:pPr>
    </w:p>
    <w:p w14:paraId="008339D5" w14:textId="454E411F" w:rsidR="004530F8" w:rsidRDefault="004530F8" w:rsidP="005576B0">
      <w:pPr>
        <w:spacing w:line="360" w:lineRule="auto"/>
        <w:rPr>
          <w:lang w:bidi="fa-IR"/>
        </w:rPr>
      </w:pPr>
    </w:p>
    <w:p w14:paraId="66252A90" w14:textId="3ADEB59F" w:rsidR="004530F8" w:rsidRDefault="004530F8" w:rsidP="005576B0">
      <w:pPr>
        <w:spacing w:line="360" w:lineRule="auto"/>
        <w:rPr>
          <w:lang w:bidi="fa-IR"/>
        </w:rPr>
      </w:pPr>
    </w:p>
    <w:p w14:paraId="0CEA7067" w14:textId="18E6D884" w:rsidR="004530F8" w:rsidRDefault="004530F8" w:rsidP="005576B0">
      <w:pPr>
        <w:spacing w:line="360" w:lineRule="auto"/>
        <w:rPr>
          <w:lang w:bidi="fa-IR"/>
        </w:rPr>
      </w:pPr>
    </w:p>
    <w:p w14:paraId="6B0D0329" w14:textId="77777777" w:rsidR="004530F8" w:rsidRDefault="004530F8" w:rsidP="005576B0">
      <w:pPr>
        <w:spacing w:line="360" w:lineRule="auto"/>
        <w:rPr>
          <w:lang w:bidi="fa-IR"/>
        </w:rPr>
      </w:pPr>
    </w:p>
    <w:p w14:paraId="5115581A" w14:textId="0188EE74" w:rsidR="00261EFA" w:rsidRPr="00261EFA" w:rsidRDefault="00261EFA" w:rsidP="00261EFA">
      <w:pPr>
        <w:keepNext/>
        <w:spacing w:line="360" w:lineRule="auto"/>
        <w:rPr>
          <w:rFonts w:eastAsiaTheme="minorEastAsia" w:cstheme="minorHAnsi"/>
          <w:lang w:bidi="fa-IR"/>
        </w:rPr>
      </w:pPr>
      <w:r w:rsidRPr="00D83658">
        <w:rPr>
          <w:rFonts w:eastAsiaTheme="minorEastAsia" w:cstheme="minorHAnsi"/>
          <w:lang w:bidi="fa-IR"/>
        </w:rPr>
        <w:lastRenderedPageBreak/>
        <w:t xml:space="preserve">where </w:t>
      </w:r>
      <w:r w:rsidRPr="00D83658">
        <w:rPr>
          <w:rFonts w:eastAsiaTheme="minorEastAsia" w:cstheme="minorHAnsi"/>
          <w:i/>
          <w:iCs/>
          <w:lang w:bidi="fa-IR"/>
        </w:rPr>
        <w:t>r</w:t>
      </w:r>
      <w:r w:rsidRPr="00D83658">
        <w:rPr>
          <w:rFonts w:eastAsiaTheme="minorEastAsia" w:cstheme="minorHAnsi"/>
          <w:i/>
          <w:iCs/>
          <w:vertAlign w:val="subscript"/>
          <w:lang w:bidi="fa-IR"/>
        </w:rPr>
        <w:t>1</w:t>
      </w:r>
      <w:r w:rsidRPr="00D83658">
        <w:rPr>
          <w:rFonts w:eastAsiaTheme="minorEastAsia" w:cstheme="minorHAnsi"/>
          <w:lang w:bidi="fa-IR"/>
        </w:rPr>
        <w:t xml:space="preserve"> is the distance along a line from the origin to interaction surface 1 and </w:t>
      </w:r>
      <w:r w:rsidRPr="00D83658">
        <w:rPr>
          <w:rFonts w:eastAsiaTheme="minorEastAsia" w:cstheme="minorHAnsi"/>
          <w:i/>
          <w:iCs/>
          <w:lang w:bidi="fa-IR"/>
        </w:rPr>
        <w:t>r</w:t>
      </w:r>
      <w:r w:rsidRPr="00D83658">
        <w:rPr>
          <w:rFonts w:eastAsiaTheme="minorEastAsia" w:cstheme="minorHAnsi"/>
          <w:i/>
          <w:iCs/>
          <w:vertAlign w:val="subscript"/>
          <w:lang w:bidi="fa-IR"/>
        </w:rPr>
        <w:t>4</w:t>
      </w:r>
      <w:r w:rsidRPr="00D83658">
        <w:rPr>
          <w:rFonts w:eastAsiaTheme="minorEastAsia" w:cstheme="minorHAnsi"/>
          <w:lang w:bidi="fa-IR"/>
        </w:rPr>
        <w:t xml:space="preserve"> is the distance along the same line from the origin to interaction surface 4. Negative values of </w:t>
      </w:r>
      <w:r w:rsidRPr="00D83658">
        <w:rPr>
          <w:rFonts w:eastAsiaTheme="minorEastAsia" w:cs="Times New Roman"/>
          <w:lang w:bidi="fa-IR"/>
        </w:rPr>
        <w:t>ε</w:t>
      </w:r>
      <w:r w:rsidRPr="00D83658">
        <w:rPr>
          <w:rFonts w:eastAsiaTheme="minorEastAsia" w:cstheme="minorHAnsi"/>
          <w:lang w:bidi="fa-IR"/>
        </w:rPr>
        <w:t xml:space="preserve"> are unconservative.</w:t>
      </w:r>
    </w:p>
    <w:p w14:paraId="4BE85CA5" w14:textId="5E8C8D4B" w:rsidR="004E2754" w:rsidRPr="00D83658" w:rsidRDefault="004E2754" w:rsidP="006E4A80">
      <w:pPr>
        <w:pStyle w:val="Heading3"/>
        <w:spacing w:line="360" w:lineRule="auto"/>
        <w:jc w:val="center"/>
        <w:rPr>
          <w:lang w:bidi="fa-IR"/>
        </w:rPr>
      </w:pPr>
      <w:bookmarkStart w:id="158" w:name="_Toc52535248"/>
      <w:r w:rsidRPr="00D83658">
        <w:rPr>
          <w:lang w:bidi="fa-IR"/>
        </w:rPr>
        <w:t>Results</w:t>
      </w:r>
      <w:bookmarkEnd w:id="158"/>
    </w:p>
    <w:p w14:paraId="06606A1B" w14:textId="77777777" w:rsidR="004C360D" w:rsidRDefault="004E2754" w:rsidP="004C360D">
      <w:pPr>
        <w:spacing w:line="360" w:lineRule="auto"/>
      </w:pPr>
      <w:r w:rsidRPr="00D83658">
        <w:t>The four interaction surfaces were computed for each of the frames in the parametric suite. Different versions of interaction surface 4 were computed to investigate different options in the design methodology. Error in the design methodology was computed for each frame, each angle investigated in</w:t>
      </w:r>
      <w:r w:rsidRPr="00D83658">
        <w:rPr>
          <w:rFonts w:cs="Times New Roman"/>
        </w:rPr>
        <w:t xml:space="preserve"> the </w:t>
      </w:r>
      <w:r w:rsidRPr="00D83658">
        <w:rPr>
          <w:rFonts w:cs="Times New Roman"/>
          <w:i/>
        </w:rPr>
        <w:t>M</w:t>
      </w:r>
      <w:r w:rsidRPr="00D83658">
        <w:rPr>
          <w:rFonts w:cs="Times New Roman"/>
          <w:i/>
          <w:vertAlign w:val="subscript"/>
        </w:rPr>
        <w:t>x</w:t>
      </w:r>
      <w:r w:rsidRPr="00D83658">
        <w:rPr>
          <w:rFonts w:cs="Times New Roman"/>
        </w:rPr>
        <w:t>-</w:t>
      </w:r>
      <w:r w:rsidRPr="00D83658">
        <w:rPr>
          <w:rFonts w:cs="Times New Roman"/>
          <w:i/>
        </w:rPr>
        <w:t>M</w:t>
      </w:r>
      <w:r w:rsidRPr="00D83658">
        <w:rPr>
          <w:rFonts w:cs="Times New Roman"/>
          <w:i/>
          <w:vertAlign w:val="subscript"/>
        </w:rPr>
        <w:t>y</w:t>
      </w:r>
      <w:r w:rsidRPr="00D83658">
        <w:rPr>
          <w:rFonts w:cs="Times New Roman"/>
        </w:rPr>
        <w:t xml:space="preserve"> plane, and in 1-degree increments in the </w:t>
      </w:r>
      <w:proofErr w:type="spellStart"/>
      <w:r w:rsidRPr="00D83658">
        <w:rPr>
          <w:rFonts w:cs="Times New Roman"/>
          <w:i/>
        </w:rPr>
        <w:t>M</w:t>
      </w:r>
      <w:r w:rsidRPr="00D83658">
        <w:rPr>
          <w:rFonts w:cs="Times New Roman"/>
          <w:vertAlign w:val="subscript"/>
        </w:rPr>
        <w:t>θ</w:t>
      </w:r>
      <w:proofErr w:type="spellEnd"/>
      <w:r w:rsidRPr="00D83658">
        <w:rPr>
          <w:rFonts w:cs="Times New Roman"/>
        </w:rPr>
        <w:t>-</w:t>
      </w:r>
      <w:r w:rsidRPr="00D83658">
        <w:rPr>
          <w:rFonts w:cs="Times New Roman"/>
          <w:i/>
        </w:rPr>
        <w:t>P</w:t>
      </w:r>
      <w:r w:rsidRPr="00D83658">
        <w:rPr>
          <w:rFonts w:cs="Times New Roman"/>
        </w:rPr>
        <w:t xml:space="preserve"> plane where </w:t>
      </w:r>
      <w:r w:rsidRPr="00D83658">
        <w:rPr>
          <w:rFonts w:cs="Times New Roman"/>
          <w:i/>
        </w:rPr>
        <w:t>P</w:t>
      </w:r>
      <w:r w:rsidRPr="00D83658">
        <w:rPr>
          <w:rFonts w:cs="Times New Roman"/>
        </w:rPr>
        <w:t xml:space="preserve"> is normalized by the pure axial strength from the inelastic analysis and </w:t>
      </w:r>
      <w:proofErr w:type="spellStart"/>
      <w:r w:rsidRPr="00D83658">
        <w:rPr>
          <w:rFonts w:cs="Times New Roman"/>
          <w:i/>
        </w:rPr>
        <w:t>M</w:t>
      </w:r>
      <w:r w:rsidRPr="00D83658">
        <w:rPr>
          <w:rFonts w:cs="Times New Roman"/>
          <w:vertAlign w:val="subscript"/>
        </w:rPr>
        <w:t>θ</w:t>
      </w:r>
      <w:proofErr w:type="spellEnd"/>
      <w:r w:rsidRPr="00D83658">
        <w:rPr>
          <w:rFonts w:cs="Times New Roman"/>
        </w:rPr>
        <w:t xml:space="preserve"> is normalized by the pure bending moment strength about the θ-axis from</w:t>
      </w:r>
      <w:r w:rsidRPr="00D83658">
        <w:t xml:space="preserve"> </w:t>
      </w:r>
      <w:r>
        <w:t xml:space="preserve">the </w:t>
      </w:r>
      <w:r w:rsidRPr="00D83658">
        <w:rPr>
          <w:rFonts w:cs="Times New Roman"/>
        </w:rPr>
        <w:t>inelastic analysis</w:t>
      </w:r>
      <w:r w:rsidRPr="00D83658">
        <w:t xml:space="preserve">.  The computed errors were then separated into bins based on steel ratio, slenderness ratio, and loading region (i.e., high moment region, intermediate region, and high axial region as shown in </w:t>
      </w:r>
      <w:r w:rsidRPr="00F47776">
        <w:fldChar w:fldCharType="begin"/>
      </w:r>
      <w:r w:rsidRPr="00D83658">
        <w:instrText xml:space="preserve"> REF _Ref45620957 \h  \* MERGEFORMAT </w:instrText>
      </w:r>
      <w:r w:rsidRPr="00F47776">
        <w:fldChar w:fldCharType="separate"/>
      </w:r>
    </w:p>
    <w:p w14:paraId="53BD7BD0" w14:textId="2A9DF79E" w:rsidR="004E2754" w:rsidRPr="00D83658" w:rsidRDefault="004C360D" w:rsidP="005576B0">
      <w:pPr>
        <w:spacing w:line="360" w:lineRule="auto"/>
        <w:rPr>
          <w:lang w:bidi="fa-IR"/>
        </w:rPr>
      </w:pPr>
      <w:r w:rsidRPr="00F47776">
        <w:t>Figure</w:t>
      </w:r>
      <w:r w:rsidRPr="004C360D">
        <w:rPr>
          <w:iCs/>
          <w:noProof/>
        </w:rPr>
        <w:t xml:space="preserve"> </w:t>
      </w:r>
      <w:r w:rsidRPr="004C360D">
        <w:rPr>
          <w:iCs/>
          <w:noProof/>
          <w:cs/>
        </w:rPr>
        <w:t>‎</w:t>
      </w:r>
      <w:r>
        <w:rPr>
          <w:noProof/>
        </w:rPr>
        <w:t>2</w:t>
      </w:r>
      <w:r>
        <w:rPr>
          <w:noProof/>
        </w:rPr>
        <w:noBreakHyphen/>
        <w:t>10</w:t>
      </w:r>
      <w:r w:rsidR="004E2754" w:rsidRPr="00F47776">
        <w:fldChar w:fldCharType="end"/>
      </w:r>
      <w:r w:rsidR="004E2754" w:rsidRPr="00F47776">
        <w:t xml:space="preserve">. </w:t>
      </w:r>
      <w:r w:rsidR="004E2754" w:rsidRPr="00D83658">
        <w:rPr>
          <w:lang w:bidi="fa-IR"/>
        </w:rPr>
        <w:t xml:space="preserve">The slenderness ratio used for this display of results, </w:t>
      </w:r>
      <w:proofErr w:type="spellStart"/>
      <w:r w:rsidR="004E2754" w:rsidRPr="00D83658">
        <w:rPr>
          <w:rFonts w:cs="Times New Roman"/>
          <w:lang w:bidi="fa-IR"/>
        </w:rPr>
        <w:t>λ</w:t>
      </w:r>
      <w:r w:rsidR="004E2754" w:rsidRPr="00D83658">
        <w:rPr>
          <w:i/>
          <w:vertAlign w:val="subscript"/>
          <w:lang w:bidi="fa-IR"/>
        </w:rPr>
        <w:t>ana</w:t>
      </w:r>
      <w:proofErr w:type="spellEnd"/>
      <w:r w:rsidR="004E2754" w:rsidRPr="00D83658">
        <w:rPr>
          <w:lang w:bidi="fa-IR"/>
        </w:rPr>
        <w:t xml:space="preserve">, was taken as the value </w:t>
      </w:r>
      <w:r w:rsidR="004E2754">
        <w:rPr>
          <w:lang w:bidi="fa-IR"/>
        </w:rPr>
        <w:t xml:space="preserve">of </w:t>
      </w:r>
      <w:r w:rsidR="004E2754" w:rsidRPr="00D83658">
        <w:rPr>
          <w:lang w:bidi="fa-IR"/>
        </w:rPr>
        <w:t xml:space="preserve">slenderness </w:t>
      </w:r>
      <w:proofErr w:type="spellStart"/>
      <w:r w:rsidR="004E2754" w:rsidRPr="00D83658">
        <w:rPr>
          <w:rFonts w:cs="Times New Roman"/>
          <w:lang w:bidi="fa-IR"/>
        </w:rPr>
        <w:t>λ</w:t>
      </w:r>
      <w:r w:rsidR="004E2754" w:rsidRPr="00D83658">
        <w:rPr>
          <w:i/>
          <w:vertAlign w:val="subscript"/>
          <w:lang w:bidi="fa-IR"/>
        </w:rPr>
        <w:t>oe</w:t>
      </w:r>
      <w:proofErr w:type="spellEnd"/>
      <w:r w:rsidR="004E2754" w:rsidRPr="00D83658">
        <w:rPr>
          <w:lang w:bidi="fa-IR"/>
        </w:rPr>
        <w:t xml:space="preserve"> that when used in the column curve from the AISC </w:t>
      </w:r>
      <w:r w:rsidR="004E2754" w:rsidRPr="007C347E">
        <w:rPr>
          <w:i/>
          <w:lang w:bidi="fa-IR"/>
        </w:rPr>
        <w:t>Specification</w:t>
      </w:r>
      <w:r w:rsidR="004E2754" w:rsidRPr="00F47776">
        <w:rPr>
          <w:lang w:bidi="fa-IR"/>
        </w:rPr>
        <w:t xml:space="preserve"> </w:t>
      </w:r>
      <w:r w:rsidR="004E2754" w:rsidRPr="00F47776">
        <w:rPr>
          <w:lang w:bidi="fa-IR"/>
        </w:rPr>
        <w:fldChar w:fldCharType="begin"/>
      </w:r>
      <w:r w:rsidR="001655BE">
        <w:rPr>
          <w:lang w:bidi="fa-IR"/>
        </w:rPr>
        <w:instrText xml:space="preserve"> ADDIN ZOTERO_ITEM CSL_CITATION {"citationID":"TAexKJw1","properties":{"formattedCitation":"(2016)","plainCitation":"(2016)","noteIndex":0},"citationItems":[{"id":21,"uris":["http://zotero.org/users/1920196/items/M99C4CWD"],"uri":["http://zotero.org/users/1920196/items/M99C4CWD"],"itemData":{"id":21,"type":"book","event-place":"Chicago, Illinois","publisher":"American Institute of Steel Construction","publisher-place":"Chicago, Illinois","title":"Specification for structural steel buildings","author":[{"family":"AISC","given":""}],"issued":{"date-parts":[["2016"]]}},"suppress-author":true}],"schema":"https://github.com/citation-style-language/schema/raw/master/csl-citation.json"} </w:instrText>
      </w:r>
      <w:r w:rsidR="004E2754" w:rsidRPr="00F47776">
        <w:rPr>
          <w:lang w:bidi="fa-IR"/>
        </w:rPr>
        <w:fldChar w:fldCharType="separate"/>
      </w:r>
      <w:r w:rsidR="004E2754" w:rsidRPr="00F47776">
        <w:rPr>
          <w:rFonts w:cs="Times New Roman"/>
        </w:rPr>
        <w:t>(2016)</w:t>
      </w:r>
      <w:r w:rsidR="004E2754" w:rsidRPr="00F47776">
        <w:rPr>
          <w:lang w:bidi="fa-IR"/>
        </w:rPr>
        <w:fldChar w:fldCharType="end"/>
      </w:r>
      <w:r w:rsidR="004E2754" w:rsidRPr="00F47776">
        <w:rPr>
          <w:lang w:bidi="fa-IR"/>
        </w:rPr>
        <w:t xml:space="preserve"> (Equation </w:t>
      </w:r>
      <w:r w:rsidR="004E2754" w:rsidRPr="007C347E">
        <w:rPr>
          <w:lang w:bidi="fa-IR"/>
        </w:rPr>
        <w:fldChar w:fldCharType="begin"/>
      </w:r>
      <w:r w:rsidR="004E2754" w:rsidRPr="00D83658">
        <w:rPr>
          <w:lang w:bidi="fa-IR"/>
        </w:rPr>
        <w:instrText xml:space="preserve"> GOTOBUTTON ZEqnNum803437  \* MERGEFORMAT </w:instrText>
      </w:r>
      <w:r w:rsidR="004E2754" w:rsidRPr="007C347E">
        <w:rPr>
          <w:lang w:bidi="fa-IR"/>
        </w:rPr>
        <w:fldChar w:fldCharType="begin"/>
      </w:r>
      <w:r w:rsidR="004E2754" w:rsidRPr="00D83658">
        <w:rPr>
          <w:lang w:bidi="fa-IR"/>
        </w:rPr>
        <w:instrText xml:space="preserve"> REF ZEqnNum803437 \* Charformat \! \* MERGEFORMAT </w:instrText>
      </w:r>
      <w:r w:rsidR="004E2754" w:rsidRPr="007C347E">
        <w:rPr>
          <w:lang w:bidi="fa-IR"/>
        </w:rPr>
        <w:fldChar w:fldCharType="separate"/>
      </w:r>
      <w:r>
        <w:rPr>
          <w:lang w:bidi="fa-IR"/>
        </w:rPr>
        <w:instrText>2-20</w:instrText>
      </w:r>
      <w:r w:rsidR="004E2754" w:rsidRPr="007C347E">
        <w:rPr>
          <w:lang w:bidi="fa-IR"/>
        </w:rPr>
        <w:fldChar w:fldCharType="end"/>
      </w:r>
      <w:r w:rsidR="004E2754" w:rsidRPr="007C347E">
        <w:rPr>
          <w:lang w:bidi="fa-IR"/>
        </w:rPr>
        <w:fldChar w:fldCharType="end"/>
      </w:r>
      <w:r w:rsidR="004E2754" w:rsidRPr="00F47776">
        <w:rPr>
          <w:lang w:bidi="fa-IR"/>
        </w:rPr>
        <w:t xml:space="preserve">) </w:t>
      </w:r>
      <w:r w:rsidR="004E2754" w:rsidRPr="00D83658">
        <w:rPr>
          <w:lang w:bidi="fa-IR"/>
        </w:rPr>
        <w:t xml:space="preserve">results in a nominal axial compressive strength, </w:t>
      </w:r>
      <w:proofErr w:type="spellStart"/>
      <w:r w:rsidR="004E2754" w:rsidRPr="00D83658">
        <w:rPr>
          <w:i/>
          <w:lang w:bidi="fa-IR"/>
        </w:rPr>
        <w:t>P</w:t>
      </w:r>
      <w:r w:rsidR="004E2754" w:rsidRPr="00D83658">
        <w:rPr>
          <w:i/>
          <w:vertAlign w:val="subscript"/>
          <w:lang w:bidi="fa-IR"/>
        </w:rPr>
        <w:t>n</w:t>
      </w:r>
      <w:proofErr w:type="spellEnd"/>
      <w:r w:rsidR="004E2754" w:rsidRPr="00D83658">
        <w:rPr>
          <w:lang w:bidi="fa-IR"/>
        </w:rPr>
        <w:t xml:space="preserve">, equal to the maximum applied load from the </w:t>
      </w:r>
      <w:r w:rsidR="004E2754">
        <w:rPr>
          <w:lang w:bidi="fa-IR"/>
        </w:rPr>
        <w:t xml:space="preserve">axial-only </w:t>
      </w:r>
      <w:r w:rsidR="004E2754" w:rsidRPr="00D83658">
        <w:rPr>
          <w:lang w:bidi="fa-IR"/>
        </w:rPr>
        <w:t xml:space="preserve">second-order inelastic analysis. </w:t>
      </w:r>
    </w:p>
    <w:p w14:paraId="2743B527" w14:textId="0407D105" w:rsidR="004E2754" w:rsidRDefault="004E2754" w:rsidP="005576B0">
      <w:pPr>
        <w:pStyle w:val="MTDisplayEquation"/>
        <w:spacing w:line="360" w:lineRule="auto"/>
      </w:pPr>
      <w:r w:rsidRPr="00D83658">
        <w:tab/>
      </w:r>
      <w:r w:rsidRPr="00F47776">
        <w:rPr>
          <w:position w:val="-34"/>
        </w:rPr>
        <w:object w:dxaOrig="3800" w:dyaOrig="800" w14:anchorId="0DF19B5C">
          <v:shape id="_x0000_i3383" type="#_x0000_t75" style="width:190.9pt;height:41.45pt" o:ole="">
            <v:imagedata r:id="rId92" o:title=""/>
          </v:shape>
          <o:OLEObject Type="Embed" ProgID="Equation.DSMT4" ShapeID="_x0000_i3383" DrawAspect="Content" ObjectID="_1663150501" r:id="rId93"/>
        </w:object>
      </w:r>
      <w:r w:rsidRPr="00F47776">
        <w:t xml:space="preserve"> </w:t>
      </w:r>
      <w:r w:rsidRPr="00F47776">
        <w:tab/>
        <w:t>(</w:t>
      </w:r>
      <w:r w:rsidR="00722D9A">
        <w:fldChar w:fldCharType="begin"/>
      </w:r>
      <w:r w:rsidR="00722D9A">
        <w:instrText xml:space="preserve"> MACROBUTTON MTPlaceRef \* MERGEFORMAT </w:instrText>
      </w:r>
      <w:r w:rsidR="00722D9A">
        <w:fldChar w:fldCharType="begin"/>
      </w:r>
      <w:r w:rsidR="00722D9A">
        <w:instrText xml:space="preserve"> SEQ MTEqn \h \* MERGEFORMAT </w:instrText>
      </w:r>
      <w:r w:rsidR="00722D9A">
        <w:fldChar w:fldCharType="end"/>
      </w:r>
      <w:bookmarkStart w:id="159" w:name="ZEqnNum803437"/>
      <w:r w:rsidR="00722D9A">
        <w:fldChar w:fldCharType="begin"/>
      </w:r>
      <w:r w:rsidR="00722D9A">
        <w:instrText xml:space="preserve"> SEQ MTChap \c \* Arabic \* MERGEFORMAT </w:instrText>
      </w:r>
      <w:r w:rsidR="00722D9A">
        <w:fldChar w:fldCharType="separate"/>
      </w:r>
      <w:r w:rsidR="004C360D">
        <w:rPr>
          <w:noProof/>
        </w:rPr>
        <w:instrText>2</w:instrText>
      </w:r>
      <w:r w:rsidR="00722D9A">
        <w:fldChar w:fldCharType="end"/>
      </w:r>
      <w:r w:rsidR="00722D9A">
        <w:instrText>-</w:instrText>
      </w:r>
      <w:fldSimple w:instr=" SEQ MTEqn \c \* Arabic \* MERGEFORMAT ">
        <w:r w:rsidR="004C360D">
          <w:rPr>
            <w:noProof/>
          </w:rPr>
          <w:instrText>20</w:instrText>
        </w:r>
      </w:fldSimple>
      <w:bookmarkEnd w:id="159"/>
      <w:r w:rsidR="00722D9A">
        <w:fldChar w:fldCharType="end"/>
      </w:r>
      <w:r w:rsidRPr="00F47776">
        <w:t>)</w:t>
      </w:r>
    </w:p>
    <w:p w14:paraId="3D0BD2FB" w14:textId="365209CC" w:rsidR="004530F8" w:rsidRDefault="004530F8" w:rsidP="00261EFA">
      <w:pPr>
        <w:spacing w:line="360" w:lineRule="auto"/>
        <w:rPr>
          <w:rFonts w:cs="Times New Roman"/>
          <w:lang w:bidi="fa-IR"/>
        </w:rPr>
      </w:pPr>
      <w:r w:rsidRPr="00D83658">
        <w:rPr>
          <w:lang w:bidi="fa-IR"/>
        </w:rPr>
        <w:t xml:space="preserve">This slenderness ratio, </w:t>
      </w:r>
      <w:proofErr w:type="spellStart"/>
      <w:r w:rsidRPr="00D83658">
        <w:rPr>
          <w:rFonts w:cs="Times New Roman"/>
          <w:lang w:bidi="fa-IR"/>
        </w:rPr>
        <w:t>λ</w:t>
      </w:r>
      <w:r w:rsidRPr="00D83658">
        <w:rPr>
          <w:i/>
          <w:vertAlign w:val="subscript"/>
          <w:lang w:bidi="fa-IR"/>
        </w:rPr>
        <w:t>ana</w:t>
      </w:r>
      <w:proofErr w:type="spellEnd"/>
      <w:r w:rsidRPr="00D83658">
        <w:rPr>
          <w:lang w:bidi="fa-IR"/>
        </w:rPr>
        <w:t>, characterizes the slenderness of the frame as a</w:t>
      </w:r>
      <w:r w:rsidRPr="004530F8">
        <w:rPr>
          <w:lang w:bidi="fa-IR"/>
        </w:rPr>
        <w:t xml:space="preserve"> </w:t>
      </w:r>
      <w:r w:rsidRPr="00D83658">
        <w:rPr>
          <w:lang w:bidi="fa-IR"/>
        </w:rPr>
        <w:t xml:space="preserve">whole better than </w:t>
      </w:r>
      <w:r w:rsidRPr="00D83658">
        <w:rPr>
          <w:rFonts w:cs="Times New Roman"/>
          <w:lang w:bidi="fa-IR"/>
        </w:rPr>
        <w:t xml:space="preserve">λ (Equation </w:t>
      </w:r>
      <w:r w:rsidRPr="007C347E">
        <w:rPr>
          <w:rFonts w:cs="Times New Roman"/>
          <w:lang w:bidi="fa-IR"/>
        </w:rPr>
        <w:fldChar w:fldCharType="begin"/>
      </w:r>
      <w:r w:rsidRPr="00D83658">
        <w:rPr>
          <w:rFonts w:cs="Times New Roman"/>
          <w:lang w:bidi="fa-IR"/>
        </w:rPr>
        <w:instrText xml:space="preserve"> GOTOBUTTON ZEqnNum806390  \* MERGEFORMAT </w:instrText>
      </w:r>
      <w:r w:rsidRPr="007C347E">
        <w:rPr>
          <w:rFonts w:cs="Times New Roman"/>
          <w:lang w:bidi="fa-IR"/>
        </w:rPr>
        <w:fldChar w:fldCharType="begin"/>
      </w:r>
      <w:r w:rsidRPr="00D83658">
        <w:rPr>
          <w:rFonts w:cs="Times New Roman"/>
          <w:lang w:bidi="fa-IR"/>
        </w:rPr>
        <w:instrText xml:space="preserve"> REF ZEqnNum806390 \* Charformat \! \* MERGEFORMAT </w:instrText>
      </w:r>
      <w:r w:rsidRPr="007C347E">
        <w:rPr>
          <w:rFonts w:cs="Times New Roman"/>
          <w:lang w:bidi="fa-IR"/>
        </w:rPr>
        <w:fldChar w:fldCharType="separate"/>
      </w:r>
      <w:r w:rsidR="004C360D" w:rsidRPr="004C360D">
        <w:rPr>
          <w:rFonts w:cs="Times New Roman"/>
          <w:lang w:bidi="fa-IR"/>
        </w:rPr>
        <w:instrText>2-12</w:instrText>
      </w:r>
      <w:r w:rsidRPr="007C347E">
        <w:rPr>
          <w:rFonts w:cs="Times New Roman"/>
          <w:lang w:bidi="fa-IR"/>
        </w:rPr>
        <w:fldChar w:fldCharType="end"/>
      </w:r>
      <w:r w:rsidRPr="007C347E">
        <w:rPr>
          <w:rFonts w:cs="Times New Roman"/>
          <w:lang w:bidi="fa-IR"/>
        </w:rPr>
        <w:fldChar w:fldCharType="end"/>
      </w:r>
      <w:r w:rsidRPr="00F47776">
        <w:rPr>
          <w:rFonts w:cs="Times New Roman"/>
          <w:lang w:bidi="fa-IR"/>
        </w:rPr>
        <w:t>), especially for frames with leaning column</w:t>
      </w:r>
    </w:p>
    <w:p w14:paraId="449C7111" w14:textId="1FEB4B2A" w:rsidR="00261EFA" w:rsidRPr="004530F8" w:rsidRDefault="00261EFA" w:rsidP="006A40F6">
      <w:pPr>
        <w:spacing w:line="360" w:lineRule="auto"/>
      </w:pPr>
      <w:r w:rsidRPr="00F47776">
        <w:rPr>
          <w:rFonts w:cs="Times New Roman"/>
          <w:lang w:bidi="fa-IR"/>
        </w:rPr>
        <w:t xml:space="preserve">loads. </w:t>
      </w:r>
      <w:r w:rsidRPr="00F47776">
        <w:t xml:space="preserve">The maximum, minimum, and average errors for each bin are shown </w:t>
      </w:r>
      <w:r w:rsidRPr="00D83658">
        <w:t xml:space="preserve">in </w:t>
      </w:r>
      <w:r w:rsidRPr="00F47776">
        <w:fldChar w:fldCharType="begin"/>
      </w:r>
      <w:r w:rsidRPr="00D83658">
        <w:instrText xml:space="preserve"> REF _Ref45833073 \h  \* MERGEFORMAT </w:instrText>
      </w:r>
      <w:r w:rsidRPr="00F47776">
        <w:fldChar w:fldCharType="separate"/>
      </w:r>
      <w:r w:rsidR="004C360D" w:rsidRPr="00D83658">
        <w:t xml:space="preserve">Table </w:t>
      </w:r>
      <w:r w:rsidR="004C360D">
        <w:rPr>
          <w:noProof/>
          <w:cs/>
        </w:rPr>
        <w:t>‎</w:t>
      </w:r>
      <w:r w:rsidR="004C360D">
        <w:rPr>
          <w:noProof/>
        </w:rPr>
        <w:t>2</w:t>
      </w:r>
      <w:r w:rsidR="004C360D">
        <w:rPr>
          <w:noProof/>
        </w:rPr>
        <w:noBreakHyphen/>
      </w:r>
      <w:r w:rsidR="004C360D">
        <w:rPr>
          <w:noProof/>
        </w:rPr>
        <w:t>6</w:t>
      </w:r>
      <w:r w:rsidRPr="00F47776">
        <w:fldChar w:fldCharType="end"/>
      </w:r>
      <w:r w:rsidRPr="00F47776">
        <w:t xml:space="preserve"> for the RCFT frames </w:t>
      </w:r>
      <w:r>
        <w:t>and anchor points computed</w:t>
      </w:r>
      <w:r w:rsidRPr="00F47776">
        <w:t xml:space="preserve"> using the PSD method</w:t>
      </w:r>
      <w:r w:rsidRPr="00D83658">
        <w:t xml:space="preserve">, </w:t>
      </w:r>
      <w:r>
        <w:fldChar w:fldCharType="begin"/>
      </w:r>
      <w:r>
        <w:instrText xml:space="preserve"> REF _Ref49164823 \h  \* MERGEFORMAT </w:instrText>
      </w:r>
      <w:r>
        <w:fldChar w:fldCharType="separate"/>
      </w:r>
      <w:r w:rsidR="004C360D" w:rsidRPr="0084284C">
        <w:t xml:space="preserve">Table </w:t>
      </w:r>
      <w:r w:rsidR="004C360D">
        <w:rPr>
          <w:noProof/>
          <w:cs/>
        </w:rPr>
        <w:t>‎</w:t>
      </w:r>
      <w:r w:rsidR="004C360D">
        <w:rPr>
          <w:noProof/>
        </w:rPr>
        <w:t>2</w:t>
      </w:r>
      <w:r w:rsidR="004C360D">
        <w:rPr>
          <w:noProof/>
        </w:rPr>
        <w:noBreakHyphen/>
      </w:r>
      <w:r w:rsidR="004C360D">
        <w:rPr>
          <w:noProof/>
        </w:rPr>
        <w:t>7</w:t>
      </w:r>
      <w:r>
        <w:fldChar w:fldCharType="end"/>
      </w:r>
      <w:r>
        <w:t xml:space="preserve"> </w:t>
      </w:r>
      <w:r w:rsidRPr="00F47776">
        <w:t xml:space="preserve">for the SRC frames </w:t>
      </w:r>
      <w:r>
        <w:t>and anchor points computed</w:t>
      </w:r>
      <w:r w:rsidRPr="00F47776">
        <w:t xml:space="preserve"> using the PSD method</w:t>
      </w:r>
      <w:r w:rsidRPr="00D83658">
        <w:t xml:space="preserve">, and </w:t>
      </w:r>
      <w:r w:rsidRPr="00F47776">
        <w:fldChar w:fldCharType="begin"/>
      </w:r>
      <w:r w:rsidRPr="00D83658">
        <w:instrText xml:space="preserve"> REF _Ref41574284 \h  \* MERGEFORMAT </w:instrText>
      </w:r>
      <w:r w:rsidRPr="00F47776">
        <w:fldChar w:fldCharType="separate"/>
      </w:r>
      <w:r w:rsidR="004C360D" w:rsidRPr="0084284C">
        <w:t>Table</w:t>
      </w:r>
      <w:r w:rsidR="004C360D" w:rsidRPr="0084284C">
        <w:rPr>
          <w:noProof/>
        </w:rPr>
        <w:t xml:space="preserve"> </w:t>
      </w:r>
      <w:r w:rsidR="004C360D">
        <w:rPr>
          <w:noProof/>
          <w:cs/>
        </w:rPr>
        <w:t>‎</w:t>
      </w:r>
      <w:r w:rsidR="004C360D">
        <w:rPr>
          <w:noProof/>
        </w:rPr>
        <w:t>2</w:t>
      </w:r>
      <w:r w:rsidR="004C360D">
        <w:rPr>
          <w:noProof/>
        </w:rPr>
        <w:noBreakHyphen/>
      </w:r>
      <w:r w:rsidR="004C360D">
        <w:rPr>
          <w:noProof/>
        </w:rPr>
        <w:t>8</w:t>
      </w:r>
      <w:r w:rsidRPr="00F47776">
        <w:fldChar w:fldCharType="end"/>
      </w:r>
      <w:r w:rsidRPr="00F47776">
        <w:t xml:space="preserve"> for SRC frames </w:t>
      </w:r>
      <w:r>
        <w:t>and anchor points computed</w:t>
      </w:r>
      <w:r w:rsidRPr="00F47776">
        <w:t xml:space="preserve"> using the MPSD method</w:t>
      </w:r>
      <w:r w:rsidRPr="00D83658">
        <w:t>. The results</w:t>
      </w:r>
      <w:r>
        <w:t xml:space="preserve"> in each table were obtained using </w:t>
      </w:r>
      <w:r w:rsidRPr="00D83658">
        <w:t xml:space="preserve">the proposed interaction equation (Equation </w:t>
      </w:r>
      <w:r w:rsidRPr="007C347E">
        <w:fldChar w:fldCharType="begin"/>
      </w:r>
      <w:r w:rsidRPr="00D83658">
        <w:instrText xml:space="preserve"> GOTOBUTTON ZEqnNum457393  \* MERGEFORMAT </w:instrText>
      </w:r>
      <w:r w:rsidRPr="007C347E">
        <w:fldChar w:fldCharType="begin"/>
      </w:r>
      <w:r w:rsidRPr="00D83658">
        <w:instrText xml:space="preserve"> REF ZEqnNum457393 \* Charformat \! \* MERGEFORMAT </w:instrText>
      </w:r>
      <w:r w:rsidRPr="007C347E">
        <w:fldChar w:fldCharType="separate"/>
      </w:r>
      <w:r w:rsidR="004C360D">
        <w:instrText>2-10</w:instrText>
      </w:r>
      <w:r w:rsidRPr="007C347E">
        <w:fldChar w:fldCharType="end"/>
      </w:r>
      <w:r w:rsidRPr="007C347E">
        <w:fldChar w:fldCharType="end"/>
      </w:r>
      <w:r>
        <w:t>).</w:t>
      </w:r>
    </w:p>
    <w:p w14:paraId="6B8963CB" w14:textId="77777777" w:rsidR="004E2754" w:rsidRDefault="004E2754" w:rsidP="005576B0">
      <w:pPr>
        <w:spacing w:line="360" w:lineRule="auto"/>
        <w:jc w:val="center"/>
      </w:pPr>
      <w:r>
        <w:rPr>
          <w:noProof/>
        </w:rPr>
        <w:lastRenderedPageBreak/>
        <w:drawing>
          <wp:inline distT="0" distB="0" distL="0" distR="0" wp14:anchorId="08E1E407" wp14:editId="5CF59E95">
            <wp:extent cx="2684780" cy="2589581"/>
            <wp:effectExtent l="0" t="0" r="1270" b="127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rotWithShape="1">
                    <a:blip r:embed="rId94" cstate="print">
                      <a:extLst>
                        <a:ext uri="{28A0092B-C50C-407E-A947-70E740481C1C}">
                          <a14:useLocalDpi xmlns:a14="http://schemas.microsoft.com/office/drawing/2010/main" val="0"/>
                        </a:ext>
                      </a:extLst>
                    </a:blip>
                    <a:srcRect b="7965"/>
                    <a:stretch/>
                  </pic:blipFill>
                  <pic:spPr bwMode="auto">
                    <a:xfrm>
                      <a:off x="0" y="0"/>
                      <a:ext cx="2684780" cy="2589581"/>
                    </a:xfrm>
                    <a:prstGeom prst="rect">
                      <a:avLst/>
                    </a:prstGeom>
                    <a:noFill/>
                    <a:ln>
                      <a:noFill/>
                    </a:ln>
                    <a:extLst>
                      <a:ext uri="{53640926-AAD7-44D8-BBD7-CCE9431645EC}">
                        <a14:shadowObscured xmlns:a14="http://schemas.microsoft.com/office/drawing/2010/main"/>
                      </a:ext>
                    </a:extLst>
                  </pic:spPr>
                </pic:pic>
              </a:graphicData>
            </a:graphic>
          </wp:inline>
        </w:drawing>
      </w:r>
      <w:bookmarkStart w:id="160" w:name="_Ref45620957"/>
    </w:p>
    <w:p w14:paraId="10C65FA8" w14:textId="6D757B96" w:rsidR="004E2754" w:rsidRDefault="004E2754" w:rsidP="005576B0">
      <w:pPr>
        <w:pStyle w:val="Caption"/>
        <w:spacing w:line="360" w:lineRule="auto"/>
      </w:pPr>
      <w:bookmarkStart w:id="161" w:name="_Ref52534773"/>
      <w:bookmarkStart w:id="162" w:name="_Toc52535297"/>
      <w:r w:rsidRPr="00F47776">
        <w:t xml:space="preserve">Figure </w:t>
      </w:r>
      <w:r w:rsidR="005659EA">
        <w:fldChar w:fldCharType="begin"/>
      </w:r>
      <w:r w:rsidR="005659EA">
        <w:instrText xml:space="preserve"> STYLEREF 1 \s </w:instrText>
      </w:r>
      <w:r w:rsidR="005659EA">
        <w:fldChar w:fldCharType="separate"/>
      </w:r>
      <w:r w:rsidR="004C360D">
        <w:rPr>
          <w:noProof/>
          <w:cs/>
        </w:rPr>
        <w:t>‎</w:t>
      </w:r>
      <w:r w:rsidR="004C360D">
        <w:rPr>
          <w:noProof/>
        </w:rPr>
        <w:t>2</w:t>
      </w:r>
      <w:r w:rsidR="005659EA">
        <w:rPr>
          <w:noProof/>
        </w:rPr>
        <w:fldChar w:fldCharType="end"/>
      </w:r>
      <w:r w:rsidR="00150FF6">
        <w:noBreakHyphen/>
      </w:r>
      <w:r w:rsidR="005659EA">
        <w:fldChar w:fldCharType="begin"/>
      </w:r>
      <w:r w:rsidR="005659EA">
        <w:instrText xml:space="preserve"> SEQ Figure \* ARABIC \s 1 </w:instrText>
      </w:r>
      <w:r w:rsidR="005659EA">
        <w:fldChar w:fldCharType="separate"/>
      </w:r>
      <w:r w:rsidR="004C360D">
        <w:rPr>
          <w:noProof/>
        </w:rPr>
        <w:t>10</w:t>
      </w:r>
      <w:r w:rsidR="005659EA">
        <w:rPr>
          <w:noProof/>
        </w:rPr>
        <w:fldChar w:fldCharType="end"/>
      </w:r>
      <w:bookmarkEnd w:id="160"/>
      <w:bookmarkEnd w:id="161"/>
      <w:r w:rsidRPr="00F47776">
        <w:t>. Computation of error for design methods</w:t>
      </w:r>
      <w:bookmarkEnd w:id="162"/>
    </w:p>
    <w:p w14:paraId="63F58536" w14:textId="4C3FFD5D" w:rsidR="00261EFA" w:rsidRPr="00D83658" w:rsidRDefault="00261EFA" w:rsidP="006A40F6">
      <w:pPr>
        <w:pStyle w:val="Caption"/>
        <w:spacing w:before="360" w:line="360" w:lineRule="auto"/>
      </w:pPr>
      <w:bookmarkStart w:id="163" w:name="_Ref45833073"/>
      <w:bookmarkStart w:id="164" w:name="_Ref45832998"/>
      <w:bookmarkStart w:id="165" w:name="_Toc52535270"/>
      <w:r w:rsidRPr="00D83658">
        <w:t xml:space="preserve">Table </w:t>
      </w:r>
      <w:r>
        <w:fldChar w:fldCharType="begin"/>
      </w:r>
      <w:r>
        <w:instrText xml:space="preserve"> STYLEREF 1 \s </w:instrText>
      </w:r>
      <w:r>
        <w:fldChar w:fldCharType="separate"/>
      </w:r>
      <w:r w:rsidR="004C360D">
        <w:rPr>
          <w:noProof/>
          <w:cs/>
        </w:rPr>
        <w:t>‎</w:t>
      </w:r>
      <w:r w:rsidR="004C360D">
        <w:rPr>
          <w:noProof/>
        </w:rPr>
        <w:t>2</w:t>
      </w:r>
      <w:r>
        <w:rPr>
          <w:noProof/>
        </w:rPr>
        <w:fldChar w:fldCharType="end"/>
      </w:r>
      <w:r>
        <w:noBreakHyphen/>
      </w:r>
      <w:r>
        <w:fldChar w:fldCharType="begin"/>
      </w:r>
      <w:r>
        <w:instrText xml:space="preserve"> SEQ Table \* ARABIC \s 1 </w:instrText>
      </w:r>
      <w:r>
        <w:fldChar w:fldCharType="separate"/>
      </w:r>
      <w:r w:rsidR="004C360D">
        <w:rPr>
          <w:noProof/>
        </w:rPr>
        <w:t>6</w:t>
      </w:r>
      <w:r>
        <w:rPr>
          <w:noProof/>
        </w:rPr>
        <w:fldChar w:fldCharType="end"/>
      </w:r>
      <w:bookmarkEnd w:id="163"/>
      <w:r w:rsidRPr="00F47776">
        <w:t xml:space="preserve">. Summary of computed </w:t>
      </w:r>
      <w:r w:rsidRPr="00D83658">
        <w:t>error for RCFT frames using proposed interaction equation with anchor points computed using the PSD method</w:t>
      </w:r>
      <w:bookmarkEnd w:id="164"/>
      <w:bookmarkEnd w:id="165"/>
    </w:p>
    <w:tbl>
      <w:tblPr>
        <w:tblpPr w:leftFromText="180" w:rightFromText="180" w:vertAnchor="text" w:tblpXSpec="center" w:tblpY="165"/>
        <w:tblW w:w="8765" w:type="dxa"/>
        <w:tblLook w:val="04A0" w:firstRow="1" w:lastRow="0" w:firstColumn="1" w:lastColumn="0" w:noHBand="0" w:noVBand="1"/>
      </w:tblPr>
      <w:tblGrid>
        <w:gridCol w:w="795"/>
        <w:gridCol w:w="797"/>
        <w:gridCol w:w="795"/>
        <w:gridCol w:w="795"/>
        <w:gridCol w:w="800"/>
        <w:gridCol w:w="795"/>
        <w:gridCol w:w="795"/>
        <w:gridCol w:w="800"/>
        <w:gridCol w:w="795"/>
        <w:gridCol w:w="795"/>
        <w:gridCol w:w="803"/>
      </w:tblGrid>
      <w:tr w:rsidR="00261EFA" w:rsidRPr="00D83658" w14:paraId="16BA7815" w14:textId="77777777" w:rsidTr="003D4063">
        <w:trPr>
          <w:trHeight w:val="20"/>
        </w:trPr>
        <w:tc>
          <w:tcPr>
            <w:tcW w:w="1592" w:type="dxa"/>
            <w:gridSpan w:val="2"/>
            <w:tcBorders>
              <w:top w:val="single" w:sz="4" w:space="0" w:color="auto"/>
              <w:left w:val="nil"/>
              <w:bottom w:val="nil"/>
              <w:right w:val="nil"/>
            </w:tcBorders>
            <w:shd w:val="clear" w:color="auto" w:fill="auto"/>
            <w:noWrap/>
            <w:vAlign w:val="center"/>
          </w:tcPr>
          <w:p w14:paraId="5D046047" w14:textId="77777777" w:rsidR="00261EFA" w:rsidRPr="00D83658" w:rsidRDefault="00261EFA" w:rsidP="003D4063">
            <w:pPr>
              <w:spacing w:line="360" w:lineRule="auto"/>
              <w:jc w:val="center"/>
              <w:rPr>
                <w:rFonts w:cs="Times New Roman"/>
                <w:color w:val="000000"/>
                <w:sz w:val="16"/>
                <w:szCs w:val="16"/>
              </w:rPr>
            </w:pPr>
          </w:p>
        </w:tc>
        <w:tc>
          <w:tcPr>
            <w:tcW w:w="2390" w:type="dxa"/>
            <w:gridSpan w:val="3"/>
            <w:tcBorders>
              <w:top w:val="single" w:sz="4" w:space="0" w:color="auto"/>
              <w:left w:val="nil"/>
              <w:bottom w:val="nil"/>
              <w:right w:val="nil"/>
            </w:tcBorders>
            <w:shd w:val="clear" w:color="auto" w:fill="auto"/>
            <w:noWrap/>
            <w:vAlign w:val="center"/>
            <w:hideMark/>
          </w:tcPr>
          <w:p w14:paraId="0BEE60B5" w14:textId="77777777" w:rsidR="00261EFA" w:rsidRPr="00D83658" w:rsidRDefault="00261EFA" w:rsidP="003D4063">
            <w:pPr>
              <w:spacing w:line="360" w:lineRule="auto"/>
              <w:jc w:val="center"/>
              <w:rPr>
                <w:rFonts w:cs="Times New Roman"/>
                <w:color w:val="000000"/>
                <w:sz w:val="18"/>
                <w:szCs w:val="18"/>
              </w:rPr>
            </w:pPr>
            <w:proofErr w:type="spellStart"/>
            <w:r w:rsidRPr="00D83658">
              <w:rPr>
                <w:rFonts w:cs="Times New Roman"/>
                <w:color w:val="000000"/>
                <w:sz w:val="18"/>
                <w:szCs w:val="18"/>
              </w:rPr>
              <w:t>λ</w:t>
            </w:r>
            <w:r w:rsidRPr="00D83658">
              <w:rPr>
                <w:rFonts w:cs="Times New Roman"/>
                <w:i/>
                <w:iCs/>
                <w:color w:val="000000"/>
                <w:sz w:val="18"/>
                <w:szCs w:val="18"/>
                <w:vertAlign w:val="subscript"/>
              </w:rPr>
              <w:t>ana</w:t>
            </w:r>
            <w:proofErr w:type="spellEnd"/>
            <w:r w:rsidRPr="00D83658">
              <w:rPr>
                <w:rFonts w:cs="Times New Roman"/>
                <w:i/>
                <w:iCs/>
                <w:color w:val="000000"/>
                <w:sz w:val="18"/>
                <w:szCs w:val="18"/>
              </w:rPr>
              <w:t xml:space="preserve"> </w:t>
            </w:r>
            <w:r w:rsidRPr="00D83658">
              <w:rPr>
                <w:rFonts w:cs="Times New Roman"/>
                <w:color w:val="000000"/>
                <w:sz w:val="18"/>
                <w:szCs w:val="18"/>
              </w:rPr>
              <w:t>≤ 0.5</w:t>
            </w:r>
          </w:p>
        </w:tc>
        <w:tc>
          <w:tcPr>
            <w:tcW w:w="2390" w:type="dxa"/>
            <w:gridSpan w:val="3"/>
            <w:tcBorders>
              <w:top w:val="single" w:sz="4" w:space="0" w:color="auto"/>
              <w:left w:val="nil"/>
              <w:bottom w:val="nil"/>
              <w:right w:val="nil"/>
            </w:tcBorders>
            <w:shd w:val="clear" w:color="auto" w:fill="auto"/>
            <w:noWrap/>
            <w:vAlign w:val="center"/>
            <w:hideMark/>
          </w:tcPr>
          <w:p w14:paraId="5300BC38"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 xml:space="preserve"> 0.5 ≤ </w:t>
            </w:r>
            <w:proofErr w:type="spellStart"/>
            <w:r w:rsidRPr="00D83658">
              <w:rPr>
                <w:rFonts w:cs="Times New Roman"/>
                <w:color w:val="000000"/>
                <w:sz w:val="16"/>
                <w:szCs w:val="16"/>
              </w:rPr>
              <w:t>λ</w:t>
            </w:r>
            <w:r w:rsidRPr="00D83658">
              <w:rPr>
                <w:rFonts w:cs="Times New Roman"/>
                <w:i/>
                <w:color w:val="000000"/>
                <w:sz w:val="16"/>
                <w:szCs w:val="16"/>
                <w:vertAlign w:val="subscript"/>
              </w:rPr>
              <w:t>ana</w:t>
            </w:r>
            <w:proofErr w:type="spellEnd"/>
            <w:r w:rsidRPr="00D83658">
              <w:rPr>
                <w:rFonts w:cs="Times New Roman"/>
                <w:color w:val="000000"/>
                <w:sz w:val="16"/>
                <w:szCs w:val="16"/>
              </w:rPr>
              <w:t xml:space="preserve"> ≤ 1.0</w:t>
            </w:r>
          </w:p>
        </w:tc>
        <w:tc>
          <w:tcPr>
            <w:tcW w:w="2393" w:type="dxa"/>
            <w:gridSpan w:val="3"/>
            <w:tcBorders>
              <w:top w:val="single" w:sz="4" w:space="0" w:color="auto"/>
              <w:left w:val="nil"/>
              <w:bottom w:val="nil"/>
              <w:right w:val="nil"/>
            </w:tcBorders>
            <w:shd w:val="clear" w:color="auto" w:fill="auto"/>
            <w:noWrap/>
            <w:vAlign w:val="center"/>
            <w:hideMark/>
          </w:tcPr>
          <w:p w14:paraId="5E41A096"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 xml:space="preserve">1.0 ≤ </w:t>
            </w:r>
            <w:proofErr w:type="spellStart"/>
            <w:r w:rsidRPr="00D83658">
              <w:rPr>
                <w:rFonts w:cs="Times New Roman"/>
                <w:color w:val="000000"/>
                <w:sz w:val="16"/>
                <w:szCs w:val="16"/>
              </w:rPr>
              <w:t>λ</w:t>
            </w:r>
            <w:r w:rsidRPr="00D83658">
              <w:rPr>
                <w:rFonts w:cs="Times New Roman"/>
                <w:i/>
                <w:color w:val="000000"/>
                <w:sz w:val="16"/>
                <w:szCs w:val="16"/>
                <w:vertAlign w:val="subscript"/>
              </w:rPr>
              <w:t>ana</w:t>
            </w:r>
            <w:proofErr w:type="spellEnd"/>
            <w:r w:rsidRPr="00D83658">
              <w:rPr>
                <w:rFonts w:cs="Times New Roman"/>
                <w:color w:val="000000"/>
                <w:sz w:val="16"/>
                <w:szCs w:val="16"/>
              </w:rPr>
              <w:t xml:space="preserve"> </w:t>
            </w:r>
          </w:p>
        </w:tc>
      </w:tr>
      <w:tr w:rsidR="00261EFA" w:rsidRPr="00D83658" w14:paraId="573FC4A7" w14:textId="77777777" w:rsidTr="003D4063">
        <w:trPr>
          <w:trHeight w:val="20"/>
        </w:trPr>
        <w:tc>
          <w:tcPr>
            <w:tcW w:w="1592" w:type="dxa"/>
            <w:gridSpan w:val="2"/>
            <w:tcBorders>
              <w:top w:val="nil"/>
              <w:left w:val="nil"/>
              <w:bottom w:val="single" w:sz="4" w:space="0" w:color="auto"/>
              <w:right w:val="nil"/>
            </w:tcBorders>
            <w:shd w:val="clear" w:color="auto" w:fill="auto"/>
            <w:noWrap/>
            <w:vAlign w:val="center"/>
            <w:hideMark/>
          </w:tcPr>
          <w:p w14:paraId="0A9D6C17"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Region</w:t>
            </w:r>
          </w:p>
        </w:tc>
        <w:tc>
          <w:tcPr>
            <w:tcW w:w="795" w:type="dxa"/>
            <w:tcBorders>
              <w:top w:val="nil"/>
              <w:left w:val="nil"/>
              <w:bottom w:val="single" w:sz="4" w:space="0" w:color="auto"/>
              <w:right w:val="nil"/>
            </w:tcBorders>
            <w:shd w:val="clear" w:color="auto" w:fill="auto"/>
            <w:noWrap/>
            <w:vAlign w:val="center"/>
            <w:hideMark/>
          </w:tcPr>
          <w:p w14:paraId="54485325"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I</w:t>
            </w:r>
          </w:p>
        </w:tc>
        <w:tc>
          <w:tcPr>
            <w:tcW w:w="795" w:type="dxa"/>
            <w:tcBorders>
              <w:top w:val="nil"/>
              <w:left w:val="nil"/>
              <w:bottom w:val="single" w:sz="4" w:space="0" w:color="auto"/>
              <w:right w:val="nil"/>
            </w:tcBorders>
            <w:shd w:val="clear" w:color="auto" w:fill="auto"/>
            <w:noWrap/>
            <w:vAlign w:val="center"/>
            <w:hideMark/>
          </w:tcPr>
          <w:p w14:paraId="75AA9365"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II</w:t>
            </w:r>
          </w:p>
        </w:tc>
        <w:tc>
          <w:tcPr>
            <w:tcW w:w="800" w:type="dxa"/>
            <w:tcBorders>
              <w:top w:val="nil"/>
              <w:left w:val="nil"/>
              <w:bottom w:val="single" w:sz="4" w:space="0" w:color="auto"/>
              <w:right w:val="nil"/>
            </w:tcBorders>
            <w:shd w:val="clear" w:color="auto" w:fill="auto"/>
            <w:noWrap/>
            <w:vAlign w:val="center"/>
            <w:hideMark/>
          </w:tcPr>
          <w:p w14:paraId="2BE58B8B"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III</w:t>
            </w:r>
          </w:p>
        </w:tc>
        <w:tc>
          <w:tcPr>
            <w:tcW w:w="795" w:type="dxa"/>
            <w:tcBorders>
              <w:top w:val="nil"/>
              <w:left w:val="nil"/>
              <w:bottom w:val="single" w:sz="4" w:space="0" w:color="auto"/>
              <w:right w:val="nil"/>
            </w:tcBorders>
            <w:shd w:val="clear" w:color="auto" w:fill="auto"/>
            <w:noWrap/>
            <w:vAlign w:val="center"/>
            <w:hideMark/>
          </w:tcPr>
          <w:p w14:paraId="20272518"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I</w:t>
            </w:r>
          </w:p>
        </w:tc>
        <w:tc>
          <w:tcPr>
            <w:tcW w:w="795" w:type="dxa"/>
            <w:tcBorders>
              <w:top w:val="nil"/>
              <w:left w:val="nil"/>
              <w:bottom w:val="single" w:sz="4" w:space="0" w:color="auto"/>
              <w:right w:val="nil"/>
            </w:tcBorders>
            <w:shd w:val="clear" w:color="auto" w:fill="auto"/>
            <w:noWrap/>
            <w:vAlign w:val="center"/>
            <w:hideMark/>
          </w:tcPr>
          <w:p w14:paraId="18C6DC25"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II</w:t>
            </w:r>
          </w:p>
        </w:tc>
        <w:tc>
          <w:tcPr>
            <w:tcW w:w="800" w:type="dxa"/>
            <w:tcBorders>
              <w:top w:val="nil"/>
              <w:left w:val="nil"/>
              <w:bottom w:val="single" w:sz="4" w:space="0" w:color="auto"/>
              <w:right w:val="nil"/>
            </w:tcBorders>
            <w:shd w:val="clear" w:color="auto" w:fill="auto"/>
            <w:noWrap/>
            <w:vAlign w:val="center"/>
            <w:hideMark/>
          </w:tcPr>
          <w:p w14:paraId="1FF8236D"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III</w:t>
            </w:r>
          </w:p>
        </w:tc>
        <w:tc>
          <w:tcPr>
            <w:tcW w:w="795" w:type="dxa"/>
            <w:tcBorders>
              <w:top w:val="nil"/>
              <w:left w:val="nil"/>
              <w:bottom w:val="single" w:sz="4" w:space="0" w:color="auto"/>
              <w:right w:val="nil"/>
            </w:tcBorders>
            <w:shd w:val="clear" w:color="auto" w:fill="auto"/>
            <w:noWrap/>
            <w:vAlign w:val="center"/>
            <w:hideMark/>
          </w:tcPr>
          <w:p w14:paraId="0D73D7FB"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I</w:t>
            </w:r>
          </w:p>
        </w:tc>
        <w:tc>
          <w:tcPr>
            <w:tcW w:w="795" w:type="dxa"/>
            <w:tcBorders>
              <w:top w:val="nil"/>
              <w:left w:val="nil"/>
              <w:bottom w:val="single" w:sz="4" w:space="0" w:color="auto"/>
              <w:right w:val="nil"/>
            </w:tcBorders>
            <w:shd w:val="clear" w:color="auto" w:fill="auto"/>
            <w:noWrap/>
            <w:vAlign w:val="center"/>
            <w:hideMark/>
          </w:tcPr>
          <w:p w14:paraId="30316152"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II</w:t>
            </w:r>
          </w:p>
        </w:tc>
        <w:tc>
          <w:tcPr>
            <w:tcW w:w="796" w:type="dxa"/>
            <w:tcBorders>
              <w:top w:val="nil"/>
              <w:left w:val="nil"/>
              <w:bottom w:val="single" w:sz="4" w:space="0" w:color="auto"/>
              <w:right w:val="nil"/>
            </w:tcBorders>
            <w:shd w:val="clear" w:color="auto" w:fill="auto"/>
            <w:noWrap/>
            <w:vAlign w:val="center"/>
            <w:hideMark/>
          </w:tcPr>
          <w:p w14:paraId="716F55E9"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III</w:t>
            </w:r>
          </w:p>
        </w:tc>
      </w:tr>
      <w:tr w:rsidR="00261EFA" w:rsidRPr="00D83658" w14:paraId="7B92549D" w14:textId="77777777" w:rsidTr="003D4063">
        <w:trPr>
          <w:trHeight w:val="20"/>
        </w:trPr>
        <w:tc>
          <w:tcPr>
            <w:tcW w:w="795" w:type="dxa"/>
            <w:vMerge w:val="restart"/>
            <w:tcBorders>
              <w:top w:val="single" w:sz="4" w:space="0" w:color="auto"/>
              <w:left w:val="nil"/>
              <w:right w:val="nil"/>
            </w:tcBorders>
            <w:shd w:val="clear" w:color="auto" w:fill="auto"/>
            <w:vAlign w:val="center"/>
            <w:hideMark/>
          </w:tcPr>
          <w:p w14:paraId="446821FE"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ρ</w:t>
            </w:r>
            <w:r w:rsidRPr="00D83658">
              <w:rPr>
                <w:rFonts w:cs="Times New Roman"/>
                <w:color w:val="000000"/>
                <w:sz w:val="16"/>
                <w:szCs w:val="16"/>
                <w:vertAlign w:val="subscript"/>
              </w:rPr>
              <w:t>s</w:t>
            </w:r>
            <w:r w:rsidRPr="00D83658">
              <w:rPr>
                <w:rFonts w:cs="Times New Roman"/>
                <w:color w:val="000000"/>
                <w:sz w:val="16"/>
                <w:szCs w:val="16"/>
              </w:rPr>
              <w:t xml:space="preserve"> = 0.11</w:t>
            </w:r>
          </w:p>
        </w:tc>
        <w:tc>
          <w:tcPr>
            <w:tcW w:w="797" w:type="dxa"/>
            <w:tcBorders>
              <w:top w:val="nil"/>
              <w:left w:val="nil"/>
              <w:bottom w:val="nil"/>
              <w:right w:val="nil"/>
            </w:tcBorders>
            <w:shd w:val="clear" w:color="auto" w:fill="auto"/>
            <w:noWrap/>
            <w:vAlign w:val="center"/>
            <w:hideMark/>
          </w:tcPr>
          <w:p w14:paraId="69ECF99E"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Max</w:t>
            </w:r>
          </w:p>
        </w:tc>
        <w:tc>
          <w:tcPr>
            <w:tcW w:w="795" w:type="dxa"/>
            <w:tcBorders>
              <w:top w:val="nil"/>
              <w:left w:val="nil"/>
              <w:bottom w:val="nil"/>
              <w:right w:val="nil"/>
            </w:tcBorders>
            <w:shd w:val="clear" w:color="auto" w:fill="auto"/>
            <w:noWrap/>
            <w:vAlign w:val="center"/>
            <w:hideMark/>
          </w:tcPr>
          <w:p w14:paraId="43311543"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25.4%</w:t>
            </w:r>
          </w:p>
        </w:tc>
        <w:tc>
          <w:tcPr>
            <w:tcW w:w="795" w:type="dxa"/>
            <w:tcBorders>
              <w:top w:val="nil"/>
              <w:left w:val="nil"/>
              <w:bottom w:val="nil"/>
              <w:right w:val="nil"/>
            </w:tcBorders>
            <w:shd w:val="clear" w:color="auto" w:fill="auto"/>
            <w:noWrap/>
            <w:vAlign w:val="center"/>
            <w:hideMark/>
          </w:tcPr>
          <w:p w14:paraId="4D0996A3"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23.2%</w:t>
            </w:r>
          </w:p>
        </w:tc>
        <w:tc>
          <w:tcPr>
            <w:tcW w:w="800" w:type="dxa"/>
            <w:tcBorders>
              <w:top w:val="nil"/>
              <w:left w:val="nil"/>
              <w:bottom w:val="nil"/>
              <w:right w:val="nil"/>
            </w:tcBorders>
            <w:shd w:val="clear" w:color="auto" w:fill="auto"/>
            <w:noWrap/>
            <w:vAlign w:val="center"/>
            <w:hideMark/>
          </w:tcPr>
          <w:p w14:paraId="03E4C941"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29.9%</w:t>
            </w:r>
          </w:p>
        </w:tc>
        <w:tc>
          <w:tcPr>
            <w:tcW w:w="795" w:type="dxa"/>
            <w:tcBorders>
              <w:top w:val="nil"/>
              <w:left w:val="nil"/>
              <w:bottom w:val="nil"/>
              <w:right w:val="nil"/>
            </w:tcBorders>
            <w:shd w:val="clear" w:color="auto" w:fill="auto"/>
            <w:noWrap/>
            <w:vAlign w:val="center"/>
            <w:hideMark/>
          </w:tcPr>
          <w:p w14:paraId="7B097483"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25.1%</w:t>
            </w:r>
          </w:p>
        </w:tc>
        <w:tc>
          <w:tcPr>
            <w:tcW w:w="795" w:type="dxa"/>
            <w:tcBorders>
              <w:top w:val="nil"/>
              <w:left w:val="nil"/>
              <w:bottom w:val="nil"/>
              <w:right w:val="nil"/>
            </w:tcBorders>
            <w:shd w:val="clear" w:color="auto" w:fill="auto"/>
            <w:noWrap/>
            <w:vAlign w:val="center"/>
            <w:hideMark/>
          </w:tcPr>
          <w:p w14:paraId="34C7C4BF"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25.2%</w:t>
            </w:r>
          </w:p>
        </w:tc>
        <w:tc>
          <w:tcPr>
            <w:tcW w:w="800" w:type="dxa"/>
            <w:tcBorders>
              <w:top w:val="nil"/>
              <w:left w:val="nil"/>
              <w:bottom w:val="nil"/>
              <w:right w:val="nil"/>
            </w:tcBorders>
            <w:shd w:val="clear" w:color="auto" w:fill="auto"/>
            <w:noWrap/>
            <w:vAlign w:val="center"/>
            <w:hideMark/>
          </w:tcPr>
          <w:p w14:paraId="6ED3904D"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30.5%</w:t>
            </w:r>
          </w:p>
        </w:tc>
        <w:tc>
          <w:tcPr>
            <w:tcW w:w="795" w:type="dxa"/>
            <w:tcBorders>
              <w:top w:val="nil"/>
              <w:left w:val="nil"/>
              <w:bottom w:val="nil"/>
              <w:right w:val="nil"/>
            </w:tcBorders>
            <w:shd w:val="clear" w:color="auto" w:fill="auto"/>
            <w:noWrap/>
            <w:vAlign w:val="center"/>
            <w:hideMark/>
          </w:tcPr>
          <w:p w14:paraId="4553CDA9"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26.3%</w:t>
            </w:r>
          </w:p>
        </w:tc>
        <w:tc>
          <w:tcPr>
            <w:tcW w:w="795" w:type="dxa"/>
            <w:tcBorders>
              <w:top w:val="nil"/>
              <w:left w:val="nil"/>
              <w:bottom w:val="nil"/>
              <w:right w:val="nil"/>
            </w:tcBorders>
            <w:shd w:val="clear" w:color="auto" w:fill="auto"/>
            <w:noWrap/>
            <w:vAlign w:val="center"/>
            <w:hideMark/>
          </w:tcPr>
          <w:p w14:paraId="3B05B79E"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33.0%</w:t>
            </w:r>
          </w:p>
        </w:tc>
        <w:tc>
          <w:tcPr>
            <w:tcW w:w="796" w:type="dxa"/>
            <w:tcBorders>
              <w:top w:val="nil"/>
              <w:left w:val="nil"/>
              <w:bottom w:val="nil"/>
              <w:right w:val="nil"/>
            </w:tcBorders>
            <w:shd w:val="clear" w:color="auto" w:fill="auto"/>
            <w:noWrap/>
            <w:vAlign w:val="center"/>
            <w:hideMark/>
          </w:tcPr>
          <w:p w14:paraId="6561FF77"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39.7%</w:t>
            </w:r>
          </w:p>
        </w:tc>
      </w:tr>
      <w:tr w:rsidR="00261EFA" w:rsidRPr="00D83658" w14:paraId="6D0C35B5" w14:textId="77777777" w:rsidTr="003D4063">
        <w:trPr>
          <w:trHeight w:val="20"/>
        </w:trPr>
        <w:tc>
          <w:tcPr>
            <w:tcW w:w="795" w:type="dxa"/>
            <w:vMerge/>
            <w:tcBorders>
              <w:top w:val="nil"/>
              <w:left w:val="nil"/>
              <w:right w:val="nil"/>
            </w:tcBorders>
            <w:vAlign w:val="center"/>
            <w:hideMark/>
          </w:tcPr>
          <w:p w14:paraId="37C509D1" w14:textId="77777777" w:rsidR="00261EFA" w:rsidRPr="00D83658" w:rsidRDefault="00261EFA" w:rsidP="003D4063">
            <w:pPr>
              <w:spacing w:line="360" w:lineRule="auto"/>
              <w:rPr>
                <w:rFonts w:cs="Times New Roman"/>
                <w:color w:val="000000"/>
                <w:sz w:val="16"/>
                <w:szCs w:val="16"/>
              </w:rPr>
            </w:pPr>
          </w:p>
        </w:tc>
        <w:tc>
          <w:tcPr>
            <w:tcW w:w="797" w:type="dxa"/>
            <w:tcBorders>
              <w:top w:val="nil"/>
              <w:left w:val="nil"/>
              <w:bottom w:val="nil"/>
              <w:right w:val="nil"/>
            </w:tcBorders>
            <w:shd w:val="clear" w:color="auto" w:fill="auto"/>
            <w:noWrap/>
            <w:vAlign w:val="center"/>
            <w:hideMark/>
          </w:tcPr>
          <w:p w14:paraId="1D16574B"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Avg.</w:t>
            </w:r>
          </w:p>
        </w:tc>
        <w:tc>
          <w:tcPr>
            <w:tcW w:w="795" w:type="dxa"/>
            <w:tcBorders>
              <w:top w:val="nil"/>
              <w:left w:val="nil"/>
              <w:bottom w:val="nil"/>
              <w:right w:val="nil"/>
            </w:tcBorders>
            <w:shd w:val="clear" w:color="auto" w:fill="auto"/>
            <w:noWrap/>
            <w:vAlign w:val="center"/>
            <w:hideMark/>
          </w:tcPr>
          <w:p w14:paraId="7D1F8CD8"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10.1%</w:t>
            </w:r>
          </w:p>
        </w:tc>
        <w:tc>
          <w:tcPr>
            <w:tcW w:w="795" w:type="dxa"/>
            <w:tcBorders>
              <w:top w:val="nil"/>
              <w:left w:val="nil"/>
              <w:bottom w:val="nil"/>
              <w:right w:val="nil"/>
            </w:tcBorders>
            <w:shd w:val="clear" w:color="auto" w:fill="auto"/>
            <w:noWrap/>
            <w:vAlign w:val="center"/>
            <w:hideMark/>
          </w:tcPr>
          <w:p w14:paraId="3E6B27F0"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5.1%</w:t>
            </w:r>
          </w:p>
        </w:tc>
        <w:tc>
          <w:tcPr>
            <w:tcW w:w="800" w:type="dxa"/>
            <w:tcBorders>
              <w:top w:val="nil"/>
              <w:left w:val="nil"/>
              <w:bottom w:val="nil"/>
              <w:right w:val="nil"/>
            </w:tcBorders>
            <w:shd w:val="clear" w:color="auto" w:fill="auto"/>
            <w:noWrap/>
            <w:vAlign w:val="center"/>
            <w:hideMark/>
          </w:tcPr>
          <w:p w14:paraId="2FE80A90"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6.2%</w:t>
            </w:r>
          </w:p>
        </w:tc>
        <w:tc>
          <w:tcPr>
            <w:tcW w:w="795" w:type="dxa"/>
            <w:tcBorders>
              <w:top w:val="nil"/>
              <w:left w:val="nil"/>
              <w:bottom w:val="nil"/>
              <w:right w:val="nil"/>
            </w:tcBorders>
            <w:shd w:val="clear" w:color="auto" w:fill="auto"/>
            <w:noWrap/>
            <w:vAlign w:val="center"/>
            <w:hideMark/>
          </w:tcPr>
          <w:p w14:paraId="73EA111F"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10.3%</w:t>
            </w:r>
          </w:p>
        </w:tc>
        <w:tc>
          <w:tcPr>
            <w:tcW w:w="795" w:type="dxa"/>
            <w:tcBorders>
              <w:top w:val="nil"/>
              <w:left w:val="nil"/>
              <w:bottom w:val="nil"/>
              <w:right w:val="nil"/>
            </w:tcBorders>
            <w:shd w:val="clear" w:color="auto" w:fill="auto"/>
            <w:noWrap/>
            <w:vAlign w:val="center"/>
            <w:hideMark/>
          </w:tcPr>
          <w:p w14:paraId="759FD828"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9.1%</w:t>
            </w:r>
          </w:p>
        </w:tc>
        <w:tc>
          <w:tcPr>
            <w:tcW w:w="800" w:type="dxa"/>
            <w:tcBorders>
              <w:top w:val="nil"/>
              <w:left w:val="nil"/>
              <w:bottom w:val="nil"/>
              <w:right w:val="nil"/>
            </w:tcBorders>
            <w:shd w:val="clear" w:color="auto" w:fill="auto"/>
            <w:noWrap/>
            <w:vAlign w:val="center"/>
            <w:hideMark/>
          </w:tcPr>
          <w:p w14:paraId="10346727"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9.1%</w:t>
            </w:r>
          </w:p>
        </w:tc>
        <w:tc>
          <w:tcPr>
            <w:tcW w:w="795" w:type="dxa"/>
            <w:tcBorders>
              <w:top w:val="nil"/>
              <w:left w:val="nil"/>
              <w:bottom w:val="nil"/>
              <w:right w:val="nil"/>
            </w:tcBorders>
            <w:shd w:val="clear" w:color="auto" w:fill="auto"/>
            <w:noWrap/>
            <w:vAlign w:val="center"/>
            <w:hideMark/>
          </w:tcPr>
          <w:p w14:paraId="4565F6F2"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8.3%</w:t>
            </w:r>
          </w:p>
        </w:tc>
        <w:tc>
          <w:tcPr>
            <w:tcW w:w="795" w:type="dxa"/>
            <w:tcBorders>
              <w:top w:val="nil"/>
              <w:left w:val="nil"/>
              <w:bottom w:val="nil"/>
              <w:right w:val="nil"/>
            </w:tcBorders>
            <w:shd w:val="clear" w:color="auto" w:fill="auto"/>
            <w:noWrap/>
            <w:vAlign w:val="center"/>
            <w:hideMark/>
          </w:tcPr>
          <w:p w14:paraId="73BF6918"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13.7%</w:t>
            </w:r>
          </w:p>
        </w:tc>
        <w:tc>
          <w:tcPr>
            <w:tcW w:w="796" w:type="dxa"/>
            <w:tcBorders>
              <w:top w:val="nil"/>
              <w:left w:val="nil"/>
              <w:bottom w:val="nil"/>
              <w:right w:val="nil"/>
            </w:tcBorders>
            <w:shd w:val="clear" w:color="auto" w:fill="auto"/>
            <w:noWrap/>
            <w:vAlign w:val="center"/>
            <w:hideMark/>
          </w:tcPr>
          <w:p w14:paraId="112FACFE"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19.4%</w:t>
            </w:r>
          </w:p>
        </w:tc>
      </w:tr>
      <w:tr w:rsidR="00261EFA" w:rsidRPr="00D83658" w14:paraId="4A78A38C" w14:textId="77777777" w:rsidTr="003D4063">
        <w:trPr>
          <w:trHeight w:val="20"/>
        </w:trPr>
        <w:tc>
          <w:tcPr>
            <w:tcW w:w="795" w:type="dxa"/>
            <w:vMerge/>
            <w:tcBorders>
              <w:top w:val="nil"/>
              <w:left w:val="nil"/>
              <w:bottom w:val="single" w:sz="4" w:space="0" w:color="auto"/>
              <w:right w:val="nil"/>
            </w:tcBorders>
            <w:vAlign w:val="center"/>
            <w:hideMark/>
          </w:tcPr>
          <w:p w14:paraId="08754BC1" w14:textId="77777777" w:rsidR="00261EFA" w:rsidRPr="00D83658" w:rsidRDefault="00261EFA" w:rsidP="003D4063">
            <w:pPr>
              <w:spacing w:line="360" w:lineRule="auto"/>
              <w:rPr>
                <w:rFonts w:cs="Times New Roman"/>
                <w:color w:val="000000"/>
                <w:sz w:val="16"/>
                <w:szCs w:val="16"/>
              </w:rPr>
            </w:pPr>
          </w:p>
        </w:tc>
        <w:tc>
          <w:tcPr>
            <w:tcW w:w="797" w:type="dxa"/>
            <w:tcBorders>
              <w:top w:val="nil"/>
              <w:left w:val="nil"/>
              <w:bottom w:val="single" w:sz="4" w:space="0" w:color="auto"/>
              <w:right w:val="nil"/>
            </w:tcBorders>
            <w:shd w:val="clear" w:color="auto" w:fill="auto"/>
            <w:noWrap/>
            <w:vAlign w:val="center"/>
            <w:hideMark/>
          </w:tcPr>
          <w:p w14:paraId="16E7ED47"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Min</w:t>
            </w:r>
          </w:p>
        </w:tc>
        <w:tc>
          <w:tcPr>
            <w:tcW w:w="795" w:type="dxa"/>
            <w:tcBorders>
              <w:top w:val="nil"/>
              <w:left w:val="nil"/>
              <w:bottom w:val="single" w:sz="4" w:space="0" w:color="auto"/>
              <w:right w:val="nil"/>
            </w:tcBorders>
            <w:shd w:val="clear" w:color="auto" w:fill="auto"/>
            <w:noWrap/>
            <w:vAlign w:val="center"/>
            <w:hideMark/>
          </w:tcPr>
          <w:p w14:paraId="5A867F2E"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-4.7%</w:t>
            </w:r>
          </w:p>
        </w:tc>
        <w:tc>
          <w:tcPr>
            <w:tcW w:w="795" w:type="dxa"/>
            <w:tcBorders>
              <w:top w:val="nil"/>
              <w:left w:val="nil"/>
              <w:bottom w:val="single" w:sz="4" w:space="0" w:color="auto"/>
              <w:right w:val="nil"/>
            </w:tcBorders>
            <w:shd w:val="clear" w:color="auto" w:fill="auto"/>
            <w:noWrap/>
            <w:vAlign w:val="center"/>
            <w:hideMark/>
          </w:tcPr>
          <w:p w14:paraId="74C9DF00"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-3.3%</w:t>
            </w:r>
          </w:p>
        </w:tc>
        <w:tc>
          <w:tcPr>
            <w:tcW w:w="800" w:type="dxa"/>
            <w:tcBorders>
              <w:top w:val="nil"/>
              <w:left w:val="nil"/>
              <w:bottom w:val="single" w:sz="4" w:space="0" w:color="auto"/>
              <w:right w:val="nil"/>
            </w:tcBorders>
            <w:shd w:val="clear" w:color="auto" w:fill="auto"/>
            <w:noWrap/>
            <w:vAlign w:val="center"/>
            <w:hideMark/>
          </w:tcPr>
          <w:p w14:paraId="7F7CF44A"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-1.5%</w:t>
            </w:r>
          </w:p>
        </w:tc>
        <w:tc>
          <w:tcPr>
            <w:tcW w:w="795" w:type="dxa"/>
            <w:tcBorders>
              <w:top w:val="nil"/>
              <w:left w:val="nil"/>
              <w:bottom w:val="single" w:sz="4" w:space="0" w:color="auto"/>
              <w:right w:val="nil"/>
            </w:tcBorders>
            <w:shd w:val="clear" w:color="auto" w:fill="auto"/>
            <w:noWrap/>
            <w:vAlign w:val="center"/>
            <w:hideMark/>
          </w:tcPr>
          <w:p w14:paraId="77B4AD4C"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-3.8%</w:t>
            </w:r>
          </w:p>
        </w:tc>
        <w:tc>
          <w:tcPr>
            <w:tcW w:w="795" w:type="dxa"/>
            <w:tcBorders>
              <w:top w:val="nil"/>
              <w:left w:val="nil"/>
              <w:bottom w:val="single" w:sz="4" w:space="0" w:color="auto"/>
              <w:right w:val="nil"/>
            </w:tcBorders>
            <w:shd w:val="clear" w:color="auto" w:fill="auto"/>
            <w:noWrap/>
            <w:vAlign w:val="center"/>
            <w:hideMark/>
          </w:tcPr>
          <w:p w14:paraId="69692488"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-3.3%</w:t>
            </w:r>
          </w:p>
        </w:tc>
        <w:tc>
          <w:tcPr>
            <w:tcW w:w="800" w:type="dxa"/>
            <w:tcBorders>
              <w:top w:val="nil"/>
              <w:left w:val="nil"/>
              <w:bottom w:val="single" w:sz="4" w:space="0" w:color="auto"/>
              <w:right w:val="nil"/>
            </w:tcBorders>
            <w:shd w:val="clear" w:color="auto" w:fill="auto"/>
            <w:noWrap/>
            <w:vAlign w:val="center"/>
            <w:hideMark/>
          </w:tcPr>
          <w:p w14:paraId="01AB7337"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-3.0%</w:t>
            </w:r>
          </w:p>
        </w:tc>
        <w:tc>
          <w:tcPr>
            <w:tcW w:w="795" w:type="dxa"/>
            <w:tcBorders>
              <w:top w:val="nil"/>
              <w:left w:val="nil"/>
              <w:bottom w:val="single" w:sz="4" w:space="0" w:color="auto"/>
              <w:right w:val="nil"/>
            </w:tcBorders>
            <w:shd w:val="clear" w:color="auto" w:fill="auto"/>
            <w:noWrap/>
            <w:vAlign w:val="center"/>
            <w:hideMark/>
          </w:tcPr>
          <w:p w14:paraId="296FB77C"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-5.6%</w:t>
            </w:r>
          </w:p>
        </w:tc>
        <w:tc>
          <w:tcPr>
            <w:tcW w:w="795" w:type="dxa"/>
            <w:tcBorders>
              <w:top w:val="nil"/>
              <w:left w:val="nil"/>
              <w:bottom w:val="single" w:sz="4" w:space="0" w:color="auto"/>
              <w:right w:val="nil"/>
            </w:tcBorders>
            <w:shd w:val="clear" w:color="auto" w:fill="auto"/>
            <w:noWrap/>
            <w:vAlign w:val="center"/>
            <w:hideMark/>
          </w:tcPr>
          <w:p w14:paraId="3DDED3DC"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-3.3%</w:t>
            </w:r>
          </w:p>
        </w:tc>
        <w:tc>
          <w:tcPr>
            <w:tcW w:w="796" w:type="dxa"/>
            <w:tcBorders>
              <w:top w:val="nil"/>
              <w:left w:val="nil"/>
              <w:bottom w:val="single" w:sz="4" w:space="0" w:color="auto"/>
              <w:right w:val="nil"/>
            </w:tcBorders>
            <w:shd w:val="clear" w:color="auto" w:fill="auto"/>
            <w:noWrap/>
            <w:vAlign w:val="center"/>
            <w:hideMark/>
          </w:tcPr>
          <w:p w14:paraId="2872782A"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-3.0%</w:t>
            </w:r>
          </w:p>
        </w:tc>
      </w:tr>
      <w:tr w:rsidR="00261EFA" w:rsidRPr="00D83658" w14:paraId="067FA051" w14:textId="77777777" w:rsidTr="003D4063">
        <w:trPr>
          <w:trHeight w:val="20"/>
        </w:trPr>
        <w:tc>
          <w:tcPr>
            <w:tcW w:w="795" w:type="dxa"/>
            <w:vMerge w:val="restart"/>
            <w:tcBorders>
              <w:top w:val="single" w:sz="4" w:space="0" w:color="auto"/>
              <w:left w:val="nil"/>
              <w:right w:val="nil"/>
            </w:tcBorders>
            <w:shd w:val="clear" w:color="auto" w:fill="auto"/>
            <w:vAlign w:val="center"/>
            <w:hideMark/>
          </w:tcPr>
          <w:p w14:paraId="112705DB"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ρ</w:t>
            </w:r>
            <w:r w:rsidRPr="00D83658">
              <w:rPr>
                <w:rFonts w:cs="Times New Roman"/>
                <w:color w:val="000000"/>
                <w:sz w:val="16"/>
                <w:szCs w:val="16"/>
                <w:vertAlign w:val="subscript"/>
              </w:rPr>
              <w:t>s</w:t>
            </w:r>
            <w:r w:rsidRPr="00D83658">
              <w:rPr>
                <w:rFonts w:cs="Times New Roman"/>
                <w:color w:val="000000"/>
                <w:sz w:val="16"/>
                <w:szCs w:val="16"/>
              </w:rPr>
              <w:t xml:space="preserve"> = 0.19</w:t>
            </w:r>
          </w:p>
        </w:tc>
        <w:tc>
          <w:tcPr>
            <w:tcW w:w="797" w:type="dxa"/>
            <w:tcBorders>
              <w:top w:val="nil"/>
              <w:left w:val="nil"/>
              <w:bottom w:val="nil"/>
              <w:right w:val="nil"/>
            </w:tcBorders>
            <w:shd w:val="clear" w:color="auto" w:fill="auto"/>
            <w:noWrap/>
            <w:vAlign w:val="center"/>
            <w:hideMark/>
          </w:tcPr>
          <w:p w14:paraId="21186DCA"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Max</w:t>
            </w:r>
          </w:p>
        </w:tc>
        <w:tc>
          <w:tcPr>
            <w:tcW w:w="795" w:type="dxa"/>
            <w:tcBorders>
              <w:top w:val="nil"/>
              <w:left w:val="nil"/>
              <w:bottom w:val="nil"/>
              <w:right w:val="nil"/>
            </w:tcBorders>
            <w:shd w:val="clear" w:color="auto" w:fill="auto"/>
            <w:noWrap/>
            <w:vAlign w:val="center"/>
            <w:hideMark/>
          </w:tcPr>
          <w:p w14:paraId="41389FF2"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17.8%</w:t>
            </w:r>
          </w:p>
        </w:tc>
        <w:tc>
          <w:tcPr>
            <w:tcW w:w="795" w:type="dxa"/>
            <w:tcBorders>
              <w:top w:val="nil"/>
              <w:left w:val="nil"/>
              <w:bottom w:val="nil"/>
              <w:right w:val="nil"/>
            </w:tcBorders>
            <w:shd w:val="clear" w:color="auto" w:fill="auto"/>
            <w:noWrap/>
            <w:vAlign w:val="center"/>
            <w:hideMark/>
          </w:tcPr>
          <w:p w14:paraId="345CDE48"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17.2%</w:t>
            </w:r>
          </w:p>
        </w:tc>
        <w:tc>
          <w:tcPr>
            <w:tcW w:w="800" w:type="dxa"/>
            <w:tcBorders>
              <w:top w:val="nil"/>
              <w:left w:val="nil"/>
              <w:bottom w:val="nil"/>
              <w:right w:val="nil"/>
            </w:tcBorders>
            <w:shd w:val="clear" w:color="auto" w:fill="auto"/>
            <w:noWrap/>
            <w:vAlign w:val="center"/>
            <w:hideMark/>
          </w:tcPr>
          <w:p w14:paraId="69C8420D"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25.8%</w:t>
            </w:r>
          </w:p>
        </w:tc>
        <w:tc>
          <w:tcPr>
            <w:tcW w:w="795" w:type="dxa"/>
            <w:tcBorders>
              <w:top w:val="nil"/>
              <w:left w:val="nil"/>
              <w:bottom w:val="nil"/>
              <w:right w:val="nil"/>
            </w:tcBorders>
            <w:shd w:val="clear" w:color="auto" w:fill="auto"/>
            <w:noWrap/>
            <w:vAlign w:val="center"/>
            <w:hideMark/>
          </w:tcPr>
          <w:p w14:paraId="429ADB04"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19.2%</w:t>
            </w:r>
          </w:p>
        </w:tc>
        <w:tc>
          <w:tcPr>
            <w:tcW w:w="795" w:type="dxa"/>
            <w:tcBorders>
              <w:top w:val="nil"/>
              <w:left w:val="nil"/>
              <w:bottom w:val="nil"/>
              <w:right w:val="nil"/>
            </w:tcBorders>
            <w:shd w:val="clear" w:color="auto" w:fill="auto"/>
            <w:noWrap/>
            <w:vAlign w:val="center"/>
            <w:hideMark/>
          </w:tcPr>
          <w:p w14:paraId="49D110AE"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22.6%</w:t>
            </w:r>
          </w:p>
        </w:tc>
        <w:tc>
          <w:tcPr>
            <w:tcW w:w="800" w:type="dxa"/>
            <w:tcBorders>
              <w:top w:val="nil"/>
              <w:left w:val="nil"/>
              <w:bottom w:val="nil"/>
              <w:right w:val="nil"/>
            </w:tcBorders>
            <w:shd w:val="clear" w:color="auto" w:fill="auto"/>
            <w:noWrap/>
            <w:vAlign w:val="center"/>
            <w:hideMark/>
          </w:tcPr>
          <w:p w14:paraId="7479B016"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28.0%</w:t>
            </w:r>
          </w:p>
        </w:tc>
        <w:tc>
          <w:tcPr>
            <w:tcW w:w="795" w:type="dxa"/>
            <w:tcBorders>
              <w:top w:val="nil"/>
              <w:left w:val="nil"/>
              <w:bottom w:val="nil"/>
              <w:right w:val="nil"/>
            </w:tcBorders>
            <w:shd w:val="clear" w:color="auto" w:fill="auto"/>
            <w:noWrap/>
            <w:vAlign w:val="center"/>
            <w:hideMark/>
          </w:tcPr>
          <w:p w14:paraId="7B6523C4"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26.0%</w:t>
            </w:r>
          </w:p>
        </w:tc>
        <w:tc>
          <w:tcPr>
            <w:tcW w:w="795" w:type="dxa"/>
            <w:tcBorders>
              <w:top w:val="nil"/>
              <w:left w:val="nil"/>
              <w:bottom w:val="nil"/>
              <w:right w:val="nil"/>
            </w:tcBorders>
            <w:shd w:val="clear" w:color="auto" w:fill="auto"/>
            <w:noWrap/>
            <w:vAlign w:val="center"/>
            <w:hideMark/>
          </w:tcPr>
          <w:p w14:paraId="721A0611"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37.8%</w:t>
            </w:r>
          </w:p>
        </w:tc>
        <w:tc>
          <w:tcPr>
            <w:tcW w:w="796" w:type="dxa"/>
            <w:tcBorders>
              <w:top w:val="nil"/>
              <w:left w:val="nil"/>
              <w:bottom w:val="nil"/>
              <w:right w:val="nil"/>
            </w:tcBorders>
            <w:shd w:val="clear" w:color="auto" w:fill="auto"/>
            <w:noWrap/>
            <w:vAlign w:val="center"/>
            <w:hideMark/>
          </w:tcPr>
          <w:p w14:paraId="6B67C1B8"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36.4%</w:t>
            </w:r>
          </w:p>
        </w:tc>
      </w:tr>
      <w:tr w:rsidR="00261EFA" w:rsidRPr="00D83658" w14:paraId="0744E800" w14:textId="77777777" w:rsidTr="003D4063">
        <w:trPr>
          <w:trHeight w:val="20"/>
        </w:trPr>
        <w:tc>
          <w:tcPr>
            <w:tcW w:w="795" w:type="dxa"/>
            <w:vMerge/>
            <w:tcBorders>
              <w:left w:val="nil"/>
              <w:right w:val="nil"/>
            </w:tcBorders>
            <w:vAlign w:val="center"/>
            <w:hideMark/>
          </w:tcPr>
          <w:p w14:paraId="6935E943" w14:textId="77777777" w:rsidR="00261EFA" w:rsidRPr="00D83658" w:rsidRDefault="00261EFA" w:rsidP="003D4063">
            <w:pPr>
              <w:spacing w:line="360" w:lineRule="auto"/>
              <w:rPr>
                <w:rFonts w:cs="Times New Roman"/>
                <w:color w:val="000000"/>
                <w:sz w:val="16"/>
                <w:szCs w:val="16"/>
              </w:rPr>
            </w:pPr>
          </w:p>
        </w:tc>
        <w:tc>
          <w:tcPr>
            <w:tcW w:w="797" w:type="dxa"/>
            <w:tcBorders>
              <w:top w:val="nil"/>
              <w:left w:val="nil"/>
              <w:bottom w:val="nil"/>
              <w:right w:val="nil"/>
            </w:tcBorders>
            <w:shd w:val="clear" w:color="auto" w:fill="auto"/>
            <w:noWrap/>
            <w:vAlign w:val="center"/>
            <w:hideMark/>
          </w:tcPr>
          <w:p w14:paraId="5442A520"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Avg.</w:t>
            </w:r>
          </w:p>
        </w:tc>
        <w:tc>
          <w:tcPr>
            <w:tcW w:w="795" w:type="dxa"/>
            <w:tcBorders>
              <w:top w:val="nil"/>
              <w:left w:val="nil"/>
              <w:bottom w:val="nil"/>
              <w:right w:val="nil"/>
            </w:tcBorders>
            <w:shd w:val="clear" w:color="auto" w:fill="auto"/>
            <w:noWrap/>
            <w:vAlign w:val="center"/>
            <w:hideMark/>
          </w:tcPr>
          <w:p w14:paraId="1BC5AB26"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7.1%</w:t>
            </w:r>
          </w:p>
        </w:tc>
        <w:tc>
          <w:tcPr>
            <w:tcW w:w="795" w:type="dxa"/>
            <w:tcBorders>
              <w:top w:val="nil"/>
              <w:left w:val="nil"/>
              <w:bottom w:val="nil"/>
              <w:right w:val="nil"/>
            </w:tcBorders>
            <w:shd w:val="clear" w:color="auto" w:fill="auto"/>
            <w:noWrap/>
            <w:vAlign w:val="center"/>
            <w:hideMark/>
          </w:tcPr>
          <w:p w14:paraId="09438136"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7.1%</w:t>
            </w:r>
          </w:p>
        </w:tc>
        <w:tc>
          <w:tcPr>
            <w:tcW w:w="800" w:type="dxa"/>
            <w:tcBorders>
              <w:top w:val="nil"/>
              <w:left w:val="nil"/>
              <w:bottom w:val="nil"/>
              <w:right w:val="nil"/>
            </w:tcBorders>
            <w:shd w:val="clear" w:color="auto" w:fill="auto"/>
            <w:noWrap/>
            <w:vAlign w:val="center"/>
            <w:hideMark/>
          </w:tcPr>
          <w:p w14:paraId="7DC0B521"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6.2%</w:t>
            </w:r>
          </w:p>
        </w:tc>
        <w:tc>
          <w:tcPr>
            <w:tcW w:w="795" w:type="dxa"/>
            <w:tcBorders>
              <w:top w:val="nil"/>
              <w:left w:val="nil"/>
              <w:bottom w:val="nil"/>
              <w:right w:val="nil"/>
            </w:tcBorders>
            <w:shd w:val="clear" w:color="auto" w:fill="auto"/>
            <w:noWrap/>
            <w:vAlign w:val="center"/>
            <w:hideMark/>
          </w:tcPr>
          <w:p w14:paraId="64F19BE3"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7.3%</w:t>
            </w:r>
          </w:p>
        </w:tc>
        <w:tc>
          <w:tcPr>
            <w:tcW w:w="795" w:type="dxa"/>
            <w:tcBorders>
              <w:top w:val="nil"/>
              <w:left w:val="nil"/>
              <w:bottom w:val="nil"/>
              <w:right w:val="nil"/>
            </w:tcBorders>
            <w:shd w:val="clear" w:color="auto" w:fill="auto"/>
            <w:noWrap/>
            <w:vAlign w:val="center"/>
            <w:hideMark/>
          </w:tcPr>
          <w:p w14:paraId="23F638B2"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8.0%</w:t>
            </w:r>
          </w:p>
        </w:tc>
        <w:tc>
          <w:tcPr>
            <w:tcW w:w="800" w:type="dxa"/>
            <w:tcBorders>
              <w:top w:val="nil"/>
              <w:left w:val="nil"/>
              <w:bottom w:val="nil"/>
              <w:right w:val="nil"/>
            </w:tcBorders>
            <w:shd w:val="clear" w:color="auto" w:fill="auto"/>
            <w:noWrap/>
            <w:vAlign w:val="center"/>
            <w:hideMark/>
          </w:tcPr>
          <w:p w14:paraId="37E9C75A"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7.8%</w:t>
            </w:r>
          </w:p>
        </w:tc>
        <w:tc>
          <w:tcPr>
            <w:tcW w:w="795" w:type="dxa"/>
            <w:tcBorders>
              <w:top w:val="nil"/>
              <w:left w:val="nil"/>
              <w:bottom w:val="nil"/>
              <w:right w:val="nil"/>
            </w:tcBorders>
            <w:shd w:val="clear" w:color="auto" w:fill="auto"/>
            <w:noWrap/>
            <w:vAlign w:val="center"/>
            <w:hideMark/>
          </w:tcPr>
          <w:p w14:paraId="1E919480"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7.2%</w:t>
            </w:r>
          </w:p>
        </w:tc>
        <w:tc>
          <w:tcPr>
            <w:tcW w:w="795" w:type="dxa"/>
            <w:tcBorders>
              <w:top w:val="nil"/>
              <w:left w:val="nil"/>
              <w:bottom w:val="nil"/>
              <w:right w:val="nil"/>
            </w:tcBorders>
            <w:shd w:val="clear" w:color="auto" w:fill="auto"/>
            <w:noWrap/>
            <w:vAlign w:val="center"/>
            <w:hideMark/>
          </w:tcPr>
          <w:p w14:paraId="51FAACF1"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12.2%</w:t>
            </w:r>
          </w:p>
        </w:tc>
        <w:tc>
          <w:tcPr>
            <w:tcW w:w="796" w:type="dxa"/>
            <w:tcBorders>
              <w:top w:val="nil"/>
              <w:left w:val="nil"/>
              <w:bottom w:val="nil"/>
              <w:right w:val="nil"/>
            </w:tcBorders>
            <w:shd w:val="clear" w:color="auto" w:fill="auto"/>
            <w:noWrap/>
            <w:vAlign w:val="center"/>
            <w:hideMark/>
          </w:tcPr>
          <w:p w14:paraId="18C98D78"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18.1%</w:t>
            </w:r>
          </w:p>
        </w:tc>
      </w:tr>
      <w:tr w:rsidR="00261EFA" w:rsidRPr="00D83658" w14:paraId="2D2642C6" w14:textId="77777777" w:rsidTr="003D4063">
        <w:trPr>
          <w:trHeight w:val="20"/>
        </w:trPr>
        <w:tc>
          <w:tcPr>
            <w:tcW w:w="795" w:type="dxa"/>
            <w:vMerge/>
            <w:tcBorders>
              <w:left w:val="nil"/>
              <w:bottom w:val="single" w:sz="4" w:space="0" w:color="auto"/>
              <w:right w:val="nil"/>
            </w:tcBorders>
            <w:vAlign w:val="center"/>
            <w:hideMark/>
          </w:tcPr>
          <w:p w14:paraId="7984EC56" w14:textId="77777777" w:rsidR="00261EFA" w:rsidRPr="00D83658" w:rsidRDefault="00261EFA" w:rsidP="003D4063">
            <w:pPr>
              <w:spacing w:line="360" w:lineRule="auto"/>
              <w:rPr>
                <w:rFonts w:cs="Times New Roman"/>
                <w:color w:val="000000"/>
                <w:sz w:val="16"/>
                <w:szCs w:val="16"/>
              </w:rPr>
            </w:pPr>
          </w:p>
        </w:tc>
        <w:tc>
          <w:tcPr>
            <w:tcW w:w="797" w:type="dxa"/>
            <w:tcBorders>
              <w:top w:val="nil"/>
              <w:left w:val="nil"/>
              <w:bottom w:val="single" w:sz="4" w:space="0" w:color="auto"/>
              <w:right w:val="nil"/>
            </w:tcBorders>
            <w:shd w:val="clear" w:color="auto" w:fill="auto"/>
            <w:noWrap/>
            <w:vAlign w:val="center"/>
            <w:hideMark/>
          </w:tcPr>
          <w:p w14:paraId="7B6BA31D"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Min</w:t>
            </w:r>
          </w:p>
        </w:tc>
        <w:tc>
          <w:tcPr>
            <w:tcW w:w="795" w:type="dxa"/>
            <w:tcBorders>
              <w:top w:val="nil"/>
              <w:left w:val="nil"/>
              <w:bottom w:val="single" w:sz="4" w:space="0" w:color="auto"/>
              <w:right w:val="nil"/>
            </w:tcBorders>
            <w:shd w:val="clear" w:color="auto" w:fill="auto"/>
            <w:noWrap/>
            <w:vAlign w:val="center"/>
            <w:hideMark/>
          </w:tcPr>
          <w:p w14:paraId="6B5D83BF"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-3.3%</w:t>
            </w:r>
          </w:p>
        </w:tc>
        <w:tc>
          <w:tcPr>
            <w:tcW w:w="795" w:type="dxa"/>
            <w:tcBorders>
              <w:top w:val="nil"/>
              <w:left w:val="nil"/>
              <w:bottom w:val="single" w:sz="4" w:space="0" w:color="auto"/>
              <w:right w:val="nil"/>
            </w:tcBorders>
            <w:shd w:val="clear" w:color="auto" w:fill="auto"/>
            <w:noWrap/>
            <w:vAlign w:val="center"/>
            <w:hideMark/>
          </w:tcPr>
          <w:p w14:paraId="7D942C18"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-2.9%</w:t>
            </w:r>
          </w:p>
        </w:tc>
        <w:tc>
          <w:tcPr>
            <w:tcW w:w="800" w:type="dxa"/>
            <w:tcBorders>
              <w:top w:val="nil"/>
              <w:left w:val="nil"/>
              <w:bottom w:val="single" w:sz="4" w:space="0" w:color="auto"/>
              <w:right w:val="nil"/>
            </w:tcBorders>
            <w:shd w:val="clear" w:color="auto" w:fill="auto"/>
            <w:noWrap/>
            <w:vAlign w:val="center"/>
            <w:hideMark/>
          </w:tcPr>
          <w:p w14:paraId="386CA2B5"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-0.9%</w:t>
            </w:r>
          </w:p>
        </w:tc>
        <w:tc>
          <w:tcPr>
            <w:tcW w:w="795" w:type="dxa"/>
            <w:tcBorders>
              <w:top w:val="nil"/>
              <w:left w:val="nil"/>
              <w:bottom w:val="single" w:sz="4" w:space="0" w:color="auto"/>
              <w:right w:val="nil"/>
            </w:tcBorders>
            <w:shd w:val="clear" w:color="auto" w:fill="auto"/>
            <w:noWrap/>
            <w:vAlign w:val="center"/>
            <w:hideMark/>
          </w:tcPr>
          <w:p w14:paraId="3AAADBB0"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-4.8%</w:t>
            </w:r>
          </w:p>
        </w:tc>
        <w:tc>
          <w:tcPr>
            <w:tcW w:w="795" w:type="dxa"/>
            <w:tcBorders>
              <w:top w:val="nil"/>
              <w:left w:val="nil"/>
              <w:bottom w:val="single" w:sz="4" w:space="0" w:color="auto"/>
              <w:right w:val="nil"/>
            </w:tcBorders>
            <w:shd w:val="clear" w:color="auto" w:fill="auto"/>
            <w:noWrap/>
            <w:vAlign w:val="center"/>
            <w:hideMark/>
          </w:tcPr>
          <w:p w14:paraId="47BAB1EC"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-4.6%</w:t>
            </w:r>
          </w:p>
        </w:tc>
        <w:tc>
          <w:tcPr>
            <w:tcW w:w="800" w:type="dxa"/>
            <w:tcBorders>
              <w:top w:val="nil"/>
              <w:left w:val="nil"/>
              <w:bottom w:val="single" w:sz="4" w:space="0" w:color="auto"/>
              <w:right w:val="nil"/>
            </w:tcBorders>
            <w:shd w:val="clear" w:color="auto" w:fill="auto"/>
            <w:noWrap/>
            <w:vAlign w:val="center"/>
            <w:hideMark/>
          </w:tcPr>
          <w:p w14:paraId="60489368"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-3.5%</w:t>
            </w:r>
          </w:p>
        </w:tc>
        <w:tc>
          <w:tcPr>
            <w:tcW w:w="795" w:type="dxa"/>
            <w:tcBorders>
              <w:top w:val="nil"/>
              <w:left w:val="nil"/>
              <w:bottom w:val="single" w:sz="4" w:space="0" w:color="auto"/>
              <w:right w:val="nil"/>
            </w:tcBorders>
            <w:shd w:val="clear" w:color="auto" w:fill="auto"/>
            <w:noWrap/>
            <w:vAlign w:val="center"/>
            <w:hideMark/>
          </w:tcPr>
          <w:p w14:paraId="5B4BF377"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-3.3%</w:t>
            </w:r>
          </w:p>
        </w:tc>
        <w:tc>
          <w:tcPr>
            <w:tcW w:w="795" w:type="dxa"/>
            <w:tcBorders>
              <w:top w:val="nil"/>
              <w:left w:val="nil"/>
              <w:bottom w:val="single" w:sz="4" w:space="0" w:color="auto"/>
              <w:right w:val="nil"/>
            </w:tcBorders>
            <w:shd w:val="clear" w:color="auto" w:fill="auto"/>
            <w:noWrap/>
            <w:vAlign w:val="center"/>
            <w:hideMark/>
          </w:tcPr>
          <w:p w14:paraId="0BC811A6"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-2.6%</w:t>
            </w:r>
          </w:p>
        </w:tc>
        <w:tc>
          <w:tcPr>
            <w:tcW w:w="796" w:type="dxa"/>
            <w:tcBorders>
              <w:top w:val="nil"/>
              <w:left w:val="nil"/>
              <w:bottom w:val="single" w:sz="4" w:space="0" w:color="auto"/>
              <w:right w:val="nil"/>
            </w:tcBorders>
            <w:shd w:val="clear" w:color="auto" w:fill="auto"/>
            <w:noWrap/>
            <w:vAlign w:val="center"/>
            <w:hideMark/>
          </w:tcPr>
          <w:p w14:paraId="1559B29F"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3.0%</w:t>
            </w:r>
          </w:p>
        </w:tc>
      </w:tr>
      <w:tr w:rsidR="00261EFA" w:rsidRPr="00D83658" w14:paraId="26A58BA8" w14:textId="77777777" w:rsidTr="003D4063">
        <w:trPr>
          <w:trHeight w:val="20"/>
        </w:trPr>
        <w:tc>
          <w:tcPr>
            <w:tcW w:w="795" w:type="dxa"/>
            <w:vMerge w:val="restart"/>
            <w:tcBorders>
              <w:top w:val="single" w:sz="4" w:space="0" w:color="auto"/>
              <w:left w:val="nil"/>
              <w:bottom w:val="single" w:sz="4" w:space="0" w:color="000000"/>
              <w:right w:val="nil"/>
            </w:tcBorders>
            <w:shd w:val="clear" w:color="auto" w:fill="auto"/>
            <w:vAlign w:val="center"/>
            <w:hideMark/>
          </w:tcPr>
          <w:p w14:paraId="2FDC6492"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ρ</w:t>
            </w:r>
            <w:r w:rsidRPr="00D83658">
              <w:rPr>
                <w:rFonts w:cs="Times New Roman"/>
                <w:color w:val="000000"/>
                <w:sz w:val="16"/>
                <w:szCs w:val="16"/>
                <w:vertAlign w:val="subscript"/>
              </w:rPr>
              <w:t>s</w:t>
            </w:r>
            <w:r w:rsidRPr="00D83658">
              <w:rPr>
                <w:rFonts w:cs="Times New Roman"/>
                <w:color w:val="000000"/>
                <w:sz w:val="16"/>
                <w:szCs w:val="16"/>
              </w:rPr>
              <w:t xml:space="preserve"> = 0.28</w:t>
            </w:r>
          </w:p>
        </w:tc>
        <w:tc>
          <w:tcPr>
            <w:tcW w:w="797" w:type="dxa"/>
            <w:tcBorders>
              <w:top w:val="nil"/>
              <w:left w:val="nil"/>
              <w:bottom w:val="nil"/>
              <w:right w:val="nil"/>
            </w:tcBorders>
            <w:shd w:val="clear" w:color="auto" w:fill="auto"/>
            <w:noWrap/>
            <w:vAlign w:val="center"/>
            <w:hideMark/>
          </w:tcPr>
          <w:p w14:paraId="350B092F"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Max</w:t>
            </w:r>
          </w:p>
        </w:tc>
        <w:tc>
          <w:tcPr>
            <w:tcW w:w="795" w:type="dxa"/>
            <w:tcBorders>
              <w:top w:val="nil"/>
              <w:left w:val="nil"/>
              <w:bottom w:val="nil"/>
              <w:right w:val="nil"/>
            </w:tcBorders>
            <w:shd w:val="clear" w:color="auto" w:fill="auto"/>
            <w:noWrap/>
            <w:vAlign w:val="center"/>
            <w:hideMark/>
          </w:tcPr>
          <w:p w14:paraId="036C293E"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21.1%</w:t>
            </w:r>
          </w:p>
        </w:tc>
        <w:tc>
          <w:tcPr>
            <w:tcW w:w="795" w:type="dxa"/>
            <w:tcBorders>
              <w:top w:val="nil"/>
              <w:left w:val="nil"/>
              <w:bottom w:val="nil"/>
              <w:right w:val="nil"/>
            </w:tcBorders>
            <w:shd w:val="clear" w:color="auto" w:fill="auto"/>
            <w:noWrap/>
            <w:vAlign w:val="center"/>
            <w:hideMark/>
          </w:tcPr>
          <w:p w14:paraId="6776E8D7"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21.5%</w:t>
            </w:r>
          </w:p>
        </w:tc>
        <w:tc>
          <w:tcPr>
            <w:tcW w:w="800" w:type="dxa"/>
            <w:tcBorders>
              <w:top w:val="nil"/>
              <w:left w:val="nil"/>
              <w:bottom w:val="nil"/>
              <w:right w:val="nil"/>
            </w:tcBorders>
            <w:shd w:val="clear" w:color="auto" w:fill="auto"/>
            <w:noWrap/>
            <w:vAlign w:val="center"/>
            <w:hideMark/>
          </w:tcPr>
          <w:p w14:paraId="57CF7E95"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24.1%</w:t>
            </w:r>
          </w:p>
        </w:tc>
        <w:tc>
          <w:tcPr>
            <w:tcW w:w="795" w:type="dxa"/>
            <w:tcBorders>
              <w:top w:val="nil"/>
              <w:left w:val="nil"/>
              <w:bottom w:val="nil"/>
              <w:right w:val="nil"/>
            </w:tcBorders>
            <w:shd w:val="clear" w:color="auto" w:fill="auto"/>
            <w:noWrap/>
            <w:vAlign w:val="center"/>
            <w:hideMark/>
          </w:tcPr>
          <w:p w14:paraId="4E380B58"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24.5%</w:t>
            </w:r>
          </w:p>
        </w:tc>
        <w:tc>
          <w:tcPr>
            <w:tcW w:w="795" w:type="dxa"/>
            <w:tcBorders>
              <w:top w:val="nil"/>
              <w:left w:val="nil"/>
              <w:bottom w:val="nil"/>
              <w:right w:val="nil"/>
            </w:tcBorders>
            <w:shd w:val="clear" w:color="auto" w:fill="auto"/>
            <w:noWrap/>
            <w:vAlign w:val="center"/>
            <w:hideMark/>
          </w:tcPr>
          <w:p w14:paraId="57181A6A"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25.5%</w:t>
            </w:r>
          </w:p>
        </w:tc>
        <w:tc>
          <w:tcPr>
            <w:tcW w:w="800" w:type="dxa"/>
            <w:tcBorders>
              <w:top w:val="nil"/>
              <w:left w:val="nil"/>
              <w:bottom w:val="nil"/>
              <w:right w:val="nil"/>
            </w:tcBorders>
            <w:shd w:val="clear" w:color="auto" w:fill="auto"/>
            <w:noWrap/>
            <w:vAlign w:val="center"/>
            <w:hideMark/>
          </w:tcPr>
          <w:p w14:paraId="52BA407B"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23.3%</w:t>
            </w:r>
          </w:p>
        </w:tc>
        <w:tc>
          <w:tcPr>
            <w:tcW w:w="795" w:type="dxa"/>
            <w:tcBorders>
              <w:top w:val="nil"/>
              <w:left w:val="nil"/>
              <w:bottom w:val="nil"/>
              <w:right w:val="nil"/>
            </w:tcBorders>
            <w:shd w:val="clear" w:color="auto" w:fill="auto"/>
            <w:noWrap/>
            <w:vAlign w:val="center"/>
            <w:hideMark/>
          </w:tcPr>
          <w:p w14:paraId="4E487EB5"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21.3%</w:t>
            </w:r>
          </w:p>
        </w:tc>
        <w:tc>
          <w:tcPr>
            <w:tcW w:w="795" w:type="dxa"/>
            <w:tcBorders>
              <w:top w:val="nil"/>
              <w:left w:val="nil"/>
              <w:bottom w:val="nil"/>
              <w:right w:val="nil"/>
            </w:tcBorders>
            <w:shd w:val="clear" w:color="auto" w:fill="auto"/>
            <w:noWrap/>
            <w:vAlign w:val="center"/>
            <w:hideMark/>
          </w:tcPr>
          <w:p w14:paraId="4E31BF4B"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26.2%</w:t>
            </w:r>
          </w:p>
        </w:tc>
        <w:tc>
          <w:tcPr>
            <w:tcW w:w="796" w:type="dxa"/>
            <w:tcBorders>
              <w:top w:val="nil"/>
              <w:left w:val="nil"/>
              <w:bottom w:val="nil"/>
              <w:right w:val="nil"/>
            </w:tcBorders>
            <w:shd w:val="clear" w:color="auto" w:fill="auto"/>
            <w:noWrap/>
            <w:vAlign w:val="center"/>
            <w:hideMark/>
          </w:tcPr>
          <w:p w14:paraId="65847C68"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35.9%</w:t>
            </w:r>
          </w:p>
        </w:tc>
      </w:tr>
      <w:tr w:rsidR="00261EFA" w:rsidRPr="00D83658" w14:paraId="10D2E024" w14:textId="77777777" w:rsidTr="003D4063">
        <w:trPr>
          <w:trHeight w:val="20"/>
        </w:trPr>
        <w:tc>
          <w:tcPr>
            <w:tcW w:w="795" w:type="dxa"/>
            <w:vMerge/>
            <w:tcBorders>
              <w:top w:val="single" w:sz="4" w:space="0" w:color="000000"/>
              <w:left w:val="nil"/>
              <w:bottom w:val="single" w:sz="4" w:space="0" w:color="000000"/>
              <w:right w:val="nil"/>
            </w:tcBorders>
            <w:vAlign w:val="center"/>
            <w:hideMark/>
          </w:tcPr>
          <w:p w14:paraId="37EB78C2" w14:textId="77777777" w:rsidR="00261EFA" w:rsidRPr="00D83658" w:rsidRDefault="00261EFA" w:rsidP="003D4063">
            <w:pPr>
              <w:spacing w:line="360" w:lineRule="auto"/>
              <w:rPr>
                <w:rFonts w:cs="Times New Roman"/>
                <w:color w:val="000000"/>
                <w:sz w:val="16"/>
                <w:szCs w:val="16"/>
              </w:rPr>
            </w:pPr>
          </w:p>
        </w:tc>
        <w:tc>
          <w:tcPr>
            <w:tcW w:w="797" w:type="dxa"/>
            <w:tcBorders>
              <w:top w:val="nil"/>
              <w:left w:val="nil"/>
              <w:bottom w:val="nil"/>
              <w:right w:val="nil"/>
            </w:tcBorders>
            <w:shd w:val="clear" w:color="auto" w:fill="auto"/>
            <w:noWrap/>
            <w:vAlign w:val="center"/>
            <w:hideMark/>
          </w:tcPr>
          <w:p w14:paraId="5F848450"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Avg.</w:t>
            </w:r>
          </w:p>
        </w:tc>
        <w:tc>
          <w:tcPr>
            <w:tcW w:w="795" w:type="dxa"/>
            <w:tcBorders>
              <w:top w:val="nil"/>
              <w:left w:val="nil"/>
              <w:bottom w:val="nil"/>
              <w:right w:val="nil"/>
            </w:tcBorders>
            <w:shd w:val="clear" w:color="auto" w:fill="auto"/>
            <w:noWrap/>
            <w:vAlign w:val="center"/>
            <w:hideMark/>
          </w:tcPr>
          <w:p w14:paraId="79D4E918"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9.7%</w:t>
            </w:r>
          </w:p>
        </w:tc>
        <w:tc>
          <w:tcPr>
            <w:tcW w:w="795" w:type="dxa"/>
            <w:tcBorders>
              <w:top w:val="nil"/>
              <w:left w:val="nil"/>
              <w:bottom w:val="nil"/>
              <w:right w:val="nil"/>
            </w:tcBorders>
            <w:shd w:val="clear" w:color="auto" w:fill="auto"/>
            <w:noWrap/>
            <w:vAlign w:val="center"/>
            <w:hideMark/>
          </w:tcPr>
          <w:p w14:paraId="77FF3D78"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11.2%</w:t>
            </w:r>
          </w:p>
        </w:tc>
        <w:tc>
          <w:tcPr>
            <w:tcW w:w="800" w:type="dxa"/>
            <w:tcBorders>
              <w:top w:val="nil"/>
              <w:left w:val="nil"/>
              <w:bottom w:val="nil"/>
              <w:right w:val="nil"/>
            </w:tcBorders>
            <w:shd w:val="clear" w:color="auto" w:fill="auto"/>
            <w:noWrap/>
            <w:vAlign w:val="center"/>
            <w:hideMark/>
          </w:tcPr>
          <w:p w14:paraId="15E61943"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7.6%</w:t>
            </w:r>
          </w:p>
        </w:tc>
        <w:tc>
          <w:tcPr>
            <w:tcW w:w="795" w:type="dxa"/>
            <w:tcBorders>
              <w:top w:val="nil"/>
              <w:left w:val="nil"/>
              <w:bottom w:val="nil"/>
              <w:right w:val="nil"/>
            </w:tcBorders>
            <w:shd w:val="clear" w:color="auto" w:fill="auto"/>
            <w:noWrap/>
            <w:vAlign w:val="center"/>
            <w:hideMark/>
          </w:tcPr>
          <w:p w14:paraId="3763CBC6"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9.2%</w:t>
            </w:r>
          </w:p>
        </w:tc>
        <w:tc>
          <w:tcPr>
            <w:tcW w:w="795" w:type="dxa"/>
            <w:tcBorders>
              <w:top w:val="nil"/>
              <w:left w:val="nil"/>
              <w:bottom w:val="nil"/>
              <w:right w:val="nil"/>
            </w:tcBorders>
            <w:shd w:val="clear" w:color="auto" w:fill="auto"/>
            <w:noWrap/>
            <w:vAlign w:val="center"/>
            <w:hideMark/>
          </w:tcPr>
          <w:p w14:paraId="0A8D39C2"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10.7%</w:t>
            </w:r>
          </w:p>
        </w:tc>
        <w:tc>
          <w:tcPr>
            <w:tcW w:w="800" w:type="dxa"/>
            <w:tcBorders>
              <w:top w:val="nil"/>
              <w:left w:val="nil"/>
              <w:bottom w:val="nil"/>
              <w:right w:val="nil"/>
            </w:tcBorders>
            <w:shd w:val="clear" w:color="auto" w:fill="auto"/>
            <w:noWrap/>
            <w:vAlign w:val="center"/>
            <w:hideMark/>
          </w:tcPr>
          <w:p w14:paraId="66ED7E3F"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9.1%</w:t>
            </w:r>
          </w:p>
        </w:tc>
        <w:tc>
          <w:tcPr>
            <w:tcW w:w="795" w:type="dxa"/>
            <w:tcBorders>
              <w:top w:val="nil"/>
              <w:left w:val="nil"/>
              <w:bottom w:val="nil"/>
              <w:right w:val="nil"/>
            </w:tcBorders>
            <w:shd w:val="clear" w:color="auto" w:fill="auto"/>
            <w:noWrap/>
            <w:vAlign w:val="center"/>
            <w:hideMark/>
          </w:tcPr>
          <w:p w14:paraId="40112E9F"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9.2%</w:t>
            </w:r>
          </w:p>
        </w:tc>
        <w:tc>
          <w:tcPr>
            <w:tcW w:w="795" w:type="dxa"/>
            <w:tcBorders>
              <w:top w:val="nil"/>
              <w:left w:val="nil"/>
              <w:bottom w:val="nil"/>
              <w:right w:val="nil"/>
            </w:tcBorders>
            <w:shd w:val="clear" w:color="auto" w:fill="auto"/>
            <w:noWrap/>
            <w:vAlign w:val="center"/>
            <w:hideMark/>
          </w:tcPr>
          <w:p w14:paraId="6E366DA3"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13.0%</w:t>
            </w:r>
          </w:p>
        </w:tc>
        <w:tc>
          <w:tcPr>
            <w:tcW w:w="796" w:type="dxa"/>
            <w:tcBorders>
              <w:top w:val="nil"/>
              <w:left w:val="nil"/>
              <w:bottom w:val="nil"/>
              <w:right w:val="nil"/>
            </w:tcBorders>
            <w:shd w:val="clear" w:color="auto" w:fill="auto"/>
            <w:noWrap/>
            <w:vAlign w:val="center"/>
            <w:hideMark/>
          </w:tcPr>
          <w:p w14:paraId="39190B4A"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18.6%</w:t>
            </w:r>
          </w:p>
        </w:tc>
      </w:tr>
      <w:tr w:rsidR="00261EFA" w:rsidRPr="00D83658" w14:paraId="32384AA0" w14:textId="77777777" w:rsidTr="003D4063">
        <w:trPr>
          <w:trHeight w:val="20"/>
        </w:trPr>
        <w:tc>
          <w:tcPr>
            <w:tcW w:w="795" w:type="dxa"/>
            <w:vMerge/>
            <w:tcBorders>
              <w:top w:val="single" w:sz="4" w:space="0" w:color="000000"/>
              <w:left w:val="nil"/>
              <w:bottom w:val="single" w:sz="4" w:space="0" w:color="000000"/>
              <w:right w:val="nil"/>
            </w:tcBorders>
            <w:vAlign w:val="center"/>
            <w:hideMark/>
          </w:tcPr>
          <w:p w14:paraId="04ED78C8" w14:textId="77777777" w:rsidR="00261EFA" w:rsidRPr="00D83658" w:rsidRDefault="00261EFA" w:rsidP="003D4063">
            <w:pPr>
              <w:spacing w:line="360" w:lineRule="auto"/>
              <w:rPr>
                <w:rFonts w:cs="Times New Roman"/>
                <w:color w:val="000000"/>
                <w:sz w:val="16"/>
                <w:szCs w:val="16"/>
              </w:rPr>
            </w:pPr>
          </w:p>
        </w:tc>
        <w:tc>
          <w:tcPr>
            <w:tcW w:w="797" w:type="dxa"/>
            <w:tcBorders>
              <w:top w:val="nil"/>
              <w:left w:val="nil"/>
              <w:bottom w:val="single" w:sz="4" w:space="0" w:color="auto"/>
              <w:right w:val="nil"/>
            </w:tcBorders>
            <w:shd w:val="clear" w:color="auto" w:fill="auto"/>
            <w:noWrap/>
            <w:vAlign w:val="center"/>
            <w:hideMark/>
          </w:tcPr>
          <w:p w14:paraId="253F50DF"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Min</w:t>
            </w:r>
          </w:p>
        </w:tc>
        <w:tc>
          <w:tcPr>
            <w:tcW w:w="795" w:type="dxa"/>
            <w:tcBorders>
              <w:top w:val="nil"/>
              <w:left w:val="nil"/>
              <w:bottom w:val="single" w:sz="4" w:space="0" w:color="auto"/>
              <w:right w:val="nil"/>
            </w:tcBorders>
            <w:shd w:val="clear" w:color="auto" w:fill="auto"/>
            <w:noWrap/>
            <w:vAlign w:val="center"/>
            <w:hideMark/>
          </w:tcPr>
          <w:p w14:paraId="090E480B"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-2.7%</w:t>
            </w:r>
          </w:p>
        </w:tc>
        <w:tc>
          <w:tcPr>
            <w:tcW w:w="795" w:type="dxa"/>
            <w:tcBorders>
              <w:top w:val="nil"/>
              <w:left w:val="nil"/>
              <w:bottom w:val="single" w:sz="4" w:space="0" w:color="auto"/>
              <w:right w:val="nil"/>
            </w:tcBorders>
            <w:shd w:val="clear" w:color="auto" w:fill="auto"/>
            <w:noWrap/>
            <w:vAlign w:val="center"/>
            <w:hideMark/>
          </w:tcPr>
          <w:p w14:paraId="03EE76FC"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-0.7%</w:t>
            </w:r>
          </w:p>
        </w:tc>
        <w:tc>
          <w:tcPr>
            <w:tcW w:w="800" w:type="dxa"/>
            <w:tcBorders>
              <w:top w:val="nil"/>
              <w:left w:val="nil"/>
              <w:bottom w:val="single" w:sz="4" w:space="0" w:color="auto"/>
              <w:right w:val="nil"/>
            </w:tcBorders>
            <w:shd w:val="clear" w:color="auto" w:fill="auto"/>
            <w:noWrap/>
            <w:vAlign w:val="center"/>
            <w:hideMark/>
          </w:tcPr>
          <w:p w14:paraId="6E5762BB"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-0.8%</w:t>
            </w:r>
          </w:p>
        </w:tc>
        <w:tc>
          <w:tcPr>
            <w:tcW w:w="795" w:type="dxa"/>
            <w:tcBorders>
              <w:top w:val="nil"/>
              <w:left w:val="nil"/>
              <w:bottom w:val="single" w:sz="4" w:space="0" w:color="auto"/>
              <w:right w:val="nil"/>
            </w:tcBorders>
            <w:shd w:val="clear" w:color="auto" w:fill="auto"/>
            <w:noWrap/>
            <w:vAlign w:val="center"/>
            <w:hideMark/>
          </w:tcPr>
          <w:p w14:paraId="2973A130"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0.2%</w:t>
            </w:r>
          </w:p>
        </w:tc>
        <w:tc>
          <w:tcPr>
            <w:tcW w:w="795" w:type="dxa"/>
            <w:tcBorders>
              <w:top w:val="nil"/>
              <w:left w:val="nil"/>
              <w:bottom w:val="single" w:sz="4" w:space="0" w:color="auto"/>
              <w:right w:val="nil"/>
            </w:tcBorders>
            <w:shd w:val="clear" w:color="auto" w:fill="auto"/>
            <w:noWrap/>
            <w:vAlign w:val="center"/>
            <w:hideMark/>
          </w:tcPr>
          <w:p w14:paraId="53FB6EA6"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-0.8%</w:t>
            </w:r>
          </w:p>
        </w:tc>
        <w:tc>
          <w:tcPr>
            <w:tcW w:w="800" w:type="dxa"/>
            <w:tcBorders>
              <w:top w:val="nil"/>
              <w:left w:val="nil"/>
              <w:bottom w:val="single" w:sz="4" w:space="0" w:color="auto"/>
              <w:right w:val="nil"/>
            </w:tcBorders>
            <w:shd w:val="clear" w:color="auto" w:fill="auto"/>
            <w:noWrap/>
            <w:vAlign w:val="center"/>
            <w:hideMark/>
          </w:tcPr>
          <w:p w14:paraId="6FD0C9B1"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-2.1%</w:t>
            </w:r>
          </w:p>
        </w:tc>
        <w:tc>
          <w:tcPr>
            <w:tcW w:w="795" w:type="dxa"/>
            <w:tcBorders>
              <w:top w:val="nil"/>
              <w:left w:val="nil"/>
              <w:bottom w:val="single" w:sz="4" w:space="0" w:color="auto"/>
              <w:right w:val="nil"/>
            </w:tcBorders>
            <w:shd w:val="clear" w:color="auto" w:fill="auto"/>
            <w:noWrap/>
            <w:vAlign w:val="center"/>
            <w:hideMark/>
          </w:tcPr>
          <w:p w14:paraId="37D68104"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-0.4%</w:t>
            </w:r>
          </w:p>
        </w:tc>
        <w:tc>
          <w:tcPr>
            <w:tcW w:w="795" w:type="dxa"/>
            <w:tcBorders>
              <w:top w:val="nil"/>
              <w:left w:val="nil"/>
              <w:bottom w:val="single" w:sz="4" w:space="0" w:color="auto"/>
              <w:right w:val="nil"/>
            </w:tcBorders>
            <w:shd w:val="clear" w:color="auto" w:fill="auto"/>
            <w:noWrap/>
            <w:vAlign w:val="center"/>
            <w:hideMark/>
          </w:tcPr>
          <w:p w14:paraId="3B2037B7"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-0.4%</w:t>
            </w:r>
          </w:p>
        </w:tc>
        <w:tc>
          <w:tcPr>
            <w:tcW w:w="796" w:type="dxa"/>
            <w:tcBorders>
              <w:top w:val="nil"/>
              <w:left w:val="nil"/>
              <w:bottom w:val="single" w:sz="4" w:space="0" w:color="auto"/>
              <w:right w:val="nil"/>
            </w:tcBorders>
            <w:shd w:val="clear" w:color="auto" w:fill="auto"/>
            <w:noWrap/>
            <w:vAlign w:val="center"/>
            <w:hideMark/>
          </w:tcPr>
          <w:p w14:paraId="5E064956"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3.2%</w:t>
            </w:r>
          </w:p>
        </w:tc>
      </w:tr>
    </w:tbl>
    <w:p w14:paraId="3493A28F" w14:textId="20AA4D45" w:rsidR="00261EFA" w:rsidRPr="0084284C" w:rsidRDefault="00261EFA" w:rsidP="0095657A">
      <w:pPr>
        <w:pStyle w:val="Caption"/>
        <w:spacing w:before="600" w:line="360" w:lineRule="auto"/>
      </w:pPr>
      <w:bookmarkStart w:id="166" w:name="_Ref49164823"/>
      <w:bookmarkStart w:id="167" w:name="_Ref39148172"/>
      <w:bookmarkStart w:id="168" w:name="_Toc52535271"/>
      <w:r w:rsidRPr="0084284C">
        <w:t xml:space="preserve">Table </w:t>
      </w:r>
      <w:r>
        <w:fldChar w:fldCharType="begin"/>
      </w:r>
      <w:r>
        <w:instrText xml:space="preserve"> STYLEREF 1 \s </w:instrText>
      </w:r>
      <w:r>
        <w:fldChar w:fldCharType="separate"/>
      </w:r>
      <w:r w:rsidR="004C360D">
        <w:rPr>
          <w:noProof/>
          <w:cs/>
        </w:rPr>
        <w:t>‎</w:t>
      </w:r>
      <w:r w:rsidR="004C360D">
        <w:rPr>
          <w:noProof/>
        </w:rPr>
        <w:t>2</w:t>
      </w:r>
      <w:r>
        <w:rPr>
          <w:noProof/>
        </w:rPr>
        <w:fldChar w:fldCharType="end"/>
      </w:r>
      <w:r>
        <w:noBreakHyphen/>
      </w:r>
      <w:r>
        <w:fldChar w:fldCharType="begin"/>
      </w:r>
      <w:r>
        <w:instrText xml:space="preserve"> SEQ Table \* ARABIC \s 1 </w:instrText>
      </w:r>
      <w:r>
        <w:fldChar w:fldCharType="separate"/>
      </w:r>
      <w:r w:rsidR="004C360D">
        <w:rPr>
          <w:noProof/>
        </w:rPr>
        <w:t>7</w:t>
      </w:r>
      <w:r>
        <w:rPr>
          <w:noProof/>
        </w:rPr>
        <w:fldChar w:fldCharType="end"/>
      </w:r>
      <w:bookmarkEnd w:id="166"/>
      <w:r w:rsidRPr="0084284C">
        <w:t>. Summary of computed error for SRC frames using proposed interaction equation with anchor points computed using the PSD method</w:t>
      </w:r>
      <w:bookmarkEnd w:id="168"/>
    </w:p>
    <w:tbl>
      <w:tblPr>
        <w:tblW w:w="8910" w:type="dxa"/>
        <w:jc w:val="center"/>
        <w:tblLook w:val="04A0" w:firstRow="1" w:lastRow="0" w:firstColumn="1" w:lastColumn="0" w:noHBand="0" w:noVBand="1"/>
      </w:tblPr>
      <w:tblGrid>
        <w:gridCol w:w="809"/>
        <w:gridCol w:w="811"/>
        <w:gridCol w:w="872"/>
        <w:gridCol w:w="779"/>
        <w:gridCol w:w="781"/>
        <w:gridCol w:w="840"/>
        <w:gridCol w:w="840"/>
        <w:gridCol w:w="752"/>
        <w:gridCol w:w="840"/>
        <w:gridCol w:w="840"/>
        <w:gridCol w:w="746"/>
      </w:tblGrid>
      <w:tr w:rsidR="00261EFA" w:rsidRPr="00D83658" w14:paraId="29291DE8" w14:textId="77777777" w:rsidTr="003D4063">
        <w:trPr>
          <w:trHeight w:val="20"/>
          <w:jc w:val="center"/>
        </w:trPr>
        <w:tc>
          <w:tcPr>
            <w:tcW w:w="1620" w:type="dxa"/>
            <w:gridSpan w:val="2"/>
            <w:tcBorders>
              <w:top w:val="single" w:sz="4" w:space="0" w:color="auto"/>
              <w:left w:val="nil"/>
              <w:bottom w:val="nil"/>
              <w:right w:val="nil"/>
            </w:tcBorders>
            <w:shd w:val="clear" w:color="auto" w:fill="auto"/>
            <w:noWrap/>
            <w:vAlign w:val="center"/>
          </w:tcPr>
          <w:p w14:paraId="1ED017E6" w14:textId="77777777" w:rsidR="00261EFA" w:rsidRPr="00D83658" w:rsidRDefault="00261EFA" w:rsidP="003D4063">
            <w:pPr>
              <w:spacing w:line="360" w:lineRule="auto"/>
              <w:jc w:val="center"/>
              <w:rPr>
                <w:rFonts w:cs="Times New Roman"/>
                <w:color w:val="000000"/>
                <w:sz w:val="16"/>
                <w:szCs w:val="16"/>
              </w:rPr>
            </w:pPr>
          </w:p>
        </w:tc>
        <w:tc>
          <w:tcPr>
            <w:tcW w:w="2432" w:type="dxa"/>
            <w:gridSpan w:val="3"/>
            <w:tcBorders>
              <w:top w:val="single" w:sz="4" w:space="0" w:color="auto"/>
              <w:left w:val="nil"/>
              <w:bottom w:val="nil"/>
              <w:right w:val="nil"/>
            </w:tcBorders>
            <w:shd w:val="clear" w:color="auto" w:fill="auto"/>
            <w:noWrap/>
            <w:vAlign w:val="center"/>
            <w:hideMark/>
          </w:tcPr>
          <w:p w14:paraId="3031A521" w14:textId="77777777" w:rsidR="00261EFA" w:rsidRPr="00D83658" w:rsidRDefault="00261EFA" w:rsidP="003D4063">
            <w:pPr>
              <w:spacing w:line="360" w:lineRule="auto"/>
              <w:jc w:val="center"/>
              <w:rPr>
                <w:rFonts w:cs="Times New Roman"/>
                <w:color w:val="000000"/>
                <w:sz w:val="18"/>
                <w:szCs w:val="18"/>
              </w:rPr>
            </w:pPr>
            <w:proofErr w:type="spellStart"/>
            <w:r w:rsidRPr="00D83658">
              <w:rPr>
                <w:rFonts w:cs="Times New Roman"/>
                <w:color w:val="000000"/>
                <w:sz w:val="18"/>
                <w:szCs w:val="18"/>
              </w:rPr>
              <w:t>λ</w:t>
            </w:r>
            <w:r w:rsidRPr="00D83658">
              <w:rPr>
                <w:rFonts w:cs="Times New Roman"/>
                <w:i/>
                <w:iCs/>
                <w:color w:val="000000"/>
                <w:sz w:val="18"/>
                <w:szCs w:val="18"/>
                <w:vertAlign w:val="subscript"/>
              </w:rPr>
              <w:t>ana</w:t>
            </w:r>
            <w:proofErr w:type="spellEnd"/>
            <w:r w:rsidRPr="00D83658">
              <w:rPr>
                <w:rFonts w:cs="Times New Roman"/>
                <w:i/>
                <w:iCs/>
                <w:color w:val="000000"/>
                <w:sz w:val="18"/>
                <w:szCs w:val="18"/>
              </w:rPr>
              <w:t xml:space="preserve"> </w:t>
            </w:r>
            <w:r w:rsidRPr="00D83658">
              <w:rPr>
                <w:rFonts w:cs="Times New Roman"/>
                <w:color w:val="000000"/>
                <w:sz w:val="18"/>
                <w:szCs w:val="18"/>
              </w:rPr>
              <w:t>≤ 0.5</w:t>
            </w:r>
          </w:p>
        </w:tc>
        <w:tc>
          <w:tcPr>
            <w:tcW w:w="2432" w:type="dxa"/>
            <w:gridSpan w:val="3"/>
            <w:tcBorders>
              <w:top w:val="single" w:sz="4" w:space="0" w:color="auto"/>
              <w:left w:val="nil"/>
              <w:bottom w:val="nil"/>
              <w:right w:val="nil"/>
            </w:tcBorders>
            <w:shd w:val="clear" w:color="auto" w:fill="auto"/>
            <w:noWrap/>
            <w:vAlign w:val="center"/>
            <w:hideMark/>
          </w:tcPr>
          <w:p w14:paraId="7B989CE8"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 xml:space="preserve"> 0.5 ≤ </w:t>
            </w:r>
            <w:proofErr w:type="spellStart"/>
            <w:r w:rsidRPr="00D83658">
              <w:rPr>
                <w:rFonts w:cs="Times New Roman"/>
                <w:color w:val="000000"/>
                <w:sz w:val="16"/>
                <w:szCs w:val="16"/>
              </w:rPr>
              <w:t>λ</w:t>
            </w:r>
            <w:r w:rsidRPr="00D83658">
              <w:rPr>
                <w:rFonts w:cs="Times New Roman"/>
                <w:i/>
                <w:color w:val="000000"/>
                <w:sz w:val="16"/>
                <w:szCs w:val="16"/>
                <w:vertAlign w:val="subscript"/>
              </w:rPr>
              <w:t>ana</w:t>
            </w:r>
            <w:proofErr w:type="spellEnd"/>
            <w:r w:rsidRPr="00D83658">
              <w:rPr>
                <w:rFonts w:cs="Times New Roman"/>
                <w:color w:val="000000"/>
                <w:sz w:val="16"/>
                <w:szCs w:val="16"/>
              </w:rPr>
              <w:t xml:space="preserve"> ≤ 1.0</w:t>
            </w:r>
          </w:p>
        </w:tc>
        <w:tc>
          <w:tcPr>
            <w:tcW w:w="2426" w:type="dxa"/>
            <w:gridSpan w:val="3"/>
            <w:tcBorders>
              <w:top w:val="single" w:sz="4" w:space="0" w:color="auto"/>
              <w:left w:val="nil"/>
              <w:bottom w:val="nil"/>
              <w:right w:val="nil"/>
            </w:tcBorders>
            <w:shd w:val="clear" w:color="auto" w:fill="auto"/>
            <w:noWrap/>
            <w:vAlign w:val="center"/>
            <w:hideMark/>
          </w:tcPr>
          <w:p w14:paraId="28C859C8"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 xml:space="preserve">1.0 ≤ </w:t>
            </w:r>
            <w:proofErr w:type="spellStart"/>
            <w:r w:rsidRPr="00D83658">
              <w:rPr>
                <w:rFonts w:cs="Times New Roman"/>
                <w:color w:val="000000"/>
                <w:sz w:val="16"/>
                <w:szCs w:val="16"/>
              </w:rPr>
              <w:t>λ</w:t>
            </w:r>
            <w:r w:rsidRPr="00D83658">
              <w:rPr>
                <w:rFonts w:cs="Times New Roman"/>
                <w:i/>
                <w:color w:val="000000"/>
                <w:sz w:val="16"/>
                <w:szCs w:val="16"/>
                <w:vertAlign w:val="subscript"/>
              </w:rPr>
              <w:t>ana</w:t>
            </w:r>
            <w:proofErr w:type="spellEnd"/>
            <w:r w:rsidRPr="00D83658">
              <w:rPr>
                <w:rFonts w:cs="Times New Roman"/>
                <w:color w:val="000000"/>
                <w:sz w:val="16"/>
                <w:szCs w:val="16"/>
              </w:rPr>
              <w:t xml:space="preserve"> </w:t>
            </w:r>
          </w:p>
        </w:tc>
      </w:tr>
      <w:tr w:rsidR="00261EFA" w:rsidRPr="00D83658" w14:paraId="7DB2A6DB" w14:textId="77777777" w:rsidTr="003D4063">
        <w:trPr>
          <w:trHeight w:val="20"/>
          <w:jc w:val="center"/>
        </w:trPr>
        <w:tc>
          <w:tcPr>
            <w:tcW w:w="1620" w:type="dxa"/>
            <w:gridSpan w:val="2"/>
            <w:tcBorders>
              <w:top w:val="nil"/>
              <w:left w:val="nil"/>
              <w:bottom w:val="single" w:sz="4" w:space="0" w:color="auto"/>
              <w:right w:val="nil"/>
            </w:tcBorders>
            <w:shd w:val="clear" w:color="auto" w:fill="auto"/>
            <w:noWrap/>
            <w:vAlign w:val="center"/>
            <w:hideMark/>
          </w:tcPr>
          <w:p w14:paraId="296D155D"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Region</w:t>
            </w:r>
          </w:p>
        </w:tc>
        <w:tc>
          <w:tcPr>
            <w:tcW w:w="872" w:type="dxa"/>
            <w:tcBorders>
              <w:top w:val="nil"/>
              <w:left w:val="nil"/>
              <w:bottom w:val="single" w:sz="4" w:space="0" w:color="auto"/>
              <w:right w:val="nil"/>
            </w:tcBorders>
            <w:shd w:val="clear" w:color="auto" w:fill="auto"/>
            <w:noWrap/>
            <w:vAlign w:val="center"/>
            <w:hideMark/>
          </w:tcPr>
          <w:p w14:paraId="58D96095"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I</w:t>
            </w:r>
          </w:p>
        </w:tc>
        <w:tc>
          <w:tcPr>
            <w:tcW w:w="779" w:type="dxa"/>
            <w:tcBorders>
              <w:top w:val="nil"/>
              <w:left w:val="nil"/>
              <w:bottom w:val="single" w:sz="4" w:space="0" w:color="auto"/>
              <w:right w:val="nil"/>
            </w:tcBorders>
            <w:shd w:val="clear" w:color="auto" w:fill="auto"/>
            <w:noWrap/>
            <w:vAlign w:val="center"/>
            <w:hideMark/>
          </w:tcPr>
          <w:p w14:paraId="265B1F21"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II</w:t>
            </w:r>
          </w:p>
        </w:tc>
        <w:tc>
          <w:tcPr>
            <w:tcW w:w="781" w:type="dxa"/>
            <w:tcBorders>
              <w:top w:val="nil"/>
              <w:left w:val="nil"/>
              <w:bottom w:val="single" w:sz="4" w:space="0" w:color="auto"/>
              <w:right w:val="nil"/>
            </w:tcBorders>
            <w:shd w:val="clear" w:color="auto" w:fill="auto"/>
            <w:noWrap/>
            <w:vAlign w:val="center"/>
            <w:hideMark/>
          </w:tcPr>
          <w:p w14:paraId="10C5F727"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III</w:t>
            </w:r>
          </w:p>
        </w:tc>
        <w:tc>
          <w:tcPr>
            <w:tcW w:w="840" w:type="dxa"/>
            <w:tcBorders>
              <w:top w:val="nil"/>
              <w:left w:val="nil"/>
              <w:bottom w:val="single" w:sz="4" w:space="0" w:color="auto"/>
              <w:right w:val="nil"/>
            </w:tcBorders>
            <w:shd w:val="clear" w:color="auto" w:fill="auto"/>
            <w:noWrap/>
            <w:vAlign w:val="center"/>
            <w:hideMark/>
          </w:tcPr>
          <w:p w14:paraId="15A7558F"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I</w:t>
            </w:r>
          </w:p>
        </w:tc>
        <w:tc>
          <w:tcPr>
            <w:tcW w:w="840" w:type="dxa"/>
            <w:tcBorders>
              <w:top w:val="nil"/>
              <w:left w:val="nil"/>
              <w:bottom w:val="single" w:sz="4" w:space="0" w:color="auto"/>
              <w:right w:val="nil"/>
            </w:tcBorders>
            <w:shd w:val="clear" w:color="auto" w:fill="auto"/>
            <w:noWrap/>
            <w:vAlign w:val="center"/>
            <w:hideMark/>
          </w:tcPr>
          <w:p w14:paraId="4F89FFE0"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II</w:t>
            </w:r>
          </w:p>
        </w:tc>
        <w:tc>
          <w:tcPr>
            <w:tcW w:w="752" w:type="dxa"/>
            <w:tcBorders>
              <w:top w:val="nil"/>
              <w:left w:val="nil"/>
              <w:bottom w:val="single" w:sz="4" w:space="0" w:color="auto"/>
              <w:right w:val="nil"/>
            </w:tcBorders>
            <w:shd w:val="clear" w:color="auto" w:fill="auto"/>
            <w:noWrap/>
            <w:vAlign w:val="center"/>
            <w:hideMark/>
          </w:tcPr>
          <w:p w14:paraId="7C2A25AA"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III</w:t>
            </w:r>
          </w:p>
        </w:tc>
        <w:tc>
          <w:tcPr>
            <w:tcW w:w="840" w:type="dxa"/>
            <w:tcBorders>
              <w:top w:val="nil"/>
              <w:left w:val="nil"/>
              <w:bottom w:val="single" w:sz="4" w:space="0" w:color="auto"/>
              <w:right w:val="nil"/>
            </w:tcBorders>
            <w:shd w:val="clear" w:color="auto" w:fill="auto"/>
            <w:noWrap/>
            <w:vAlign w:val="center"/>
            <w:hideMark/>
          </w:tcPr>
          <w:p w14:paraId="77F3DD2C"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I</w:t>
            </w:r>
          </w:p>
        </w:tc>
        <w:tc>
          <w:tcPr>
            <w:tcW w:w="840" w:type="dxa"/>
            <w:tcBorders>
              <w:top w:val="nil"/>
              <w:left w:val="nil"/>
              <w:bottom w:val="single" w:sz="4" w:space="0" w:color="auto"/>
              <w:right w:val="nil"/>
            </w:tcBorders>
            <w:shd w:val="clear" w:color="auto" w:fill="auto"/>
            <w:noWrap/>
            <w:vAlign w:val="center"/>
            <w:hideMark/>
          </w:tcPr>
          <w:p w14:paraId="6178C8E9"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II</w:t>
            </w:r>
          </w:p>
        </w:tc>
        <w:tc>
          <w:tcPr>
            <w:tcW w:w="746" w:type="dxa"/>
            <w:tcBorders>
              <w:top w:val="nil"/>
              <w:left w:val="nil"/>
              <w:bottom w:val="single" w:sz="4" w:space="0" w:color="auto"/>
              <w:right w:val="nil"/>
            </w:tcBorders>
            <w:shd w:val="clear" w:color="auto" w:fill="auto"/>
            <w:noWrap/>
            <w:vAlign w:val="center"/>
            <w:hideMark/>
          </w:tcPr>
          <w:p w14:paraId="71C06A15"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III</w:t>
            </w:r>
          </w:p>
        </w:tc>
      </w:tr>
      <w:tr w:rsidR="00261EFA" w:rsidRPr="00D83658" w14:paraId="19EC8ECF" w14:textId="77777777" w:rsidTr="003D4063">
        <w:trPr>
          <w:trHeight w:val="20"/>
          <w:jc w:val="center"/>
        </w:trPr>
        <w:tc>
          <w:tcPr>
            <w:tcW w:w="809" w:type="dxa"/>
            <w:vMerge w:val="restart"/>
            <w:tcBorders>
              <w:top w:val="nil"/>
              <w:left w:val="nil"/>
              <w:bottom w:val="single" w:sz="4" w:space="0" w:color="000000"/>
              <w:right w:val="nil"/>
            </w:tcBorders>
            <w:shd w:val="clear" w:color="auto" w:fill="auto"/>
            <w:vAlign w:val="center"/>
            <w:hideMark/>
          </w:tcPr>
          <w:p w14:paraId="49B809E2"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ρ</w:t>
            </w:r>
            <w:r w:rsidRPr="00D83658">
              <w:rPr>
                <w:rFonts w:cs="Times New Roman"/>
                <w:color w:val="000000"/>
                <w:sz w:val="16"/>
                <w:szCs w:val="16"/>
                <w:vertAlign w:val="subscript"/>
              </w:rPr>
              <w:t>s</w:t>
            </w:r>
            <w:r w:rsidRPr="00D83658">
              <w:rPr>
                <w:rFonts w:cs="Times New Roman"/>
                <w:color w:val="000000"/>
                <w:sz w:val="16"/>
                <w:szCs w:val="16"/>
              </w:rPr>
              <w:t xml:space="preserve"> = 0.01</w:t>
            </w:r>
          </w:p>
        </w:tc>
        <w:tc>
          <w:tcPr>
            <w:tcW w:w="811" w:type="dxa"/>
            <w:tcBorders>
              <w:top w:val="nil"/>
              <w:left w:val="nil"/>
              <w:bottom w:val="nil"/>
              <w:right w:val="nil"/>
            </w:tcBorders>
            <w:shd w:val="clear" w:color="auto" w:fill="auto"/>
            <w:noWrap/>
            <w:vAlign w:val="center"/>
            <w:hideMark/>
          </w:tcPr>
          <w:p w14:paraId="345FF35A"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Max</w:t>
            </w:r>
          </w:p>
        </w:tc>
        <w:tc>
          <w:tcPr>
            <w:tcW w:w="872" w:type="dxa"/>
            <w:tcBorders>
              <w:top w:val="nil"/>
              <w:left w:val="nil"/>
              <w:bottom w:val="nil"/>
              <w:right w:val="nil"/>
            </w:tcBorders>
            <w:shd w:val="clear" w:color="auto" w:fill="auto"/>
            <w:noWrap/>
            <w:vAlign w:val="center"/>
            <w:hideMark/>
          </w:tcPr>
          <w:p w14:paraId="60078BC6"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72.4%</w:t>
            </w:r>
          </w:p>
        </w:tc>
        <w:tc>
          <w:tcPr>
            <w:tcW w:w="779" w:type="dxa"/>
            <w:tcBorders>
              <w:top w:val="nil"/>
              <w:left w:val="nil"/>
              <w:bottom w:val="nil"/>
              <w:right w:val="nil"/>
            </w:tcBorders>
            <w:shd w:val="clear" w:color="auto" w:fill="auto"/>
            <w:noWrap/>
            <w:vAlign w:val="center"/>
            <w:hideMark/>
          </w:tcPr>
          <w:p w14:paraId="1C8A2118"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70.1%</w:t>
            </w:r>
          </w:p>
        </w:tc>
        <w:tc>
          <w:tcPr>
            <w:tcW w:w="781" w:type="dxa"/>
            <w:tcBorders>
              <w:top w:val="nil"/>
              <w:left w:val="nil"/>
              <w:bottom w:val="nil"/>
              <w:right w:val="nil"/>
            </w:tcBorders>
            <w:shd w:val="clear" w:color="auto" w:fill="auto"/>
            <w:noWrap/>
            <w:vAlign w:val="center"/>
            <w:hideMark/>
          </w:tcPr>
          <w:p w14:paraId="7A245A5A"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67.4%</w:t>
            </w:r>
          </w:p>
        </w:tc>
        <w:tc>
          <w:tcPr>
            <w:tcW w:w="840" w:type="dxa"/>
            <w:tcBorders>
              <w:top w:val="nil"/>
              <w:left w:val="nil"/>
              <w:bottom w:val="nil"/>
              <w:right w:val="nil"/>
            </w:tcBorders>
            <w:shd w:val="clear" w:color="auto" w:fill="auto"/>
            <w:noWrap/>
            <w:vAlign w:val="center"/>
            <w:hideMark/>
          </w:tcPr>
          <w:p w14:paraId="5FAB1738"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72.9%</w:t>
            </w:r>
          </w:p>
        </w:tc>
        <w:tc>
          <w:tcPr>
            <w:tcW w:w="840" w:type="dxa"/>
            <w:tcBorders>
              <w:top w:val="nil"/>
              <w:left w:val="nil"/>
              <w:bottom w:val="nil"/>
              <w:right w:val="nil"/>
            </w:tcBorders>
            <w:shd w:val="clear" w:color="auto" w:fill="auto"/>
            <w:noWrap/>
            <w:vAlign w:val="center"/>
            <w:hideMark/>
          </w:tcPr>
          <w:p w14:paraId="41A6A82B"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73.2%</w:t>
            </w:r>
          </w:p>
        </w:tc>
        <w:tc>
          <w:tcPr>
            <w:tcW w:w="752" w:type="dxa"/>
            <w:tcBorders>
              <w:top w:val="nil"/>
              <w:left w:val="nil"/>
              <w:bottom w:val="nil"/>
              <w:right w:val="nil"/>
            </w:tcBorders>
            <w:shd w:val="clear" w:color="auto" w:fill="auto"/>
            <w:noWrap/>
            <w:vAlign w:val="center"/>
            <w:hideMark/>
          </w:tcPr>
          <w:p w14:paraId="318E57E2"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74.0%</w:t>
            </w:r>
          </w:p>
        </w:tc>
        <w:tc>
          <w:tcPr>
            <w:tcW w:w="840" w:type="dxa"/>
            <w:tcBorders>
              <w:top w:val="nil"/>
              <w:left w:val="nil"/>
              <w:bottom w:val="nil"/>
              <w:right w:val="nil"/>
            </w:tcBorders>
            <w:shd w:val="clear" w:color="auto" w:fill="auto"/>
            <w:noWrap/>
            <w:vAlign w:val="center"/>
            <w:hideMark/>
          </w:tcPr>
          <w:p w14:paraId="3CCE3FE9"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73.4%</w:t>
            </w:r>
          </w:p>
        </w:tc>
        <w:tc>
          <w:tcPr>
            <w:tcW w:w="840" w:type="dxa"/>
            <w:tcBorders>
              <w:top w:val="nil"/>
              <w:left w:val="nil"/>
              <w:bottom w:val="nil"/>
              <w:right w:val="nil"/>
            </w:tcBorders>
            <w:shd w:val="clear" w:color="auto" w:fill="auto"/>
            <w:noWrap/>
            <w:vAlign w:val="center"/>
            <w:hideMark/>
          </w:tcPr>
          <w:p w14:paraId="4F769A12"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74.2%</w:t>
            </w:r>
          </w:p>
        </w:tc>
        <w:tc>
          <w:tcPr>
            <w:tcW w:w="746" w:type="dxa"/>
            <w:tcBorders>
              <w:top w:val="nil"/>
              <w:left w:val="nil"/>
              <w:bottom w:val="nil"/>
              <w:right w:val="nil"/>
            </w:tcBorders>
            <w:shd w:val="clear" w:color="auto" w:fill="auto"/>
            <w:noWrap/>
            <w:vAlign w:val="center"/>
            <w:hideMark/>
          </w:tcPr>
          <w:p w14:paraId="140188DF"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75.3%</w:t>
            </w:r>
          </w:p>
        </w:tc>
      </w:tr>
      <w:tr w:rsidR="00261EFA" w:rsidRPr="00D83658" w14:paraId="5706771B" w14:textId="77777777" w:rsidTr="003D4063">
        <w:trPr>
          <w:trHeight w:val="20"/>
          <w:jc w:val="center"/>
        </w:trPr>
        <w:tc>
          <w:tcPr>
            <w:tcW w:w="809" w:type="dxa"/>
            <w:vMerge/>
            <w:tcBorders>
              <w:top w:val="nil"/>
              <w:left w:val="nil"/>
              <w:bottom w:val="single" w:sz="4" w:space="0" w:color="000000"/>
              <w:right w:val="nil"/>
            </w:tcBorders>
            <w:vAlign w:val="center"/>
            <w:hideMark/>
          </w:tcPr>
          <w:p w14:paraId="232F4CBB" w14:textId="77777777" w:rsidR="00261EFA" w:rsidRPr="00D83658" w:rsidRDefault="00261EFA" w:rsidP="003D4063">
            <w:pPr>
              <w:spacing w:line="360" w:lineRule="auto"/>
              <w:rPr>
                <w:rFonts w:cs="Times New Roman"/>
                <w:color w:val="000000"/>
                <w:sz w:val="16"/>
                <w:szCs w:val="16"/>
              </w:rPr>
            </w:pPr>
          </w:p>
        </w:tc>
        <w:tc>
          <w:tcPr>
            <w:tcW w:w="811" w:type="dxa"/>
            <w:tcBorders>
              <w:top w:val="nil"/>
              <w:left w:val="nil"/>
              <w:bottom w:val="nil"/>
              <w:right w:val="nil"/>
            </w:tcBorders>
            <w:shd w:val="clear" w:color="auto" w:fill="auto"/>
            <w:noWrap/>
            <w:vAlign w:val="center"/>
            <w:hideMark/>
          </w:tcPr>
          <w:p w14:paraId="689F57E1"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Avg.</w:t>
            </w:r>
          </w:p>
        </w:tc>
        <w:tc>
          <w:tcPr>
            <w:tcW w:w="872" w:type="dxa"/>
            <w:tcBorders>
              <w:top w:val="nil"/>
              <w:left w:val="nil"/>
              <w:bottom w:val="nil"/>
              <w:right w:val="nil"/>
            </w:tcBorders>
            <w:shd w:val="clear" w:color="auto" w:fill="auto"/>
            <w:noWrap/>
            <w:vAlign w:val="center"/>
            <w:hideMark/>
          </w:tcPr>
          <w:p w14:paraId="43FB4A8C"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31.2%</w:t>
            </w:r>
          </w:p>
        </w:tc>
        <w:tc>
          <w:tcPr>
            <w:tcW w:w="779" w:type="dxa"/>
            <w:tcBorders>
              <w:top w:val="nil"/>
              <w:left w:val="nil"/>
              <w:bottom w:val="nil"/>
              <w:right w:val="nil"/>
            </w:tcBorders>
            <w:shd w:val="clear" w:color="auto" w:fill="auto"/>
            <w:noWrap/>
            <w:vAlign w:val="center"/>
            <w:hideMark/>
          </w:tcPr>
          <w:p w14:paraId="1A67C7B6"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25.7%</w:t>
            </w:r>
          </w:p>
        </w:tc>
        <w:tc>
          <w:tcPr>
            <w:tcW w:w="781" w:type="dxa"/>
            <w:tcBorders>
              <w:top w:val="nil"/>
              <w:left w:val="nil"/>
              <w:bottom w:val="nil"/>
              <w:right w:val="nil"/>
            </w:tcBorders>
            <w:shd w:val="clear" w:color="auto" w:fill="auto"/>
            <w:noWrap/>
            <w:vAlign w:val="center"/>
            <w:hideMark/>
          </w:tcPr>
          <w:p w14:paraId="1A654558"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21.9%</w:t>
            </w:r>
          </w:p>
        </w:tc>
        <w:tc>
          <w:tcPr>
            <w:tcW w:w="840" w:type="dxa"/>
            <w:tcBorders>
              <w:top w:val="nil"/>
              <w:left w:val="nil"/>
              <w:bottom w:val="nil"/>
              <w:right w:val="nil"/>
            </w:tcBorders>
            <w:shd w:val="clear" w:color="auto" w:fill="auto"/>
            <w:noWrap/>
            <w:vAlign w:val="center"/>
            <w:hideMark/>
          </w:tcPr>
          <w:p w14:paraId="3A220B99"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31.3%</w:t>
            </w:r>
          </w:p>
        </w:tc>
        <w:tc>
          <w:tcPr>
            <w:tcW w:w="840" w:type="dxa"/>
            <w:tcBorders>
              <w:top w:val="nil"/>
              <w:left w:val="nil"/>
              <w:bottom w:val="nil"/>
              <w:right w:val="nil"/>
            </w:tcBorders>
            <w:shd w:val="clear" w:color="auto" w:fill="auto"/>
            <w:noWrap/>
            <w:vAlign w:val="center"/>
            <w:hideMark/>
          </w:tcPr>
          <w:p w14:paraId="4723C320"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38.5%</w:t>
            </w:r>
          </w:p>
        </w:tc>
        <w:tc>
          <w:tcPr>
            <w:tcW w:w="752" w:type="dxa"/>
            <w:tcBorders>
              <w:top w:val="nil"/>
              <w:left w:val="nil"/>
              <w:bottom w:val="nil"/>
              <w:right w:val="nil"/>
            </w:tcBorders>
            <w:shd w:val="clear" w:color="auto" w:fill="auto"/>
            <w:noWrap/>
            <w:vAlign w:val="center"/>
            <w:hideMark/>
          </w:tcPr>
          <w:p w14:paraId="42017499"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38.6%</w:t>
            </w:r>
          </w:p>
        </w:tc>
        <w:tc>
          <w:tcPr>
            <w:tcW w:w="840" w:type="dxa"/>
            <w:tcBorders>
              <w:top w:val="nil"/>
              <w:left w:val="nil"/>
              <w:bottom w:val="nil"/>
              <w:right w:val="nil"/>
            </w:tcBorders>
            <w:shd w:val="clear" w:color="auto" w:fill="auto"/>
            <w:noWrap/>
            <w:vAlign w:val="center"/>
            <w:hideMark/>
          </w:tcPr>
          <w:p w14:paraId="4CE2E07B"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24.6%</w:t>
            </w:r>
          </w:p>
        </w:tc>
        <w:tc>
          <w:tcPr>
            <w:tcW w:w="840" w:type="dxa"/>
            <w:tcBorders>
              <w:top w:val="nil"/>
              <w:left w:val="nil"/>
              <w:bottom w:val="nil"/>
              <w:right w:val="nil"/>
            </w:tcBorders>
            <w:shd w:val="clear" w:color="auto" w:fill="auto"/>
            <w:noWrap/>
            <w:vAlign w:val="center"/>
            <w:hideMark/>
          </w:tcPr>
          <w:p w14:paraId="36CAB2CA"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35.2%</w:t>
            </w:r>
          </w:p>
        </w:tc>
        <w:tc>
          <w:tcPr>
            <w:tcW w:w="746" w:type="dxa"/>
            <w:tcBorders>
              <w:top w:val="nil"/>
              <w:left w:val="nil"/>
              <w:bottom w:val="nil"/>
              <w:right w:val="nil"/>
            </w:tcBorders>
            <w:shd w:val="clear" w:color="auto" w:fill="auto"/>
            <w:noWrap/>
            <w:vAlign w:val="center"/>
            <w:hideMark/>
          </w:tcPr>
          <w:p w14:paraId="1939BCA3"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41.8%</w:t>
            </w:r>
          </w:p>
        </w:tc>
      </w:tr>
      <w:tr w:rsidR="00261EFA" w:rsidRPr="00D83658" w14:paraId="4A5E5576" w14:textId="77777777" w:rsidTr="003D4063">
        <w:trPr>
          <w:trHeight w:val="20"/>
          <w:jc w:val="center"/>
        </w:trPr>
        <w:tc>
          <w:tcPr>
            <w:tcW w:w="809" w:type="dxa"/>
            <w:vMerge/>
            <w:tcBorders>
              <w:top w:val="nil"/>
              <w:left w:val="nil"/>
              <w:bottom w:val="single" w:sz="4" w:space="0" w:color="000000"/>
              <w:right w:val="nil"/>
            </w:tcBorders>
            <w:vAlign w:val="center"/>
            <w:hideMark/>
          </w:tcPr>
          <w:p w14:paraId="2E1421FF" w14:textId="77777777" w:rsidR="00261EFA" w:rsidRPr="00D83658" w:rsidRDefault="00261EFA" w:rsidP="003D4063">
            <w:pPr>
              <w:spacing w:line="360" w:lineRule="auto"/>
              <w:rPr>
                <w:rFonts w:cs="Times New Roman"/>
                <w:color w:val="000000"/>
                <w:sz w:val="16"/>
                <w:szCs w:val="16"/>
              </w:rPr>
            </w:pPr>
          </w:p>
        </w:tc>
        <w:tc>
          <w:tcPr>
            <w:tcW w:w="811" w:type="dxa"/>
            <w:tcBorders>
              <w:top w:val="nil"/>
              <w:left w:val="nil"/>
              <w:bottom w:val="single" w:sz="4" w:space="0" w:color="auto"/>
              <w:right w:val="nil"/>
            </w:tcBorders>
            <w:shd w:val="clear" w:color="auto" w:fill="auto"/>
            <w:noWrap/>
            <w:vAlign w:val="center"/>
            <w:hideMark/>
          </w:tcPr>
          <w:p w14:paraId="55690FA6"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Min</w:t>
            </w:r>
          </w:p>
        </w:tc>
        <w:tc>
          <w:tcPr>
            <w:tcW w:w="872" w:type="dxa"/>
            <w:tcBorders>
              <w:top w:val="nil"/>
              <w:left w:val="nil"/>
              <w:bottom w:val="single" w:sz="4" w:space="0" w:color="auto"/>
              <w:right w:val="nil"/>
            </w:tcBorders>
            <w:shd w:val="clear" w:color="auto" w:fill="auto"/>
            <w:noWrap/>
            <w:vAlign w:val="center"/>
            <w:hideMark/>
          </w:tcPr>
          <w:p w14:paraId="3A8A2F3E"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-6.4%</w:t>
            </w:r>
          </w:p>
        </w:tc>
        <w:tc>
          <w:tcPr>
            <w:tcW w:w="779" w:type="dxa"/>
            <w:tcBorders>
              <w:top w:val="nil"/>
              <w:left w:val="nil"/>
              <w:bottom w:val="single" w:sz="4" w:space="0" w:color="auto"/>
              <w:right w:val="nil"/>
            </w:tcBorders>
            <w:shd w:val="clear" w:color="auto" w:fill="auto"/>
            <w:noWrap/>
            <w:vAlign w:val="center"/>
            <w:hideMark/>
          </w:tcPr>
          <w:p w14:paraId="6243327E"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-5.4%</w:t>
            </w:r>
          </w:p>
        </w:tc>
        <w:tc>
          <w:tcPr>
            <w:tcW w:w="781" w:type="dxa"/>
            <w:tcBorders>
              <w:top w:val="nil"/>
              <w:left w:val="nil"/>
              <w:bottom w:val="single" w:sz="4" w:space="0" w:color="auto"/>
              <w:right w:val="nil"/>
            </w:tcBorders>
            <w:shd w:val="clear" w:color="auto" w:fill="auto"/>
            <w:noWrap/>
            <w:vAlign w:val="center"/>
            <w:hideMark/>
          </w:tcPr>
          <w:p w14:paraId="46F4E4DD"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-2.3%</w:t>
            </w:r>
          </w:p>
        </w:tc>
        <w:tc>
          <w:tcPr>
            <w:tcW w:w="840" w:type="dxa"/>
            <w:tcBorders>
              <w:top w:val="nil"/>
              <w:left w:val="nil"/>
              <w:bottom w:val="single" w:sz="4" w:space="0" w:color="auto"/>
              <w:right w:val="nil"/>
            </w:tcBorders>
            <w:shd w:val="clear" w:color="auto" w:fill="auto"/>
            <w:noWrap/>
            <w:vAlign w:val="center"/>
            <w:hideMark/>
          </w:tcPr>
          <w:p w14:paraId="3BFCCB00"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0.1%</w:t>
            </w:r>
          </w:p>
        </w:tc>
        <w:tc>
          <w:tcPr>
            <w:tcW w:w="840" w:type="dxa"/>
            <w:tcBorders>
              <w:top w:val="nil"/>
              <w:left w:val="nil"/>
              <w:bottom w:val="single" w:sz="4" w:space="0" w:color="auto"/>
              <w:right w:val="nil"/>
            </w:tcBorders>
            <w:shd w:val="clear" w:color="auto" w:fill="auto"/>
            <w:noWrap/>
            <w:vAlign w:val="center"/>
            <w:hideMark/>
          </w:tcPr>
          <w:p w14:paraId="6C049B3C"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-2.7%</w:t>
            </w:r>
          </w:p>
        </w:tc>
        <w:tc>
          <w:tcPr>
            <w:tcW w:w="752" w:type="dxa"/>
            <w:tcBorders>
              <w:top w:val="nil"/>
              <w:left w:val="nil"/>
              <w:bottom w:val="single" w:sz="4" w:space="0" w:color="auto"/>
              <w:right w:val="nil"/>
            </w:tcBorders>
            <w:shd w:val="clear" w:color="auto" w:fill="auto"/>
            <w:noWrap/>
            <w:vAlign w:val="center"/>
            <w:hideMark/>
          </w:tcPr>
          <w:p w14:paraId="07C43DA5"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7.3%</w:t>
            </w:r>
          </w:p>
        </w:tc>
        <w:tc>
          <w:tcPr>
            <w:tcW w:w="840" w:type="dxa"/>
            <w:tcBorders>
              <w:top w:val="nil"/>
              <w:left w:val="nil"/>
              <w:bottom w:val="single" w:sz="4" w:space="0" w:color="auto"/>
              <w:right w:val="nil"/>
            </w:tcBorders>
            <w:shd w:val="clear" w:color="auto" w:fill="auto"/>
            <w:noWrap/>
            <w:vAlign w:val="center"/>
            <w:hideMark/>
          </w:tcPr>
          <w:p w14:paraId="0E7D8556"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-9.9%</w:t>
            </w:r>
          </w:p>
        </w:tc>
        <w:tc>
          <w:tcPr>
            <w:tcW w:w="840" w:type="dxa"/>
            <w:tcBorders>
              <w:top w:val="nil"/>
              <w:left w:val="nil"/>
              <w:bottom w:val="single" w:sz="4" w:space="0" w:color="auto"/>
              <w:right w:val="nil"/>
            </w:tcBorders>
            <w:shd w:val="clear" w:color="auto" w:fill="auto"/>
            <w:noWrap/>
            <w:vAlign w:val="center"/>
            <w:hideMark/>
          </w:tcPr>
          <w:p w14:paraId="0070F609"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-8.1%</w:t>
            </w:r>
          </w:p>
        </w:tc>
        <w:tc>
          <w:tcPr>
            <w:tcW w:w="746" w:type="dxa"/>
            <w:tcBorders>
              <w:top w:val="nil"/>
              <w:left w:val="nil"/>
              <w:bottom w:val="single" w:sz="4" w:space="0" w:color="auto"/>
              <w:right w:val="nil"/>
            </w:tcBorders>
            <w:shd w:val="clear" w:color="auto" w:fill="auto"/>
            <w:noWrap/>
            <w:vAlign w:val="center"/>
            <w:hideMark/>
          </w:tcPr>
          <w:p w14:paraId="089B56D1"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0.2%</w:t>
            </w:r>
          </w:p>
        </w:tc>
      </w:tr>
      <w:tr w:rsidR="00261EFA" w:rsidRPr="00D83658" w14:paraId="1AB846F2" w14:textId="77777777" w:rsidTr="003D4063">
        <w:trPr>
          <w:trHeight w:val="20"/>
          <w:jc w:val="center"/>
        </w:trPr>
        <w:tc>
          <w:tcPr>
            <w:tcW w:w="809" w:type="dxa"/>
            <w:vMerge w:val="restart"/>
            <w:tcBorders>
              <w:top w:val="nil"/>
              <w:left w:val="nil"/>
              <w:bottom w:val="single" w:sz="4" w:space="0" w:color="000000"/>
              <w:right w:val="nil"/>
            </w:tcBorders>
            <w:shd w:val="clear" w:color="auto" w:fill="auto"/>
            <w:vAlign w:val="center"/>
            <w:hideMark/>
          </w:tcPr>
          <w:p w14:paraId="2001646D"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lastRenderedPageBreak/>
              <w:t>ρ</w:t>
            </w:r>
            <w:r w:rsidRPr="00D83658">
              <w:rPr>
                <w:rFonts w:cs="Times New Roman"/>
                <w:color w:val="000000"/>
                <w:sz w:val="16"/>
                <w:szCs w:val="16"/>
                <w:vertAlign w:val="subscript"/>
              </w:rPr>
              <w:t>s</w:t>
            </w:r>
            <w:r w:rsidRPr="00D83658">
              <w:rPr>
                <w:rFonts w:cs="Times New Roman"/>
                <w:color w:val="000000"/>
                <w:sz w:val="16"/>
                <w:szCs w:val="16"/>
              </w:rPr>
              <w:t xml:space="preserve"> = 0.04</w:t>
            </w:r>
          </w:p>
        </w:tc>
        <w:tc>
          <w:tcPr>
            <w:tcW w:w="811" w:type="dxa"/>
            <w:tcBorders>
              <w:top w:val="nil"/>
              <w:left w:val="nil"/>
              <w:bottom w:val="nil"/>
              <w:right w:val="nil"/>
            </w:tcBorders>
            <w:shd w:val="clear" w:color="auto" w:fill="auto"/>
            <w:noWrap/>
            <w:vAlign w:val="center"/>
            <w:hideMark/>
          </w:tcPr>
          <w:p w14:paraId="70766F94"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Max</w:t>
            </w:r>
          </w:p>
        </w:tc>
        <w:tc>
          <w:tcPr>
            <w:tcW w:w="872" w:type="dxa"/>
            <w:tcBorders>
              <w:top w:val="nil"/>
              <w:left w:val="nil"/>
              <w:bottom w:val="nil"/>
              <w:right w:val="nil"/>
            </w:tcBorders>
            <w:shd w:val="clear" w:color="auto" w:fill="auto"/>
            <w:noWrap/>
            <w:vAlign w:val="center"/>
            <w:hideMark/>
          </w:tcPr>
          <w:p w14:paraId="0AA373A2"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42.7%</w:t>
            </w:r>
          </w:p>
        </w:tc>
        <w:tc>
          <w:tcPr>
            <w:tcW w:w="779" w:type="dxa"/>
            <w:tcBorders>
              <w:top w:val="nil"/>
              <w:left w:val="nil"/>
              <w:bottom w:val="nil"/>
              <w:right w:val="nil"/>
            </w:tcBorders>
            <w:shd w:val="clear" w:color="auto" w:fill="auto"/>
            <w:noWrap/>
            <w:vAlign w:val="center"/>
            <w:hideMark/>
          </w:tcPr>
          <w:p w14:paraId="3B97D2DC"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41.9%</w:t>
            </w:r>
          </w:p>
        </w:tc>
        <w:tc>
          <w:tcPr>
            <w:tcW w:w="781" w:type="dxa"/>
            <w:tcBorders>
              <w:top w:val="nil"/>
              <w:left w:val="nil"/>
              <w:bottom w:val="nil"/>
              <w:right w:val="nil"/>
            </w:tcBorders>
            <w:shd w:val="clear" w:color="auto" w:fill="auto"/>
            <w:noWrap/>
            <w:vAlign w:val="center"/>
            <w:hideMark/>
          </w:tcPr>
          <w:p w14:paraId="4A8126ED"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34.4%</w:t>
            </w:r>
          </w:p>
        </w:tc>
        <w:tc>
          <w:tcPr>
            <w:tcW w:w="840" w:type="dxa"/>
            <w:tcBorders>
              <w:top w:val="nil"/>
              <w:left w:val="nil"/>
              <w:bottom w:val="nil"/>
              <w:right w:val="nil"/>
            </w:tcBorders>
            <w:shd w:val="clear" w:color="auto" w:fill="auto"/>
            <w:noWrap/>
            <w:vAlign w:val="center"/>
            <w:hideMark/>
          </w:tcPr>
          <w:p w14:paraId="57BF263E"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48.3%</w:t>
            </w:r>
          </w:p>
        </w:tc>
        <w:tc>
          <w:tcPr>
            <w:tcW w:w="840" w:type="dxa"/>
            <w:tcBorders>
              <w:top w:val="nil"/>
              <w:left w:val="nil"/>
              <w:bottom w:val="nil"/>
              <w:right w:val="nil"/>
            </w:tcBorders>
            <w:shd w:val="clear" w:color="auto" w:fill="auto"/>
            <w:noWrap/>
            <w:vAlign w:val="center"/>
            <w:hideMark/>
          </w:tcPr>
          <w:p w14:paraId="5B2AF1B0"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49.6%</w:t>
            </w:r>
          </w:p>
        </w:tc>
        <w:tc>
          <w:tcPr>
            <w:tcW w:w="752" w:type="dxa"/>
            <w:tcBorders>
              <w:top w:val="nil"/>
              <w:left w:val="nil"/>
              <w:bottom w:val="nil"/>
              <w:right w:val="nil"/>
            </w:tcBorders>
            <w:shd w:val="clear" w:color="auto" w:fill="auto"/>
            <w:noWrap/>
            <w:vAlign w:val="center"/>
            <w:hideMark/>
          </w:tcPr>
          <w:p w14:paraId="1986CCA0"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53.4%</w:t>
            </w:r>
          </w:p>
        </w:tc>
        <w:tc>
          <w:tcPr>
            <w:tcW w:w="840" w:type="dxa"/>
            <w:tcBorders>
              <w:top w:val="nil"/>
              <w:left w:val="nil"/>
              <w:bottom w:val="nil"/>
              <w:right w:val="nil"/>
            </w:tcBorders>
            <w:shd w:val="clear" w:color="auto" w:fill="auto"/>
            <w:noWrap/>
            <w:vAlign w:val="center"/>
            <w:hideMark/>
          </w:tcPr>
          <w:p w14:paraId="6364C7E0"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52.6%</w:t>
            </w:r>
          </w:p>
        </w:tc>
        <w:tc>
          <w:tcPr>
            <w:tcW w:w="840" w:type="dxa"/>
            <w:tcBorders>
              <w:top w:val="nil"/>
              <w:left w:val="nil"/>
              <w:bottom w:val="nil"/>
              <w:right w:val="nil"/>
            </w:tcBorders>
            <w:shd w:val="clear" w:color="auto" w:fill="auto"/>
            <w:noWrap/>
            <w:vAlign w:val="center"/>
            <w:hideMark/>
          </w:tcPr>
          <w:p w14:paraId="2C54CD98"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61.3%</w:t>
            </w:r>
          </w:p>
        </w:tc>
        <w:tc>
          <w:tcPr>
            <w:tcW w:w="746" w:type="dxa"/>
            <w:tcBorders>
              <w:top w:val="nil"/>
              <w:left w:val="nil"/>
              <w:bottom w:val="nil"/>
              <w:right w:val="nil"/>
            </w:tcBorders>
            <w:shd w:val="clear" w:color="auto" w:fill="auto"/>
            <w:noWrap/>
            <w:vAlign w:val="center"/>
            <w:hideMark/>
          </w:tcPr>
          <w:p w14:paraId="4C60054D"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64.2%</w:t>
            </w:r>
          </w:p>
        </w:tc>
      </w:tr>
      <w:tr w:rsidR="00261EFA" w:rsidRPr="00D83658" w14:paraId="52A29B6C" w14:textId="77777777" w:rsidTr="003D4063">
        <w:trPr>
          <w:trHeight w:val="20"/>
          <w:jc w:val="center"/>
        </w:trPr>
        <w:tc>
          <w:tcPr>
            <w:tcW w:w="809" w:type="dxa"/>
            <w:vMerge/>
            <w:tcBorders>
              <w:top w:val="nil"/>
              <w:left w:val="nil"/>
              <w:bottom w:val="single" w:sz="4" w:space="0" w:color="000000"/>
              <w:right w:val="nil"/>
            </w:tcBorders>
            <w:vAlign w:val="center"/>
            <w:hideMark/>
          </w:tcPr>
          <w:p w14:paraId="2A8681F0" w14:textId="77777777" w:rsidR="00261EFA" w:rsidRPr="00D83658" w:rsidRDefault="00261EFA" w:rsidP="003D4063">
            <w:pPr>
              <w:spacing w:line="360" w:lineRule="auto"/>
              <w:rPr>
                <w:rFonts w:cs="Times New Roman"/>
                <w:color w:val="000000"/>
                <w:sz w:val="16"/>
                <w:szCs w:val="16"/>
              </w:rPr>
            </w:pPr>
          </w:p>
        </w:tc>
        <w:tc>
          <w:tcPr>
            <w:tcW w:w="811" w:type="dxa"/>
            <w:tcBorders>
              <w:top w:val="nil"/>
              <w:left w:val="nil"/>
              <w:bottom w:val="nil"/>
              <w:right w:val="nil"/>
            </w:tcBorders>
            <w:shd w:val="clear" w:color="auto" w:fill="auto"/>
            <w:noWrap/>
            <w:vAlign w:val="center"/>
            <w:hideMark/>
          </w:tcPr>
          <w:p w14:paraId="0533ADBB"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Avg.</w:t>
            </w:r>
          </w:p>
        </w:tc>
        <w:tc>
          <w:tcPr>
            <w:tcW w:w="872" w:type="dxa"/>
            <w:tcBorders>
              <w:top w:val="nil"/>
              <w:left w:val="nil"/>
              <w:bottom w:val="nil"/>
              <w:right w:val="nil"/>
            </w:tcBorders>
            <w:shd w:val="clear" w:color="auto" w:fill="auto"/>
            <w:noWrap/>
            <w:vAlign w:val="center"/>
            <w:hideMark/>
          </w:tcPr>
          <w:p w14:paraId="2A9C94BC"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13.9%</w:t>
            </w:r>
          </w:p>
        </w:tc>
        <w:tc>
          <w:tcPr>
            <w:tcW w:w="779" w:type="dxa"/>
            <w:tcBorders>
              <w:top w:val="nil"/>
              <w:left w:val="nil"/>
              <w:bottom w:val="nil"/>
              <w:right w:val="nil"/>
            </w:tcBorders>
            <w:shd w:val="clear" w:color="auto" w:fill="auto"/>
            <w:noWrap/>
            <w:vAlign w:val="center"/>
            <w:hideMark/>
          </w:tcPr>
          <w:p w14:paraId="5402B3CE"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13.7%</w:t>
            </w:r>
          </w:p>
        </w:tc>
        <w:tc>
          <w:tcPr>
            <w:tcW w:w="781" w:type="dxa"/>
            <w:tcBorders>
              <w:top w:val="nil"/>
              <w:left w:val="nil"/>
              <w:bottom w:val="nil"/>
              <w:right w:val="nil"/>
            </w:tcBorders>
            <w:shd w:val="clear" w:color="auto" w:fill="auto"/>
            <w:noWrap/>
            <w:vAlign w:val="center"/>
            <w:hideMark/>
          </w:tcPr>
          <w:p w14:paraId="06B8D8EE"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15.0%</w:t>
            </w:r>
          </w:p>
        </w:tc>
        <w:tc>
          <w:tcPr>
            <w:tcW w:w="840" w:type="dxa"/>
            <w:tcBorders>
              <w:top w:val="nil"/>
              <w:left w:val="nil"/>
              <w:bottom w:val="nil"/>
              <w:right w:val="nil"/>
            </w:tcBorders>
            <w:shd w:val="clear" w:color="auto" w:fill="auto"/>
            <w:noWrap/>
            <w:vAlign w:val="center"/>
            <w:hideMark/>
          </w:tcPr>
          <w:p w14:paraId="7C66D5EF"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15.7%</w:t>
            </w:r>
          </w:p>
        </w:tc>
        <w:tc>
          <w:tcPr>
            <w:tcW w:w="840" w:type="dxa"/>
            <w:tcBorders>
              <w:top w:val="nil"/>
              <w:left w:val="nil"/>
              <w:bottom w:val="nil"/>
              <w:right w:val="nil"/>
            </w:tcBorders>
            <w:shd w:val="clear" w:color="auto" w:fill="auto"/>
            <w:noWrap/>
            <w:vAlign w:val="center"/>
            <w:hideMark/>
          </w:tcPr>
          <w:p w14:paraId="102A29DD"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22.9%</w:t>
            </w:r>
          </w:p>
        </w:tc>
        <w:tc>
          <w:tcPr>
            <w:tcW w:w="752" w:type="dxa"/>
            <w:tcBorders>
              <w:top w:val="nil"/>
              <w:left w:val="nil"/>
              <w:bottom w:val="nil"/>
              <w:right w:val="nil"/>
            </w:tcBorders>
            <w:shd w:val="clear" w:color="auto" w:fill="auto"/>
            <w:noWrap/>
            <w:vAlign w:val="center"/>
            <w:hideMark/>
          </w:tcPr>
          <w:p w14:paraId="3C94B676"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25.9%</w:t>
            </w:r>
          </w:p>
        </w:tc>
        <w:tc>
          <w:tcPr>
            <w:tcW w:w="840" w:type="dxa"/>
            <w:tcBorders>
              <w:top w:val="nil"/>
              <w:left w:val="nil"/>
              <w:bottom w:val="nil"/>
              <w:right w:val="nil"/>
            </w:tcBorders>
            <w:shd w:val="clear" w:color="auto" w:fill="auto"/>
            <w:noWrap/>
            <w:vAlign w:val="center"/>
            <w:hideMark/>
          </w:tcPr>
          <w:p w14:paraId="3028A908"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12.1%</w:t>
            </w:r>
          </w:p>
        </w:tc>
        <w:tc>
          <w:tcPr>
            <w:tcW w:w="840" w:type="dxa"/>
            <w:tcBorders>
              <w:top w:val="nil"/>
              <w:left w:val="nil"/>
              <w:bottom w:val="nil"/>
              <w:right w:val="nil"/>
            </w:tcBorders>
            <w:shd w:val="clear" w:color="auto" w:fill="auto"/>
            <w:noWrap/>
            <w:vAlign w:val="center"/>
            <w:hideMark/>
          </w:tcPr>
          <w:p w14:paraId="22E95B6B"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23.2%</w:t>
            </w:r>
          </w:p>
        </w:tc>
        <w:tc>
          <w:tcPr>
            <w:tcW w:w="746" w:type="dxa"/>
            <w:tcBorders>
              <w:top w:val="nil"/>
              <w:left w:val="nil"/>
              <w:bottom w:val="nil"/>
              <w:right w:val="nil"/>
            </w:tcBorders>
            <w:shd w:val="clear" w:color="auto" w:fill="auto"/>
            <w:noWrap/>
            <w:vAlign w:val="center"/>
            <w:hideMark/>
          </w:tcPr>
          <w:p w14:paraId="6D64E498"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33.0%</w:t>
            </w:r>
          </w:p>
        </w:tc>
      </w:tr>
      <w:tr w:rsidR="00261EFA" w:rsidRPr="00D83658" w14:paraId="73BFDC27" w14:textId="77777777" w:rsidTr="003D4063">
        <w:trPr>
          <w:trHeight w:val="20"/>
          <w:jc w:val="center"/>
        </w:trPr>
        <w:tc>
          <w:tcPr>
            <w:tcW w:w="809" w:type="dxa"/>
            <w:vMerge/>
            <w:tcBorders>
              <w:top w:val="nil"/>
              <w:left w:val="nil"/>
              <w:bottom w:val="single" w:sz="4" w:space="0" w:color="000000"/>
              <w:right w:val="nil"/>
            </w:tcBorders>
            <w:vAlign w:val="center"/>
            <w:hideMark/>
          </w:tcPr>
          <w:p w14:paraId="43314FFB" w14:textId="77777777" w:rsidR="00261EFA" w:rsidRPr="00D83658" w:rsidRDefault="00261EFA" w:rsidP="003D4063">
            <w:pPr>
              <w:spacing w:line="360" w:lineRule="auto"/>
              <w:rPr>
                <w:rFonts w:cs="Times New Roman"/>
                <w:color w:val="000000"/>
                <w:sz w:val="16"/>
                <w:szCs w:val="16"/>
              </w:rPr>
            </w:pPr>
          </w:p>
        </w:tc>
        <w:tc>
          <w:tcPr>
            <w:tcW w:w="811" w:type="dxa"/>
            <w:tcBorders>
              <w:top w:val="nil"/>
              <w:left w:val="nil"/>
              <w:bottom w:val="single" w:sz="4" w:space="0" w:color="auto"/>
              <w:right w:val="nil"/>
            </w:tcBorders>
            <w:shd w:val="clear" w:color="auto" w:fill="auto"/>
            <w:noWrap/>
            <w:vAlign w:val="center"/>
            <w:hideMark/>
          </w:tcPr>
          <w:p w14:paraId="55D6308A"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Min</w:t>
            </w:r>
          </w:p>
        </w:tc>
        <w:tc>
          <w:tcPr>
            <w:tcW w:w="872" w:type="dxa"/>
            <w:tcBorders>
              <w:top w:val="nil"/>
              <w:left w:val="nil"/>
              <w:bottom w:val="single" w:sz="4" w:space="0" w:color="auto"/>
              <w:right w:val="nil"/>
            </w:tcBorders>
            <w:shd w:val="clear" w:color="auto" w:fill="auto"/>
            <w:noWrap/>
            <w:vAlign w:val="center"/>
            <w:hideMark/>
          </w:tcPr>
          <w:p w14:paraId="15110E9A"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-9.6%</w:t>
            </w:r>
          </w:p>
        </w:tc>
        <w:tc>
          <w:tcPr>
            <w:tcW w:w="779" w:type="dxa"/>
            <w:tcBorders>
              <w:top w:val="nil"/>
              <w:left w:val="nil"/>
              <w:bottom w:val="single" w:sz="4" w:space="0" w:color="auto"/>
              <w:right w:val="nil"/>
            </w:tcBorders>
            <w:shd w:val="clear" w:color="auto" w:fill="auto"/>
            <w:noWrap/>
            <w:vAlign w:val="center"/>
            <w:hideMark/>
          </w:tcPr>
          <w:p w14:paraId="4A69F612"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-7.0%</w:t>
            </w:r>
          </w:p>
        </w:tc>
        <w:tc>
          <w:tcPr>
            <w:tcW w:w="781" w:type="dxa"/>
            <w:tcBorders>
              <w:top w:val="nil"/>
              <w:left w:val="nil"/>
              <w:bottom w:val="single" w:sz="4" w:space="0" w:color="auto"/>
              <w:right w:val="nil"/>
            </w:tcBorders>
            <w:shd w:val="clear" w:color="auto" w:fill="auto"/>
            <w:noWrap/>
            <w:vAlign w:val="center"/>
            <w:hideMark/>
          </w:tcPr>
          <w:p w14:paraId="5E11FF5B"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-0.2%</w:t>
            </w:r>
          </w:p>
        </w:tc>
        <w:tc>
          <w:tcPr>
            <w:tcW w:w="840" w:type="dxa"/>
            <w:tcBorders>
              <w:top w:val="nil"/>
              <w:left w:val="nil"/>
              <w:bottom w:val="single" w:sz="4" w:space="0" w:color="auto"/>
              <w:right w:val="nil"/>
            </w:tcBorders>
            <w:shd w:val="clear" w:color="auto" w:fill="auto"/>
            <w:noWrap/>
            <w:vAlign w:val="center"/>
            <w:hideMark/>
          </w:tcPr>
          <w:p w14:paraId="737E38B2"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-5.9%</w:t>
            </w:r>
          </w:p>
        </w:tc>
        <w:tc>
          <w:tcPr>
            <w:tcW w:w="840" w:type="dxa"/>
            <w:tcBorders>
              <w:top w:val="nil"/>
              <w:left w:val="nil"/>
              <w:bottom w:val="single" w:sz="4" w:space="0" w:color="auto"/>
              <w:right w:val="nil"/>
            </w:tcBorders>
            <w:shd w:val="clear" w:color="auto" w:fill="auto"/>
            <w:noWrap/>
            <w:vAlign w:val="center"/>
            <w:hideMark/>
          </w:tcPr>
          <w:p w14:paraId="4C52016B"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-4.7%</w:t>
            </w:r>
          </w:p>
        </w:tc>
        <w:tc>
          <w:tcPr>
            <w:tcW w:w="752" w:type="dxa"/>
            <w:tcBorders>
              <w:top w:val="nil"/>
              <w:left w:val="nil"/>
              <w:bottom w:val="single" w:sz="4" w:space="0" w:color="auto"/>
              <w:right w:val="nil"/>
            </w:tcBorders>
            <w:shd w:val="clear" w:color="auto" w:fill="auto"/>
            <w:noWrap/>
            <w:vAlign w:val="center"/>
            <w:hideMark/>
          </w:tcPr>
          <w:p w14:paraId="010D5059"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4.5%</w:t>
            </w:r>
          </w:p>
        </w:tc>
        <w:tc>
          <w:tcPr>
            <w:tcW w:w="840" w:type="dxa"/>
            <w:tcBorders>
              <w:top w:val="nil"/>
              <w:left w:val="nil"/>
              <w:bottom w:val="single" w:sz="4" w:space="0" w:color="auto"/>
              <w:right w:val="nil"/>
            </w:tcBorders>
            <w:shd w:val="clear" w:color="auto" w:fill="auto"/>
            <w:noWrap/>
            <w:vAlign w:val="center"/>
            <w:hideMark/>
          </w:tcPr>
          <w:p w14:paraId="76D01E13"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-9.0%</w:t>
            </w:r>
          </w:p>
        </w:tc>
        <w:tc>
          <w:tcPr>
            <w:tcW w:w="840" w:type="dxa"/>
            <w:tcBorders>
              <w:top w:val="nil"/>
              <w:left w:val="nil"/>
              <w:bottom w:val="single" w:sz="4" w:space="0" w:color="auto"/>
              <w:right w:val="nil"/>
            </w:tcBorders>
            <w:shd w:val="clear" w:color="auto" w:fill="auto"/>
            <w:noWrap/>
            <w:vAlign w:val="center"/>
            <w:hideMark/>
          </w:tcPr>
          <w:p w14:paraId="291EC481"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-4.0%</w:t>
            </w:r>
          </w:p>
        </w:tc>
        <w:tc>
          <w:tcPr>
            <w:tcW w:w="746" w:type="dxa"/>
            <w:tcBorders>
              <w:top w:val="nil"/>
              <w:left w:val="nil"/>
              <w:bottom w:val="single" w:sz="4" w:space="0" w:color="auto"/>
              <w:right w:val="nil"/>
            </w:tcBorders>
            <w:shd w:val="clear" w:color="auto" w:fill="auto"/>
            <w:noWrap/>
            <w:vAlign w:val="center"/>
            <w:hideMark/>
          </w:tcPr>
          <w:p w14:paraId="1C6542C9"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0.1%</w:t>
            </w:r>
          </w:p>
        </w:tc>
      </w:tr>
      <w:tr w:rsidR="00261EFA" w:rsidRPr="00D83658" w14:paraId="5F1E027A" w14:textId="77777777" w:rsidTr="003D4063">
        <w:trPr>
          <w:trHeight w:val="20"/>
          <w:jc w:val="center"/>
        </w:trPr>
        <w:tc>
          <w:tcPr>
            <w:tcW w:w="809" w:type="dxa"/>
            <w:vMerge w:val="restart"/>
            <w:tcBorders>
              <w:top w:val="nil"/>
              <w:left w:val="nil"/>
              <w:bottom w:val="single" w:sz="4" w:space="0" w:color="000000"/>
              <w:right w:val="nil"/>
            </w:tcBorders>
            <w:shd w:val="clear" w:color="auto" w:fill="auto"/>
            <w:vAlign w:val="center"/>
            <w:hideMark/>
          </w:tcPr>
          <w:p w14:paraId="226DBAC8"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ρ</w:t>
            </w:r>
            <w:r w:rsidRPr="00D83658">
              <w:rPr>
                <w:rFonts w:cs="Times New Roman"/>
                <w:color w:val="000000"/>
                <w:sz w:val="16"/>
                <w:szCs w:val="16"/>
                <w:vertAlign w:val="subscript"/>
              </w:rPr>
              <w:t>s</w:t>
            </w:r>
            <w:r w:rsidRPr="00D83658">
              <w:rPr>
                <w:rFonts w:cs="Times New Roman"/>
                <w:color w:val="000000"/>
                <w:sz w:val="16"/>
                <w:szCs w:val="16"/>
              </w:rPr>
              <w:t xml:space="preserve"> = 0.09</w:t>
            </w:r>
          </w:p>
        </w:tc>
        <w:tc>
          <w:tcPr>
            <w:tcW w:w="811" w:type="dxa"/>
            <w:tcBorders>
              <w:top w:val="nil"/>
              <w:left w:val="nil"/>
              <w:bottom w:val="nil"/>
              <w:right w:val="nil"/>
            </w:tcBorders>
            <w:shd w:val="clear" w:color="auto" w:fill="auto"/>
            <w:noWrap/>
            <w:vAlign w:val="center"/>
            <w:hideMark/>
          </w:tcPr>
          <w:p w14:paraId="66A352CF"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Max</w:t>
            </w:r>
          </w:p>
        </w:tc>
        <w:tc>
          <w:tcPr>
            <w:tcW w:w="872" w:type="dxa"/>
            <w:tcBorders>
              <w:top w:val="nil"/>
              <w:left w:val="nil"/>
              <w:bottom w:val="nil"/>
              <w:right w:val="nil"/>
            </w:tcBorders>
            <w:shd w:val="clear" w:color="auto" w:fill="auto"/>
            <w:noWrap/>
            <w:vAlign w:val="center"/>
            <w:hideMark/>
          </w:tcPr>
          <w:p w14:paraId="22ACCC55"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30.6%</w:t>
            </w:r>
          </w:p>
        </w:tc>
        <w:tc>
          <w:tcPr>
            <w:tcW w:w="779" w:type="dxa"/>
            <w:tcBorders>
              <w:top w:val="nil"/>
              <w:left w:val="nil"/>
              <w:bottom w:val="nil"/>
              <w:right w:val="nil"/>
            </w:tcBorders>
            <w:shd w:val="clear" w:color="auto" w:fill="auto"/>
            <w:noWrap/>
            <w:vAlign w:val="center"/>
            <w:hideMark/>
          </w:tcPr>
          <w:p w14:paraId="5A279964"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29.4%</w:t>
            </w:r>
          </w:p>
        </w:tc>
        <w:tc>
          <w:tcPr>
            <w:tcW w:w="781" w:type="dxa"/>
            <w:tcBorders>
              <w:top w:val="nil"/>
              <w:left w:val="nil"/>
              <w:bottom w:val="nil"/>
              <w:right w:val="nil"/>
            </w:tcBorders>
            <w:shd w:val="clear" w:color="auto" w:fill="auto"/>
            <w:noWrap/>
            <w:vAlign w:val="center"/>
            <w:hideMark/>
          </w:tcPr>
          <w:p w14:paraId="3C347A3A"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28.1%</w:t>
            </w:r>
          </w:p>
        </w:tc>
        <w:tc>
          <w:tcPr>
            <w:tcW w:w="840" w:type="dxa"/>
            <w:tcBorders>
              <w:top w:val="nil"/>
              <w:left w:val="nil"/>
              <w:bottom w:val="nil"/>
              <w:right w:val="nil"/>
            </w:tcBorders>
            <w:shd w:val="clear" w:color="auto" w:fill="auto"/>
            <w:noWrap/>
            <w:vAlign w:val="center"/>
            <w:hideMark/>
          </w:tcPr>
          <w:p w14:paraId="4441E84C"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31.2%</w:t>
            </w:r>
          </w:p>
        </w:tc>
        <w:tc>
          <w:tcPr>
            <w:tcW w:w="840" w:type="dxa"/>
            <w:tcBorders>
              <w:top w:val="nil"/>
              <w:left w:val="nil"/>
              <w:bottom w:val="nil"/>
              <w:right w:val="nil"/>
            </w:tcBorders>
            <w:shd w:val="clear" w:color="auto" w:fill="auto"/>
            <w:noWrap/>
            <w:vAlign w:val="center"/>
            <w:hideMark/>
          </w:tcPr>
          <w:p w14:paraId="2F7994A9"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35.0%</w:t>
            </w:r>
          </w:p>
        </w:tc>
        <w:tc>
          <w:tcPr>
            <w:tcW w:w="752" w:type="dxa"/>
            <w:tcBorders>
              <w:top w:val="nil"/>
              <w:left w:val="nil"/>
              <w:bottom w:val="nil"/>
              <w:right w:val="nil"/>
            </w:tcBorders>
            <w:shd w:val="clear" w:color="auto" w:fill="auto"/>
            <w:noWrap/>
            <w:vAlign w:val="center"/>
            <w:hideMark/>
          </w:tcPr>
          <w:p w14:paraId="6648E432"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39.2%</w:t>
            </w:r>
          </w:p>
        </w:tc>
        <w:tc>
          <w:tcPr>
            <w:tcW w:w="840" w:type="dxa"/>
            <w:tcBorders>
              <w:top w:val="nil"/>
              <w:left w:val="nil"/>
              <w:bottom w:val="nil"/>
              <w:right w:val="nil"/>
            </w:tcBorders>
            <w:shd w:val="clear" w:color="auto" w:fill="auto"/>
            <w:noWrap/>
            <w:vAlign w:val="center"/>
            <w:hideMark/>
          </w:tcPr>
          <w:p w14:paraId="156732F9"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31.5%</w:t>
            </w:r>
          </w:p>
        </w:tc>
        <w:tc>
          <w:tcPr>
            <w:tcW w:w="840" w:type="dxa"/>
            <w:tcBorders>
              <w:top w:val="nil"/>
              <w:left w:val="nil"/>
              <w:bottom w:val="nil"/>
              <w:right w:val="nil"/>
            </w:tcBorders>
            <w:shd w:val="clear" w:color="auto" w:fill="auto"/>
            <w:noWrap/>
            <w:vAlign w:val="center"/>
            <w:hideMark/>
          </w:tcPr>
          <w:p w14:paraId="331B4802"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47.9%</w:t>
            </w:r>
          </w:p>
        </w:tc>
        <w:tc>
          <w:tcPr>
            <w:tcW w:w="746" w:type="dxa"/>
            <w:tcBorders>
              <w:top w:val="nil"/>
              <w:left w:val="nil"/>
              <w:bottom w:val="nil"/>
              <w:right w:val="nil"/>
            </w:tcBorders>
            <w:shd w:val="clear" w:color="auto" w:fill="auto"/>
            <w:noWrap/>
            <w:vAlign w:val="center"/>
            <w:hideMark/>
          </w:tcPr>
          <w:p w14:paraId="38A64E7E"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53.2%</w:t>
            </w:r>
          </w:p>
        </w:tc>
      </w:tr>
      <w:tr w:rsidR="00261EFA" w:rsidRPr="00D83658" w14:paraId="2DDE9DD2" w14:textId="77777777" w:rsidTr="003D4063">
        <w:trPr>
          <w:trHeight w:val="20"/>
          <w:jc w:val="center"/>
        </w:trPr>
        <w:tc>
          <w:tcPr>
            <w:tcW w:w="809" w:type="dxa"/>
            <w:vMerge/>
            <w:tcBorders>
              <w:top w:val="nil"/>
              <w:left w:val="nil"/>
              <w:bottom w:val="single" w:sz="4" w:space="0" w:color="000000"/>
              <w:right w:val="nil"/>
            </w:tcBorders>
            <w:vAlign w:val="center"/>
            <w:hideMark/>
          </w:tcPr>
          <w:p w14:paraId="1D51DFD5" w14:textId="77777777" w:rsidR="00261EFA" w:rsidRPr="00D83658" w:rsidRDefault="00261EFA" w:rsidP="003D4063">
            <w:pPr>
              <w:spacing w:line="360" w:lineRule="auto"/>
              <w:rPr>
                <w:rFonts w:cs="Times New Roman"/>
                <w:color w:val="000000"/>
                <w:sz w:val="16"/>
                <w:szCs w:val="16"/>
              </w:rPr>
            </w:pPr>
          </w:p>
        </w:tc>
        <w:tc>
          <w:tcPr>
            <w:tcW w:w="811" w:type="dxa"/>
            <w:tcBorders>
              <w:top w:val="nil"/>
              <w:left w:val="nil"/>
              <w:bottom w:val="nil"/>
              <w:right w:val="nil"/>
            </w:tcBorders>
            <w:shd w:val="clear" w:color="auto" w:fill="auto"/>
            <w:noWrap/>
            <w:vAlign w:val="center"/>
            <w:hideMark/>
          </w:tcPr>
          <w:p w14:paraId="6904BC3A"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Avg.</w:t>
            </w:r>
          </w:p>
        </w:tc>
        <w:tc>
          <w:tcPr>
            <w:tcW w:w="872" w:type="dxa"/>
            <w:tcBorders>
              <w:top w:val="nil"/>
              <w:left w:val="nil"/>
              <w:bottom w:val="nil"/>
              <w:right w:val="nil"/>
            </w:tcBorders>
            <w:shd w:val="clear" w:color="auto" w:fill="auto"/>
            <w:noWrap/>
            <w:vAlign w:val="center"/>
            <w:hideMark/>
          </w:tcPr>
          <w:p w14:paraId="75B5F2B4"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8.1%</w:t>
            </w:r>
          </w:p>
        </w:tc>
        <w:tc>
          <w:tcPr>
            <w:tcW w:w="779" w:type="dxa"/>
            <w:tcBorders>
              <w:top w:val="nil"/>
              <w:left w:val="nil"/>
              <w:bottom w:val="nil"/>
              <w:right w:val="nil"/>
            </w:tcBorders>
            <w:shd w:val="clear" w:color="auto" w:fill="auto"/>
            <w:noWrap/>
            <w:vAlign w:val="center"/>
            <w:hideMark/>
          </w:tcPr>
          <w:p w14:paraId="602CEA56"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9.4%</w:t>
            </w:r>
          </w:p>
        </w:tc>
        <w:tc>
          <w:tcPr>
            <w:tcW w:w="781" w:type="dxa"/>
            <w:tcBorders>
              <w:top w:val="nil"/>
              <w:left w:val="nil"/>
              <w:bottom w:val="nil"/>
              <w:right w:val="nil"/>
            </w:tcBorders>
            <w:shd w:val="clear" w:color="auto" w:fill="auto"/>
            <w:noWrap/>
            <w:vAlign w:val="center"/>
            <w:hideMark/>
          </w:tcPr>
          <w:p w14:paraId="3626C454"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12.2%</w:t>
            </w:r>
          </w:p>
        </w:tc>
        <w:tc>
          <w:tcPr>
            <w:tcW w:w="840" w:type="dxa"/>
            <w:tcBorders>
              <w:top w:val="nil"/>
              <w:left w:val="nil"/>
              <w:bottom w:val="nil"/>
              <w:right w:val="nil"/>
            </w:tcBorders>
            <w:shd w:val="clear" w:color="auto" w:fill="auto"/>
            <w:noWrap/>
            <w:vAlign w:val="center"/>
            <w:hideMark/>
          </w:tcPr>
          <w:p w14:paraId="08469140"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7.8%</w:t>
            </w:r>
          </w:p>
        </w:tc>
        <w:tc>
          <w:tcPr>
            <w:tcW w:w="840" w:type="dxa"/>
            <w:tcBorders>
              <w:top w:val="nil"/>
              <w:left w:val="nil"/>
              <w:bottom w:val="nil"/>
              <w:right w:val="nil"/>
            </w:tcBorders>
            <w:shd w:val="clear" w:color="auto" w:fill="auto"/>
            <w:noWrap/>
            <w:vAlign w:val="center"/>
            <w:hideMark/>
          </w:tcPr>
          <w:p w14:paraId="163F09B6"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13.3%</w:t>
            </w:r>
          </w:p>
        </w:tc>
        <w:tc>
          <w:tcPr>
            <w:tcW w:w="752" w:type="dxa"/>
            <w:tcBorders>
              <w:top w:val="nil"/>
              <w:left w:val="nil"/>
              <w:bottom w:val="nil"/>
              <w:right w:val="nil"/>
            </w:tcBorders>
            <w:shd w:val="clear" w:color="auto" w:fill="auto"/>
            <w:noWrap/>
            <w:vAlign w:val="center"/>
            <w:hideMark/>
          </w:tcPr>
          <w:p w14:paraId="0B644D35"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18.1%</w:t>
            </w:r>
          </w:p>
        </w:tc>
        <w:tc>
          <w:tcPr>
            <w:tcW w:w="840" w:type="dxa"/>
            <w:tcBorders>
              <w:top w:val="nil"/>
              <w:left w:val="nil"/>
              <w:bottom w:val="nil"/>
              <w:right w:val="nil"/>
            </w:tcBorders>
            <w:shd w:val="clear" w:color="auto" w:fill="auto"/>
            <w:noWrap/>
            <w:vAlign w:val="center"/>
            <w:hideMark/>
          </w:tcPr>
          <w:p w14:paraId="21F2A5AD"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6.8%</w:t>
            </w:r>
          </w:p>
        </w:tc>
        <w:tc>
          <w:tcPr>
            <w:tcW w:w="840" w:type="dxa"/>
            <w:tcBorders>
              <w:top w:val="nil"/>
              <w:left w:val="nil"/>
              <w:bottom w:val="nil"/>
              <w:right w:val="nil"/>
            </w:tcBorders>
            <w:shd w:val="clear" w:color="auto" w:fill="auto"/>
            <w:noWrap/>
            <w:vAlign w:val="center"/>
            <w:hideMark/>
          </w:tcPr>
          <w:p w14:paraId="74CA92E5"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15.0%</w:t>
            </w:r>
          </w:p>
        </w:tc>
        <w:tc>
          <w:tcPr>
            <w:tcW w:w="746" w:type="dxa"/>
            <w:tcBorders>
              <w:top w:val="nil"/>
              <w:left w:val="nil"/>
              <w:bottom w:val="nil"/>
              <w:right w:val="nil"/>
            </w:tcBorders>
            <w:shd w:val="clear" w:color="auto" w:fill="auto"/>
            <w:noWrap/>
            <w:vAlign w:val="center"/>
            <w:hideMark/>
          </w:tcPr>
          <w:p w14:paraId="1A724C1C"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24.2%</w:t>
            </w:r>
          </w:p>
        </w:tc>
      </w:tr>
      <w:tr w:rsidR="00261EFA" w:rsidRPr="00D83658" w14:paraId="3E159B46" w14:textId="77777777" w:rsidTr="003D4063">
        <w:trPr>
          <w:trHeight w:val="20"/>
          <w:jc w:val="center"/>
        </w:trPr>
        <w:tc>
          <w:tcPr>
            <w:tcW w:w="809" w:type="dxa"/>
            <w:vMerge/>
            <w:tcBorders>
              <w:top w:val="nil"/>
              <w:left w:val="nil"/>
              <w:bottom w:val="single" w:sz="4" w:space="0" w:color="000000"/>
              <w:right w:val="nil"/>
            </w:tcBorders>
            <w:vAlign w:val="center"/>
            <w:hideMark/>
          </w:tcPr>
          <w:p w14:paraId="50595E59" w14:textId="77777777" w:rsidR="00261EFA" w:rsidRPr="00D83658" w:rsidRDefault="00261EFA" w:rsidP="003D4063">
            <w:pPr>
              <w:spacing w:line="360" w:lineRule="auto"/>
              <w:rPr>
                <w:rFonts w:cs="Times New Roman"/>
                <w:color w:val="000000"/>
                <w:sz w:val="16"/>
                <w:szCs w:val="16"/>
              </w:rPr>
            </w:pPr>
          </w:p>
        </w:tc>
        <w:tc>
          <w:tcPr>
            <w:tcW w:w="811" w:type="dxa"/>
            <w:tcBorders>
              <w:top w:val="nil"/>
              <w:left w:val="nil"/>
              <w:bottom w:val="single" w:sz="4" w:space="0" w:color="auto"/>
              <w:right w:val="nil"/>
            </w:tcBorders>
            <w:shd w:val="clear" w:color="auto" w:fill="auto"/>
            <w:noWrap/>
            <w:vAlign w:val="center"/>
            <w:hideMark/>
          </w:tcPr>
          <w:p w14:paraId="0F856D1A"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Min</w:t>
            </w:r>
          </w:p>
        </w:tc>
        <w:tc>
          <w:tcPr>
            <w:tcW w:w="872" w:type="dxa"/>
            <w:tcBorders>
              <w:top w:val="nil"/>
              <w:left w:val="nil"/>
              <w:bottom w:val="single" w:sz="4" w:space="0" w:color="auto"/>
              <w:right w:val="nil"/>
            </w:tcBorders>
            <w:shd w:val="clear" w:color="auto" w:fill="auto"/>
            <w:noWrap/>
            <w:vAlign w:val="center"/>
            <w:hideMark/>
          </w:tcPr>
          <w:p w14:paraId="0CB74016"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-14.8%</w:t>
            </w:r>
          </w:p>
        </w:tc>
        <w:tc>
          <w:tcPr>
            <w:tcW w:w="779" w:type="dxa"/>
            <w:tcBorders>
              <w:top w:val="nil"/>
              <w:left w:val="nil"/>
              <w:bottom w:val="single" w:sz="4" w:space="0" w:color="auto"/>
              <w:right w:val="nil"/>
            </w:tcBorders>
            <w:shd w:val="clear" w:color="auto" w:fill="auto"/>
            <w:noWrap/>
            <w:vAlign w:val="center"/>
            <w:hideMark/>
          </w:tcPr>
          <w:p w14:paraId="6D2243F6"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-9.7%</w:t>
            </w:r>
          </w:p>
        </w:tc>
        <w:tc>
          <w:tcPr>
            <w:tcW w:w="781" w:type="dxa"/>
            <w:tcBorders>
              <w:top w:val="nil"/>
              <w:left w:val="nil"/>
              <w:bottom w:val="single" w:sz="4" w:space="0" w:color="auto"/>
              <w:right w:val="nil"/>
            </w:tcBorders>
            <w:shd w:val="clear" w:color="auto" w:fill="auto"/>
            <w:noWrap/>
            <w:vAlign w:val="center"/>
            <w:hideMark/>
          </w:tcPr>
          <w:p w14:paraId="56962881"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-3.8%</w:t>
            </w:r>
          </w:p>
        </w:tc>
        <w:tc>
          <w:tcPr>
            <w:tcW w:w="840" w:type="dxa"/>
            <w:tcBorders>
              <w:top w:val="nil"/>
              <w:left w:val="nil"/>
              <w:bottom w:val="single" w:sz="4" w:space="0" w:color="auto"/>
              <w:right w:val="nil"/>
            </w:tcBorders>
            <w:shd w:val="clear" w:color="auto" w:fill="auto"/>
            <w:noWrap/>
            <w:vAlign w:val="center"/>
            <w:hideMark/>
          </w:tcPr>
          <w:p w14:paraId="599CCBAE"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-15.3%</w:t>
            </w:r>
          </w:p>
        </w:tc>
        <w:tc>
          <w:tcPr>
            <w:tcW w:w="840" w:type="dxa"/>
            <w:tcBorders>
              <w:top w:val="nil"/>
              <w:left w:val="nil"/>
              <w:bottom w:val="single" w:sz="4" w:space="0" w:color="auto"/>
              <w:right w:val="nil"/>
            </w:tcBorders>
            <w:shd w:val="clear" w:color="auto" w:fill="auto"/>
            <w:noWrap/>
            <w:vAlign w:val="center"/>
            <w:hideMark/>
          </w:tcPr>
          <w:p w14:paraId="6F3EC4D9"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-12.8%</w:t>
            </w:r>
          </w:p>
        </w:tc>
        <w:tc>
          <w:tcPr>
            <w:tcW w:w="752" w:type="dxa"/>
            <w:tcBorders>
              <w:top w:val="nil"/>
              <w:left w:val="nil"/>
              <w:bottom w:val="single" w:sz="4" w:space="0" w:color="auto"/>
              <w:right w:val="nil"/>
            </w:tcBorders>
            <w:shd w:val="clear" w:color="auto" w:fill="auto"/>
            <w:noWrap/>
            <w:vAlign w:val="center"/>
            <w:hideMark/>
          </w:tcPr>
          <w:p w14:paraId="5612B596"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-1.7%</w:t>
            </w:r>
          </w:p>
        </w:tc>
        <w:tc>
          <w:tcPr>
            <w:tcW w:w="840" w:type="dxa"/>
            <w:tcBorders>
              <w:top w:val="nil"/>
              <w:left w:val="nil"/>
              <w:bottom w:val="single" w:sz="4" w:space="0" w:color="auto"/>
              <w:right w:val="nil"/>
            </w:tcBorders>
            <w:shd w:val="clear" w:color="auto" w:fill="auto"/>
            <w:noWrap/>
            <w:vAlign w:val="center"/>
            <w:hideMark/>
          </w:tcPr>
          <w:p w14:paraId="26CD25F8"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-12.6%</w:t>
            </w:r>
          </w:p>
        </w:tc>
        <w:tc>
          <w:tcPr>
            <w:tcW w:w="840" w:type="dxa"/>
            <w:tcBorders>
              <w:top w:val="nil"/>
              <w:left w:val="nil"/>
              <w:bottom w:val="single" w:sz="4" w:space="0" w:color="auto"/>
              <w:right w:val="nil"/>
            </w:tcBorders>
            <w:shd w:val="clear" w:color="auto" w:fill="auto"/>
            <w:noWrap/>
            <w:vAlign w:val="center"/>
            <w:hideMark/>
          </w:tcPr>
          <w:p w14:paraId="273652D8"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-12.9%</w:t>
            </w:r>
          </w:p>
        </w:tc>
        <w:tc>
          <w:tcPr>
            <w:tcW w:w="746" w:type="dxa"/>
            <w:tcBorders>
              <w:top w:val="nil"/>
              <w:left w:val="nil"/>
              <w:bottom w:val="single" w:sz="4" w:space="0" w:color="auto"/>
              <w:right w:val="nil"/>
            </w:tcBorders>
            <w:shd w:val="clear" w:color="auto" w:fill="auto"/>
            <w:noWrap/>
            <w:vAlign w:val="center"/>
            <w:hideMark/>
          </w:tcPr>
          <w:p w14:paraId="6A14E156"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2.6%</w:t>
            </w:r>
          </w:p>
        </w:tc>
      </w:tr>
      <w:tr w:rsidR="00261EFA" w:rsidRPr="00D83658" w14:paraId="2DFD7592" w14:textId="77777777" w:rsidTr="003D4063">
        <w:trPr>
          <w:trHeight w:val="20"/>
          <w:jc w:val="center"/>
        </w:trPr>
        <w:tc>
          <w:tcPr>
            <w:tcW w:w="809" w:type="dxa"/>
            <w:vMerge w:val="restart"/>
            <w:tcBorders>
              <w:top w:val="nil"/>
              <w:left w:val="nil"/>
              <w:bottom w:val="single" w:sz="4" w:space="0" w:color="000000"/>
              <w:right w:val="nil"/>
            </w:tcBorders>
            <w:shd w:val="clear" w:color="auto" w:fill="auto"/>
            <w:vAlign w:val="center"/>
            <w:hideMark/>
          </w:tcPr>
          <w:p w14:paraId="5DF2B002"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ρ</w:t>
            </w:r>
            <w:r w:rsidRPr="00D83658">
              <w:rPr>
                <w:rFonts w:cs="Times New Roman"/>
                <w:color w:val="000000"/>
                <w:sz w:val="16"/>
                <w:szCs w:val="16"/>
                <w:vertAlign w:val="subscript"/>
              </w:rPr>
              <w:t>s</w:t>
            </w:r>
            <w:r w:rsidRPr="00D83658">
              <w:rPr>
                <w:rFonts w:cs="Times New Roman"/>
                <w:color w:val="000000"/>
                <w:sz w:val="16"/>
                <w:szCs w:val="16"/>
              </w:rPr>
              <w:t xml:space="preserve"> = 0.12</w:t>
            </w:r>
          </w:p>
        </w:tc>
        <w:tc>
          <w:tcPr>
            <w:tcW w:w="811" w:type="dxa"/>
            <w:tcBorders>
              <w:top w:val="nil"/>
              <w:left w:val="nil"/>
              <w:bottom w:val="nil"/>
              <w:right w:val="nil"/>
            </w:tcBorders>
            <w:shd w:val="clear" w:color="auto" w:fill="auto"/>
            <w:noWrap/>
            <w:vAlign w:val="center"/>
            <w:hideMark/>
          </w:tcPr>
          <w:p w14:paraId="425725ED"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Max</w:t>
            </w:r>
          </w:p>
        </w:tc>
        <w:tc>
          <w:tcPr>
            <w:tcW w:w="872" w:type="dxa"/>
            <w:tcBorders>
              <w:top w:val="nil"/>
              <w:left w:val="nil"/>
              <w:bottom w:val="nil"/>
              <w:right w:val="nil"/>
            </w:tcBorders>
            <w:shd w:val="clear" w:color="auto" w:fill="auto"/>
            <w:noWrap/>
            <w:vAlign w:val="center"/>
            <w:hideMark/>
          </w:tcPr>
          <w:p w14:paraId="2456CFD6"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22.4%</w:t>
            </w:r>
          </w:p>
        </w:tc>
        <w:tc>
          <w:tcPr>
            <w:tcW w:w="779" w:type="dxa"/>
            <w:tcBorders>
              <w:top w:val="nil"/>
              <w:left w:val="nil"/>
              <w:bottom w:val="nil"/>
              <w:right w:val="nil"/>
            </w:tcBorders>
            <w:shd w:val="clear" w:color="auto" w:fill="auto"/>
            <w:noWrap/>
            <w:vAlign w:val="center"/>
            <w:hideMark/>
          </w:tcPr>
          <w:p w14:paraId="31701D4F"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25.0%</w:t>
            </w:r>
          </w:p>
        </w:tc>
        <w:tc>
          <w:tcPr>
            <w:tcW w:w="781" w:type="dxa"/>
            <w:tcBorders>
              <w:top w:val="nil"/>
              <w:left w:val="nil"/>
              <w:bottom w:val="nil"/>
              <w:right w:val="nil"/>
            </w:tcBorders>
            <w:shd w:val="clear" w:color="auto" w:fill="auto"/>
            <w:noWrap/>
            <w:vAlign w:val="center"/>
            <w:hideMark/>
          </w:tcPr>
          <w:p w14:paraId="35212E00"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24.9%</w:t>
            </w:r>
          </w:p>
        </w:tc>
        <w:tc>
          <w:tcPr>
            <w:tcW w:w="840" w:type="dxa"/>
            <w:tcBorders>
              <w:top w:val="nil"/>
              <w:left w:val="nil"/>
              <w:bottom w:val="nil"/>
              <w:right w:val="nil"/>
            </w:tcBorders>
            <w:shd w:val="clear" w:color="auto" w:fill="auto"/>
            <w:noWrap/>
            <w:vAlign w:val="center"/>
            <w:hideMark/>
          </w:tcPr>
          <w:p w14:paraId="54EE88B8"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22.9%</w:t>
            </w:r>
          </w:p>
        </w:tc>
        <w:tc>
          <w:tcPr>
            <w:tcW w:w="840" w:type="dxa"/>
            <w:tcBorders>
              <w:top w:val="nil"/>
              <w:left w:val="nil"/>
              <w:bottom w:val="nil"/>
              <w:right w:val="nil"/>
            </w:tcBorders>
            <w:shd w:val="clear" w:color="auto" w:fill="auto"/>
            <w:noWrap/>
            <w:vAlign w:val="center"/>
            <w:hideMark/>
          </w:tcPr>
          <w:p w14:paraId="5DFFE910"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28.0%</w:t>
            </w:r>
          </w:p>
        </w:tc>
        <w:tc>
          <w:tcPr>
            <w:tcW w:w="752" w:type="dxa"/>
            <w:tcBorders>
              <w:top w:val="nil"/>
              <w:left w:val="nil"/>
              <w:bottom w:val="nil"/>
              <w:right w:val="nil"/>
            </w:tcBorders>
            <w:shd w:val="clear" w:color="auto" w:fill="auto"/>
            <w:noWrap/>
            <w:vAlign w:val="center"/>
            <w:hideMark/>
          </w:tcPr>
          <w:p w14:paraId="3D9CEC12"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35.6%</w:t>
            </w:r>
          </w:p>
        </w:tc>
        <w:tc>
          <w:tcPr>
            <w:tcW w:w="840" w:type="dxa"/>
            <w:tcBorders>
              <w:top w:val="nil"/>
              <w:left w:val="nil"/>
              <w:bottom w:val="nil"/>
              <w:right w:val="nil"/>
            </w:tcBorders>
            <w:shd w:val="clear" w:color="auto" w:fill="auto"/>
            <w:noWrap/>
            <w:vAlign w:val="center"/>
            <w:hideMark/>
          </w:tcPr>
          <w:p w14:paraId="48193F89"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24.7%</w:t>
            </w:r>
          </w:p>
        </w:tc>
        <w:tc>
          <w:tcPr>
            <w:tcW w:w="840" w:type="dxa"/>
            <w:tcBorders>
              <w:top w:val="nil"/>
              <w:left w:val="nil"/>
              <w:bottom w:val="nil"/>
              <w:right w:val="nil"/>
            </w:tcBorders>
            <w:shd w:val="clear" w:color="auto" w:fill="auto"/>
            <w:noWrap/>
            <w:vAlign w:val="center"/>
            <w:hideMark/>
          </w:tcPr>
          <w:p w14:paraId="0BA7522D"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40.0%</w:t>
            </w:r>
          </w:p>
        </w:tc>
        <w:tc>
          <w:tcPr>
            <w:tcW w:w="746" w:type="dxa"/>
            <w:tcBorders>
              <w:top w:val="nil"/>
              <w:left w:val="nil"/>
              <w:bottom w:val="nil"/>
              <w:right w:val="nil"/>
            </w:tcBorders>
            <w:shd w:val="clear" w:color="auto" w:fill="auto"/>
            <w:noWrap/>
            <w:vAlign w:val="center"/>
            <w:hideMark/>
          </w:tcPr>
          <w:p w14:paraId="2D082EF0"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47.3%</w:t>
            </w:r>
          </w:p>
        </w:tc>
      </w:tr>
      <w:tr w:rsidR="00261EFA" w:rsidRPr="00D83658" w14:paraId="5606EEDC" w14:textId="77777777" w:rsidTr="003D4063">
        <w:trPr>
          <w:trHeight w:val="20"/>
          <w:jc w:val="center"/>
        </w:trPr>
        <w:tc>
          <w:tcPr>
            <w:tcW w:w="809" w:type="dxa"/>
            <w:vMerge/>
            <w:tcBorders>
              <w:top w:val="nil"/>
              <w:left w:val="nil"/>
              <w:bottom w:val="single" w:sz="4" w:space="0" w:color="000000"/>
              <w:right w:val="nil"/>
            </w:tcBorders>
            <w:vAlign w:val="center"/>
            <w:hideMark/>
          </w:tcPr>
          <w:p w14:paraId="6F942758" w14:textId="77777777" w:rsidR="00261EFA" w:rsidRPr="00D83658" w:rsidRDefault="00261EFA" w:rsidP="003D4063">
            <w:pPr>
              <w:spacing w:line="360" w:lineRule="auto"/>
              <w:rPr>
                <w:rFonts w:cs="Times New Roman"/>
                <w:color w:val="000000"/>
                <w:sz w:val="16"/>
                <w:szCs w:val="16"/>
              </w:rPr>
            </w:pPr>
          </w:p>
        </w:tc>
        <w:tc>
          <w:tcPr>
            <w:tcW w:w="811" w:type="dxa"/>
            <w:tcBorders>
              <w:top w:val="nil"/>
              <w:left w:val="nil"/>
              <w:bottom w:val="nil"/>
              <w:right w:val="nil"/>
            </w:tcBorders>
            <w:shd w:val="clear" w:color="auto" w:fill="auto"/>
            <w:noWrap/>
            <w:vAlign w:val="center"/>
            <w:hideMark/>
          </w:tcPr>
          <w:p w14:paraId="21B65BD9"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Avg.</w:t>
            </w:r>
          </w:p>
        </w:tc>
        <w:tc>
          <w:tcPr>
            <w:tcW w:w="872" w:type="dxa"/>
            <w:tcBorders>
              <w:top w:val="nil"/>
              <w:left w:val="nil"/>
              <w:bottom w:val="nil"/>
              <w:right w:val="nil"/>
            </w:tcBorders>
            <w:shd w:val="clear" w:color="auto" w:fill="auto"/>
            <w:noWrap/>
            <w:vAlign w:val="center"/>
            <w:hideMark/>
          </w:tcPr>
          <w:p w14:paraId="6BEE577D"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4.9%</w:t>
            </w:r>
          </w:p>
        </w:tc>
        <w:tc>
          <w:tcPr>
            <w:tcW w:w="779" w:type="dxa"/>
            <w:tcBorders>
              <w:top w:val="nil"/>
              <w:left w:val="nil"/>
              <w:bottom w:val="nil"/>
              <w:right w:val="nil"/>
            </w:tcBorders>
            <w:shd w:val="clear" w:color="auto" w:fill="auto"/>
            <w:noWrap/>
            <w:vAlign w:val="center"/>
            <w:hideMark/>
          </w:tcPr>
          <w:p w14:paraId="319F5770"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7.8%</w:t>
            </w:r>
          </w:p>
        </w:tc>
        <w:tc>
          <w:tcPr>
            <w:tcW w:w="781" w:type="dxa"/>
            <w:tcBorders>
              <w:top w:val="nil"/>
              <w:left w:val="nil"/>
              <w:bottom w:val="nil"/>
              <w:right w:val="nil"/>
            </w:tcBorders>
            <w:shd w:val="clear" w:color="auto" w:fill="auto"/>
            <w:noWrap/>
            <w:vAlign w:val="center"/>
            <w:hideMark/>
          </w:tcPr>
          <w:p w14:paraId="48EA356F"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10.7%</w:t>
            </w:r>
          </w:p>
        </w:tc>
        <w:tc>
          <w:tcPr>
            <w:tcW w:w="840" w:type="dxa"/>
            <w:tcBorders>
              <w:top w:val="nil"/>
              <w:left w:val="nil"/>
              <w:bottom w:val="nil"/>
              <w:right w:val="nil"/>
            </w:tcBorders>
            <w:shd w:val="clear" w:color="auto" w:fill="auto"/>
            <w:noWrap/>
            <w:vAlign w:val="center"/>
            <w:hideMark/>
          </w:tcPr>
          <w:p w14:paraId="5C10C3AE"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4.6%</w:t>
            </w:r>
          </w:p>
        </w:tc>
        <w:tc>
          <w:tcPr>
            <w:tcW w:w="840" w:type="dxa"/>
            <w:tcBorders>
              <w:top w:val="nil"/>
              <w:left w:val="nil"/>
              <w:bottom w:val="nil"/>
              <w:right w:val="nil"/>
            </w:tcBorders>
            <w:shd w:val="clear" w:color="auto" w:fill="auto"/>
            <w:noWrap/>
            <w:vAlign w:val="center"/>
            <w:hideMark/>
          </w:tcPr>
          <w:p w14:paraId="0A2FDAAF"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9.9%</w:t>
            </w:r>
          </w:p>
        </w:tc>
        <w:tc>
          <w:tcPr>
            <w:tcW w:w="752" w:type="dxa"/>
            <w:tcBorders>
              <w:top w:val="nil"/>
              <w:left w:val="nil"/>
              <w:bottom w:val="nil"/>
              <w:right w:val="nil"/>
            </w:tcBorders>
            <w:shd w:val="clear" w:color="auto" w:fill="auto"/>
            <w:noWrap/>
            <w:vAlign w:val="center"/>
            <w:hideMark/>
          </w:tcPr>
          <w:p w14:paraId="68E51156"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15.0%</w:t>
            </w:r>
          </w:p>
        </w:tc>
        <w:tc>
          <w:tcPr>
            <w:tcW w:w="840" w:type="dxa"/>
            <w:tcBorders>
              <w:top w:val="nil"/>
              <w:left w:val="nil"/>
              <w:bottom w:val="nil"/>
              <w:right w:val="nil"/>
            </w:tcBorders>
            <w:shd w:val="clear" w:color="auto" w:fill="auto"/>
            <w:noWrap/>
            <w:vAlign w:val="center"/>
            <w:hideMark/>
          </w:tcPr>
          <w:p w14:paraId="36D6FF10"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4.3%</w:t>
            </w:r>
          </w:p>
        </w:tc>
        <w:tc>
          <w:tcPr>
            <w:tcW w:w="840" w:type="dxa"/>
            <w:tcBorders>
              <w:top w:val="nil"/>
              <w:left w:val="nil"/>
              <w:bottom w:val="nil"/>
              <w:right w:val="nil"/>
            </w:tcBorders>
            <w:shd w:val="clear" w:color="auto" w:fill="auto"/>
            <w:noWrap/>
            <w:vAlign w:val="center"/>
            <w:hideMark/>
          </w:tcPr>
          <w:p w14:paraId="7103D516"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11.2%</w:t>
            </w:r>
          </w:p>
        </w:tc>
        <w:tc>
          <w:tcPr>
            <w:tcW w:w="746" w:type="dxa"/>
            <w:tcBorders>
              <w:top w:val="nil"/>
              <w:left w:val="nil"/>
              <w:bottom w:val="nil"/>
              <w:right w:val="nil"/>
            </w:tcBorders>
            <w:shd w:val="clear" w:color="auto" w:fill="auto"/>
            <w:noWrap/>
            <w:vAlign w:val="center"/>
            <w:hideMark/>
          </w:tcPr>
          <w:p w14:paraId="3B12A9C0"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20.1%</w:t>
            </w:r>
          </w:p>
        </w:tc>
      </w:tr>
      <w:tr w:rsidR="00261EFA" w:rsidRPr="00D83658" w14:paraId="2728B67E" w14:textId="77777777" w:rsidTr="003D4063">
        <w:trPr>
          <w:trHeight w:val="20"/>
          <w:jc w:val="center"/>
        </w:trPr>
        <w:tc>
          <w:tcPr>
            <w:tcW w:w="809" w:type="dxa"/>
            <w:vMerge/>
            <w:tcBorders>
              <w:top w:val="nil"/>
              <w:left w:val="nil"/>
              <w:bottom w:val="single" w:sz="4" w:space="0" w:color="000000"/>
              <w:right w:val="nil"/>
            </w:tcBorders>
            <w:vAlign w:val="center"/>
            <w:hideMark/>
          </w:tcPr>
          <w:p w14:paraId="63064C08" w14:textId="77777777" w:rsidR="00261EFA" w:rsidRPr="00D83658" w:rsidRDefault="00261EFA" w:rsidP="003D4063">
            <w:pPr>
              <w:spacing w:line="360" w:lineRule="auto"/>
              <w:rPr>
                <w:rFonts w:cs="Times New Roman"/>
                <w:color w:val="000000"/>
                <w:sz w:val="16"/>
                <w:szCs w:val="16"/>
              </w:rPr>
            </w:pPr>
          </w:p>
        </w:tc>
        <w:tc>
          <w:tcPr>
            <w:tcW w:w="811" w:type="dxa"/>
            <w:tcBorders>
              <w:top w:val="nil"/>
              <w:left w:val="nil"/>
              <w:bottom w:val="single" w:sz="4" w:space="0" w:color="auto"/>
              <w:right w:val="nil"/>
            </w:tcBorders>
            <w:shd w:val="clear" w:color="auto" w:fill="auto"/>
            <w:noWrap/>
            <w:vAlign w:val="center"/>
            <w:hideMark/>
          </w:tcPr>
          <w:p w14:paraId="039FAE25"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Min</w:t>
            </w:r>
          </w:p>
        </w:tc>
        <w:tc>
          <w:tcPr>
            <w:tcW w:w="872" w:type="dxa"/>
            <w:tcBorders>
              <w:top w:val="nil"/>
              <w:left w:val="nil"/>
              <w:bottom w:val="single" w:sz="4" w:space="0" w:color="auto"/>
              <w:right w:val="nil"/>
            </w:tcBorders>
            <w:shd w:val="clear" w:color="auto" w:fill="auto"/>
            <w:noWrap/>
            <w:vAlign w:val="center"/>
            <w:hideMark/>
          </w:tcPr>
          <w:p w14:paraId="1FE86FC0"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-17.9%</w:t>
            </w:r>
          </w:p>
        </w:tc>
        <w:tc>
          <w:tcPr>
            <w:tcW w:w="779" w:type="dxa"/>
            <w:tcBorders>
              <w:top w:val="nil"/>
              <w:left w:val="nil"/>
              <w:bottom w:val="single" w:sz="4" w:space="0" w:color="auto"/>
              <w:right w:val="nil"/>
            </w:tcBorders>
            <w:shd w:val="clear" w:color="auto" w:fill="auto"/>
            <w:noWrap/>
            <w:vAlign w:val="center"/>
            <w:hideMark/>
          </w:tcPr>
          <w:p w14:paraId="3313D5F8"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-8.7%</w:t>
            </w:r>
          </w:p>
        </w:tc>
        <w:tc>
          <w:tcPr>
            <w:tcW w:w="781" w:type="dxa"/>
            <w:tcBorders>
              <w:top w:val="nil"/>
              <w:left w:val="nil"/>
              <w:bottom w:val="single" w:sz="4" w:space="0" w:color="auto"/>
              <w:right w:val="nil"/>
            </w:tcBorders>
            <w:shd w:val="clear" w:color="auto" w:fill="auto"/>
            <w:noWrap/>
            <w:vAlign w:val="center"/>
            <w:hideMark/>
          </w:tcPr>
          <w:p w14:paraId="1B044DEF"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-2.7%</w:t>
            </w:r>
          </w:p>
        </w:tc>
        <w:tc>
          <w:tcPr>
            <w:tcW w:w="840" w:type="dxa"/>
            <w:tcBorders>
              <w:top w:val="nil"/>
              <w:left w:val="nil"/>
              <w:bottom w:val="single" w:sz="4" w:space="0" w:color="auto"/>
              <w:right w:val="nil"/>
            </w:tcBorders>
            <w:shd w:val="clear" w:color="auto" w:fill="auto"/>
            <w:noWrap/>
            <w:vAlign w:val="center"/>
            <w:hideMark/>
          </w:tcPr>
          <w:p w14:paraId="0F2E7E34"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-17.6%</w:t>
            </w:r>
          </w:p>
        </w:tc>
        <w:tc>
          <w:tcPr>
            <w:tcW w:w="840" w:type="dxa"/>
            <w:tcBorders>
              <w:top w:val="nil"/>
              <w:left w:val="nil"/>
              <w:bottom w:val="single" w:sz="4" w:space="0" w:color="auto"/>
              <w:right w:val="nil"/>
            </w:tcBorders>
            <w:shd w:val="clear" w:color="auto" w:fill="auto"/>
            <w:noWrap/>
            <w:vAlign w:val="center"/>
            <w:hideMark/>
          </w:tcPr>
          <w:p w14:paraId="05AC4319"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-13.6%</w:t>
            </w:r>
          </w:p>
        </w:tc>
        <w:tc>
          <w:tcPr>
            <w:tcW w:w="752" w:type="dxa"/>
            <w:tcBorders>
              <w:top w:val="nil"/>
              <w:left w:val="nil"/>
              <w:bottom w:val="single" w:sz="4" w:space="0" w:color="auto"/>
              <w:right w:val="nil"/>
            </w:tcBorders>
            <w:shd w:val="clear" w:color="auto" w:fill="auto"/>
            <w:noWrap/>
            <w:vAlign w:val="center"/>
            <w:hideMark/>
          </w:tcPr>
          <w:p w14:paraId="3C96BE05"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-5.0%</w:t>
            </w:r>
          </w:p>
        </w:tc>
        <w:tc>
          <w:tcPr>
            <w:tcW w:w="840" w:type="dxa"/>
            <w:tcBorders>
              <w:top w:val="nil"/>
              <w:left w:val="nil"/>
              <w:bottom w:val="single" w:sz="4" w:space="0" w:color="auto"/>
              <w:right w:val="nil"/>
            </w:tcBorders>
            <w:shd w:val="clear" w:color="auto" w:fill="auto"/>
            <w:noWrap/>
            <w:vAlign w:val="center"/>
            <w:hideMark/>
          </w:tcPr>
          <w:p w14:paraId="7E049889"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-16.8%</w:t>
            </w:r>
          </w:p>
        </w:tc>
        <w:tc>
          <w:tcPr>
            <w:tcW w:w="840" w:type="dxa"/>
            <w:tcBorders>
              <w:top w:val="nil"/>
              <w:left w:val="nil"/>
              <w:bottom w:val="single" w:sz="4" w:space="0" w:color="auto"/>
              <w:right w:val="nil"/>
            </w:tcBorders>
            <w:shd w:val="clear" w:color="auto" w:fill="auto"/>
            <w:noWrap/>
            <w:vAlign w:val="center"/>
            <w:hideMark/>
          </w:tcPr>
          <w:p w14:paraId="115CADFE"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-16.7%</w:t>
            </w:r>
          </w:p>
        </w:tc>
        <w:tc>
          <w:tcPr>
            <w:tcW w:w="746" w:type="dxa"/>
            <w:tcBorders>
              <w:top w:val="nil"/>
              <w:left w:val="nil"/>
              <w:bottom w:val="single" w:sz="4" w:space="0" w:color="auto"/>
              <w:right w:val="nil"/>
            </w:tcBorders>
            <w:shd w:val="clear" w:color="auto" w:fill="auto"/>
            <w:noWrap/>
            <w:vAlign w:val="center"/>
            <w:hideMark/>
          </w:tcPr>
          <w:p w14:paraId="2B8BA43E"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-3.0%</w:t>
            </w:r>
          </w:p>
        </w:tc>
      </w:tr>
    </w:tbl>
    <w:p w14:paraId="472B3566" w14:textId="77777777" w:rsidR="00261EFA" w:rsidRPr="004530F8" w:rsidRDefault="00261EFA" w:rsidP="00261EFA">
      <w:bookmarkStart w:id="169" w:name="_Ref41574284"/>
    </w:p>
    <w:p w14:paraId="5FAC6671" w14:textId="33685CBE" w:rsidR="00261EFA" w:rsidRPr="0084284C" w:rsidRDefault="00261EFA" w:rsidP="0095657A">
      <w:pPr>
        <w:pStyle w:val="Caption"/>
        <w:spacing w:before="360" w:line="360" w:lineRule="auto"/>
      </w:pPr>
      <w:bookmarkStart w:id="170" w:name="_Toc52535272"/>
      <w:r w:rsidRPr="0084284C">
        <w:t xml:space="preserve">Table </w:t>
      </w:r>
      <w:r>
        <w:fldChar w:fldCharType="begin"/>
      </w:r>
      <w:r>
        <w:instrText xml:space="preserve"> STYLEREF 1 \s </w:instrText>
      </w:r>
      <w:r>
        <w:fldChar w:fldCharType="separate"/>
      </w:r>
      <w:r w:rsidR="004C360D">
        <w:rPr>
          <w:noProof/>
          <w:cs/>
        </w:rPr>
        <w:t>‎</w:t>
      </w:r>
      <w:r w:rsidR="004C360D">
        <w:rPr>
          <w:noProof/>
        </w:rPr>
        <w:t>2</w:t>
      </w:r>
      <w:r>
        <w:rPr>
          <w:noProof/>
        </w:rPr>
        <w:fldChar w:fldCharType="end"/>
      </w:r>
      <w:r>
        <w:noBreakHyphen/>
      </w:r>
      <w:r>
        <w:fldChar w:fldCharType="begin"/>
      </w:r>
      <w:r>
        <w:instrText xml:space="preserve"> SEQ Table \* ARABIC \s 1 </w:instrText>
      </w:r>
      <w:r>
        <w:fldChar w:fldCharType="separate"/>
      </w:r>
      <w:r w:rsidR="004C360D">
        <w:rPr>
          <w:noProof/>
        </w:rPr>
        <w:t>8</w:t>
      </w:r>
      <w:r>
        <w:rPr>
          <w:noProof/>
        </w:rPr>
        <w:fldChar w:fldCharType="end"/>
      </w:r>
      <w:bookmarkEnd w:id="169"/>
      <w:r w:rsidRPr="0084284C">
        <w:t>. Summary of computed error for SRC frames using proposed interaction equation with anchor points computed using the MPSD method</w:t>
      </w:r>
      <w:bookmarkEnd w:id="170"/>
    </w:p>
    <w:tbl>
      <w:tblPr>
        <w:tblW w:w="8686" w:type="dxa"/>
        <w:jc w:val="center"/>
        <w:tblLook w:val="04A0" w:firstRow="1" w:lastRow="0" w:firstColumn="1" w:lastColumn="0" w:noHBand="0" w:noVBand="1"/>
      </w:tblPr>
      <w:tblGrid>
        <w:gridCol w:w="789"/>
        <w:gridCol w:w="790"/>
        <w:gridCol w:w="789"/>
        <w:gridCol w:w="789"/>
        <w:gridCol w:w="791"/>
        <w:gridCol w:w="789"/>
        <w:gridCol w:w="789"/>
        <w:gridCol w:w="791"/>
        <w:gridCol w:w="789"/>
        <w:gridCol w:w="789"/>
        <w:gridCol w:w="791"/>
      </w:tblGrid>
      <w:tr w:rsidR="00261EFA" w:rsidRPr="00D83658" w14:paraId="1FD1E8B8" w14:textId="77777777" w:rsidTr="003D4063">
        <w:trPr>
          <w:trHeight w:val="20"/>
          <w:jc w:val="center"/>
        </w:trPr>
        <w:tc>
          <w:tcPr>
            <w:tcW w:w="1579" w:type="dxa"/>
            <w:gridSpan w:val="2"/>
            <w:tcBorders>
              <w:top w:val="single" w:sz="4" w:space="0" w:color="auto"/>
              <w:left w:val="nil"/>
              <w:bottom w:val="nil"/>
              <w:right w:val="nil"/>
            </w:tcBorders>
            <w:shd w:val="clear" w:color="auto" w:fill="auto"/>
            <w:noWrap/>
            <w:vAlign w:val="center"/>
          </w:tcPr>
          <w:p w14:paraId="73E2D577" w14:textId="77777777" w:rsidR="00261EFA" w:rsidRPr="00D83658" w:rsidRDefault="00261EFA" w:rsidP="003D4063">
            <w:pPr>
              <w:spacing w:line="360" w:lineRule="auto"/>
              <w:jc w:val="center"/>
              <w:rPr>
                <w:rFonts w:cs="Times New Roman"/>
                <w:color w:val="000000"/>
                <w:sz w:val="16"/>
                <w:szCs w:val="16"/>
              </w:rPr>
            </w:pPr>
          </w:p>
        </w:tc>
        <w:tc>
          <w:tcPr>
            <w:tcW w:w="2369" w:type="dxa"/>
            <w:gridSpan w:val="3"/>
            <w:tcBorders>
              <w:top w:val="single" w:sz="4" w:space="0" w:color="auto"/>
              <w:left w:val="nil"/>
              <w:bottom w:val="nil"/>
              <w:right w:val="nil"/>
            </w:tcBorders>
            <w:shd w:val="clear" w:color="auto" w:fill="auto"/>
            <w:noWrap/>
            <w:vAlign w:val="center"/>
            <w:hideMark/>
          </w:tcPr>
          <w:p w14:paraId="60241CF5" w14:textId="77777777" w:rsidR="00261EFA" w:rsidRPr="00D83658" w:rsidRDefault="00261EFA" w:rsidP="003D4063">
            <w:pPr>
              <w:spacing w:line="360" w:lineRule="auto"/>
              <w:jc w:val="center"/>
              <w:rPr>
                <w:rFonts w:cs="Times New Roman"/>
                <w:color w:val="000000"/>
                <w:sz w:val="18"/>
                <w:szCs w:val="18"/>
              </w:rPr>
            </w:pPr>
            <w:proofErr w:type="spellStart"/>
            <w:r w:rsidRPr="00D83658">
              <w:rPr>
                <w:rFonts w:cs="Times New Roman"/>
                <w:color w:val="000000"/>
                <w:sz w:val="18"/>
                <w:szCs w:val="18"/>
              </w:rPr>
              <w:t>λ</w:t>
            </w:r>
            <w:r w:rsidRPr="00D83658">
              <w:rPr>
                <w:rFonts w:cs="Times New Roman"/>
                <w:i/>
                <w:iCs/>
                <w:color w:val="000000"/>
                <w:sz w:val="18"/>
                <w:szCs w:val="18"/>
                <w:vertAlign w:val="subscript"/>
              </w:rPr>
              <w:t>ana</w:t>
            </w:r>
            <w:proofErr w:type="spellEnd"/>
            <w:r w:rsidRPr="00D83658">
              <w:rPr>
                <w:rFonts w:cs="Times New Roman"/>
                <w:i/>
                <w:iCs/>
                <w:color w:val="000000"/>
                <w:sz w:val="18"/>
                <w:szCs w:val="18"/>
              </w:rPr>
              <w:t xml:space="preserve"> </w:t>
            </w:r>
            <w:r w:rsidRPr="00D83658">
              <w:rPr>
                <w:rFonts w:cs="Times New Roman"/>
                <w:color w:val="000000"/>
                <w:sz w:val="18"/>
                <w:szCs w:val="18"/>
              </w:rPr>
              <w:t>≤ 0.5</w:t>
            </w:r>
          </w:p>
        </w:tc>
        <w:tc>
          <w:tcPr>
            <w:tcW w:w="2369" w:type="dxa"/>
            <w:gridSpan w:val="3"/>
            <w:tcBorders>
              <w:top w:val="single" w:sz="4" w:space="0" w:color="auto"/>
              <w:left w:val="nil"/>
              <w:bottom w:val="nil"/>
              <w:right w:val="nil"/>
            </w:tcBorders>
            <w:shd w:val="clear" w:color="auto" w:fill="auto"/>
            <w:noWrap/>
            <w:vAlign w:val="center"/>
            <w:hideMark/>
          </w:tcPr>
          <w:p w14:paraId="6477BE0A"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 xml:space="preserve"> 0.5 ≤ </w:t>
            </w:r>
            <w:proofErr w:type="spellStart"/>
            <w:r w:rsidRPr="00D83658">
              <w:rPr>
                <w:rFonts w:cs="Times New Roman"/>
                <w:color w:val="000000"/>
                <w:sz w:val="16"/>
                <w:szCs w:val="16"/>
              </w:rPr>
              <w:t>λ</w:t>
            </w:r>
            <w:r w:rsidRPr="00D83658">
              <w:rPr>
                <w:rFonts w:cs="Times New Roman"/>
                <w:i/>
                <w:color w:val="000000"/>
                <w:sz w:val="16"/>
                <w:szCs w:val="16"/>
                <w:vertAlign w:val="subscript"/>
              </w:rPr>
              <w:t>ana</w:t>
            </w:r>
            <w:proofErr w:type="spellEnd"/>
            <w:r w:rsidRPr="00D83658">
              <w:rPr>
                <w:rFonts w:cs="Times New Roman"/>
                <w:color w:val="000000"/>
                <w:sz w:val="16"/>
                <w:szCs w:val="16"/>
              </w:rPr>
              <w:t xml:space="preserve"> ≤ 1.0</w:t>
            </w:r>
          </w:p>
        </w:tc>
        <w:tc>
          <w:tcPr>
            <w:tcW w:w="2369" w:type="dxa"/>
            <w:gridSpan w:val="3"/>
            <w:tcBorders>
              <w:top w:val="single" w:sz="4" w:space="0" w:color="auto"/>
              <w:left w:val="nil"/>
              <w:bottom w:val="nil"/>
              <w:right w:val="nil"/>
            </w:tcBorders>
            <w:shd w:val="clear" w:color="auto" w:fill="auto"/>
            <w:noWrap/>
            <w:vAlign w:val="center"/>
            <w:hideMark/>
          </w:tcPr>
          <w:p w14:paraId="60C27A12"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 xml:space="preserve">1.0 ≤ </w:t>
            </w:r>
            <w:proofErr w:type="spellStart"/>
            <w:r w:rsidRPr="00D83658">
              <w:rPr>
                <w:rFonts w:cs="Times New Roman"/>
                <w:color w:val="000000"/>
                <w:sz w:val="16"/>
                <w:szCs w:val="16"/>
              </w:rPr>
              <w:t>λ</w:t>
            </w:r>
            <w:r w:rsidRPr="00D83658">
              <w:rPr>
                <w:rFonts w:cs="Times New Roman"/>
                <w:i/>
                <w:color w:val="000000"/>
                <w:sz w:val="16"/>
                <w:szCs w:val="16"/>
                <w:vertAlign w:val="subscript"/>
              </w:rPr>
              <w:t>ana</w:t>
            </w:r>
            <w:proofErr w:type="spellEnd"/>
            <w:r w:rsidRPr="00D83658">
              <w:rPr>
                <w:rFonts w:cs="Times New Roman"/>
                <w:color w:val="000000"/>
                <w:sz w:val="16"/>
                <w:szCs w:val="16"/>
              </w:rPr>
              <w:t xml:space="preserve"> </w:t>
            </w:r>
          </w:p>
        </w:tc>
      </w:tr>
      <w:tr w:rsidR="00261EFA" w:rsidRPr="00D83658" w14:paraId="69E6108E" w14:textId="77777777" w:rsidTr="003D4063">
        <w:trPr>
          <w:trHeight w:val="20"/>
          <w:jc w:val="center"/>
        </w:trPr>
        <w:tc>
          <w:tcPr>
            <w:tcW w:w="1579" w:type="dxa"/>
            <w:gridSpan w:val="2"/>
            <w:tcBorders>
              <w:top w:val="nil"/>
              <w:left w:val="nil"/>
              <w:bottom w:val="single" w:sz="4" w:space="0" w:color="auto"/>
              <w:right w:val="nil"/>
            </w:tcBorders>
            <w:shd w:val="clear" w:color="auto" w:fill="auto"/>
            <w:noWrap/>
            <w:vAlign w:val="center"/>
            <w:hideMark/>
          </w:tcPr>
          <w:p w14:paraId="52D9AF10"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Region</w:t>
            </w:r>
          </w:p>
        </w:tc>
        <w:tc>
          <w:tcPr>
            <w:tcW w:w="789" w:type="dxa"/>
            <w:tcBorders>
              <w:top w:val="nil"/>
              <w:left w:val="nil"/>
              <w:bottom w:val="single" w:sz="4" w:space="0" w:color="auto"/>
              <w:right w:val="nil"/>
            </w:tcBorders>
            <w:shd w:val="clear" w:color="auto" w:fill="auto"/>
            <w:noWrap/>
            <w:vAlign w:val="center"/>
            <w:hideMark/>
          </w:tcPr>
          <w:p w14:paraId="041DD8F3"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I</w:t>
            </w:r>
          </w:p>
        </w:tc>
        <w:tc>
          <w:tcPr>
            <w:tcW w:w="789" w:type="dxa"/>
            <w:tcBorders>
              <w:top w:val="nil"/>
              <w:left w:val="nil"/>
              <w:bottom w:val="single" w:sz="4" w:space="0" w:color="auto"/>
              <w:right w:val="nil"/>
            </w:tcBorders>
            <w:shd w:val="clear" w:color="auto" w:fill="auto"/>
            <w:noWrap/>
            <w:vAlign w:val="center"/>
            <w:hideMark/>
          </w:tcPr>
          <w:p w14:paraId="0818977B"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II</w:t>
            </w:r>
          </w:p>
        </w:tc>
        <w:tc>
          <w:tcPr>
            <w:tcW w:w="789" w:type="dxa"/>
            <w:tcBorders>
              <w:top w:val="nil"/>
              <w:left w:val="nil"/>
              <w:bottom w:val="single" w:sz="4" w:space="0" w:color="auto"/>
              <w:right w:val="nil"/>
            </w:tcBorders>
            <w:shd w:val="clear" w:color="auto" w:fill="auto"/>
            <w:noWrap/>
            <w:vAlign w:val="center"/>
            <w:hideMark/>
          </w:tcPr>
          <w:p w14:paraId="3277FBD0"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III</w:t>
            </w:r>
          </w:p>
        </w:tc>
        <w:tc>
          <w:tcPr>
            <w:tcW w:w="789" w:type="dxa"/>
            <w:tcBorders>
              <w:top w:val="nil"/>
              <w:left w:val="nil"/>
              <w:bottom w:val="single" w:sz="4" w:space="0" w:color="auto"/>
              <w:right w:val="nil"/>
            </w:tcBorders>
            <w:shd w:val="clear" w:color="auto" w:fill="auto"/>
            <w:noWrap/>
            <w:vAlign w:val="center"/>
            <w:hideMark/>
          </w:tcPr>
          <w:p w14:paraId="400421E5"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I</w:t>
            </w:r>
          </w:p>
        </w:tc>
        <w:tc>
          <w:tcPr>
            <w:tcW w:w="789" w:type="dxa"/>
            <w:tcBorders>
              <w:top w:val="nil"/>
              <w:left w:val="nil"/>
              <w:bottom w:val="single" w:sz="4" w:space="0" w:color="auto"/>
              <w:right w:val="nil"/>
            </w:tcBorders>
            <w:shd w:val="clear" w:color="auto" w:fill="auto"/>
            <w:noWrap/>
            <w:vAlign w:val="center"/>
            <w:hideMark/>
          </w:tcPr>
          <w:p w14:paraId="79952508"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II</w:t>
            </w:r>
          </w:p>
        </w:tc>
        <w:tc>
          <w:tcPr>
            <w:tcW w:w="789" w:type="dxa"/>
            <w:tcBorders>
              <w:top w:val="nil"/>
              <w:left w:val="nil"/>
              <w:bottom w:val="single" w:sz="4" w:space="0" w:color="auto"/>
              <w:right w:val="nil"/>
            </w:tcBorders>
            <w:shd w:val="clear" w:color="auto" w:fill="auto"/>
            <w:noWrap/>
            <w:vAlign w:val="center"/>
            <w:hideMark/>
          </w:tcPr>
          <w:p w14:paraId="69BA91C0"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III</w:t>
            </w:r>
          </w:p>
        </w:tc>
        <w:tc>
          <w:tcPr>
            <w:tcW w:w="789" w:type="dxa"/>
            <w:tcBorders>
              <w:top w:val="nil"/>
              <w:left w:val="nil"/>
              <w:bottom w:val="single" w:sz="4" w:space="0" w:color="auto"/>
              <w:right w:val="nil"/>
            </w:tcBorders>
            <w:shd w:val="clear" w:color="auto" w:fill="auto"/>
            <w:noWrap/>
            <w:vAlign w:val="center"/>
            <w:hideMark/>
          </w:tcPr>
          <w:p w14:paraId="357657AE"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I</w:t>
            </w:r>
          </w:p>
        </w:tc>
        <w:tc>
          <w:tcPr>
            <w:tcW w:w="789" w:type="dxa"/>
            <w:tcBorders>
              <w:top w:val="nil"/>
              <w:left w:val="nil"/>
              <w:bottom w:val="single" w:sz="4" w:space="0" w:color="auto"/>
              <w:right w:val="nil"/>
            </w:tcBorders>
            <w:shd w:val="clear" w:color="auto" w:fill="auto"/>
            <w:noWrap/>
            <w:vAlign w:val="center"/>
            <w:hideMark/>
          </w:tcPr>
          <w:p w14:paraId="180E7B64"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II</w:t>
            </w:r>
          </w:p>
        </w:tc>
        <w:tc>
          <w:tcPr>
            <w:tcW w:w="789" w:type="dxa"/>
            <w:tcBorders>
              <w:top w:val="nil"/>
              <w:left w:val="nil"/>
              <w:bottom w:val="single" w:sz="4" w:space="0" w:color="auto"/>
              <w:right w:val="nil"/>
            </w:tcBorders>
            <w:shd w:val="clear" w:color="auto" w:fill="auto"/>
            <w:noWrap/>
            <w:vAlign w:val="center"/>
            <w:hideMark/>
          </w:tcPr>
          <w:p w14:paraId="7EA0623F"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III</w:t>
            </w:r>
          </w:p>
        </w:tc>
      </w:tr>
      <w:tr w:rsidR="00261EFA" w:rsidRPr="00D83658" w14:paraId="7A8A26F4" w14:textId="77777777" w:rsidTr="003D4063">
        <w:trPr>
          <w:trHeight w:val="20"/>
          <w:jc w:val="center"/>
        </w:trPr>
        <w:tc>
          <w:tcPr>
            <w:tcW w:w="789" w:type="dxa"/>
            <w:vMerge w:val="restart"/>
            <w:tcBorders>
              <w:top w:val="nil"/>
              <w:left w:val="nil"/>
              <w:bottom w:val="single" w:sz="4" w:space="0" w:color="000000"/>
              <w:right w:val="nil"/>
            </w:tcBorders>
            <w:shd w:val="clear" w:color="auto" w:fill="auto"/>
            <w:vAlign w:val="center"/>
            <w:hideMark/>
          </w:tcPr>
          <w:p w14:paraId="3A161996"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ρ</w:t>
            </w:r>
            <w:r w:rsidRPr="00D83658">
              <w:rPr>
                <w:rFonts w:cs="Times New Roman"/>
                <w:color w:val="000000"/>
                <w:sz w:val="16"/>
                <w:szCs w:val="16"/>
                <w:vertAlign w:val="subscript"/>
              </w:rPr>
              <w:t>s</w:t>
            </w:r>
            <w:r w:rsidRPr="00D83658">
              <w:rPr>
                <w:rFonts w:cs="Times New Roman"/>
                <w:color w:val="000000"/>
                <w:sz w:val="16"/>
                <w:szCs w:val="16"/>
              </w:rPr>
              <w:t xml:space="preserve"> = 0.01</w:t>
            </w:r>
          </w:p>
        </w:tc>
        <w:tc>
          <w:tcPr>
            <w:tcW w:w="789" w:type="dxa"/>
            <w:tcBorders>
              <w:top w:val="nil"/>
              <w:left w:val="nil"/>
              <w:bottom w:val="nil"/>
              <w:right w:val="nil"/>
            </w:tcBorders>
            <w:shd w:val="clear" w:color="auto" w:fill="auto"/>
            <w:noWrap/>
            <w:vAlign w:val="center"/>
            <w:hideMark/>
          </w:tcPr>
          <w:p w14:paraId="7CE06EF3"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Max</w:t>
            </w:r>
          </w:p>
        </w:tc>
        <w:tc>
          <w:tcPr>
            <w:tcW w:w="789" w:type="dxa"/>
            <w:tcBorders>
              <w:top w:val="nil"/>
              <w:left w:val="nil"/>
              <w:bottom w:val="nil"/>
              <w:right w:val="nil"/>
            </w:tcBorders>
            <w:shd w:val="clear" w:color="auto" w:fill="auto"/>
            <w:noWrap/>
            <w:vAlign w:val="center"/>
            <w:hideMark/>
          </w:tcPr>
          <w:p w14:paraId="490D49DA"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72.4%</w:t>
            </w:r>
          </w:p>
        </w:tc>
        <w:tc>
          <w:tcPr>
            <w:tcW w:w="789" w:type="dxa"/>
            <w:tcBorders>
              <w:top w:val="nil"/>
              <w:left w:val="nil"/>
              <w:bottom w:val="nil"/>
              <w:right w:val="nil"/>
            </w:tcBorders>
            <w:shd w:val="clear" w:color="auto" w:fill="auto"/>
            <w:noWrap/>
            <w:vAlign w:val="center"/>
            <w:hideMark/>
          </w:tcPr>
          <w:p w14:paraId="1DD7077D"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70.1%</w:t>
            </w:r>
          </w:p>
        </w:tc>
        <w:tc>
          <w:tcPr>
            <w:tcW w:w="789" w:type="dxa"/>
            <w:tcBorders>
              <w:top w:val="nil"/>
              <w:left w:val="nil"/>
              <w:bottom w:val="nil"/>
              <w:right w:val="nil"/>
            </w:tcBorders>
            <w:shd w:val="clear" w:color="auto" w:fill="auto"/>
            <w:noWrap/>
            <w:vAlign w:val="center"/>
            <w:hideMark/>
          </w:tcPr>
          <w:p w14:paraId="5D471156"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67.4%</w:t>
            </w:r>
          </w:p>
        </w:tc>
        <w:tc>
          <w:tcPr>
            <w:tcW w:w="789" w:type="dxa"/>
            <w:tcBorders>
              <w:top w:val="nil"/>
              <w:left w:val="nil"/>
              <w:bottom w:val="nil"/>
              <w:right w:val="nil"/>
            </w:tcBorders>
            <w:shd w:val="clear" w:color="auto" w:fill="auto"/>
            <w:noWrap/>
            <w:vAlign w:val="center"/>
            <w:hideMark/>
          </w:tcPr>
          <w:p w14:paraId="0A7102A9"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72.9%</w:t>
            </w:r>
          </w:p>
        </w:tc>
        <w:tc>
          <w:tcPr>
            <w:tcW w:w="789" w:type="dxa"/>
            <w:tcBorders>
              <w:top w:val="nil"/>
              <w:left w:val="nil"/>
              <w:bottom w:val="nil"/>
              <w:right w:val="nil"/>
            </w:tcBorders>
            <w:shd w:val="clear" w:color="auto" w:fill="auto"/>
            <w:noWrap/>
            <w:vAlign w:val="center"/>
            <w:hideMark/>
          </w:tcPr>
          <w:p w14:paraId="2C7FCEE2"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73.2%</w:t>
            </w:r>
          </w:p>
        </w:tc>
        <w:tc>
          <w:tcPr>
            <w:tcW w:w="789" w:type="dxa"/>
            <w:tcBorders>
              <w:top w:val="nil"/>
              <w:left w:val="nil"/>
              <w:bottom w:val="nil"/>
              <w:right w:val="nil"/>
            </w:tcBorders>
            <w:shd w:val="clear" w:color="auto" w:fill="auto"/>
            <w:noWrap/>
            <w:vAlign w:val="center"/>
            <w:hideMark/>
          </w:tcPr>
          <w:p w14:paraId="3E308480"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74.0%</w:t>
            </w:r>
          </w:p>
        </w:tc>
        <w:tc>
          <w:tcPr>
            <w:tcW w:w="789" w:type="dxa"/>
            <w:tcBorders>
              <w:top w:val="nil"/>
              <w:left w:val="nil"/>
              <w:bottom w:val="nil"/>
              <w:right w:val="nil"/>
            </w:tcBorders>
            <w:shd w:val="clear" w:color="auto" w:fill="auto"/>
            <w:noWrap/>
            <w:vAlign w:val="center"/>
            <w:hideMark/>
          </w:tcPr>
          <w:p w14:paraId="6657F884"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73.4%</w:t>
            </w:r>
          </w:p>
        </w:tc>
        <w:tc>
          <w:tcPr>
            <w:tcW w:w="789" w:type="dxa"/>
            <w:tcBorders>
              <w:top w:val="nil"/>
              <w:left w:val="nil"/>
              <w:bottom w:val="nil"/>
              <w:right w:val="nil"/>
            </w:tcBorders>
            <w:shd w:val="clear" w:color="auto" w:fill="auto"/>
            <w:noWrap/>
            <w:vAlign w:val="center"/>
            <w:hideMark/>
          </w:tcPr>
          <w:p w14:paraId="57E5CDDF"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74.2%</w:t>
            </w:r>
          </w:p>
        </w:tc>
        <w:tc>
          <w:tcPr>
            <w:tcW w:w="789" w:type="dxa"/>
            <w:tcBorders>
              <w:top w:val="nil"/>
              <w:left w:val="nil"/>
              <w:bottom w:val="nil"/>
              <w:right w:val="nil"/>
            </w:tcBorders>
            <w:shd w:val="clear" w:color="auto" w:fill="auto"/>
            <w:noWrap/>
            <w:vAlign w:val="center"/>
            <w:hideMark/>
          </w:tcPr>
          <w:p w14:paraId="2617CFC3"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75.3%</w:t>
            </w:r>
          </w:p>
        </w:tc>
      </w:tr>
      <w:tr w:rsidR="00261EFA" w:rsidRPr="00D83658" w14:paraId="75932172" w14:textId="77777777" w:rsidTr="003D4063">
        <w:trPr>
          <w:trHeight w:val="20"/>
          <w:jc w:val="center"/>
        </w:trPr>
        <w:tc>
          <w:tcPr>
            <w:tcW w:w="789" w:type="dxa"/>
            <w:vMerge/>
            <w:tcBorders>
              <w:top w:val="nil"/>
              <w:left w:val="nil"/>
              <w:bottom w:val="single" w:sz="4" w:space="0" w:color="000000"/>
              <w:right w:val="nil"/>
            </w:tcBorders>
            <w:vAlign w:val="center"/>
            <w:hideMark/>
          </w:tcPr>
          <w:p w14:paraId="21056AE9" w14:textId="77777777" w:rsidR="00261EFA" w:rsidRPr="00D83658" w:rsidRDefault="00261EFA" w:rsidP="003D4063">
            <w:pPr>
              <w:spacing w:line="360" w:lineRule="auto"/>
              <w:rPr>
                <w:rFonts w:cs="Times New Roman"/>
                <w:color w:val="000000"/>
                <w:sz w:val="16"/>
                <w:szCs w:val="16"/>
              </w:rPr>
            </w:pPr>
          </w:p>
        </w:tc>
        <w:tc>
          <w:tcPr>
            <w:tcW w:w="789" w:type="dxa"/>
            <w:tcBorders>
              <w:top w:val="nil"/>
              <w:left w:val="nil"/>
              <w:bottom w:val="nil"/>
              <w:right w:val="nil"/>
            </w:tcBorders>
            <w:shd w:val="clear" w:color="auto" w:fill="auto"/>
            <w:noWrap/>
            <w:vAlign w:val="center"/>
            <w:hideMark/>
          </w:tcPr>
          <w:p w14:paraId="67E32151"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Avg.</w:t>
            </w:r>
          </w:p>
        </w:tc>
        <w:tc>
          <w:tcPr>
            <w:tcW w:w="789" w:type="dxa"/>
            <w:tcBorders>
              <w:top w:val="nil"/>
              <w:left w:val="nil"/>
              <w:bottom w:val="nil"/>
              <w:right w:val="nil"/>
            </w:tcBorders>
            <w:shd w:val="clear" w:color="auto" w:fill="auto"/>
            <w:noWrap/>
            <w:vAlign w:val="center"/>
            <w:hideMark/>
          </w:tcPr>
          <w:p w14:paraId="0F8214DE"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31.5%</w:t>
            </w:r>
          </w:p>
        </w:tc>
        <w:tc>
          <w:tcPr>
            <w:tcW w:w="789" w:type="dxa"/>
            <w:tcBorders>
              <w:top w:val="nil"/>
              <w:left w:val="nil"/>
              <w:bottom w:val="nil"/>
              <w:right w:val="nil"/>
            </w:tcBorders>
            <w:shd w:val="clear" w:color="auto" w:fill="auto"/>
            <w:noWrap/>
            <w:vAlign w:val="center"/>
            <w:hideMark/>
          </w:tcPr>
          <w:p w14:paraId="0C674678"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25.7%</w:t>
            </w:r>
          </w:p>
        </w:tc>
        <w:tc>
          <w:tcPr>
            <w:tcW w:w="789" w:type="dxa"/>
            <w:tcBorders>
              <w:top w:val="nil"/>
              <w:left w:val="nil"/>
              <w:bottom w:val="nil"/>
              <w:right w:val="nil"/>
            </w:tcBorders>
            <w:shd w:val="clear" w:color="auto" w:fill="auto"/>
            <w:noWrap/>
            <w:vAlign w:val="center"/>
            <w:hideMark/>
          </w:tcPr>
          <w:p w14:paraId="71071772"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21.8%</w:t>
            </w:r>
          </w:p>
        </w:tc>
        <w:tc>
          <w:tcPr>
            <w:tcW w:w="789" w:type="dxa"/>
            <w:tcBorders>
              <w:top w:val="nil"/>
              <w:left w:val="nil"/>
              <w:bottom w:val="nil"/>
              <w:right w:val="nil"/>
            </w:tcBorders>
            <w:shd w:val="clear" w:color="auto" w:fill="auto"/>
            <w:noWrap/>
            <w:vAlign w:val="center"/>
            <w:hideMark/>
          </w:tcPr>
          <w:p w14:paraId="381B76E9"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31.7%</w:t>
            </w:r>
          </w:p>
        </w:tc>
        <w:tc>
          <w:tcPr>
            <w:tcW w:w="789" w:type="dxa"/>
            <w:tcBorders>
              <w:top w:val="nil"/>
              <w:left w:val="nil"/>
              <w:bottom w:val="nil"/>
              <w:right w:val="nil"/>
            </w:tcBorders>
            <w:shd w:val="clear" w:color="auto" w:fill="auto"/>
            <w:noWrap/>
            <w:vAlign w:val="center"/>
            <w:hideMark/>
          </w:tcPr>
          <w:p w14:paraId="10ADA449"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38.6%</w:t>
            </w:r>
          </w:p>
        </w:tc>
        <w:tc>
          <w:tcPr>
            <w:tcW w:w="789" w:type="dxa"/>
            <w:tcBorders>
              <w:top w:val="nil"/>
              <w:left w:val="nil"/>
              <w:bottom w:val="nil"/>
              <w:right w:val="nil"/>
            </w:tcBorders>
            <w:shd w:val="clear" w:color="auto" w:fill="auto"/>
            <w:noWrap/>
            <w:vAlign w:val="center"/>
            <w:hideMark/>
          </w:tcPr>
          <w:p w14:paraId="70843D9D"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38.6%</w:t>
            </w:r>
          </w:p>
        </w:tc>
        <w:tc>
          <w:tcPr>
            <w:tcW w:w="789" w:type="dxa"/>
            <w:tcBorders>
              <w:top w:val="nil"/>
              <w:left w:val="nil"/>
              <w:bottom w:val="nil"/>
              <w:right w:val="nil"/>
            </w:tcBorders>
            <w:shd w:val="clear" w:color="auto" w:fill="auto"/>
            <w:noWrap/>
            <w:vAlign w:val="center"/>
            <w:hideMark/>
          </w:tcPr>
          <w:p w14:paraId="1C3C999D"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25.1%</w:t>
            </w:r>
          </w:p>
        </w:tc>
        <w:tc>
          <w:tcPr>
            <w:tcW w:w="789" w:type="dxa"/>
            <w:tcBorders>
              <w:top w:val="nil"/>
              <w:left w:val="nil"/>
              <w:bottom w:val="nil"/>
              <w:right w:val="nil"/>
            </w:tcBorders>
            <w:shd w:val="clear" w:color="auto" w:fill="auto"/>
            <w:noWrap/>
            <w:vAlign w:val="center"/>
            <w:hideMark/>
          </w:tcPr>
          <w:p w14:paraId="5BDDCCF6"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35.3%</w:t>
            </w:r>
          </w:p>
        </w:tc>
        <w:tc>
          <w:tcPr>
            <w:tcW w:w="789" w:type="dxa"/>
            <w:tcBorders>
              <w:top w:val="nil"/>
              <w:left w:val="nil"/>
              <w:bottom w:val="nil"/>
              <w:right w:val="nil"/>
            </w:tcBorders>
            <w:shd w:val="clear" w:color="auto" w:fill="auto"/>
            <w:noWrap/>
            <w:vAlign w:val="center"/>
            <w:hideMark/>
          </w:tcPr>
          <w:p w14:paraId="670CEAA8"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41.8%</w:t>
            </w:r>
          </w:p>
        </w:tc>
      </w:tr>
      <w:tr w:rsidR="00261EFA" w:rsidRPr="00D83658" w14:paraId="08AB0CAF" w14:textId="77777777" w:rsidTr="003D4063">
        <w:trPr>
          <w:trHeight w:val="20"/>
          <w:jc w:val="center"/>
        </w:trPr>
        <w:tc>
          <w:tcPr>
            <w:tcW w:w="789" w:type="dxa"/>
            <w:vMerge/>
            <w:tcBorders>
              <w:top w:val="nil"/>
              <w:left w:val="nil"/>
              <w:bottom w:val="single" w:sz="4" w:space="0" w:color="000000"/>
              <w:right w:val="nil"/>
            </w:tcBorders>
            <w:vAlign w:val="center"/>
            <w:hideMark/>
          </w:tcPr>
          <w:p w14:paraId="2876FA44" w14:textId="77777777" w:rsidR="00261EFA" w:rsidRPr="00D83658" w:rsidRDefault="00261EFA" w:rsidP="003D4063">
            <w:pPr>
              <w:spacing w:line="360" w:lineRule="auto"/>
              <w:rPr>
                <w:rFonts w:cs="Times New Roman"/>
                <w:color w:val="000000"/>
                <w:sz w:val="16"/>
                <w:szCs w:val="16"/>
              </w:rPr>
            </w:pPr>
          </w:p>
        </w:tc>
        <w:tc>
          <w:tcPr>
            <w:tcW w:w="789" w:type="dxa"/>
            <w:tcBorders>
              <w:top w:val="nil"/>
              <w:left w:val="nil"/>
              <w:bottom w:val="single" w:sz="4" w:space="0" w:color="auto"/>
              <w:right w:val="nil"/>
            </w:tcBorders>
            <w:shd w:val="clear" w:color="auto" w:fill="auto"/>
            <w:noWrap/>
            <w:vAlign w:val="center"/>
            <w:hideMark/>
          </w:tcPr>
          <w:p w14:paraId="776BD33F"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Min</w:t>
            </w:r>
          </w:p>
        </w:tc>
        <w:tc>
          <w:tcPr>
            <w:tcW w:w="789" w:type="dxa"/>
            <w:tcBorders>
              <w:top w:val="nil"/>
              <w:left w:val="nil"/>
              <w:bottom w:val="single" w:sz="4" w:space="0" w:color="auto"/>
              <w:right w:val="nil"/>
            </w:tcBorders>
            <w:shd w:val="clear" w:color="auto" w:fill="auto"/>
            <w:noWrap/>
            <w:vAlign w:val="center"/>
            <w:hideMark/>
          </w:tcPr>
          <w:p w14:paraId="7E942233"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-6.4%</w:t>
            </w:r>
          </w:p>
        </w:tc>
        <w:tc>
          <w:tcPr>
            <w:tcW w:w="789" w:type="dxa"/>
            <w:tcBorders>
              <w:top w:val="nil"/>
              <w:left w:val="nil"/>
              <w:bottom w:val="single" w:sz="4" w:space="0" w:color="auto"/>
              <w:right w:val="nil"/>
            </w:tcBorders>
            <w:shd w:val="clear" w:color="auto" w:fill="auto"/>
            <w:noWrap/>
            <w:vAlign w:val="center"/>
            <w:hideMark/>
          </w:tcPr>
          <w:p w14:paraId="13F10AB9"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-5.4%</w:t>
            </w:r>
          </w:p>
        </w:tc>
        <w:tc>
          <w:tcPr>
            <w:tcW w:w="789" w:type="dxa"/>
            <w:tcBorders>
              <w:top w:val="nil"/>
              <w:left w:val="nil"/>
              <w:bottom w:val="single" w:sz="4" w:space="0" w:color="auto"/>
              <w:right w:val="nil"/>
            </w:tcBorders>
            <w:shd w:val="clear" w:color="auto" w:fill="auto"/>
            <w:noWrap/>
            <w:vAlign w:val="center"/>
            <w:hideMark/>
          </w:tcPr>
          <w:p w14:paraId="213508FE"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-2.3%</w:t>
            </w:r>
          </w:p>
        </w:tc>
        <w:tc>
          <w:tcPr>
            <w:tcW w:w="789" w:type="dxa"/>
            <w:tcBorders>
              <w:top w:val="nil"/>
              <w:left w:val="nil"/>
              <w:bottom w:val="single" w:sz="4" w:space="0" w:color="auto"/>
              <w:right w:val="nil"/>
            </w:tcBorders>
            <w:shd w:val="clear" w:color="auto" w:fill="auto"/>
            <w:noWrap/>
            <w:vAlign w:val="center"/>
            <w:hideMark/>
          </w:tcPr>
          <w:p w14:paraId="0AA6AB14"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0.1%</w:t>
            </w:r>
          </w:p>
        </w:tc>
        <w:tc>
          <w:tcPr>
            <w:tcW w:w="789" w:type="dxa"/>
            <w:tcBorders>
              <w:top w:val="nil"/>
              <w:left w:val="nil"/>
              <w:bottom w:val="single" w:sz="4" w:space="0" w:color="auto"/>
              <w:right w:val="nil"/>
            </w:tcBorders>
            <w:shd w:val="clear" w:color="auto" w:fill="auto"/>
            <w:noWrap/>
            <w:vAlign w:val="center"/>
            <w:hideMark/>
          </w:tcPr>
          <w:p w14:paraId="36FDD796"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-2.7%</w:t>
            </w:r>
          </w:p>
        </w:tc>
        <w:tc>
          <w:tcPr>
            <w:tcW w:w="789" w:type="dxa"/>
            <w:tcBorders>
              <w:top w:val="nil"/>
              <w:left w:val="nil"/>
              <w:bottom w:val="single" w:sz="4" w:space="0" w:color="auto"/>
              <w:right w:val="nil"/>
            </w:tcBorders>
            <w:shd w:val="clear" w:color="auto" w:fill="auto"/>
            <w:noWrap/>
            <w:vAlign w:val="center"/>
            <w:hideMark/>
          </w:tcPr>
          <w:p w14:paraId="43446D9C"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7.3%</w:t>
            </w:r>
          </w:p>
        </w:tc>
        <w:tc>
          <w:tcPr>
            <w:tcW w:w="789" w:type="dxa"/>
            <w:tcBorders>
              <w:top w:val="nil"/>
              <w:left w:val="nil"/>
              <w:bottom w:val="single" w:sz="4" w:space="0" w:color="auto"/>
              <w:right w:val="nil"/>
            </w:tcBorders>
            <w:shd w:val="clear" w:color="auto" w:fill="auto"/>
            <w:noWrap/>
            <w:vAlign w:val="center"/>
            <w:hideMark/>
          </w:tcPr>
          <w:p w14:paraId="332DC487"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-9.2%</w:t>
            </w:r>
          </w:p>
        </w:tc>
        <w:tc>
          <w:tcPr>
            <w:tcW w:w="789" w:type="dxa"/>
            <w:tcBorders>
              <w:top w:val="nil"/>
              <w:left w:val="nil"/>
              <w:bottom w:val="single" w:sz="4" w:space="0" w:color="auto"/>
              <w:right w:val="nil"/>
            </w:tcBorders>
            <w:shd w:val="clear" w:color="auto" w:fill="auto"/>
            <w:noWrap/>
            <w:vAlign w:val="center"/>
            <w:hideMark/>
          </w:tcPr>
          <w:p w14:paraId="7DD93420"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-7.5%</w:t>
            </w:r>
          </w:p>
        </w:tc>
        <w:tc>
          <w:tcPr>
            <w:tcW w:w="789" w:type="dxa"/>
            <w:tcBorders>
              <w:top w:val="nil"/>
              <w:left w:val="nil"/>
              <w:bottom w:val="single" w:sz="4" w:space="0" w:color="auto"/>
              <w:right w:val="nil"/>
            </w:tcBorders>
            <w:shd w:val="clear" w:color="auto" w:fill="auto"/>
            <w:noWrap/>
            <w:vAlign w:val="center"/>
            <w:hideMark/>
          </w:tcPr>
          <w:p w14:paraId="10B19B9A"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0.4%</w:t>
            </w:r>
          </w:p>
        </w:tc>
      </w:tr>
      <w:tr w:rsidR="00261EFA" w:rsidRPr="00D83658" w14:paraId="1C725173" w14:textId="77777777" w:rsidTr="003D4063">
        <w:trPr>
          <w:trHeight w:val="20"/>
          <w:jc w:val="center"/>
        </w:trPr>
        <w:tc>
          <w:tcPr>
            <w:tcW w:w="789" w:type="dxa"/>
            <w:vMerge w:val="restart"/>
            <w:tcBorders>
              <w:top w:val="nil"/>
              <w:left w:val="nil"/>
              <w:bottom w:val="single" w:sz="4" w:space="0" w:color="000000"/>
              <w:right w:val="nil"/>
            </w:tcBorders>
            <w:shd w:val="clear" w:color="auto" w:fill="auto"/>
            <w:vAlign w:val="center"/>
            <w:hideMark/>
          </w:tcPr>
          <w:p w14:paraId="25124FB8"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ρ</w:t>
            </w:r>
            <w:r w:rsidRPr="00D83658">
              <w:rPr>
                <w:rFonts w:cs="Times New Roman"/>
                <w:color w:val="000000"/>
                <w:sz w:val="16"/>
                <w:szCs w:val="16"/>
                <w:vertAlign w:val="subscript"/>
              </w:rPr>
              <w:t>s</w:t>
            </w:r>
            <w:r w:rsidRPr="00D83658">
              <w:rPr>
                <w:rFonts w:cs="Times New Roman"/>
                <w:color w:val="000000"/>
                <w:sz w:val="16"/>
                <w:szCs w:val="16"/>
              </w:rPr>
              <w:t xml:space="preserve"> = 0.04</w:t>
            </w:r>
          </w:p>
        </w:tc>
        <w:tc>
          <w:tcPr>
            <w:tcW w:w="789" w:type="dxa"/>
            <w:tcBorders>
              <w:top w:val="nil"/>
              <w:left w:val="nil"/>
              <w:bottom w:val="nil"/>
              <w:right w:val="nil"/>
            </w:tcBorders>
            <w:shd w:val="clear" w:color="auto" w:fill="auto"/>
            <w:noWrap/>
            <w:vAlign w:val="center"/>
            <w:hideMark/>
          </w:tcPr>
          <w:p w14:paraId="4A891DE2"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Max</w:t>
            </w:r>
          </w:p>
        </w:tc>
        <w:tc>
          <w:tcPr>
            <w:tcW w:w="789" w:type="dxa"/>
            <w:tcBorders>
              <w:top w:val="nil"/>
              <w:left w:val="nil"/>
              <w:bottom w:val="nil"/>
              <w:right w:val="nil"/>
            </w:tcBorders>
            <w:shd w:val="clear" w:color="auto" w:fill="auto"/>
            <w:noWrap/>
            <w:vAlign w:val="center"/>
            <w:hideMark/>
          </w:tcPr>
          <w:p w14:paraId="094C515B"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44.2%</w:t>
            </w:r>
          </w:p>
        </w:tc>
        <w:tc>
          <w:tcPr>
            <w:tcW w:w="789" w:type="dxa"/>
            <w:tcBorders>
              <w:top w:val="nil"/>
              <w:left w:val="nil"/>
              <w:bottom w:val="nil"/>
              <w:right w:val="nil"/>
            </w:tcBorders>
            <w:shd w:val="clear" w:color="auto" w:fill="auto"/>
            <w:noWrap/>
            <w:vAlign w:val="center"/>
            <w:hideMark/>
          </w:tcPr>
          <w:p w14:paraId="4FD9B2E6"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43.1%</w:t>
            </w:r>
          </w:p>
        </w:tc>
        <w:tc>
          <w:tcPr>
            <w:tcW w:w="789" w:type="dxa"/>
            <w:tcBorders>
              <w:top w:val="nil"/>
              <w:left w:val="nil"/>
              <w:bottom w:val="nil"/>
              <w:right w:val="nil"/>
            </w:tcBorders>
            <w:shd w:val="clear" w:color="auto" w:fill="auto"/>
            <w:noWrap/>
            <w:vAlign w:val="center"/>
            <w:hideMark/>
          </w:tcPr>
          <w:p w14:paraId="6DB10D26"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35.2%</w:t>
            </w:r>
          </w:p>
        </w:tc>
        <w:tc>
          <w:tcPr>
            <w:tcW w:w="789" w:type="dxa"/>
            <w:tcBorders>
              <w:top w:val="nil"/>
              <w:left w:val="nil"/>
              <w:bottom w:val="nil"/>
              <w:right w:val="nil"/>
            </w:tcBorders>
            <w:shd w:val="clear" w:color="auto" w:fill="auto"/>
            <w:noWrap/>
            <w:vAlign w:val="center"/>
            <w:hideMark/>
          </w:tcPr>
          <w:p w14:paraId="3C5264B7"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49.4%</w:t>
            </w:r>
          </w:p>
        </w:tc>
        <w:tc>
          <w:tcPr>
            <w:tcW w:w="789" w:type="dxa"/>
            <w:tcBorders>
              <w:top w:val="nil"/>
              <w:left w:val="nil"/>
              <w:bottom w:val="nil"/>
              <w:right w:val="nil"/>
            </w:tcBorders>
            <w:shd w:val="clear" w:color="auto" w:fill="auto"/>
            <w:noWrap/>
            <w:vAlign w:val="center"/>
            <w:hideMark/>
          </w:tcPr>
          <w:p w14:paraId="3FEE8856"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50.4%</w:t>
            </w:r>
          </w:p>
        </w:tc>
        <w:tc>
          <w:tcPr>
            <w:tcW w:w="789" w:type="dxa"/>
            <w:tcBorders>
              <w:top w:val="nil"/>
              <w:left w:val="nil"/>
              <w:bottom w:val="nil"/>
              <w:right w:val="nil"/>
            </w:tcBorders>
            <w:shd w:val="clear" w:color="auto" w:fill="auto"/>
            <w:noWrap/>
            <w:vAlign w:val="center"/>
            <w:hideMark/>
          </w:tcPr>
          <w:p w14:paraId="3CF12C80"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53.6%</w:t>
            </w:r>
          </w:p>
        </w:tc>
        <w:tc>
          <w:tcPr>
            <w:tcW w:w="789" w:type="dxa"/>
            <w:tcBorders>
              <w:top w:val="nil"/>
              <w:left w:val="nil"/>
              <w:bottom w:val="nil"/>
              <w:right w:val="nil"/>
            </w:tcBorders>
            <w:shd w:val="clear" w:color="auto" w:fill="auto"/>
            <w:noWrap/>
            <w:vAlign w:val="center"/>
            <w:hideMark/>
          </w:tcPr>
          <w:p w14:paraId="0B44FB80"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52.8%</w:t>
            </w:r>
          </w:p>
        </w:tc>
        <w:tc>
          <w:tcPr>
            <w:tcW w:w="789" w:type="dxa"/>
            <w:tcBorders>
              <w:top w:val="nil"/>
              <w:left w:val="nil"/>
              <w:bottom w:val="nil"/>
              <w:right w:val="nil"/>
            </w:tcBorders>
            <w:shd w:val="clear" w:color="auto" w:fill="auto"/>
            <w:noWrap/>
            <w:vAlign w:val="center"/>
            <w:hideMark/>
          </w:tcPr>
          <w:p w14:paraId="70711E89"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61.4%</w:t>
            </w:r>
          </w:p>
        </w:tc>
        <w:tc>
          <w:tcPr>
            <w:tcW w:w="789" w:type="dxa"/>
            <w:tcBorders>
              <w:top w:val="nil"/>
              <w:left w:val="nil"/>
              <w:bottom w:val="nil"/>
              <w:right w:val="nil"/>
            </w:tcBorders>
            <w:shd w:val="clear" w:color="auto" w:fill="auto"/>
            <w:noWrap/>
            <w:vAlign w:val="center"/>
            <w:hideMark/>
          </w:tcPr>
          <w:p w14:paraId="3EAD6116"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64.3%</w:t>
            </w:r>
          </w:p>
        </w:tc>
      </w:tr>
      <w:tr w:rsidR="00261EFA" w:rsidRPr="00D83658" w14:paraId="434D1FF7" w14:textId="77777777" w:rsidTr="003D4063">
        <w:trPr>
          <w:trHeight w:val="20"/>
          <w:jc w:val="center"/>
        </w:trPr>
        <w:tc>
          <w:tcPr>
            <w:tcW w:w="789" w:type="dxa"/>
            <w:vMerge/>
            <w:tcBorders>
              <w:top w:val="nil"/>
              <w:left w:val="nil"/>
              <w:bottom w:val="single" w:sz="4" w:space="0" w:color="000000"/>
              <w:right w:val="nil"/>
            </w:tcBorders>
            <w:vAlign w:val="center"/>
            <w:hideMark/>
          </w:tcPr>
          <w:p w14:paraId="68AB750D" w14:textId="77777777" w:rsidR="00261EFA" w:rsidRPr="00D83658" w:rsidRDefault="00261EFA" w:rsidP="003D4063">
            <w:pPr>
              <w:spacing w:line="360" w:lineRule="auto"/>
              <w:rPr>
                <w:rFonts w:cs="Times New Roman"/>
                <w:color w:val="000000"/>
                <w:sz w:val="16"/>
                <w:szCs w:val="16"/>
              </w:rPr>
            </w:pPr>
          </w:p>
        </w:tc>
        <w:tc>
          <w:tcPr>
            <w:tcW w:w="789" w:type="dxa"/>
            <w:tcBorders>
              <w:top w:val="nil"/>
              <w:left w:val="nil"/>
              <w:bottom w:val="nil"/>
              <w:right w:val="nil"/>
            </w:tcBorders>
            <w:shd w:val="clear" w:color="auto" w:fill="auto"/>
            <w:noWrap/>
            <w:vAlign w:val="center"/>
            <w:hideMark/>
          </w:tcPr>
          <w:p w14:paraId="14B6707B"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Avg.</w:t>
            </w:r>
          </w:p>
        </w:tc>
        <w:tc>
          <w:tcPr>
            <w:tcW w:w="789" w:type="dxa"/>
            <w:tcBorders>
              <w:top w:val="nil"/>
              <w:left w:val="nil"/>
              <w:bottom w:val="nil"/>
              <w:right w:val="nil"/>
            </w:tcBorders>
            <w:shd w:val="clear" w:color="auto" w:fill="auto"/>
            <w:noWrap/>
            <w:vAlign w:val="center"/>
            <w:hideMark/>
          </w:tcPr>
          <w:p w14:paraId="3605E2B8"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18.1%</w:t>
            </w:r>
          </w:p>
        </w:tc>
        <w:tc>
          <w:tcPr>
            <w:tcW w:w="789" w:type="dxa"/>
            <w:tcBorders>
              <w:top w:val="nil"/>
              <w:left w:val="nil"/>
              <w:bottom w:val="nil"/>
              <w:right w:val="nil"/>
            </w:tcBorders>
            <w:shd w:val="clear" w:color="auto" w:fill="auto"/>
            <w:noWrap/>
            <w:vAlign w:val="center"/>
            <w:hideMark/>
          </w:tcPr>
          <w:p w14:paraId="1AD783FD"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16.3%</w:t>
            </w:r>
          </w:p>
        </w:tc>
        <w:tc>
          <w:tcPr>
            <w:tcW w:w="789" w:type="dxa"/>
            <w:tcBorders>
              <w:top w:val="nil"/>
              <w:left w:val="nil"/>
              <w:bottom w:val="nil"/>
              <w:right w:val="nil"/>
            </w:tcBorders>
            <w:shd w:val="clear" w:color="auto" w:fill="auto"/>
            <w:noWrap/>
            <w:vAlign w:val="center"/>
            <w:hideMark/>
          </w:tcPr>
          <w:p w14:paraId="58EF3DE7"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16.1%</w:t>
            </w:r>
          </w:p>
        </w:tc>
        <w:tc>
          <w:tcPr>
            <w:tcW w:w="789" w:type="dxa"/>
            <w:tcBorders>
              <w:top w:val="nil"/>
              <w:left w:val="nil"/>
              <w:bottom w:val="nil"/>
              <w:right w:val="nil"/>
            </w:tcBorders>
            <w:shd w:val="clear" w:color="auto" w:fill="auto"/>
            <w:noWrap/>
            <w:vAlign w:val="center"/>
            <w:hideMark/>
          </w:tcPr>
          <w:p w14:paraId="6D269B36"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19.2%</w:t>
            </w:r>
          </w:p>
        </w:tc>
        <w:tc>
          <w:tcPr>
            <w:tcW w:w="789" w:type="dxa"/>
            <w:tcBorders>
              <w:top w:val="nil"/>
              <w:left w:val="nil"/>
              <w:bottom w:val="nil"/>
              <w:right w:val="nil"/>
            </w:tcBorders>
            <w:shd w:val="clear" w:color="auto" w:fill="auto"/>
            <w:noWrap/>
            <w:vAlign w:val="center"/>
            <w:hideMark/>
          </w:tcPr>
          <w:p w14:paraId="7D1D4DB7"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25.3%</w:t>
            </w:r>
          </w:p>
        </w:tc>
        <w:tc>
          <w:tcPr>
            <w:tcW w:w="789" w:type="dxa"/>
            <w:tcBorders>
              <w:top w:val="nil"/>
              <w:left w:val="nil"/>
              <w:bottom w:val="nil"/>
              <w:right w:val="nil"/>
            </w:tcBorders>
            <w:shd w:val="clear" w:color="auto" w:fill="auto"/>
            <w:noWrap/>
            <w:vAlign w:val="center"/>
            <w:hideMark/>
          </w:tcPr>
          <w:p w14:paraId="683B6348"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27.1%</w:t>
            </w:r>
          </w:p>
        </w:tc>
        <w:tc>
          <w:tcPr>
            <w:tcW w:w="789" w:type="dxa"/>
            <w:tcBorders>
              <w:top w:val="nil"/>
              <w:left w:val="nil"/>
              <w:bottom w:val="nil"/>
              <w:right w:val="nil"/>
            </w:tcBorders>
            <w:shd w:val="clear" w:color="auto" w:fill="auto"/>
            <w:noWrap/>
            <w:vAlign w:val="center"/>
            <w:hideMark/>
          </w:tcPr>
          <w:p w14:paraId="495CC076"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15.1%</w:t>
            </w:r>
          </w:p>
        </w:tc>
        <w:tc>
          <w:tcPr>
            <w:tcW w:w="789" w:type="dxa"/>
            <w:tcBorders>
              <w:top w:val="nil"/>
              <w:left w:val="nil"/>
              <w:bottom w:val="nil"/>
              <w:right w:val="nil"/>
            </w:tcBorders>
            <w:shd w:val="clear" w:color="auto" w:fill="auto"/>
            <w:noWrap/>
            <w:vAlign w:val="center"/>
            <w:hideMark/>
          </w:tcPr>
          <w:p w14:paraId="065039A6"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24.8%</w:t>
            </w:r>
          </w:p>
        </w:tc>
        <w:tc>
          <w:tcPr>
            <w:tcW w:w="789" w:type="dxa"/>
            <w:tcBorders>
              <w:top w:val="nil"/>
              <w:left w:val="nil"/>
              <w:bottom w:val="nil"/>
              <w:right w:val="nil"/>
            </w:tcBorders>
            <w:shd w:val="clear" w:color="auto" w:fill="auto"/>
            <w:noWrap/>
            <w:vAlign w:val="center"/>
            <w:hideMark/>
          </w:tcPr>
          <w:p w14:paraId="4EC0536B"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33.6%</w:t>
            </w:r>
          </w:p>
        </w:tc>
      </w:tr>
      <w:tr w:rsidR="00261EFA" w:rsidRPr="00D83658" w14:paraId="19456286" w14:textId="77777777" w:rsidTr="003D4063">
        <w:trPr>
          <w:trHeight w:val="20"/>
          <w:jc w:val="center"/>
        </w:trPr>
        <w:tc>
          <w:tcPr>
            <w:tcW w:w="789" w:type="dxa"/>
            <w:vMerge/>
            <w:tcBorders>
              <w:top w:val="nil"/>
              <w:left w:val="nil"/>
              <w:bottom w:val="single" w:sz="4" w:space="0" w:color="000000"/>
              <w:right w:val="nil"/>
            </w:tcBorders>
            <w:vAlign w:val="center"/>
            <w:hideMark/>
          </w:tcPr>
          <w:p w14:paraId="00D01662" w14:textId="77777777" w:rsidR="00261EFA" w:rsidRPr="00D83658" w:rsidRDefault="00261EFA" w:rsidP="003D4063">
            <w:pPr>
              <w:spacing w:line="360" w:lineRule="auto"/>
              <w:rPr>
                <w:rFonts w:cs="Times New Roman"/>
                <w:color w:val="000000"/>
                <w:sz w:val="16"/>
                <w:szCs w:val="16"/>
              </w:rPr>
            </w:pPr>
          </w:p>
        </w:tc>
        <w:tc>
          <w:tcPr>
            <w:tcW w:w="789" w:type="dxa"/>
            <w:tcBorders>
              <w:top w:val="nil"/>
              <w:left w:val="nil"/>
              <w:bottom w:val="single" w:sz="4" w:space="0" w:color="auto"/>
              <w:right w:val="nil"/>
            </w:tcBorders>
            <w:shd w:val="clear" w:color="auto" w:fill="auto"/>
            <w:noWrap/>
            <w:vAlign w:val="center"/>
            <w:hideMark/>
          </w:tcPr>
          <w:p w14:paraId="49F7644D"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Min</w:t>
            </w:r>
          </w:p>
        </w:tc>
        <w:tc>
          <w:tcPr>
            <w:tcW w:w="789" w:type="dxa"/>
            <w:tcBorders>
              <w:top w:val="nil"/>
              <w:left w:val="nil"/>
              <w:bottom w:val="single" w:sz="4" w:space="0" w:color="auto"/>
              <w:right w:val="nil"/>
            </w:tcBorders>
            <w:shd w:val="clear" w:color="auto" w:fill="auto"/>
            <w:noWrap/>
            <w:vAlign w:val="center"/>
            <w:hideMark/>
          </w:tcPr>
          <w:p w14:paraId="32CFA861"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-7.5%</w:t>
            </w:r>
          </w:p>
        </w:tc>
        <w:tc>
          <w:tcPr>
            <w:tcW w:w="789" w:type="dxa"/>
            <w:tcBorders>
              <w:top w:val="nil"/>
              <w:left w:val="nil"/>
              <w:bottom w:val="single" w:sz="4" w:space="0" w:color="auto"/>
              <w:right w:val="nil"/>
            </w:tcBorders>
            <w:shd w:val="clear" w:color="auto" w:fill="auto"/>
            <w:noWrap/>
            <w:vAlign w:val="center"/>
            <w:hideMark/>
          </w:tcPr>
          <w:p w14:paraId="637B5E56"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-6.1%</w:t>
            </w:r>
          </w:p>
        </w:tc>
        <w:tc>
          <w:tcPr>
            <w:tcW w:w="789" w:type="dxa"/>
            <w:tcBorders>
              <w:top w:val="nil"/>
              <w:left w:val="nil"/>
              <w:bottom w:val="single" w:sz="4" w:space="0" w:color="auto"/>
              <w:right w:val="nil"/>
            </w:tcBorders>
            <w:shd w:val="clear" w:color="auto" w:fill="auto"/>
            <w:noWrap/>
            <w:vAlign w:val="center"/>
            <w:hideMark/>
          </w:tcPr>
          <w:p w14:paraId="0EDF05ED"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0.0%</w:t>
            </w:r>
          </w:p>
        </w:tc>
        <w:tc>
          <w:tcPr>
            <w:tcW w:w="789" w:type="dxa"/>
            <w:tcBorders>
              <w:top w:val="nil"/>
              <w:left w:val="nil"/>
              <w:bottom w:val="single" w:sz="4" w:space="0" w:color="auto"/>
              <w:right w:val="nil"/>
            </w:tcBorders>
            <w:shd w:val="clear" w:color="auto" w:fill="auto"/>
            <w:noWrap/>
            <w:vAlign w:val="center"/>
            <w:hideMark/>
          </w:tcPr>
          <w:p w14:paraId="1CF3122B"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-3.5%</w:t>
            </w:r>
          </w:p>
        </w:tc>
        <w:tc>
          <w:tcPr>
            <w:tcW w:w="789" w:type="dxa"/>
            <w:tcBorders>
              <w:top w:val="nil"/>
              <w:left w:val="nil"/>
              <w:bottom w:val="single" w:sz="4" w:space="0" w:color="auto"/>
              <w:right w:val="nil"/>
            </w:tcBorders>
            <w:shd w:val="clear" w:color="auto" w:fill="auto"/>
            <w:noWrap/>
            <w:vAlign w:val="center"/>
            <w:hideMark/>
          </w:tcPr>
          <w:p w14:paraId="340CB086"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-3.0%</w:t>
            </w:r>
          </w:p>
        </w:tc>
        <w:tc>
          <w:tcPr>
            <w:tcW w:w="789" w:type="dxa"/>
            <w:tcBorders>
              <w:top w:val="nil"/>
              <w:left w:val="nil"/>
              <w:bottom w:val="single" w:sz="4" w:space="0" w:color="auto"/>
              <w:right w:val="nil"/>
            </w:tcBorders>
            <w:shd w:val="clear" w:color="auto" w:fill="auto"/>
            <w:noWrap/>
            <w:vAlign w:val="center"/>
            <w:hideMark/>
          </w:tcPr>
          <w:p w14:paraId="65DCC14B"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6.9%</w:t>
            </w:r>
          </w:p>
        </w:tc>
        <w:tc>
          <w:tcPr>
            <w:tcW w:w="789" w:type="dxa"/>
            <w:tcBorders>
              <w:top w:val="nil"/>
              <w:left w:val="nil"/>
              <w:bottom w:val="single" w:sz="4" w:space="0" w:color="auto"/>
              <w:right w:val="nil"/>
            </w:tcBorders>
            <w:shd w:val="clear" w:color="auto" w:fill="auto"/>
            <w:noWrap/>
            <w:vAlign w:val="center"/>
            <w:hideMark/>
          </w:tcPr>
          <w:p w14:paraId="60F0586C"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-5.8%</w:t>
            </w:r>
          </w:p>
        </w:tc>
        <w:tc>
          <w:tcPr>
            <w:tcW w:w="789" w:type="dxa"/>
            <w:tcBorders>
              <w:top w:val="nil"/>
              <w:left w:val="nil"/>
              <w:bottom w:val="single" w:sz="4" w:space="0" w:color="auto"/>
              <w:right w:val="nil"/>
            </w:tcBorders>
            <w:shd w:val="clear" w:color="auto" w:fill="auto"/>
            <w:noWrap/>
            <w:vAlign w:val="center"/>
            <w:hideMark/>
          </w:tcPr>
          <w:p w14:paraId="7F7D22F0"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1.0%</w:t>
            </w:r>
          </w:p>
        </w:tc>
        <w:tc>
          <w:tcPr>
            <w:tcW w:w="789" w:type="dxa"/>
            <w:tcBorders>
              <w:top w:val="nil"/>
              <w:left w:val="nil"/>
              <w:bottom w:val="single" w:sz="4" w:space="0" w:color="auto"/>
              <w:right w:val="nil"/>
            </w:tcBorders>
            <w:shd w:val="clear" w:color="auto" w:fill="auto"/>
            <w:noWrap/>
            <w:vAlign w:val="center"/>
            <w:hideMark/>
          </w:tcPr>
          <w:p w14:paraId="7EB24D1E"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0.5%</w:t>
            </w:r>
          </w:p>
        </w:tc>
      </w:tr>
      <w:tr w:rsidR="00261EFA" w:rsidRPr="00D83658" w14:paraId="0032FC8D" w14:textId="77777777" w:rsidTr="003D4063">
        <w:trPr>
          <w:trHeight w:val="20"/>
          <w:jc w:val="center"/>
        </w:trPr>
        <w:tc>
          <w:tcPr>
            <w:tcW w:w="789" w:type="dxa"/>
            <w:vMerge w:val="restart"/>
            <w:tcBorders>
              <w:top w:val="nil"/>
              <w:left w:val="nil"/>
              <w:bottom w:val="single" w:sz="4" w:space="0" w:color="000000"/>
              <w:right w:val="nil"/>
            </w:tcBorders>
            <w:shd w:val="clear" w:color="auto" w:fill="auto"/>
            <w:vAlign w:val="center"/>
            <w:hideMark/>
          </w:tcPr>
          <w:p w14:paraId="15E17471"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ρ</w:t>
            </w:r>
            <w:r w:rsidRPr="00D83658">
              <w:rPr>
                <w:rFonts w:cs="Times New Roman"/>
                <w:color w:val="000000"/>
                <w:sz w:val="16"/>
                <w:szCs w:val="16"/>
                <w:vertAlign w:val="subscript"/>
              </w:rPr>
              <w:t>s</w:t>
            </w:r>
            <w:r w:rsidRPr="00D83658">
              <w:rPr>
                <w:rFonts w:cs="Times New Roman"/>
                <w:color w:val="000000"/>
                <w:sz w:val="16"/>
                <w:szCs w:val="16"/>
              </w:rPr>
              <w:t xml:space="preserve"> = 0.09</w:t>
            </w:r>
          </w:p>
        </w:tc>
        <w:tc>
          <w:tcPr>
            <w:tcW w:w="789" w:type="dxa"/>
            <w:tcBorders>
              <w:top w:val="nil"/>
              <w:left w:val="nil"/>
              <w:bottom w:val="nil"/>
              <w:right w:val="nil"/>
            </w:tcBorders>
            <w:shd w:val="clear" w:color="auto" w:fill="auto"/>
            <w:noWrap/>
            <w:vAlign w:val="center"/>
            <w:hideMark/>
          </w:tcPr>
          <w:p w14:paraId="053CCAA7"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Max</w:t>
            </w:r>
          </w:p>
        </w:tc>
        <w:tc>
          <w:tcPr>
            <w:tcW w:w="789" w:type="dxa"/>
            <w:tcBorders>
              <w:top w:val="nil"/>
              <w:left w:val="nil"/>
              <w:bottom w:val="nil"/>
              <w:right w:val="nil"/>
            </w:tcBorders>
            <w:shd w:val="clear" w:color="auto" w:fill="auto"/>
            <w:noWrap/>
            <w:vAlign w:val="center"/>
            <w:hideMark/>
          </w:tcPr>
          <w:p w14:paraId="0837139B"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33.8%</w:t>
            </w:r>
          </w:p>
        </w:tc>
        <w:tc>
          <w:tcPr>
            <w:tcW w:w="789" w:type="dxa"/>
            <w:tcBorders>
              <w:top w:val="nil"/>
              <w:left w:val="nil"/>
              <w:bottom w:val="nil"/>
              <w:right w:val="nil"/>
            </w:tcBorders>
            <w:shd w:val="clear" w:color="auto" w:fill="auto"/>
            <w:noWrap/>
            <w:vAlign w:val="center"/>
            <w:hideMark/>
          </w:tcPr>
          <w:p w14:paraId="43F7D7DB"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28.8%</w:t>
            </w:r>
          </w:p>
        </w:tc>
        <w:tc>
          <w:tcPr>
            <w:tcW w:w="789" w:type="dxa"/>
            <w:tcBorders>
              <w:top w:val="nil"/>
              <w:left w:val="nil"/>
              <w:bottom w:val="nil"/>
              <w:right w:val="nil"/>
            </w:tcBorders>
            <w:shd w:val="clear" w:color="auto" w:fill="auto"/>
            <w:noWrap/>
            <w:vAlign w:val="center"/>
            <w:hideMark/>
          </w:tcPr>
          <w:p w14:paraId="1620CF64"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28.8%</w:t>
            </w:r>
          </w:p>
        </w:tc>
        <w:tc>
          <w:tcPr>
            <w:tcW w:w="789" w:type="dxa"/>
            <w:tcBorders>
              <w:top w:val="nil"/>
              <w:left w:val="nil"/>
              <w:bottom w:val="nil"/>
              <w:right w:val="nil"/>
            </w:tcBorders>
            <w:shd w:val="clear" w:color="auto" w:fill="auto"/>
            <w:noWrap/>
            <w:vAlign w:val="center"/>
            <w:hideMark/>
          </w:tcPr>
          <w:p w14:paraId="03C0F936"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35.1%</w:t>
            </w:r>
          </w:p>
        </w:tc>
        <w:tc>
          <w:tcPr>
            <w:tcW w:w="789" w:type="dxa"/>
            <w:tcBorders>
              <w:top w:val="nil"/>
              <w:left w:val="nil"/>
              <w:bottom w:val="nil"/>
              <w:right w:val="nil"/>
            </w:tcBorders>
            <w:shd w:val="clear" w:color="auto" w:fill="auto"/>
            <w:noWrap/>
            <w:vAlign w:val="center"/>
            <w:hideMark/>
          </w:tcPr>
          <w:p w14:paraId="1D2543D7"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36.2%</w:t>
            </w:r>
          </w:p>
        </w:tc>
        <w:tc>
          <w:tcPr>
            <w:tcW w:w="789" w:type="dxa"/>
            <w:tcBorders>
              <w:top w:val="nil"/>
              <w:left w:val="nil"/>
              <w:bottom w:val="nil"/>
              <w:right w:val="nil"/>
            </w:tcBorders>
            <w:shd w:val="clear" w:color="auto" w:fill="auto"/>
            <w:noWrap/>
            <w:vAlign w:val="center"/>
            <w:hideMark/>
          </w:tcPr>
          <w:p w14:paraId="39A863ED"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39.7%</w:t>
            </w:r>
          </w:p>
        </w:tc>
        <w:tc>
          <w:tcPr>
            <w:tcW w:w="789" w:type="dxa"/>
            <w:tcBorders>
              <w:top w:val="nil"/>
              <w:left w:val="nil"/>
              <w:bottom w:val="nil"/>
              <w:right w:val="nil"/>
            </w:tcBorders>
            <w:shd w:val="clear" w:color="auto" w:fill="auto"/>
            <w:noWrap/>
            <w:vAlign w:val="center"/>
            <w:hideMark/>
          </w:tcPr>
          <w:p w14:paraId="0C0E4641"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34.7%</w:t>
            </w:r>
          </w:p>
        </w:tc>
        <w:tc>
          <w:tcPr>
            <w:tcW w:w="789" w:type="dxa"/>
            <w:tcBorders>
              <w:top w:val="nil"/>
              <w:left w:val="nil"/>
              <w:bottom w:val="nil"/>
              <w:right w:val="nil"/>
            </w:tcBorders>
            <w:shd w:val="clear" w:color="auto" w:fill="auto"/>
            <w:noWrap/>
            <w:vAlign w:val="center"/>
            <w:hideMark/>
          </w:tcPr>
          <w:p w14:paraId="1AA9E636"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48.3%</w:t>
            </w:r>
          </w:p>
        </w:tc>
        <w:tc>
          <w:tcPr>
            <w:tcW w:w="789" w:type="dxa"/>
            <w:tcBorders>
              <w:top w:val="nil"/>
              <w:left w:val="nil"/>
              <w:bottom w:val="nil"/>
              <w:right w:val="nil"/>
            </w:tcBorders>
            <w:shd w:val="clear" w:color="auto" w:fill="auto"/>
            <w:noWrap/>
            <w:vAlign w:val="center"/>
            <w:hideMark/>
          </w:tcPr>
          <w:p w14:paraId="02F15ABF"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53.4%</w:t>
            </w:r>
          </w:p>
        </w:tc>
      </w:tr>
      <w:tr w:rsidR="00261EFA" w:rsidRPr="00D83658" w14:paraId="7BF70AC4" w14:textId="77777777" w:rsidTr="003D4063">
        <w:trPr>
          <w:trHeight w:val="20"/>
          <w:jc w:val="center"/>
        </w:trPr>
        <w:tc>
          <w:tcPr>
            <w:tcW w:w="789" w:type="dxa"/>
            <w:vMerge/>
            <w:tcBorders>
              <w:top w:val="nil"/>
              <w:left w:val="nil"/>
              <w:bottom w:val="single" w:sz="4" w:space="0" w:color="000000"/>
              <w:right w:val="nil"/>
            </w:tcBorders>
            <w:vAlign w:val="center"/>
            <w:hideMark/>
          </w:tcPr>
          <w:p w14:paraId="3F0F5251" w14:textId="77777777" w:rsidR="00261EFA" w:rsidRPr="00D83658" w:rsidRDefault="00261EFA" w:rsidP="003D4063">
            <w:pPr>
              <w:spacing w:line="360" w:lineRule="auto"/>
              <w:rPr>
                <w:rFonts w:cs="Times New Roman"/>
                <w:color w:val="000000"/>
                <w:sz w:val="16"/>
                <w:szCs w:val="16"/>
              </w:rPr>
            </w:pPr>
          </w:p>
        </w:tc>
        <w:tc>
          <w:tcPr>
            <w:tcW w:w="789" w:type="dxa"/>
            <w:tcBorders>
              <w:top w:val="nil"/>
              <w:left w:val="nil"/>
              <w:bottom w:val="nil"/>
              <w:right w:val="nil"/>
            </w:tcBorders>
            <w:shd w:val="clear" w:color="auto" w:fill="auto"/>
            <w:noWrap/>
            <w:vAlign w:val="center"/>
            <w:hideMark/>
          </w:tcPr>
          <w:p w14:paraId="49D5B487"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Avg.</w:t>
            </w:r>
          </w:p>
        </w:tc>
        <w:tc>
          <w:tcPr>
            <w:tcW w:w="789" w:type="dxa"/>
            <w:tcBorders>
              <w:top w:val="nil"/>
              <w:left w:val="nil"/>
              <w:bottom w:val="nil"/>
              <w:right w:val="nil"/>
            </w:tcBorders>
            <w:shd w:val="clear" w:color="auto" w:fill="auto"/>
            <w:noWrap/>
            <w:vAlign w:val="center"/>
            <w:hideMark/>
          </w:tcPr>
          <w:p w14:paraId="267B7716"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15.5%</w:t>
            </w:r>
          </w:p>
        </w:tc>
        <w:tc>
          <w:tcPr>
            <w:tcW w:w="789" w:type="dxa"/>
            <w:tcBorders>
              <w:top w:val="nil"/>
              <w:left w:val="nil"/>
              <w:bottom w:val="nil"/>
              <w:right w:val="nil"/>
            </w:tcBorders>
            <w:shd w:val="clear" w:color="auto" w:fill="auto"/>
            <w:noWrap/>
            <w:vAlign w:val="center"/>
            <w:hideMark/>
          </w:tcPr>
          <w:p w14:paraId="69944AE0"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14.9%</w:t>
            </w:r>
          </w:p>
        </w:tc>
        <w:tc>
          <w:tcPr>
            <w:tcW w:w="789" w:type="dxa"/>
            <w:tcBorders>
              <w:top w:val="nil"/>
              <w:left w:val="nil"/>
              <w:bottom w:val="nil"/>
              <w:right w:val="nil"/>
            </w:tcBorders>
            <w:shd w:val="clear" w:color="auto" w:fill="auto"/>
            <w:noWrap/>
            <w:vAlign w:val="center"/>
            <w:hideMark/>
          </w:tcPr>
          <w:p w14:paraId="790962F1"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14.9%</w:t>
            </w:r>
          </w:p>
        </w:tc>
        <w:tc>
          <w:tcPr>
            <w:tcW w:w="789" w:type="dxa"/>
            <w:tcBorders>
              <w:top w:val="nil"/>
              <w:left w:val="nil"/>
              <w:bottom w:val="nil"/>
              <w:right w:val="nil"/>
            </w:tcBorders>
            <w:shd w:val="clear" w:color="auto" w:fill="auto"/>
            <w:noWrap/>
            <w:vAlign w:val="center"/>
            <w:hideMark/>
          </w:tcPr>
          <w:p w14:paraId="7825A325"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14.9%</w:t>
            </w:r>
          </w:p>
        </w:tc>
        <w:tc>
          <w:tcPr>
            <w:tcW w:w="789" w:type="dxa"/>
            <w:tcBorders>
              <w:top w:val="nil"/>
              <w:left w:val="nil"/>
              <w:bottom w:val="nil"/>
              <w:right w:val="nil"/>
            </w:tcBorders>
            <w:shd w:val="clear" w:color="auto" w:fill="auto"/>
            <w:noWrap/>
            <w:vAlign w:val="center"/>
            <w:hideMark/>
          </w:tcPr>
          <w:p w14:paraId="56F0BC59"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18.6%</w:t>
            </w:r>
          </w:p>
        </w:tc>
        <w:tc>
          <w:tcPr>
            <w:tcW w:w="789" w:type="dxa"/>
            <w:tcBorders>
              <w:top w:val="nil"/>
              <w:left w:val="nil"/>
              <w:bottom w:val="nil"/>
              <w:right w:val="nil"/>
            </w:tcBorders>
            <w:shd w:val="clear" w:color="auto" w:fill="auto"/>
            <w:noWrap/>
            <w:vAlign w:val="center"/>
            <w:hideMark/>
          </w:tcPr>
          <w:p w14:paraId="6C76908D"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21.1%</w:t>
            </w:r>
          </w:p>
        </w:tc>
        <w:tc>
          <w:tcPr>
            <w:tcW w:w="789" w:type="dxa"/>
            <w:tcBorders>
              <w:top w:val="nil"/>
              <w:left w:val="nil"/>
              <w:bottom w:val="nil"/>
              <w:right w:val="nil"/>
            </w:tcBorders>
            <w:shd w:val="clear" w:color="auto" w:fill="auto"/>
            <w:noWrap/>
            <w:vAlign w:val="center"/>
            <w:hideMark/>
          </w:tcPr>
          <w:p w14:paraId="1B94527B"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12.4%</w:t>
            </w:r>
          </w:p>
        </w:tc>
        <w:tc>
          <w:tcPr>
            <w:tcW w:w="789" w:type="dxa"/>
            <w:tcBorders>
              <w:top w:val="nil"/>
              <w:left w:val="nil"/>
              <w:bottom w:val="nil"/>
              <w:right w:val="nil"/>
            </w:tcBorders>
            <w:shd w:val="clear" w:color="auto" w:fill="auto"/>
            <w:noWrap/>
            <w:vAlign w:val="center"/>
            <w:hideMark/>
          </w:tcPr>
          <w:p w14:paraId="242D09D5"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18.5%</w:t>
            </w:r>
          </w:p>
        </w:tc>
        <w:tc>
          <w:tcPr>
            <w:tcW w:w="789" w:type="dxa"/>
            <w:tcBorders>
              <w:top w:val="nil"/>
              <w:left w:val="nil"/>
              <w:bottom w:val="nil"/>
              <w:right w:val="nil"/>
            </w:tcBorders>
            <w:shd w:val="clear" w:color="auto" w:fill="auto"/>
            <w:noWrap/>
            <w:vAlign w:val="center"/>
            <w:hideMark/>
          </w:tcPr>
          <w:p w14:paraId="6EDEFF5A"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25.7%</w:t>
            </w:r>
          </w:p>
        </w:tc>
      </w:tr>
      <w:tr w:rsidR="00261EFA" w:rsidRPr="00D83658" w14:paraId="79DDD6DC" w14:textId="77777777" w:rsidTr="003D4063">
        <w:trPr>
          <w:trHeight w:val="20"/>
          <w:jc w:val="center"/>
        </w:trPr>
        <w:tc>
          <w:tcPr>
            <w:tcW w:w="789" w:type="dxa"/>
            <w:vMerge/>
            <w:tcBorders>
              <w:top w:val="nil"/>
              <w:left w:val="nil"/>
              <w:bottom w:val="single" w:sz="4" w:space="0" w:color="000000"/>
              <w:right w:val="nil"/>
            </w:tcBorders>
            <w:vAlign w:val="center"/>
            <w:hideMark/>
          </w:tcPr>
          <w:p w14:paraId="4F64F0C5" w14:textId="77777777" w:rsidR="00261EFA" w:rsidRPr="00D83658" w:rsidRDefault="00261EFA" w:rsidP="003D4063">
            <w:pPr>
              <w:spacing w:line="360" w:lineRule="auto"/>
              <w:rPr>
                <w:rFonts w:cs="Times New Roman"/>
                <w:color w:val="000000"/>
                <w:sz w:val="16"/>
                <w:szCs w:val="16"/>
              </w:rPr>
            </w:pPr>
          </w:p>
        </w:tc>
        <w:tc>
          <w:tcPr>
            <w:tcW w:w="789" w:type="dxa"/>
            <w:tcBorders>
              <w:top w:val="nil"/>
              <w:left w:val="nil"/>
              <w:bottom w:val="single" w:sz="4" w:space="0" w:color="auto"/>
              <w:right w:val="nil"/>
            </w:tcBorders>
            <w:shd w:val="clear" w:color="auto" w:fill="auto"/>
            <w:noWrap/>
            <w:vAlign w:val="center"/>
            <w:hideMark/>
          </w:tcPr>
          <w:p w14:paraId="6E75A13C"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Min</w:t>
            </w:r>
          </w:p>
        </w:tc>
        <w:tc>
          <w:tcPr>
            <w:tcW w:w="789" w:type="dxa"/>
            <w:tcBorders>
              <w:top w:val="nil"/>
              <w:left w:val="nil"/>
              <w:bottom w:val="single" w:sz="4" w:space="0" w:color="auto"/>
              <w:right w:val="nil"/>
            </w:tcBorders>
            <w:shd w:val="clear" w:color="auto" w:fill="auto"/>
            <w:noWrap/>
            <w:vAlign w:val="center"/>
            <w:hideMark/>
          </w:tcPr>
          <w:p w14:paraId="31B77BAD"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-2.4%</w:t>
            </w:r>
          </w:p>
        </w:tc>
        <w:tc>
          <w:tcPr>
            <w:tcW w:w="789" w:type="dxa"/>
            <w:tcBorders>
              <w:top w:val="nil"/>
              <w:left w:val="nil"/>
              <w:bottom w:val="single" w:sz="4" w:space="0" w:color="auto"/>
              <w:right w:val="nil"/>
            </w:tcBorders>
            <w:shd w:val="clear" w:color="auto" w:fill="auto"/>
            <w:noWrap/>
            <w:vAlign w:val="center"/>
            <w:hideMark/>
          </w:tcPr>
          <w:p w14:paraId="67105F81"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-4.9%</w:t>
            </w:r>
          </w:p>
        </w:tc>
        <w:tc>
          <w:tcPr>
            <w:tcW w:w="789" w:type="dxa"/>
            <w:tcBorders>
              <w:top w:val="nil"/>
              <w:left w:val="nil"/>
              <w:bottom w:val="single" w:sz="4" w:space="0" w:color="auto"/>
              <w:right w:val="nil"/>
            </w:tcBorders>
            <w:shd w:val="clear" w:color="auto" w:fill="auto"/>
            <w:noWrap/>
            <w:vAlign w:val="center"/>
            <w:hideMark/>
          </w:tcPr>
          <w:p w14:paraId="7A2CD8E3"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2.5%</w:t>
            </w:r>
          </w:p>
        </w:tc>
        <w:tc>
          <w:tcPr>
            <w:tcW w:w="789" w:type="dxa"/>
            <w:tcBorders>
              <w:top w:val="nil"/>
              <w:left w:val="nil"/>
              <w:bottom w:val="single" w:sz="4" w:space="0" w:color="auto"/>
              <w:right w:val="nil"/>
            </w:tcBorders>
            <w:shd w:val="clear" w:color="auto" w:fill="auto"/>
            <w:noWrap/>
            <w:vAlign w:val="center"/>
            <w:hideMark/>
          </w:tcPr>
          <w:p w14:paraId="2589746D"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-3.9%</w:t>
            </w:r>
          </w:p>
        </w:tc>
        <w:tc>
          <w:tcPr>
            <w:tcW w:w="789" w:type="dxa"/>
            <w:tcBorders>
              <w:top w:val="nil"/>
              <w:left w:val="nil"/>
              <w:bottom w:val="single" w:sz="4" w:space="0" w:color="auto"/>
              <w:right w:val="nil"/>
            </w:tcBorders>
            <w:shd w:val="clear" w:color="auto" w:fill="auto"/>
            <w:noWrap/>
            <w:vAlign w:val="center"/>
            <w:hideMark/>
          </w:tcPr>
          <w:p w14:paraId="25444C18"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-1.9%</w:t>
            </w:r>
          </w:p>
        </w:tc>
        <w:tc>
          <w:tcPr>
            <w:tcW w:w="789" w:type="dxa"/>
            <w:tcBorders>
              <w:top w:val="nil"/>
              <w:left w:val="nil"/>
              <w:bottom w:val="single" w:sz="4" w:space="0" w:color="auto"/>
              <w:right w:val="nil"/>
            </w:tcBorders>
            <w:shd w:val="clear" w:color="auto" w:fill="auto"/>
            <w:noWrap/>
            <w:vAlign w:val="center"/>
            <w:hideMark/>
          </w:tcPr>
          <w:p w14:paraId="48280E08"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0.6%</w:t>
            </w:r>
          </w:p>
        </w:tc>
        <w:tc>
          <w:tcPr>
            <w:tcW w:w="789" w:type="dxa"/>
            <w:tcBorders>
              <w:top w:val="nil"/>
              <w:left w:val="nil"/>
              <w:bottom w:val="single" w:sz="4" w:space="0" w:color="auto"/>
              <w:right w:val="nil"/>
            </w:tcBorders>
            <w:shd w:val="clear" w:color="auto" w:fill="auto"/>
            <w:noWrap/>
            <w:vAlign w:val="center"/>
            <w:hideMark/>
          </w:tcPr>
          <w:p w14:paraId="43AF3687"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-4.0%</w:t>
            </w:r>
          </w:p>
        </w:tc>
        <w:tc>
          <w:tcPr>
            <w:tcW w:w="789" w:type="dxa"/>
            <w:tcBorders>
              <w:top w:val="nil"/>
              <w:left w:val="nil"/>
              <w:bottom w:val="single" w:sz="4" w:space="0" w:color="auto"/>
              <w:right w:val="nil"/>
            </w:tcBorders>
            <w:shd w:val="clear" w:color="auto" w:fill="auto"/>
            <w:noWrap/>
            <w:vAlign w:val="center"/>
            <w:hideMark/>
          </w:tcPr>
          <w:p w14:paraId="33CBA8EB"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-3.3%</w:t>
            </w:r>
          </w:p>
        </w:tc>
        <w:tc>
          <w:tcPr>
            <w:tcW w:w="789" w:type="dxa"/>
            <w:tcBorders>
              <w:top w:val="nil"/>
              <w:left w:val="nil"/>
              <w:bottom w:val="single" w:sz="4" w:space="0" w:color="auto"/>
              <w:right w:val="nil"/>
            </w:tcBorders>
            <w:shd w:val="clear" w:color="auto" w:fill="auto"/>
            <w:noWrap/>
            <w:vAlign w:val="center"/>
            <w:hideMark/>
          </w:tcPr>
          <w:p w14:paraId="271C0AFA"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5.3%</w:t>
            </w:r>
          </w:p>
        </w:tc>
      </w:tr>
      <w:tr w:rsidR="00261EFA" w:rsidRPr="00D83658" w14:paraId="42400943" w14:textId="77777777" w:rsidTr="003D4063">
        <w:trPr>
          <w:trHeight w:val="20"/>
          <w:jc w:val="center"/>
        </w:trPr>
        <w:tc>
          <w:tcPr>
            <w:tcW w:w="789" w:type="dxa"/>
            <w:vMerge w:val="restart"/>
            <w:tcBorders>
              <w:top w:val="nil"/>
              <w:left w:val="nil"/>
              <w:bottom w:val="single" w:sz="4" w:space="0" w:color="000000"/>
              <w:right w:val="nil"/>
            </w:tcBorders>
            <w:shd w:val="clear" w:color="auto" w:fill="auto"/>
            <w:vAlign w:val="center"/>
            <w:hideMark/>
          </w:tcPr>
          <w:p w14:paraId="4E889F0C"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ρ</w:t>
            </w:r>
            <w:r w:rsidRPr="00D83658">
              <w:rPr>
                <w:rFonts w:cs="Times New Roman"/>
                <w:color w:val="000000"/>
                <w:sz w:val="16"/>
                <w:szCs w:val="16"/>
                <w:vertAlign w:val="subscript"/>
              </w:rPr>
              <w:t>s</w:t>
            </w:r>
            <w:r w:rsidRPr="00D83658">
              <w:rPr>
                <w:rFonts w:cs="Times New Roman"/>
                <w:color w:val="000000"/>
                <w:sz w:val="16"/>
                <w:szCs w:val="16"/>
              </w:rPr>
              <w:t xml:space="preserve"> = 0.12</w:t>
            </w:r>
          </w:p>
        </w:tc>
        <w:tc>
          <w:tcPr>
            <w:tcW w:w="789" w:type="dxa"/>
            <w:tcBorders>
              <w:top w:val="nil"/>
              <w:left w:val="nil"/>
              <w:bottom w:val="nil"/>
              <w:right w:val="nil"/>
            </w:tcBorders>
            <w:shd w:val="clear" w:color="auto" w:fill="auto"/>
            <w:noWrap/>
            <w:vAlign w:val="center"/>
            <w:hideMark/>
          </w:tcPr>
          <w:p w14:paraId="6A4A6334"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Max</w:t>
            </w:r>
          </w:p>
        </w:tc>
        <w:tc>
          <w:tcPr>
            <w:tcW w:w="789" w:type="dxa"/>
            <w:tcBorders>
              <w:top w:val="nil"/>
              <w:left w:val="nil"/>
              <w:bottom w:val="nil"/>
              <w:right w:val="nil"/>
            </w:tcBorders>
            <w:shd w:val="clear" w:color="auto" w:fill="auto"/>
            <w:noWrap/>
            <w:vAlign w:val="center"/>
            <w:hideMark/>
          </w:tcPr>
          <w:p w14:paraId="42CCA58C"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29.1%</w:t>
            </w:r>
          </w:p>
        </w:tc>
        <w:tc>
          <w:tcPr>
            <w:tcW w:w="789" w:type="dxa"/>
            <w:tcBorders>
              <w:top w:val="nil"/>
              <w:left w:val="nil"/>
              <w:bottom w:val="nil"/>
              <w:right w:val="nil"/>
            </w:tcBorders>
            <w:shd w:val="clear" w:color="auto" w:fill="auto"/>
            <w:noWrap/>
            <w:vAlign w:val="center"/>
            <w:hideMark/>
          </w:tcPr>
          <w:p w14:paraId="3FF7B5AA"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30.9%</w:t>
            </w:r>
          </w:p>
        </w:tc>
        <w:tc>
          <w:tcPr>
            <w:tcW w:w="789" w:type="dxa"/>
            <w:tcBorders>
              <w:top w:val="nil"/>
              <w:left w:val="nil"/>
              <w:bottom w:val="nil"/>
              <w:right w:val="nil"/>
            </w:tcBorders>
            <w:shd w:val="clear" w:color="auto" w:fill="auto"/>
            <w:noWrap/>
            <w:vAlign w:val="center"/>
            <w:hideMark/>
          </w:tcPr>
          <w:p w14:paraId="1D011161"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30.9%</w:t>
            </w:r>
          </w:p>
        </w:tc>
        <w:tc>
          <w:tcPr>
            <w:tcW w:w="789" w:type="dxa"/>
            <w:tcBorders>
              <w:top w:val="nil"/>
              <w:left w:val="nil"/>
              <w:bottom w:val="nil"/>
              <w:right w:val="nil"/>
            </w:tcBorders>
            <w:shd w:val="clear" w:color="auto" w:fill="auto"/>
            <w:noWrap/>
            <w:vAlign w:val="center"/>
            <w:hideMark/>
          </w:tcPr>
          <w:p w14:paraId="4D0468D0"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28.7%</w:t>
            </w:r>
          </w:p>
        </w:tc>
        <w:tc>
          <w:tcPr>
            <w:tcW w:w="789" w:type="dxa"/>
            <w:tcBorders>
              <w:top w:val="nil"/>
              <w:left w:val="nil"/>
              <w:bottom w:val="nil"/>
              <w:right w:val="nil"/>
            </w:tcBorders>
            <w:shd w:val="clear" w:color="auto" w:fill="auto"/>
            <w:noWrap/>
            <w:vAlign w:val="center"/>
            <w:hideMark/>
          </w:tcPr>
          <w:p w14:paraId="3D35E4B4"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30.6%</w:t>
            </w:r>
          </w:p>
        </w:tc>
        <w:tc>
          <w:tcPr>
            <w:tcW w:w="789" w:type="dxa"/>
            <w:tcBorders>
              <w:top w:val="nil"/>
              <w:left w:val="nil"/>
              <w:bottom w:val="nil"/>
              <w:right w:val="nil"/>
            </w:tcBorders>
            <w:shd w:val="clear" w:color="auto" w:fill="auto"/>
            <w:noWrap/>
            <w:vAlign w:val="center"/>
            <w:hideMark/>
          </w:tcPr>
          <w:p w14:paraId="5793B1DE"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36.4%</w:t>
            </w:r>
          </w:p>
        </w:tc>
        <w:tc>
          <w:tcPr>
            <w:tcW w:w="789" w:type="dxa"/>
            <w:tcBorders>
              <w:top w:val="nil"/>
              <w:left w:val="nil"/>
              <w:bottom w:val="nil"/>
              <w:right w:val="nil"/>
            </w:tcBorders>
            <w:shd w:val="clear" w:color="auto" w:fill="auto"/>
            <w:noWrap/>
            <w:vAlign w:val="center"/>
            <w:hideMark/>
          </w:tcPr>
          <w:p w14:paraId="581B81BD"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29.2%</w:t>
            </w:r>
          </w:p>
        </w:tc>
        <w:tc>
          <w:tcPr>
            <w:tcW w:w="789" w:type="dxa"/>
            <w:tcBorders>
              <w:top w:val="nil"/>
              <w:left w:val="nil"/>
              <w:bottom w:val="nil"/>
              <w:right w:val="nil"/>
            </w:tcBorders>
            <w:shd w:val="clear" w:color="auto" w:fill="auto"/>
            <w:noWrap/>
            <w:vAlign w:val="center"/>
            <w:hideMark/>
          </w:tcPr>
          <w:p w14:paraId="324D25AC"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40.8%</w:t>
            </w:r>
          </w:p>
        </w:tc>
        <w:tc>
          <w:tcPr>
            <w:tcW w:w="789" w:type="dxa"/>
            <w:tcBorders>
              <w:top w:val="nil"/>
              <w:left w:val="nil"/>
              <w:bottom w:val="nil"/>
              <w:right w:val="nil"/>
            </w:tcBorders>
            <w:shd w:val="clear" w:color="auto" w:fill="auto"/>
            <w:noWrap/>
            <w:vAlign w:val="center"/>
            <w:hideMark/>
          </w:tcPr>
          <w:p w14:paraId="54AB148B"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47.7%</w:t>
            </w:r>
          </w:p>
        </w:tc>
      </w:tr>
      <w:tr w:rsidR="00261EFA" w:rsidRPr="00D83658" w14:paraId="2FFC9A1D" w14:textId="77777777" w:rsidTr="003D4063">
        <w:trPr>
          <w:trHeight w:val="20"/>
          <w:jc w:val="center"/>
        </w:trPr>
        <w:tc>
          <w:tcPr>
            <w:tcW w:w="789" w:type="dxa"/>
            <w:vMerge/>
            <w:tcBorders>
              <w:top w:val="nil"/>
              <w:left w:val="nil"/>
              <w:bottom w:val="single" w:sz="4" w:space="0" w:color="000000"/>
              <w:right w:val="nil"/>
            </w:tcBorders>
            <w:vAlign w:val="center"/>
            <w:hideMark/>
          </w:tcPr>
          <w:p w14:paraId="2DB03757" w14:textId="77777777" w:rsidR="00261EFA" w:rsidRPr="00D83658" w:rsidRDefault="00261EFA" w:rsidP="003D4063">
            <w:pPr>
              <w:spacing w:line="360" w:lineRule="auto"/>
              <w:rPr>
                <w:rFonts w:cs="Times New Roman"/>
                <w:color w:val="000000"/>
                <w:sz w:val="16"/>
                <w:szCs w:val="16"/>
              </w:rPr>
            </w:pPr>
          </w:p>
        </w:tc>
        <w:tc>
          <w:tcPr>
            <w:tcW w:w="789" w:type="dxa"/>
            <w:tcBorders>
              <w:top w:val="nil"/>
              <w:left w:val="nil"/>
              <w:bottom w:val="nil"/>
              <w:right w:val="nil"/>
            </w:tcBorders>
            <w:shd w:val="clear" w:color="auto" w:fill="auto"/>
            <w:noWrap/>
            <w:vAlign w:val="center"/>
            <w:hideMark/>
          </w:tcPr>
          <w:p w14:paraId="5C47E2F0"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Avg.</w:t>
            </w:r>
          </w:p>
        </w:tc>
        <w:tc>
          <w:tcPr>
            <w:tcW w:w="789" w:type="dxa"/>
            <w:tcBorders>
              <w:top w:val="nil"/>
              <w:left w:val="nil"/>
              <w:bottom w:val="nil"/>
              <w:right w:val="nil"/>
            </w:tcBorders>
            <w:shd w:val="clear" w:color="auto" w:fill="auto"/>
            <w:noWrap/>
            <w:vAlign w:val="center"/>
            <w:hideMark/>
          </w:tcPr>
          <w:p w14:paraId="4CDA0553"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14.3%</w:t>
            </w:r>
          </w:p>
        </w:tc>
        <w:tc>
          <w:tcPr>
            <w:tcW w:w="789" w:type="dxa"/>
            <w:tcBorders>
              <w:top w:val="nil"/>
              <w:left w:val="nil"/>
              <w:bottom w:val="nil"/>
              <w:right w:val="nil"/>
            </w:tcBorders>
            <w:shd w:val="clear" w:color="auto" w:fill="auto"/>
            <w:noWrap/>
            <w:vAlign w:val="center"/>
            <w:hideMark/>
          </w:tcPr>
          <w:p w14:paraId="630B2FD2"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14.9%</w:t>
            </w:r>
          </w:p>
        </w:tc>
        <w:tc>
          <w:tcPr>
            <w:tcW w:w="789" w:type="dxa"/>
            <w:tcBorders>
              <w:top w:val="nil"/>
              <w:left w:val="nil"/>
              <w:bottom w:val="nil"/>
              <w:right w:val="nil"/>
            </w:tcBorders>
            <w:shd w:val="clear" w:color="auto" w:fill="auto"/>
            <w:noWrap/>
            <w:vAlign w:val="center"/>
            <w:hideMark/>
          </w:tcPr>
          <w:p w14:paraId="3F366FFE"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14.5%</w:t>
            </w:r>
          </w:p>
        </w:tc>
        <w:tc>
          <w:tcPr>
            <w:tcW w:w="789" w:type="dxa"/>
            <w:tcBorders>
              <w:top w:val="nil"/>
              <w:left w:val="nil"/>
              <w:bottom w:val="nil"/>
              <w:right w:val="nil"/>
            </w:tcBorders>
            <w:shd w:val="clear" w:color="auto" w:fill="auto"/>
            <w:noWrap/>
            <w:vAlign w:val="center"/>
            <w:hideMark/>
          </w:tcPr>
          <w:p w14:paraId="267341E9"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13.5%</w:t>
            </w:r>
          </w:p>
        </w:tc>
        <w:tc>
          <w:tcPr>
            <w:tcW w:w="789" w:type="dxa"/>
            <w:tcBorders>
              <w:top w:val="nil"/>
              <w:left w:val="nil"/>
              <w:bottom w:val="nil"/>
              <w:right w:val="nil"/>
            </w:tcBorders>
            <w:shd w:val="clear" w:color="auto" w:fill="auto"/>
            <w:noWrap/>
            <w:vAlign w:val="center"/>
            <w:hideMark/>
          </w:tcPr>
          <w:p w14:paraId="2EB44AEE"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16.8%</w:t>
            </w:r>
          </w:p>
        </w:tc>
        <w:tc>
          <w:tcPr>
            <w:tcW w:w="789" w:type="dxa"/>
            <w:tcBorders>
              <w:top w:val="nil"/>
              <w:left w:val="nil"/>
              <w:bottom w:val="nil"/>
              <w:right w:val="nil"/>
            </w:tcBorders>
            <w:shd w:val="clear" w:color="auto" w:fill="auto"/>
            <w:noWrap/>
            <w:vAlign w:val="center"/>
            <w:hideMark/>
          </w:tcPr>
          <w:p w14:paraId="55AB6AA5"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19.2%</w:t>
            </w:r>
          </w:p>
        </w:tc>
        <w:tc>
          <w:tcPr>
            <w:tcW w:w="789" w:type="dxa"/>
            <w:tcBorders>
              <w:top w:val="nil"/>
              <w:left w:val="nil"/>
              <w:bottom w:val="nil"/>
              <w:right w:val="nil"/>
            </w:tcBorders>
            <w:shd w:val="clear" w:color="auto" w:fill="auto"/>
            <w:noWrap/>
            <w:vAlign w:val="center"/>
            <w:hideMark/>
          </w:tcPr>
          <w:p w14:paraId="2C272225"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11.2%</w:t>
            </w:r>
          </w:p>
        </w:tc>
        <w:tc>
          <w:tcPr>
            <w:tcW w:w="789" w:type="dxa"/>
            <w:tcBorders>
              <w:top w:val="nil"/>
              <w:left w:val="nil"/>
              <w:bottom w:val="nil"/>
              <w:right w:val="nil"/>
            </w:tcBorders>
            <w:shd w:val="clear" w:color="auto" w:fill="auto"/>
            <w:noWrap/>
            <w:vAlign w:val="center"/>
            <w:hideMark/>
          </w:tcPr>
          <w:p w14:paraId="7455B5FD"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15.8%</w:t>
            </w:r>
          </w:p>
        </w:tc>
        <w:tc>
          <w:tcPr>
            <w:tcW w:w="789" w:type="dxa"/>
            <w:tcBorders>
              <w:top w:val="nil"/>
              <w:left w:val="nil"/>
              <w:bottom w:val="nil"/>
              <w:right w:val="nil"/>
            </w:tcBorders>
            <w:shd w:val="clear" w:color="auto" w:fill="auto"/>
            <w:noWrap/>
            <w:vAlign w:val="center"/>
            <w:hideMark/>
          </w:tcPr>
          <w:p w14:paraId="17338EDE"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22.2%</w:t>
            </w:r>
          </w:p>
        </w:tc>
      </w:tr>
      <w:tr w:rsidR="00261EFA" w:rsidRPr="00D83658" w14:paraId="709D7FCB" w14:textId="77777777" w:rsidTr="003D4063">
        <w:trPr>
          <w:trHeight w:val="20"/>
          <w:jc w:val="center"/>
        </w:trPr>
        <w:tc>
          <w:tcPr>
            <w:tcW w:w="789" w:type="dxa"/>
            <w:vMerge/>
            <w:tcBorders>
              <w:top w:val="nil"/>
              <w:left w:val="nil"/>
              <w:bottom w:val="single" w:sz="4" w:space="0" w:color="000000"/>
              <w:right w:val="nil"/>
            </w:tcBorders>
            <w:vAlign w:val="center"/>
            <w:hideMark/>
          </w:tcPr>
          <w:p w14:paraId="08B11E9C" w14:textId="77777777" w:rsidR="00261EFA" w:rsidRPr="00D83658" w:rsidRDefault="00261EFA" w:rsidP="003D4063">
            <w:pPr>
              <w:spacing w:line="360" w:lineRule="auto"/>
              <w:rPr>
                <w:rFonts w:cs="Times New Roman"/>
                <w:color w:val="000000"/>
                <w:sz w:val="16"/>
                <w:szCs w:val="16"/>
              </w:rPr>
            </w:pPr>
          </w:p>
        </w:tc>
        <w:tc>
          <w:tcPr>
            <w:tcW w:w="789" w:type="dxa"/>
            <w:tcBorders>
              <w:top w:val="nil"/>
              <w:left w:val="nil"/>
              <w:bottom w:val="single" w:sz="4" w:space="0" w:color="auto"/>
              <w:right w:val="nil"/>
            </w:tcBorders>
            <w:shd w:val="clear" w:color="auto" w:fill="auto"/>
            <w:noWrap/>
            <w:vAlign w:val="center"/>
            <w:hideMark/>
          </w:tcPr>
          <w:p w14:paraId="0DEFF282"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Min</w:t>
            </w:r>
          </w:p>
        </w:tc>
        <w:tc>
          <w:tcPr>
            <w:tcW w:w="789" w:type="dxa"/>
            <w:tcBorders>
              <w:top w:val="nil"/>
              <w:left w:val="nil"/>
              <w:bottom w:val="single" w:sz="4" w:space="0" w:color="auto"/>
              <w:right w:val="nil"/>
            </w:tcBorders>
            <w:shd w:val="clear" w:color="auto" w:fill="auto"/>
            <w:noWrap/>
            <w:vAlign w:val="center"/>
            <w:hideMark/>
          </w:tcPr>
          <w:p w14:paraId="493722AB"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-3.8%</w:t>
            </w:r>
          </w:p>
        </w:tc>
        <w:tc>
          <w:tcPr>
            <w:tcW w:w="789" w:type="dxa"/>
            <w:tcBorders>
              <w:top w:val="nil"/>
              <w:left w:val="nil"/>
              <w:bottom w:val="single" w:sz="4" w:space="0" w:color="auto"/>
              <w:right w:val="nil"/>
            </w:tcBorders>
            <w:shd w:val="clear" w:color="auto" w:fill="auto"/>
            <w:noWrap/>
            <w:vAlign w:val="center"/>
            <w:hideMark/>
          </w:tcPr>
          <w:p w14:paraId="6339D1DC"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-4.2%</w:t>
            </w:r>
          </w:p>
        </w:tc>
        <w:tc>
          <w:tcPr>
            <w:tcW w:w="789" w:type="dxa"/>
            <w:tcBorders>
              <w:top w:val="nil"/>
              <w:left w:val="nil"/>
              <w:bottom w:val="single" w:sz="4" w:space="0" w:color="auto"/>
              <w:right w:val="nil"/>
            </w:tcBorders>
            <w:shd w:val="clear" w:color="auto" w:fill="auto"/>
            <w:noWrap/>
            <w:vAlign w:val="center"/>
            <w:hideMark/>
          </w:tcPr>
          <w:p w14:paraId="3C34D9A9"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0.0%</w:t>
            </w:r>
          </w:p>
        </w:tc>
        <w:tc>
          <w:tcPr>
            <w:tcW w:w="789" w:type="dxa"/>
            <w:tcBorders>
              <w:top w:val="nil"/>
              <w:left w:val="nil"/>
              <w:bottom w:val="single" w:sz="4" w:space="0" w:color="auto"/>
              <w:right w:val="nil"/>
            </w:tcBorders>
            <w:shd w:val="clear" w:color="auto" w:fill="auto"/>
            <w:noWrap/>
            <w:vAlign w:val="center"/>
            <w:hideMark/>
          </w:tcPr>
          <w:p w14:paraId="528F0215"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-1.9%</w:t>
            </w:r>
          </w:p>
        </w:tc>
        <w:tc>
          <w:tcPr>
            <w:tcW w:w="789" w:type="dxa"/>
            <w:tcBorders>
              <w:top w:val="nil"/>
              <w:left w:val="nil"/>
              <w:bottom w:val="single" w:sz="4" w:space="0" w:color="auto"/>
              <w:right w:val="nil"/>
            </w:tcBorders>
            <w:shd w:val="clear" w:color="auto" w:fill="auto"/>
            <w:noWrap/>
            <w:vAlign w:val="center"/>
            <w:hideMark/>
          </w:tcPr>
          <w:p w14:paraId="534FC9BA"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-1.0%</w:t>
            </w:r>
          </w:p>
        </w:tc>
        <w:tc>
          <w:tcPr>
            <w:tcW w:w="789" w:type="dxa"/>
            <w:tcBorders>
              <w:top w:val="nil"/>
              <w:left w:val="nil"/>
              <w:bottom w:val="single" w:sz="4" w:space="0" w:color="auto"/>
              <w:right w:val="nil"/>
            </w:tcBorders>
            <w:shd w:val="clear" w:color="auto" w:fill="auto"/>
            <w:noWrap/>
            <w:vAlign w:val="center"/>
            <w:hideMark/>
          </w:tcPr>
          <w:p w14:paraId="36FAC634"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0.2%</w:t>
            </w:r>
          </w:p>
        </w:tc>
        <w:tc>
          <w:tcPr>
            <w:tcW w:w="789" w:type="dxa"/>
            <w:tcBorders>
              <w:top w:val="nil"/>
              <w:left w:val="nil"/>
              <w:bottom w:val="single" w:sz="4" w:space="0" w:color="auto"/>
              <w:right w:val="nil"/>
            </w:tcBorders>
            <w:shd w:val="clear" w:color="auto" w:fill="auto"/>
            <w:noWrap/>
            <w:vAlign w:val="center"/>
            <w:hideMark/>
          </w:tcPr>
          <w:p w14:paraId="4D92865E"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-5.0%</w:t>
            </w:r>
          </w:p>
        </w:tc>
        <w:tc>
          <w:tcPr>
            <w:tcW w:w="789" w:type="dxa"/>
            <w:tcBorders>
              <w:top w:val="nil"/>
              <w:left w:val="nil"/>
              <w:bottom w:val="single" w:sz="4" w:space="0" w:color="auto"/>
              <w:right w:val="nil"/>
            </w:tcBorders>
            <w:shd w:val="clear" w:color="auto" w:fill="auto"/>
            <w:noWrap/>
            <w:vAlign w:val="center"/>
            <w:hideMark/>
          </w:tcPr>
          <w:p w14:paraId="093996F3"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-4.6%</w:t>
            </w:r>
          </w:p>
        </w:tc>
        <w:tc>
          <w:tcPr>
            <w:tcW w:w="789" w:type="dxa"/>
            <w:tcBorders>
              <w:top w:val="nil"/>
              <w:left w:val="nil"/>
              <w:bottom w:val="single" w:sz="4" w:space="0" w:color="auto"/>
              <w:right w:val="nil"/>
            </w:tcBorders>
            <w:shd w:val="clear" w:color="auto" w:fill="auto"/>
            <w:noWrap/>
            <w:vAlign w:val="center"/>
            <w:hideMark/>
          </w:tcPr>
          <w:p w14:paraId="016090BE" w14:textId="77777777" w:rsidR="00261EFA" w:rsidRPr="00D83658" w:rsidRDefault="00261EFA" w:rsidP="003D4063">
            <w:pPr>
              <w:spacing w:line="360" w:lineRule="auto"/>
              <w:jc w:val="center"/>
              <w:rPr>
                <w:rFonts w:cs="Times New Roman"/>
                <w:color w:val="000000"/>
                <w:sz w:val="16"/>
                <w:szCs w:val="16"/>
              </w:rPr>
            </w:pPr>
            <w:r w:rsidRPr="00D83658">
              <w:rPr>
                <w:rFonts w:cs="Times New Roman"/>
                <w:color w:val="000000"/>
                <w:sz w:val="16"/>
                <w:szCs w:val="16"/>
              </w:rPr>
              <w:t>-0.6%</w:t>
            </w:r>
          </w:p>
        </w:tc>
      </w:tr>
    </w:tbl>
    <w:p w14:paraId="653C867B" w14:textId="77777777" w:rsidR="00261EFA" w:rsidRDefault="00261EFA" w:rsidP="00261EFA">
      <w:pPr>
        <w:spacing w:line="360" w:lineRule="auto"/>
      </w:pPr>
    </w:p>
    <w:bookmarkEnd w:id="167"/>
    <w:p w14:paraId="2D8CC148" w14:textId="77777777" w:rsidR="004530F8" w:rsidRDefault="004530F8" w:rsidP="005576B0">
      <w:pPr>
        <w:spacing w:line="360" w:lineRule="auto"/>
        <w:rPr>
          <w:lang w:bidi="fa-IR"/>
        </w:rPr>
      </w:pPr>
    </w:p>
    <w:p w14:paraId="208BD8DD" w14:textId="77777777" w:rsidR="004530F8" w:rsidRDefault="004530F8" w:rsidP="005576B0">
      <w:pPr>
        <w:spacing w:line="360" w:lineRule="auto"/>
        <w:rPr>
          <w:lang w:bidi="fa-IR"/>
        </w:rPr>
      </w:pPr>
    </w:p>
    <w:p w14:paraId="26C9A4BE" w14:textId="20AF4E38" w:rsidR="004530F8" w:rsidRDefault="004530F8" w:rsidP="005576B0">
      <w:pPr>
        <w:spacing w:line="360" w:lineRule="auto"/>
        <w:rPr>
          <w:lang w:bidi="fa-IR"/>
        </w:rPr>
      </w:pPr>
    </w:p>
    <w:p w14:paraId="00588A85" w14:textId="5FC6D16D" w:rsidR="006A40F6" w:rsidRDefault="006A40F6" w:rsidP="005576B0">
      <w:pPr>
        <w:spacing w:line="360" w:lineRule="auto"/>
        <w:rPr>
          <w:lang w:bidi="fa-IR"/>
        </w:rPr>
      </w:pPr>
    </w:p>
    <w:p w14:paraId="695D3CE1" w14:textId="38F57CC0" w:rsidR="006A40F6" w:rsidRDefault="006A40F6" w:rsidP="005576B0">
      <w:pPr>
        <w:spacing w:line="360" w:lineRule="auto"/>
        <w:rPr>
          <w:lang w:bidi="fa-IR"/>
        </w:rPr>
      </w:pPr>
    </w:p>
    <w:p w14:paraId="3CBF92A3" w14:textId="1C695C98" w:rsidR="006A40F6" w:rsidRDefault="006A40F6" w:rsidP="005576B0">
      <w:pPr>
        <w:spacing w:line="360" w:lineRule="auto"/>
        <w:rPr>
          <w:lang w:bidi="fa-IR"/>
        </w:rPr>
      </w:pPr>
    </w:p>
    <w:p w14:paraId="111203D8" w14:textId="7B2A3A06" w:rsidR="006A40F6" w:rsidRDefault="006A40F6" w:rsidP="005576B0">
      <w:pPr>
        <w:spacing w:line="360" w:lineRule="auto"/>
        <w:rPr>
          <w:lang w:bidi="fa-IR"/>
        </w:rPr>
      </w:pPr>
    </w:p>
    <w:p w14:paraId="1E01001A" w14:textId="77777777" w:rsidR="006A40F6" w:rsidRDefault="006A40F6" w:rsidP="005576B0">
      <w:pPr>
        <w:spacing w:line="360" w:lineRule="auto"/>
        <w:rPr>
          <w:lang w:bidi="fa-IR"/>
        </w:rPr>
      </w:pPr>
    </w:p>
    <w:p w14:paraId="6FFFBC2A" w14:textId="77777777" w:rsidR="004C360D" w:rsidRPr="004530F8" w:rsidRDefault="004530F8" w:rsidP="004C360D">
      <w:pPr>
        <w:spacing w:line="360" w:lineRule="auto"/>
      </w:pPr>
      <w:r w:rsidRPr="00D83658">
        <w:lastRenderedPageBreak/>
        <w:t xml:space="preserve">A typical target maximum unconservative error for the development of stability design provisions is 5% </w:t>
      </w:r>
      <w:r w:rsidRPr="00F47776">
        <w:fldChar w:fldCharType="begin"/>
      </w:r>
      <w:r>
        <w:instrText xml:space="preserve"> ADDIN ZOTERO_ITEM CSL_CITATION {"citationID":"whBLE4Jf","properties":{"formattedCitation":"(ASCE 1997)","plainCitation":"(ASCE 1997)","noteIndex":0},"citationItems":[{"id":"OT0D3pkF/E7ZKavKM","uris":["http://zotero.org/users/478011/items/PM372AJP"],"uri":["http://zotero.org/users/478011/items/PM372AJP"],"itemData":{"id":641,"type":"book","event-place":"Reston, Virginia","ISBN":"0-7844-0230-2","number-of-pages":"450","publisher":"American Society of Civil Engineers","publisher-place":"Reston, Virginia","source":"Amazon.com","title":"Effective Length and Notional Load Approaches for Assessing Frame Stability: Implications for American Steel Design","title-short":"Effective Length and Notional Load Approaches for Assessing Frame Stability","author":[{"literal":"ASCE"}],"issued":{"date-parts":[["1997"]]}}}],"schema":"https://github.com/citation-style-language/schema/raw/master/csl-citation.json"} </w:instrText>
      </w:r>
      <w:r w:rsidRPr="00F47776">
        <w:fldChar w:fldCharType="separate"/>
      </w:r>
      <w:r w:rsidRPr="00F47776">
        <w:rPr>
          <w:rFonts w:cs="Times New Roman"/>
        </w:rPr>
        <w:t>(ASCE 1997)</w:t>
      </w:r>
      <w:r w:rsidRPr="00F47776">
        <w:fldChar w:fldCharType="end"/>
      </w:r>
      <w:r w:rsidRPr="00F47776">
        <w:t xml:space="preserve"> however current provisions result in greater errors for some cases </w:t>
      </w:r>
      <w:r w:rsidRPr="00F47776">
        <w:fldChar w:fldCharType="begin"/>
      </w:r>
      <w:r>
        <w:instrText xml:space="preserve"> ADDIN ZOTERO_ITEM CSL_CITATION {"citationID":"eFzANFO6","properties":{"formattedCitation":"(Denavit et al. 2016b)","plainCitation":"(Denavit et al. 2016b)","noteIndex":0},"citationItems":[{"id":57,"uris":["http://zotero.org/users/1920196/items/2WNMEGD7"],"uri":["http://zotero.org/users/1920196/items/2WNMEGD7"],"itemData":{"id":57,"type":"article-journal","container-title":"Journal of Structural Engineering","ISSN":"0733-9445","page":"1-12","title":"Stability analysis and design of composite structures","volume":"142","author":[{"family":"Denavit","given":"Mark D."},{"family":"Hajjar","given":"Jerome F."},{"family":"Perea","given":"Tiziano"},{"family":"Leon","given":"Roberto T."}],"issued":{"date-parts":[["2016"]]}}}],"schema":"https://github.com/citation-style-language/schema/raw/master/csl-citation.json"} </w:instrText>
      </w:r>
      <w:r w:rsidRPr="00F47776">
        <w:fldChar w:fldCharType="separate"/>
      </w:r>
      <w:r w:rsidRPr="001655BE">
        <w:t>(Denavit et al. 2016b)</w:t>
      </w:r>
      <w:r w:rsidRPr="00F47776">
        <w:fldChar w:fldCharType="end"/>
      </w:r>
      <w:r w:rsidRPr="00F47776">
        <w:t xml:space="preserve">. As shown in </w:t>
      </w:r>
      <w:r w:rsidRPr="00F47776">
        <w:fldChar w:fldCharType="begin"/>
      </w:r>
      <w:r w:rsidRPr="00D83658">
        <w:instrText xml:space="preserve"> REF _Ref45833073 \h  \* MERGEFORMAT </w:instrText>
      </w:r>
      <w:r w:rsidRPr="00F47776">
        <w:fldChar w:fldCharType="separate"/>
      </w:r>
      <w:r w:rsidR="004C360D" w:rsidRPr="00D83658">
        <w:t xml:space="preserve">Table </w:t>
      </w:r>
      <w:r w:rsidR="004C360D">
        <w:rPr>
          <w:noProof/>
          <w:cs/>
        </w:rPr>
        <w:t>‎</w:t>
      </w:r>
      <w:r w:rsidR="004C360D">
        <w:rPr>
          <w:noProof/>
        </w:rPr>
        <w:t>2</w:t>
      </w:r>
      <w:r w:rsidR="004C360D">
        <w:rPr>
          <w:noProof/>
        </w:rPr>
        <w:noBreakHyphen/>
      </w:r>
      <w:r w:rsidR="004C360D">
        <w:rPr>
          <w:noProof/>
        </w:rPr>
        <w:t>6</w:t>
      </w:r>
      <w:r w:rsidRPr="00F47776">
        <w:fldChar w:fldCharType="end"/>
      </w:r>
      <w:r w:rsidRPr="00F47776">
        <w:t xml:space="preserve">, the RCFT frames nearly achieve </w:t>
      </w:r>
      <w:r>
        <w:t>the</w:t>
      </w:r>
      <w:r w:rsidRPr="00F47776">
        <w:t xml:space="preserve"> target with a maximum unconservative (i.e., minimum </w:t>
      </w:r>
      <w:r w:rsidRPr="00F47776">
        <w:rPr>
          <w:rFonts w:cs="Times New Roman"/>
        </w:rPr>
        <w:t>ε</w:t>
      </w:r>
      <w:r w:rsidRPr="00D83658">
        <w:t>) error over all cases of 5.6%. The maximum unconservative error for the SRC frames with anchor points computed using the PSD method is 17.9%</w:t>
      </w:r>
      <w:r w:rsidRPr="00F47776">
        <w:t xml:space="preserve"> (</w:t>
      </w:r>
      <w:r>
        <w:fldChar w:fldCharType="begin"/>
      </w:r>
      <w:r>
        <w:instrText xml:space="preserve"> REF _Ref49164823 \h  \* MERGEFORMAT </w:instrText>
      </w:r>
      <w:r>
        <w:fldChar w:fldCharType="separate"/>
      </w:r>
      <w:r w:rsidR="004C360D" w:rsidRPr="0084284C">
        <w:t xml:space="preserve">Table </w:t>
      </w:r>
      <w:r w:rsidR="004C360D">
        <w:rPr>
          <w:noProof/>
          <w:cs/>
        </w:rPr>
        <w:t>‎</w:t>
      </w:r>
      <w:r w:rsidR="004C360D">
        <w:rPr>
          <w:noProof/>
        </w:rPr>
        <w:t>2</w:t>
      </w:r>
      <w:r w:rsidR="004C360D">
        <w:rPr>
          <w:noProof/>
        </w:rPr>
        <w:noBreakHyphen/>
      </w:r>
      <w:r w:rsidR="004C360D">
        <w:rPr>
          <w:noProof/>
        </w:rPr>
        <w:t>7</w:t>
      </w:r>
      <w:r>
        <w:fldChar w:fldCharType="end"/>
      </w:r>
      <w:r w:rsidRPr="00F47776">
        <w:t xml:space="preserve">). </w:t>
      </w:r>
      <w:r>
        <w:t xml:space="preserve">This maximum </w:t>
      </w:r>
      <w:r w:rsidRPr="00D83658">
        <w:t xml:space="preserve">error </w:t>
      </w:r>
      <w:r>
        <w:t>is for a case with a</w:t>
      </w:r>
      <w:r w:rsidRPr="00D83658">
        <w:t xml:space="preserve"> steel-dominant member (high steel ratio) and </w:t>
      </w:r>
      <w:r>
        <w:t xml:space="preserve">bending only about the </w:t>
      </w:r>
      <w:r w:rsidRPr="00AE6F34">
        <w:rPr>
          <w:i/>
        </w:rPr>
        <w:t>y</w:t>
      </w:r>
      <w:r>
        <w:t xml:space="preserve">-axis, thus the error </w:t>
      </w:r>
      <w:r w:rsidRPr="00D83658">
        <w:t xml:space="preserve">is primarily caused by </w:t>
      </w:r>
      <w:proofErr w:type="spellStart"/>
      <w:r w:rsidRPr="00D83658">
        <w:t>unconservativness</w:t>
      </w:r>
      <w:proofErr w:type="spellEnd"/>
      <w:r w:rsidRPr="00D83658">
        <w:t xml:space="preserve"> in the calculation of the anchor points</w:t>
      </w:r>
      <w:r>
        <w:t xml:space="preserve"> not the proposed modification for biaxial bending</w:t>
      </w:r>
      <w:r w:rsidRPr="00D83658">
        <w:t xml:space="preserve">. When computing the anchor points using the MPSD method, the maximum unconservative error </w:t>
      </w:r>
      <w:r>
        <w:t>for the SRC frames</w:t>
      </w:r>
      <w:r w:rsidRPr="00D83658">
        <w:t xml:space="preserve"> </w:t>
      </w:r>
      <w:r>
        <w:t xml:space="preserve">is </w:t>
      </w:r>
      <w:r w:rsidRPr="00D83658">
        <w:t>9.2% (</w:t>
      </w:r>
      <w:r w:rsidRPr="00F47776">
        <w:fldChar w:fldCharType="begin"/>
      </w:r>
      <w:r w:rsidRPr="00D83658">
        <w:instrText xml:space="preserve"> REF _Ref41574284 \h  \* MERGEFORMAT </w:instrText>
      </w:r>
      <w:r w:rsidRPr="00F47776">
        <w:fldChar w:fldCharType="separate"/>
      </w:r>
    </w:p>
    <w:p w14:paraId="135DAFA8" w14:textId="4B47702D" w:rsidR="004530F8" w:rsidRPr="00F47776" w:rsidRDefault="004C360D" w:rsidP="004530F8">
      <w:pPr>
        <w:spacing w:line="360" w:lineRule="auto"/>
      </w:pPr>
      <w:r w:rsidRPr="0084284C">
        <w:t>Table</w:t>
      </w:r>
      <w:r w:rsidRPr="0084284C">
        <w:rPr>
          <w:noProof/>
        </w:rPr>
        <w:t xml:space="preserve"> </w:t>
      </w:r>
      <w:r>
        <w:rPr>
          <w:noProof/>
          <w:cs/>
        </w:rPr>
        <w:t>‎</w:t>
      </w:r>
      <w:r>
        <w:rPr>
          <w:noProof/>
        </w:rPr>
        <w:t>2</w:t>
      </w:r>
      <w:r>
        <w:rPr>
          <w:noProof/>
        </w:rPr>
        <w:noBreakHyphen/>
      </w:r>
      <w:r>
        <w:rPr>
          <w:noProof/>
        </w:rPr>
        <w:t>8</w:t>
      </w:r>
      <w:r w:rsidR="004530F8" w:rsidRPr="00F47776">
        <w:fldChar w:fldCharType="end"/>
      </w:r>
      <w:r w:rsidR="004530F8" w:rsidRPr="00F47776">
        <w:t>)</w:t>
      </w:r>
      <w:r w:rsidR="004530F8">
        <w:t xml:space="preserve">. This maximum error is for a </w:t>
      </w:r>
      <w:r w:rsidR="004530F8" w:rsidRPr="00F47776">
        <w:t xml:space="preserve">slender concrete-dominant member under high axial load, a region where high errors have been previously noted </w:t>
      </w:r>
      <w:r w:rsidR="004530F8" w:rsidRPr="00F47776">
        <w:fldChar w:fldCharType="begin"/>
      </w:r>
      <w:r w:rsidR="004530F8">
        <w:instrText xml:space="preserve"> ADDIN ZOTERO_ITEM CSL_CITATION {"citationID":"O3gmVw0r","properties":{"formattedCitation":"(Denavit et al. 2016b)","plainCitation":"(Denavit et al. 2016b)","noteIndex":0},"citationItems":[{"id":57,"uris":["http://zotero.org/users/1920196/items/2WNMEGD7"],"uri":["http://zotero.org/users/1920196/items/2WNMEGD7"],"itemData":{"id":57,"type":"article-journal","container-title":"Journal of Structural Engineering","ISSN":"0733-9445","page":"1-12","title":"Stability analysis and design of composite structures","volume":"142","author":[{"family":"Denavit","given":"Mark D."},{"family":"Hajjar","given":"Jerome F."},{"family":"Perea","given":"Tiziano"},{"family":"Leon","given":"Roberto T."}],"issued":{"date-parts":[["2016"]]}}}],"schema":"https://github.com/citation-style-language/schema/raw/master/csl-citation.json"} </w:instrText>
      </w:r>
      <w:r w:rsidR="004530F8" w:rsidRPr="00F47776">
        <w:fldChar w:fldCharType="separate"/>
      </w:r>
      <w:r w:rsidR="004530F8" w:rsidRPr="001655BE">
        <w:t>(Denavit et al. 2016b)</w:t>
      </w:r>
      <w:r w:rsidR="004530F8" w:rsidRPr="00F47776">
        <w:fldChar w:fldCharType="end"/>
      </w:r>
      <w:r w:rsidR="004530F8" w:rsidRPr="00F47776">
        <w:t>.</w:t>
      </w:r>
    </w:p>
    <w:p w14:paraId="7C48E3F2" w14:textId="5E000C1A" w:rsidR="004530F8" w:rsidRDefault="004530F8" w:rsidP="00261EFA">
      <w:pPr>
        <w:spacing w:line="360" w:lineRule="auto"/>
      </w:pPr>
      <w:r w:rsidRPr="00D83658">
        <w:t>For</w:t>
      </w:r>
      <w:r w:rsidRPr="00F47776">
        <w:t xml:space="preserve"> both </w:t>
      </w:r>
      <w:proofErr w:type="gramStart"/>
      <w:r w:rsidRPr="00F47776">
        <w:t>cross section</w:t>
      </w:r>
      <w:proofErr w:type="gramEnd"/>
      <w:r w:rsidRPr="00F47776">
        <w:t xml:space="preserve"> types, the </w:t>
      </w:r>
      <w:r>
        <w:t xml:space="preserve">accuracy of the </w:t>
      </w:r>
      <w:r w:rsidRPr="00F47776">
        <w:t xml:space="preserve">design methodology </w:t>
      </w:r>
      <w:r>
        <w:t>increases with steel ratio and slenderness</w:t>
      </w:r>
      <w:r w:rsidRPr="00D83658">
        <w:t xml:space="preserve">. Some high conservative errors are noted, especially for </w:t>
      </w:r>
      <w:proofErr w:type="gramStart"/>
      <w:r w:rsidRPr="00D83658">
        <w:t>concrete-dominant</w:t>
      </w:r>
      <w:proofErr w:type="gramEnd"/>
      <w:r w:rsidRPr="00D83658">
        <w:t xml:space="preserve"> SRC frames. The largest of these errors are due to the shape of the design interaction strength equation, which neglects strength near the balance point. </w:t>
      </w:r>
      <w:r>
        <w:t>Development of m</w:t>
      </w:r>
      <w:r w:rsidRPr="00D83658">
        <w:t xml:space="preserve">ethods of incorporating the balance point into the design interaction strength is recommended for future research. However, overall, the proposed design equation was found to have </w:t>
      </w:r>
      <w:proofErr w:type="gramStart"/>
      <w:r w:rsidRPr="00D83658">
        <w:t>sufficient</w:t>
      </w:r>
      <w:proofErr w:type="gramEnd"/>
      <w:r w:rsidRPr="00D83658">
        <w:t xml:space="preserve"> accuracy for design, particularly when paired with the MPSD </w:t>
      </w:r>
      <w:r>
        <w:t xml:space="preserve">method </w:t>
      </w:r>
      <w:r w:rsidRPr="00D83658">
        <w:t>for SRC members.</w:t>
      </w:r>
    </w:p>
    <w:p w14:paraId="5A78F118" w14:textId="3D9FA2F0" w:rsidR="004E2754" w:rsidRPr="00D83658" w:rsidRDefault="004E2754" w:rsidP="006E4A80">
      <w:pPr>
        <w:pStyle w:val="Heading2"/>
        <w:spacing w:line="360" w:lineRule="auto"/>
      </w:pPr>
      <w:bookmarkStart w:id="171" w:name="_Toc52535249"/>
      <w:r w:rsidRPr="00D83658">
        <w:t>Experimental Validation</w:t>
      </w:r>
      <w:bookmarkEnd w:id="171"/>
    </w:p>
    <w:p w14:paraId="6CC5FCB5" w14:textId="481C9401" w:rsidR="004E2754" w:rsidRDefault="004E2754" w:rsidP="001655BE">
      <w:pPr>
        <w:spacing w:line="360" w:lineRule="auto"/>
      </w:pPr>
      <w:r w:rsidRPr="00D83658">
        <w:t xml:space="preserve">The proposed interaction equation (Equation </w:t>
      </w:r>
      <w:r w:rsidRPr="007C347E">
        <w:fldChar w:fldCharType="begin"/>
      </w:r>
      <w:r w:rsidRPr="00D83658">
        <w:instrText xml:space="preserve"> GOTOBUTTON ZEqnNum457393  \* MERGEFORMAT </w:instrText>
      </w:r>
      <w:r w:rsidR="005659EA">
        <w:fldChar w:fldCharType="begin"/>
      </w:r>
      <w:r w:rsidR="005659EA">
        <w:instrText xml:space="preserve"> REF ZEqnNum457393 \* Charformat \! \* MERGEFORMAT </w:instrText>
      </w:r>
      <w:r w:rsidR="005659EA">
        <w:fldChar w:fldCharType="separate"/>
      </w:r>
      <w:r w:rsidR="004C360D">
        <w:instrText>2-10</w:instrText>
      </w:r>
      <w:r w:rsidR="005659EA">
        <w:fldChar w:fldCharType="end"/>
      </w:r>
      <w:r w:rsidRPr="007C347E">
        <w:fldChar w:fldCharType="end"/>
      </w:r>
      <w:r w:rsidRPr="00F47776">
        <w:t xml:space="preserve">) results in greater available </w:t>
      </w:r>
      <w:r w:rsidRPr="00D83658">
        <w:t xml:space="preserve">strength than the current equation. Despite being based on validated analytical models; it is prudent to validate the proposed equation against results of physical experiments </w:t>
      </w:r>
      <w:r>
        <w:t>as well</w:t>
      </w:r>
      <w:r w:rsidRPr="00D83658">
        <w:t xml:space="preserve">. Thousands of experimental tests have been performed on </w:t>
      </w:r>
      <w:r w:rsidRPr="00D83658">
        <w:lastRenderedPageBreak/>
        <w:t xml:space="preserve">steel-concrete composite columns </w:t>
      </w:r>
      <w:r w:rsidRPr="00F47776">
        <w:fldChar w:fldCharType="begin"/>
      </w:r>
      <w:r w:rsidR="001655BE">
        <w:instrText xml:space="preserve"> ADDIN ZOTERO_ITEM CSL_CITATION {"citationID":"INud85KR","properties":{"formattedCitation":"(Goode 2008b; Gourley et al. 2008a)","plainCitation":"(Goode 2008b; Gourley et al. 2008a)","noteIndex":0},"citationItems":[{"id":77,"uris":["http://zotero.org/users/1920196/items/SR9CLGRV"],"uri":["http://zotero.org/users/1920196/items/SR9CLGRV"],"itemData":{"id":77,"type":"article-journal","container-title":"The Structural Engineer","page":"33-38","title":"Composite columns-1819 tests on concrete-filled steel tube columns compared with Eurocode 4","volume":"86","author":[{"family":"Goode","given":"C. Douglas"}],"issued":{"date-parts":[["2008"]]}}},{"id":79,"uris":["http://zotero.org/users/1920196/items/TPASQGLQ"],"uri":["http://zotero.org/users/1920196/items/TPASQGLQ"],"itemData":{"id":79,"type":"report","number":"1940-9826","publisher":"Newmark Structural Engineering Laboratory. University of Illinois at Urbana-Champaign.","title":"A synopsis of studies of the monotonic and cyclic behavior of concrete-filled steel tube members, connections, and frames","author":[{"family":"Gourley","given":"Brett C."},{"family":"Tort","given":"Cenk"},{"family":"Denavit","given":"Mark D."},{"family":"Schiller","given":"Paul H."},{"family":"Hajjar","given":"Jerome F."}],"issued":{"date-parts":[["2008"]]}}}],"schema":"https://github.com/citation-style-language/schema/raw/master/csl-citation.json"} </w:instrText>
      </w:r>
      <w:r w:rsidRPr="00F47776">
        <w:fldChar w:fldCharType="separate"/>
      </w:r>
      <w:r w:rsidR="001655BE" w:rsidRPr="001655BE">
        <w:t>(Goode 2008b; Gourley et al. 2008a)</w:t>
      </w:r>
      <w:r w:rsidRPr="00F47776">
        <w:fldChar w:fldCharType="end"/>
      </w:r>
      <w:r w:rsidRPr="00F47776">
        <w:t xml:space="preserve">, however, only a small fraction of these tests were conducted under biaxial loading. </w:t>
      </w:r>
      <w:bookmarkStart w:id="172" w:name="_Hlk11655841"/>
    </w:p>
    <w:p w14:paraId="2E0BC163" w14:textId="21D09E83" w:rsidR="004530F8" w:rsidRPr="00D83658" w:rsidRDefault="004530F8" w:rsidP="004530F8">
      <w:pPr>
        <w:spacing w:line="360" w:lineRule="auto"/>
      </w:pPr>
      <w:r>
        <w:t xml:space="preserve">Experimental data from tests on monotonically and biaxially loaded long composite columns was collected. </w:t>
      </w:r>
      <w:r w:rsidRPr="00D83658">
        <w:t xml:space="preserve">In this work, </w:t>
      </w:r>
      <w:r>
        <w:t>long</w:t>
      </w:r>
      <w:r w:rsidRPr="00D83658">
        <w:t xml:space="preserve"> columns were defined as those having </w:t>
      </w:r>
      <w:r>
        <w:rPr>
          <w:lang w:bidi="fa-IR"/>
        </w:rPr>
        <w:t>t</w:t>
      </w:r>
      <w:r w:rsidRPr="00F47776">
        <w:rPr>
          <w:lang w:bidi="fa-IR"/>
        </w:rPr>
        <w:t>he slenderness ratio, λ</w:t>
      </w:r>
      <w:r w:rsidRPr="00D83658">
        <w:t xml:space="preserve"> </w:t>
      </w:r>
      <w:r>
        <w:t xml:space="preserve">as defined in </w:t>
      </w:r>
      <w:r w:rsidRPr="00D83658">
        <w:rPr>
          <w:lang w:bidi="fa-IR"/>
        </w:rPr>
        <w:t xml:space="preserve">Equation </w:t>
      </w:r>
      <w:r w:rsidRPr="007C347E">
        <w:rPr>
          <w:iCs/>
          <w:lang w:bidi="fa-IR"/>
        </w:rPr>
        <w:fldChar w:fldCharType="begin"/>
      </w:r>
      <w:r w:rsidRPr="00D83658">
        <w:rPr>
          <w:iCs/>
          <w:lang w:bidi="fa-IR"/>
        </w:rPr>
        <w:instrText xml:space="preserve"> GOTOBUTTON ZEqnNum806390  \* MERGEFORMAT </w:instrText>
      </w:r>
      <w:r w:rsidRPr="007C347E">
        <w:rPr>
          <w:iCs/>
          <w:lang w:bidi="fa-IR"/>
        </w:rPr>
        <w:fldChar w:fldCharType="begin"/>
      </w:r>
      <w:r w:rsidRPr="00D83658">
        <w:rPr>
          <w:iCs/>
          <w:lang w:bidi="fa-IR"/>
        </w:rPr>
        <w:instrText xml:space="preserve"> REF ZEqnNum806390 \* Charformat \! \* MERGEFORMAT </w:instrText>
      </w:r>
      <w:r w:rsidRPr="007C347E">
        <w:rPr>
          <w:iCs/>
          <w:lang w:bidi="fa-IR"/>
        </w:rPr>
        <w:fldChar w:fldCharType="separate"/>
      </w:r>
      <w:r w:rsidR="004C360D" w:rsidRPr="004C360D">
        <w:rPr>
          <w:iCs/>
          <w:lang w:bidi="fa-IR"/>
        </w:rPr>
        <w:instrText>2-12</w:instrText>
      </w:r>
      <w:r w:rsidRPr="007C347E">
        <w:rPr>
          <w:iCs/>
          <w:lang w:bidi="fa-IR"/>
        </w:rPr>
        <w:fldChar w:fldCharType="end"/>
      </w:r>
      <w:r w:rsidRPr="007C347E">
        <w:rPr>
          <w:iCs/>
          <w:lang w:bidi="fa-IR"/>
        </w:rPr>
        <w:fldChar w:fldCharType="end"/>
      </w:r>
      <w:r>
        <w:rPr>
          <w:iCs/>
          <w:lang w:bidi="fa-IR"/>
        </w:rPr>
        <w:t xml:space="preserve">, </w:t>
      </w:r>
      <w:r>
        <w:t xml:space="preserve">greater </w:t>
      </w:r>
      <w:r w:rsidRPr="00D83658">
        <w:t>than 8.</w:t>
      </w:r>
      <w:r>
        <w:t xml:space="preserve"> A </w:t>
      </w:r>
      <w:r w:rsidRPr="00D83658">
        <w:t>total of 11 RCFT specimens (</w:t>
      </w:r>
      <w:r w:rsidRPr="00F47776">
        <w:fldChar w:fldCharType="begin"/>
      </w:r>
      <w:r w:rsidRPr="00D83658">
        <w:instrText xml:space="preserve"> REF _Ref39026323 \h  \* MERGEFORMAT </w:instrText>
      </w:r>
      <w:r w:rsidRPr="00F47776">
        <w:fldChar w:fldCharType="separate"/>
      </w:r>
      <w:r w:rsidR="004C360D" w:rsidRPr="0084284C">
        <w:t xml:space="preserve">Table </w:t>
      </w:r>
      <w:r w:rsidR="004C360D">
        <w:rPr>
          <w:noProof/>
          <w:cs/>
        </w:rPr>
        <w:t>‎</w:t>
      </w:r>
      <w:r w:rsidR="004C360D">
        <w:rPr>
          <w:noProof/>
        </w:rPr>
        <w:t>2</w:t>
      </w:r>
      <w:r w:rsidR="004C360D">
        <w:rPr>
          <w:noProof/>
        </w:rPr>
        <w:noBreakHyphen/>
        <w:t>9</w:t>
      </w:r>
      <w:r w:rsidRPr="00F47776">
        <w:fldChar w:fldCharType="end"/>
      </w:r>
      <w:r w:rsidRPr="00F47776">
        <w:t>) and 26</w:t>
      </w:r>
      <w:r w:rsidRPr="00D83658">
        <w:t xml:space="preserve"> SRC specimens (</w:t>
      </w:r>
      <w:r>
        <w:fldChar w:fldCharType="begin"/>
      </w:r>
      <w:r>
        <w:instrText xml:space="preserve"> REF _Ref52534502 \h </w:instrText>
      </w:r>
      <w:r>
        <w:fldChar w:fldCharType="separate"/>
      </w:r>
      <w:r w:rsidR="004C360D" w:rsidRPr="0084284C">
        <w:t xml:space="preserve">Table </w:t>
      </w:r>
      <w:r w:rsidR="004C360D">
        <w:rPr>
          <w:noProof/>
          <w:cs/>
        </w:rPr>
        <w:t>‎</w:t>
      </w:r>
      <w:r w:rsidR="004C360D">
        <w:rPr>
          <w:noProof/>
        </w:rPr>
        <w:t>2</w:t>
      </w:r>
      <w:r w:rsidR="004C360D">
        <w:noBreakHyphen/>
      </w:r>
      <w:r w:rsidR="004C360D">
        <w:rPr>
          <w:noProof/>
        </w:rPr>
        <w:t>10</w:t>
      </w:r>
      <w:r>
        <w:fldChar w:fldCharType="end"/>
      </w:r>
      <w:r w:rsidRPr="00F47776">
        <w:t xml:space="preserve">) were identified in the literature. </w:t>
      </w:r>
      <w:r>
        <w:t>All specimens were subjected to eccentric loading and can be characterized as Type A frames (</w:t>
      </w:r>
      <w:r>
        <w:fldChar w:fldCharType="begin"/>
      </w:r>
      <w:r>
        <w:instrText xml:space="preserve"> REF _Ref39145627 \h  \* MERGEFORMAT </w:instrText>
      </w:r>
      <w:r>
        <w:fldChar w:fldCharType="separate"/>
      </w:r>
      <w:r w:rsidR="004C360D" w:rsidRPr="0084284C">
        <w:t xml:space="preserve">Figure </w:t>
      </w:r>
      <w:r w:rsidR="004C360D">
        <w:rPr>
          <w:noProof/>
          <w:cs/>
        </w:rPr>
        <w:t>‎</w:t>
      </w:r>
      <w:r w:rsidR="004C360D">
        <w:rPr>
          <w:noProof/>
        </w:rPr>
        <w:t>2</w:t>
      </w:r>
      <w:r w:rsidR="004C360D">
        <w:rPr>
          <w:noProof/>
        </w:rPr>
        <w:noBreakHyphen/>
      </w:r>
      <w:r w:rsidR="004C360D">
        <w:rPr>
          <w:noProof/>
        </w:rPr>
        <w:t>7</w:t>
      </w:r>
      <w:r>
        <w:fldChar w:fldCharType="end"/>
      </w:r>
      <w:r>
        <w:t xml:space="preserve">) for analysis purposes in this work. </w:t>
      </w:r>
    </w:p>
    <w:p w14:paraId="1406C83C" w14:textId="34024A13" w:rsidR="004530F8" w:rsidRPr="00D83658" w:rsidRDefault="004530F8" w:rsidP="004530F8">
      <w:pPr>
        <w:spacing w:line="360" w:lineRule="auto"/>
      </w:pPr>
      <w:r w:rsidRPr="00D83658">
        <w:t xml:space="preserve">For each specimen, the maximum applied loads permitted by the design methodology (i.e., interaction surface 4) was computed following four separate methods as shown in </w:t>
      </w:r>
      <w:r w:rsidRPr="00F47776">
        <w:fldChar w:fldCharType="begin"/>
      </w:r>
      <w:r w:rsidRPr="00D83658">
        <w:instrText xml:space="preserve"> REF _Ref44697583 \h  \* MERGEFORMAT </w:instrText>
      </w:r>
      <w:r w:rsidRPr="00F47776">
        <w:fldChar w:fldCharType="separate"/>
      </w:r>
      <w:r w:rsidR="004C360D" w:rsidRPr="0084284C">
        <w:t xml:space="preserve">Table </w:t>
      </w:r>
      <w:r w:rsidR="004C360D">
        <w:rPr>
          <w:noProof/>
          <w:cs/>
        </w:rPr>
        <w:t>‎</w:t>
      </w:r>
      <w:r w:rsidR="004C360D">
        <w:rPr>
          <w:noProof/>
        </w:rPr>
        <w:t>2</w:t>
      </w:r>
      <w:r w:rsidR="004C360D">
        <w:rPr>
          <w:noProof/>
        </w:rPr>
        <w:noBreakHyphen/>
        <w:t>11</w:t>
      </w:r>
      <w:r w:rsidRPr="00F47776">
        <w:fldChar w:fldCharType="end"/>
      </w:r>
      <w:r w:rsidRPr="00F47776">
        <w:t xml:space="preserve">. The methods varied in whether they were based on the current or proposed interaction strength equation and whether the anchor points were computed using the PSD method or MPSD method. </w:t>
      </w:r>
      <w:r w:rsidRPr="00D83658">
        <w:t xml:space="preserve">A test-to-predicted ratio was computed for each specimen as the ratio of the radial distance from the origin to the experimental data point and the radial distance from the origin to interaction surface 4 (along the same line as to the experimental data point). An example interaction diagram is shown in </w:t>
      </w:r>
      <w:r w:rsidR="0066403E">
        <w:fldChar w:fldCharType="begin"/>
      </w:r>
      <w:r w:rsidR="0066403E">
        <w:instrText xml:space="preserve"> REF _Ref52534773 \h </w:instrText>
      </w:r>
      <w:r w:rsidR="0066403E">
        <w:fldChar w:fldCharType="separate"/>
      </w:r>
      <w:r w:rsidR="004C360D" w:rsidRPr="00F47776">
        <w:t xml:space="preserve">Figure </w:t>
      </w:r>
      <w:r w:rsidR="004C360D">
        <w:rPr>
          <w:noProof/>
          <w:cs/>
        </w:rPr>
        <w:t>‎</w:t>
      </w:r>
      <w:r w:rsidR="004C360D">
        <w:rPr>
          <w:noProof/>
        </w:rPr>
        <w:t>2</w:t>
      </w:r>
      <w:r w:rsidR="004C360D">
        <w:noBreakHyphen/>
      </w:r>
      <w:r w:rsidR="004C360D">
        <w:rPr>
          <w:noProof/>
        </w:rPr>
        <w:t>10</w:t>
      </w:r>
      <w:r w:rsidR="0066403E">
        <w:fldChar w:fldCharType="end"/>
      </w:r>
      <w:r>
        <w:t xml:space="preserve"> </w:t>
      </w:r>
      <w:r w:rsidRPr="00F47776">
        <w:t>which was computed based on S</w:t>
      </w:r>
      <w:r w:rsidRPr="00D83658">
        <w:t xml:space="preserve">pecimen 4 from </w:t>
      </w:r>
      <w:r w:rsidRPr="00F47776">
        <w:fldChar w:fldCharType="begin"/>
      </w:r>
      <w:r w:rsidRPr="00D83658">
        <w:instrText xml:space="preserve"> REF _Ref39026323 \h  \* MERGEFORMAT </w:instrText>
      </w:r>
      <w:r w:rsidRPr="00F47776">
        <w:fldChar w:fldCharType="separate"/>
      </w:r>
      <w:r w:rsidR="004C360D" w:rsidRPr="0084284C">
        <w:t xml:space="preserve">Table </w:t>
      </w:r>
      <w:r w:rsidR="004C360D" w:rsidRPr="004C360D">
        <w:rPr>
          <w:iCs/>
          <w:noProof/>
          <w:cs/>
        </w:rPr>
        <w:t>‎</w:t>
      </w:r>
      <w:r w:rsidR="004C360D">
        <w:rPr>
          <w:noProof/>
        </w:rPr>
        <w:t>2</w:t>
      </w:r>
      <w:r w:rsidR="004C360D">
        <w:rPr>
          <w:noProof/>
        </w:rPr>
        <w:noBreakHyphen/>
        <w:t>9</w:t>
      </w:r>
      <w:r w:rsidRPr="00F47776">
        <w:fldChar w:fldCharType="end"/>
      </w:r>
      <w:r w:rsidRPr="00F47776">
        <w:t xml:space="preserve">. The computed test-to-predicted </w:t>
      </w:r>
      <w:r w:rsidRPr="00D83658">
        <w:t xml:space="preserve">ratios are presented in </w:t>
      </w:r>
      <w:r w:rsidRPr="00F47776">
        <w:rPr>
          <w:rFonts w:cs="Times New Roman"/>
          <w:iCs/>
          <w:szCs w:val="18"/>
        </w:rPr>
        <w:fldChar w:fldCharType="begin"/>
      </w:r>
      <w:r w:rsidRPr="00D83658">
        <w:rPr>
          <w:iCs/>
        </w:rPr>
        <w:instrText xml:space="preserve"> REF _Ref520807603 \h </w:instrText>
      </w:r>
      <w:r w:rsidRPr="00D83658">
        <w:rPr>
          <w:rFonts w:cs="Times New Roman"/>
          <w:iCs/>
          <w:szCs w:val="18"/>
        </w:rPr>
        <w:instrText xml:space="preserve"> \* MERGEFORMAT </w:instrText>
      </w:r>
      <w:r w:rsidRPr="00F47776">
        <w:rPr>
          <w:rFonts w:cs="Times New Roman"/>
          <w:iCs/>
          <w:szCs w:val="18"/>
        </w:rPr>
      </w:r>
      <w:r w:rsidRPr="00F47776">
        <w:rPr>
          <w:rFonts w:cs="Times New Roman"/>
          <w:iCs/>
          <w:szCs w:val="18"/>
        </w:rPr>
        <w:fldChar w:fldCharType="separate"/>
      </w:r>
      <w:r w:rsidR="004C360D" w:rsidRPr="004C360D">
        <w:rPr>
          <w:iCs/>
        </w:rPr>
        <w:t xml:space="preserve">Table </w:t>
      </w:r>
      <w:r w:rsidR="004C360D" w:rsidRPr="004C360D">
        <w:rPr>
          <w:iCs/>
          <w:noProof/>
          <w:cs/>
        </w:rPr>
        <w:t>‎</w:t>
      </w:r>
      <w:r w:rsidR="004C360D">
        <w:rPr>
          <w:noProof/>
        </w:rPr>
        <w:t>2</w:t>
      </w:r>
      <w:r w:rsidR="004C360D">
        <w:rPr>
          <w:noProof/>
        </w:rPr>
        <w:noBreakHyphen/>
        <w:t>12</w:t>
      </w:r>
      <w:r w:rsidRPr="00F47776">
        <w:rPr>
          <w:rFonts w:cs="Times New Roman"/>
          <w:iCs/>
          <w:szCs w:val="18"/>
        </w:rPr>
        <w:fldChar w:fldCharType="end"/>
      </w:r>
      <w:r w:rsidRPr="00F47776">
        <w:t xml:space="preserve"> for the RCFT specimens and </w:t>
      </w:r>
      <w:r w:rsidR="0066403E">
        <w:fldChar w:fldCharType="begin"/>
      </w:r>
      <w:r w:rsidR="0066403E">
        <w:instrText xml:space="preserve"> REF _Ref52534795 \h </w:instrText>
      </w:r>
      <w:r w:rsidR="0066403E">
        <w:fldChar w:fldCharType="separate"/>
      </w:r>
      <w:r w:rsidR="004C360D" w:rsidRPr="0084284C">
        <w:t xml:space="preserve">Table </w:t>
      </w:r>
      <w:r w:rsidR="004C360D">
        <w:rPr>
          <w:noProof/>
          <w:cs/>
        </w:rPr>
        <w:t>‎</w:t>
      </w:r>
      <w:r w:rsidR="004C360D">
        <w:rPr>
          <w:noProof/>
        </w:rPr>
        <w:t>2</w:t>
      </w:r>
      <w:r w:rsidR="004C360D">
        <w:noBreakHyphen/>
      </w:r>
      <w:r w:rsidR="004C360D">
        <w:rPr>
          <w:noProof/>
        </w:rPr>
        <w:t>13</w:t>
      </w:r>
      <w:r w:rsidR="0066403E">
        <w:fldChar w:fldCharType="end"/>
      </w:r>
      <w:r w:rsidRPr="00F47776">
        <w:t xml:space="preserve"> for the SRC specimens. </w:t>
      </w:r>
    </w:p>
    <w:p w14:paraId="484AFAD3" w14:textId="5890CC37" w:rsidR="004530F8" w:rsidRDefault="004530F8" w:rsidP="004530F8">
      <w:pPr>
        <w:spacing w:line="360" w:lineRule="auto"/>
      </w:pPr>
      <w:r w:rsidRPr="00D83658">
        <w:t xml:space="preserve">The results in </w:t>
      </w:r>
      <w:r w:rsidRPr="00F47776">
        <w:rPr>
          <w:rFonts w:cs="Times New Roman"/>
          <w:iCs/>
          <w:szCs w:val="18"/>
        </w:rPr>
        <w:fldChar w:fldCharType="begin"/>
      </w:r>
      <w:r w:rsidRPr="00D83658">
        <w:rPr>
          <w:iCs/>
        </w:rPr>
        <w:instrText xml:space="preserve"> REF _Ref520807603 \h </w:instrText>
      </w:r>
      <w:r w:rsidRPr="00D83658">
        <w:rPr>
          <w:rFonts w:cs="Times New Roman"/>
          <w:iCs/>
          <w:szCs w:val="18"/>
        </w:rPr>
        <w:instrText xml:space="preserve"> \* MERGEFORMAT </w:instrText>
      </w:r>
      <w:r w:rsidRPr="00F47776">
        <w:rPr>
          <w:rFonts w:cs="Times New Roman"/>
          <w:iCs/>
          <w:szCs w:val="18"/>
        </w:rPr>
      </w:r>
      <w:r w:rsidRPr="00F47776">
        <w:rPr>
          <w:rFonts w:cs="Times New Roman"/>
          <w:iCs/>
          <w:szCs w:val="18"/>
        </w:rPr>
        <w:fldChar w:fldCharType="separate"/>
      </w:r>
      <w:r w:rsidR="004C360D" w:rsidRPr="004C360D">
        <w:rPr>
          <w:iCs/>
        </w:rPr>
        <w:t xml:space="preserve">Table </w:t>
      </w:r>
      <w:r w:rsidR="004C360D" w:rsidRPr="004C360D">
        <w:rPr>
          <w:iCs/>
          <w:noProof/>
          <w:cs/>
        </w:rPr>
        <w:t>‎</w:t>
      </w:r>
      <w:r w:rsidR="004C360D">
        <w:rPr>
          <w:noProof/>
        </w:rPr>
        <w:t>2</w:t>
      </w:r>
      <w:r w:rsidR="004C360D">
        <w:rPr>
          <w:noProof/>
        </w:rPr>
        <w:noBreakHyphen/>
        <w:t>12</w:t>
      </w:r>
      <w:r w:rsidRPr="00F47776">
        <w:rPr>
          <w:rFonts w:cs="Times New Roman"/>
          <w:iCs/>
          <w:szCs w:val="18"/>
        </w:rPr>
        <w:fldChar w:fldCharType="end"/>
      </w:r>
      <w:r w:rsidRPr="00F47776">
        <w:rPr>
          <w:rFonts w:cs="Times New Roman"/>
          <w:iCs/>
          <w:szCs w:val="18"/>
        </w:rPr>
        <w:t xml:space="preserve"> </w:t>
      </w:r>
      <w:r w:rsidRPr="00F47776">
        <w:t xml:space="preserve">show that, for RCFT members, </w:t>
      </w:r>
      <w:r w:rsidRPr="00D83658">
        <w:t>the proposed interaction equation increased the accuracy of</w:t>
      </w:r>
      <w:r>
        <w:t xml:space="preserve"> the</w:t>
      </w:r>
      <w:r w:rsidRPr="00D83658">
        <w:t xml:space="preserve"> strength prediction compared </w:t>
      </w:r>
    </w:p>
    <w:p w14:paraId="69126747" w14:textId="77777777" w:rsidR="00261EFA" w:rsidRDefault="00261EFA" w:rsidP="00261EFA">
      <w:pPr>
        <w:spacing w:line="360" w:lineRule="auto"/>
      </w:pPr>
      <w:r w:rsidRPr="00D83658">
        <w:t>to the current interaction equation by reducing the conservative error by 7% on average. Use of the MPSD method has little effect</w:t>
      </w:r>
      <w:r>
        <w:t xml:space="preserve"> for RCFT members</w:t>
      </w:r>
      <w:r w:rsidRPr="00D83658">
        <w:t>, increasing conservative error by 1% on average</w:t>
      </w:r>
      <w:r>
        <w:t xml:space="preserve">. </w:t>
      </w:r>
      <w:r w:rsidRPr="00F47776">
        <w:t xml:space="preserve"> </w:t>
      </w:r>
    </w:p>
    <w:p w14:paraId="37FF2A99" w14:textId="5532A9BF" w:rsidR="00261EFA" w:rsidRDefault="00261EFA" w:rsidP="004530F8">
      <w:pPr>
        <w:spacing w:line="360" w:lineRule="auto"/>
      </w:pPr>
      <w:r w:rsidRPr="00D83658">
        <w:t xml:space="preserve">The average test-to-predicted ratios are closer to unity for the SRC members. As shown in </w:t>
      </w:r>
      <w:r>
        <w:fldChar w:fldCharType="begin"/>
      </w:r>
      <w:r>
        <w:instrText xml:space="preserve"> REF _Ref52534795 \h </w:instrText>
      </w:r>
      <w:r>
        <w:fldChar w:fldCharType="separate"/>
      </w:r>
      <w:r w:rsidR="004C360D" w:rsidRPr="0084284C">
        <w:t xml:space="preserve">Table </w:t>
      </w:r>
      <w:r w:rsidR="004C360D">
        <w:rPr>
          <w:noProof/>
          <w:cs/>
        </w:rPr>
        <w:t>‎</w:t>
      </w:r>
      <w:r w:rsidR="004C360D">
        <w:rPr>
          <w:noProof/>
        </w:rPr>
        <w:t>2</w:t>
      </w:r>
      <w:r w:rsidR="004C360D">
        <w:noBreakHyphen/>
      </w:r>
      <w:r w:rsidR="004C360D">
        <w:rPr>
          <w:noProof/>
        </w:rPr>
        <w:t>13</w:t>
      </w:r>
      <w:r>
        <w:fldChar w:fldCharType="end"/>
      </w:r>
      <w:r w:rsidRPr="00F47776">
        <w:t>, when using the PSD method to compute the anchor points,</w:t>
      </w:r>
    </w:p>
    <w:p w14:paraId="027CA78A" w14:textId="2BC9F3D1" w:rsidR="004E2754" w:rsidRPr="0084284C" w:rsidRDefault="004E2754" w:rsidP="005576B0">
      <w:pPr>
        <w:pStyle w:val="Caption"/>
        <w:spacing w:line="360" w:lineRule="auto"/>
      </w:pPr>
      <w:bookmarkStart w:id="173" w:name="_Ref39026323"/>
      <w:bookmarkStart w:id="174" w:name="_Toc52535273"/>
      <w:bookmarkEnd w:id="172"/>
      <w:r w:rsidRPr="0084284C">
        <w:lastRenderedPageBreak/>
        <w:t xml:space="preserve">Table </w:t>
      </w:r>
      <w:r w:rsidR="005659EA">
        <w:fldChar w:fldCharType="begin"/>
      </w:r>
      <w:r w:rsidR="005659EA">
        <w:instrText xml:space="preserve"> STYLEREF 1 \s </w:instrText>
      </w:r>
      <w:r w:rsidR="005659EA">
        <w:fldChar w:fldCharType="separate"/>
      </w:r>
      <w:r w:rsidR="004C360D">
        <w:rPr>
          <w:noProof/>
          <w:cs/>
        </w:rPr>
        <w:t>‎</w:t>
      </w:r>
      <w:r w:rsidR="004C360D">
        <w:rPr>
          <w:noProof/>
        </w:rPr>
        <w:t>2</w:t>
      </w:r>
      <w:r w:rsidR="005659EA">
        <w:rPr>
          <w:noProof/>
        </w:rPr>
        <w:fldChar w:fldCharType="end"/>
      </w:r>
      <w:r w:rsidR="00150FF6">
        <w:noBreakHyphen/>
      </w:r>
      <w:r w:rsidR="005659EA">
        <w:fldChar w:fldCharType="begin"/>
      </w:r>
      <w:r w:rsidR="005659EA">
        <w:instrText xml:space="preserve"> SEQ Table \* ARABIC \s 1 </w:instrText>
      </w:r>
      <w:r w:rsidR="005659EA">
        <w:fldChar w:fldCharType="separate"/>
      </w:r>
      <w:r w:rsidR="004C360D">
        <w:rPr>
          <w:noProof/>
        </w:rPr>
        <w:t>9</w:t>
      </w:r>
      <w:r w:rsidR="005659EA">
        <w:rPr>
          <w:noProof/>
        </w:rPr>
        <w:fldChar w:fldCharType="end"/>
      </w:r>
      <w:bookmarkEnd w:id="173"/>
      <w:r w:rsidRPr="0084284C">
        <w:t>. Properties of RCFT experimental specimens</w:t>
      </w:r>
      <w:bookmarkEnd w:id="174"/>
      <w:r w:rsidRPr="0084284C">
        <w:t xml:space="preserve"> </w:t>
      </w:r>
    </w:p>
    <w:tbl>
      <w:tblPr>
        <w:tblW w:w="10376" w:type="dxa"/>
        <w:jc w:val="center"/>
        <w:tblLook w:val="04A0" w:firstRow="1" w:lastRow="0" w:firstColumn="1" w:lastColumn="0" w:noHBand="0" w:noVBand="1"/>
      </w:tblPr>
      <w:tblGrid>
        <w:gridCol w:w="1137"/>
        <w:gridCol w:w="1137"/>
        <w:gridCol w:w="708"/>
        <w:gridCol w:w="708"/>
        <w:gridCol w:w="708"/>
        <w:gridCol w:w="708"/>
        <w:gridCol w:w="737"/>
        <w:gridCol w:w="782"/>
        <w:gridCol w:w="782"/>
        <w:gridCol w:w="2969"/>
      </w:tblGrid>
      <w:tr w:rsidR="004E2754" w:rsidRPr="00D83658" w14:paraId="72EA104C" w14:textId="77777777" w:rsidTr="004578F1">
        <w:trPr>
          <w:trHeight w:val="277"/>
          <w:jc w:val="center"/>
        </w:trPr>
        <w:tc>
          <w:tcPr>
            <w:tcW w:w="1137" w:type="dxa"/>
            <w:tcBorders>
              <w:top w:val="single" w:sz="8" w:space="0" w:color="auto"/>
              <w:left w:val="nil"/>
              <w:bottom w:val="single" w:sz="8" w:space="0" w:color="auto"/>
              <w:right w:val="nil"/>
            </w:tcBorders>
            <w:shd w:val="clear" w:color="auto" w:fill="auto"/>
            <w:noWrap/>
            <w:vAlign w:val="center"/>
            <w:hideMark/>
          </w:tcPr>
          <w:p w14:paraId="03340F4F"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Specimen No.</w:t>
            </w:r>
          </w:p>
        </w:tc>
        <w:tc>
          <w:tcPr>
            <w:tcW w:w="1137" w:type="dxa"/>
            <w:tcBorders>
              <w:top w:val="single" w:sz="8" w:space="0" w:color="auto"/>
              <w:left w:val="nil"/>
              <w:bottom w:val="single" w:sz="8" w:space="0" w:color="auto"/>
              <w:right w:val="nil"/>
            </w:tcBorders>
            <w:shd w:val="clear" w:color="auto" w:fill="auto"/>
            <w:noWrap/>
            <w:vAlign w:val="center"/>
            <w:hideMark/>
          </w:tcPr>
          <w:p w14:paraId="7F3C09B0"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Specimen Label</w:t>
            </w:r>
          </w:p>
        </w:tc>
        <w:tc>
          <w:tcPr>
            <w:tcW w:w="708" w:type="dxa"/>
            <w:tcBorders>
              <w:top w:val="single" w:sz="8" w:space="0" w:color="auto"/>
              <w:left w:val="nil"/>
              <w:bottom w:val="single" w:sz="8" w:space="0" w:color="auto"/>
              <w:right w:val="nil"/>
            </w:tcBorders>
            <w:shd w:val="clear" w:color="auto" w:fill="auto"/>
            <w:noWrap/>
            <w:vAlign w:val="center"/>
            <w:hideMark/>
          </w:tcPr>
          <w:p w14:paraId="3D4C9A6C" w14:textId="77777777" w:rsidR="004E2754" w:rsidRPr="00D83658" w:rsidRDefault="004E2754" w:rsidP="005576B0">
            <w:pPr>
              <w:spacing w:line="360" w:lineRule="auto"/>
              <w:jc w:val="center"/>
              <w:rPr>
                <w:rFonts w:cs="Times New Roman"/>
                <w:i/>
                <w:color w:val="000000"/>
                <w:sz w:val="20"/>
                <w:szCs w:val="20"/>
              </w:rPr>
            </w:pPr>
            <w:r w:rsidRPr="00D83658">
              <w:rPr>
                <w:rFonts w:cs="Times New Roman"/>
                <w:i/>
                <w:color w:val="000000"/>
                <w:sz w:val="20"/>
                <w:szCs w:val="20"/>
              </w:rPr>
              <w:t xml:space="preserve">H </w:t>
            </w:r>
          </w:p>
          <w:p w14:paraId="3ECCEC63"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(mm)</w:t>
            </w:r>
          </w:p>
        </w:tc>
        <w:tc>
          <w:tcPr>
            <w:tcW w:w="708" w:type="dxa"/>
            <w:tcBorders>
              <w:top w:val="single" w:sz="8" w:space="0" w:color="auto"/>
              <w:left w:val="nil"/>
              <w:bottom w:val="single" w:sz="8" w:space="0" w:color="auto"/>
              <w:right w:val="nil"/>
            </w:tcBorders>
            <w:shd w:val="clear" w:color="auto" w:fill="auto"/>
            <w:noWrap/>
            <w:vAlign w:val="center"/>
            <w:hideMark/>
          </w:tcPr>
          <w:p w14:paraId="569572EC" w14:textId="77777777" w:rsidR="004E2754" w:rsidRPr="00D83658" w:rsidRDefault="004E2754" w:rsidP="005576B0">
            <w:pPr>
              <w:spacing w:line="360" w:lineRule="auto"/>
              <w:jc w:val="center"/>
              <w:rPr>
                <w:rFonts w:cs="Times New Roman"/>
                <w:i/>
                <w:color w:val="000000"/>
                <w:sz w:val="20"/>
                <w:szCs w:val="20"/>
              </w:rPr>
            </w:pPr>
            <w:r w:rsidRPr="00D83658">
              <w:rPr>
                <w:rFonts w:cs="Times New Roman"/>
                <w:i/>
                <w:color w:val="000000"/>
                <w:sz w:val="20"/>
                <w:szCs w:val="20"/>
              </w:rPr>
              <w:t xml:space="preserve">B </w:t>
            </w:r>
          </w:p>
          <w:p w14:paraId="3E66A339"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(mm)</w:t>
            </w:r>
          </w:p>
        </w:tc>
        <w:tc>
          <w:tcPr>
            <w:tcW w:w="708" w:type="dxa"/>
            <w:tcBorders>
              <w:top w:val="single" w:sz="8" w:space="0" w:color="auto"/>
              <w:left w:val="nil"/>
              <w:bottom w:val="single" w:sz="8" w:space="0" w:color="auto"/>
              <w:right w:val="nil"/>
            </w:tcBorders>
            <w:shd w:val="clear" w:color="auto" w:fill="auto"/>
            <w:noWrap/>
            <w:vAlign w:val="center"/>
            <w:hideMark/>
          </w:tcPr>
          <w:p w14:paraId="0290933C" w14:textId="77777777" w:rsidR="004E2754" w:rsidRPr="00D83658" w:rsidRDefault="004E2754" w:rsidP="005576B0">
            <w:pPr>
              <w:spacing w:line="360" w:lineRule="auto"/>
              <w:jc w:val="center"/>
              <w:rPr>
                <w:rFonts w:cs="Times New Roman"/>
                <w:i/>
                <w:color w:val="000000"/>
                <w:sz w:val="20"/>
                <w:szCs w:val="20"/>
              </w:rPr>
            </w:pPr>
            <w:r w:rsidRPr="00D83658">
              <w:rPr>
                <w:rFonts w:cs="Times New Roman"/>
                <w:i/>
                <w:color w:val="000000"/>
                <w:sz w:val="20"/>
                <w:szCs w:val="20"/>
              </w:rPr>
              <w:t xml:space="preserve">t </w:t>
            </w:r>
          </w:p>
          <w:p w14:paraId="7F6D09E2"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(mm)</w:t>
            </w:r>
          </w:p>
        </w:tc>
        <w:tc>
          <w:tcPr>
            <w:tcW w:w="708" w:type="dxa"/>
            <w:tcBorders>
              <w:top w:val="single" w:sz="8" w:space="0" w:color="auto"/>
              <w:left w:val="nil"/>
              <w:bottom w:val="single" w:sz="8" w:space="0" w:color="auto"/>
              <w:right w:val="nil"/>
            </w:tcBorders>
            <w:shd w:val="clear" w:color="auto" w:fill="auto"/>
            <w:noWrap/>
            <w:vAlign w:val="center"/>
            <w:hideMark/>
          </w:tcPr>
          <w:p w14:paraId="15211FF0" w14:textId="77777777" w:rsidR="004E2754" w:rsidRPr="00D83658" w:rsidRDefault="004E2754" w:rsidP="005576B0">
            <w:pPr>
              <w:spacing w:line="360" w:lineRule="auto"/>
              <w:jc w:val="center"/>
              <w:rPr>
                <w:rFonts w:cs="Times New Roman"/>
                <w:i/>
                <w:color w:val="000000"/>
                <w:sz w:val="20"/>
                <w:szCs w:val="20"/>
              </w:rPr>
            </w:pPr>
            <w:r w:rsidRPr="00D83658">
              <w:rPr>
                <w:rFonts w:cs="Times New Roman"/>
                <w:i/>
                <w:color w:val="000000"/>
                <w:sz w:val="20"/>
                <w:szCs w:val="20"/>
              </w:rPr>
              <w:t xml:space="preserve">L </w:t>
            </w:r>
          </w:p>
          <w:p w14:paraId="32D2F5E8"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(mm)</w:t>
            </w:r>
          </w:p>
        </w:tc>
        <w:tc>
          <w:tcPr>
            <w:tcW w:w="737" w:type="dxa"/>
            <w:tcBorders>
              <w:top w:val="single" w:sz="8" w:space="0" w:color="auto"/>
              <w:left w:val="nil"/>
              <w:bottom w:val="single" w:sz="8" w:space="0" w:color="auto"/>
              <w:right w:val="nil"/>
            </w:tcBorders>
            <w:shd w:val="clear" w:color="auto" w:fill="auto"/>
            <w:noWrap/>
            <w:vAlign w:val="center"/>
            <w:hideMark/>
          </w:tcPr>
          <w:p w14:paraId="62309634" w14:textId="77777777" w:rsidR="004E2754" w:rsidRPr="00AE6B00" w:rsidRDefault="004E2754" w:rsidP="005576B0">
            <w:pPr>
              <w:spacing w:line="360" w:lineRule="auto"/>
              <w:jc w:val="center"/>
              <w:rPr>
                <w:rFonts w:cs="Times New Roman"/>
                <w:color w:val="000000"/>
                <w:sz w:val="20"/>
                <w:szCs w:val="20"/>
              </w:rPr>
            </w:pPr>
            <w:r w:rsidRPr="00AE6B00">
              <w:rPr>
                <w:color w:val="000000"/>
                <w:sz w:val="20"/>
                <w:szCs w:val="20"/>
              </w:rPr>
              <w:t>λ</w:t>
            </w:r>
          </w:p>
        </w:tc>
        <w:tc>
          <w:tcPr>
            <w:tcW w:w="782" w:type="dxa"/>
            <w:tcBorders>
              <w:top w:val="single" w:sz="8" w:space="0" w:color="auto"/>
              <w:left w:val="nil"/>
              <w:bottom w:val="single" w:sz="8" w:space="0" w:color="auto"/>
              <w:right w:val="nil"/>
            </w:tcBorders>
            <w:shd w:val="clear" w:color="auto" w:fill="auto"/>
            <w:noWrap/>
            <w:vAlign w:val="center"/>
            <w:hideMark/>
          </w:tcPr>
          <w:p w14:paraId="7CFF2952" w14:textId="77777777" w:rsidR="004E2754" w:rsidRPr="00D83658" w:rsidRDefault="004E2754" w:rsidP="005576B0">
            <w:pPr>
              <w:spacing w:line="360" w:lineRule="auto"/>
              <w:jc w:val="center"/>
              <w:rPr>
                <w:rFonts w:cs="Times New Roman"/>
                <w:i/>
                <w:color w:val="000000"/>
                <w:sz w:val="20"/>
                <w:szCs w:val="20"/>
              </w:rPr>
            </w:pPr>
            <w:r w:rsidRPr="00D83658">
              <w:rPr>
                <w:rFonts w:cs="Times New Roman"/>
                <w:i/>
                <w:color w:val="000000"/>
                <w:sz w:val="20"/>
                <w:szCs w:val="20"/>
              </w:rPr>
              <w:t>F</w:t>
            </w:r>
            <w:r w:rsidRPr="00D83658">
              <w:rPr>
                <w:rFonts w:cs="Times New Roman"/>
                <w:i/>
                <w:color w:val="000000"/>
                <w:sz w:val="20"/>
                <w:szCs w:val="20"/>
                <w:vertAlign w:val="subscript"/>
              </w:rPr>
              <w:t>y</w:t>
            </w:r>
          </w:p>
          <w:p w14:paraId="63E12639"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(MPa)</w:t>
            </w:r>
          </w:p>
        </w:tc>
        <w:tc>
          <w:tcPr>
            <w:tcW w:w="782" w:type="dxa"/>
            <w:tcBorders>
              <w:top w:val="single" w:sz="8" w:space="0" w:color="auto"/>
              <w:left w:val="nil"/>
              <w:bottom w:val="single" w:sz="8" w:space="0" w:color="auto"/>
              <w:right w:val="nil"/>
            </w:tcBorders>
            <w:shd w:val="clear" w:color="auto" w:fill="auto"/>
            <w:noWrap/>
            <w:vAlign w:val="center"/>
            <w:hideMark/>
          </w:tcPr>
          <w:p w14:paraId="4F84473A" w14:textId="77777777" w:rsidR="004E2754" w:rsidRPr="00D83658" w:rsidRDefault="004E2754" w:rsidP="005576B0">
            <w:pPr>
              <w:spacing w:line="360" w:lineRule="auto"/>
              <w:jc w:val="center"/>
              <w:rPr>
                <w:rFonts w:cs="Times New Roman"/>
                <w:i/>
                <w:color w:val="000000"/>
                <w:sz w:val="20"/>
                <w:szCs w:val="20"/>
              </w:rPr>
            </w:pPr>
            <w:r w:rsidRPr="00D83658">
              <w:rPr>
                <w:rFonts w:cs="Times New Roman"/>
                <w:i/>
                <w:color w:val="000000"/>
                <w:sz w:val="20"/>
                <w:szCs w:val="20"/>
              </w:rPr>
              <w:t>f'</w:t>
            </w:r>
            <w:r w:rsidRPr="00D83658">
              <w:rPr>
                <w:rFonts w:cs="Times New Roman"/>
                <w:i/>
                <w:color w:val="000000"/>
                <w:sz w:val="20"/>
                <w:szCs w:val="20"/>
                <w:vertAlign w:val="subscript"/>
              </w:rPr>
              <w:t>c</w:t>
            </w:r>
            <w:r w:rsidRPr="00D83658">
              <w:rPr>
                <w:rFonts w:cs="Times New Roman"/>
                <w:i/>
                <w:color w:val="000000"/>
                <w:sz w:val="20"/>
                <w:szCs w:val="20"/>
              </w:rPr>
              <w:t xml:space="preserve"> </w:t>
            </w:r>
          </w:p>
          <w:p w14:paraId="20AD52D7"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(MPa)</w:t>
            </w:r>
          </w:p>
        </w:tc>
        <w:tc>
          <w:tcPr>
            <w:tcW w:w="2969" w:type="dxa"/>
            <w:tcBorders>
              <w:top w:val="single" w:sz="8" w:space="0" w:color="auto"/>
              <w:left w:val="nil"/>
              <w:bottom w:val="single" w:sz="8" w:space="0" w:color="auto"/>
              <w:right w:val="nil"/>
            </w:tcBorders>
            <w:shd w:val="clear" w:color="auto" w:fill="auto"/>
            <w:noWrap/>
            <w:vAlign w:val="center"/>
            <w:hideMark/>
          </w:tcPr>
          <w:p w14:paraId="344FC29F"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Reference</w:t>
            </w:r>
          </w:p>
        </w:tc>
      </w:tr>
      <w:tr w:rsidR="004E2754" w:rsidRPr="00D83658" w14:paraId="18263DD2" w14:textId="77777777" w:rsidTr="004578F1">
        <w:trPr>
          <w:trHeight w:val="262"/>
          <w:jc w:val="center"/>
        </w:trPr>
        <w:tc>
          <w:tcPr>
            <w:tcW w:w="1137" w:type="dxa"/>
            <w:tcBorders>
              <w:top w:val="nil"/>
              <w:left w:val="nil"/>
              <w:bottom w:val="nil"/>
              <w:right w:val="nil"/>
            </w:tcBorders>
            <w:shd w:val="clear" w:color="auto" w:fill="auto"/>
            <w:noWrap/>
            <w:vAlign w:val="center"/>
            <w:hideMark/>
          </w:tcPr>
          <w:p w14:paraId="188018D7"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w:t>
            </w:r>
          </w:p>
        </w:tc>
        <w:tc>
          <w:tcPr>
            <w:tcW w:w="1137" w:type="dxa"/>
            <w:tcBorders>
              <w:top w:val="nil"/>
              <w:left w:val="nil"/>
              <w:bottom w:val="nil"/>
              <w:right w:val="nil"/>
            </w:tcBorders>
            <w:shd w:val="clear" w:color="auto" w:fill="auto"/>
            <w:noWrap/>
            <w:vAlign w:val="center"/>
            <w:hideMark/>
          </w:tcPr>
          <w:p w14:paraId="0545B2DF"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SCH-3</w:t>
            </w:r>
          </w:p>
        </w:tc>
        <w:tc>
          <w:tcPr>
            <w:tcW w:w="708" w:type="dxa"/>
            <w:tcBorders>
              <w:top w:val="nil"/>
              <w:left w:val="nil"/>
              <w:bottom w:val="nil"/>
              <w:right w:val="nil"/>
            </w:tcBorders>
            <w:shd w:val="clear" w:color="auto" w:fill="auto"/>
            <w:noWrap/>
            <w:vAlign w:val="center"/>
            <w:hideMark/>
          </w:tcPr>
          <w:p w14:paraId="5DEBC26B"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200</w:t>
            </w:r>
          </w:p>
        </w:tc>
        <w:tc>
          <w:tcPr>
            <w:tcW w:w="708" w:type="dxa"/>
            <w:tcBorders>
              <w:top w:val="nil"/>
              <w:left w:val="nil"/>
              <w:bottom w:val="nil"/>
              <w:right w:val="nil"/>
            </w:tcBorders>
            <w:shd w:val="clear" w:color="auto" w:fill="auto"/>
            <w:noWrap/>
            <w:vAlign w:val="center"/>
            <w:hideMark/>
          </w:tcPr>
          <w:p w14:paraId="388E5F8F"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200</w:t>
            </w:r>
          </w:p>
        </w:tc>
        <w:tc>
          <w:tcPr>
            <w:tcW w:w="708" w:type="dxa"/>
            <w:tcBorders>
              <w:top w:val="nil"/>
              <w:left w:val="nil"/>
              <w:bottom w:val="nil"/>
              <w:right w:val="nil"/>
            </w:tcBorders>
            <w:shd w:val="clear" w:color="auto" w:fill="auto"/>
            <w:noWrap/>
            <w:vAlign w:val="center"/>
            <w:hideMark/>
          </w:tcPr>
          <w:p w14:paraId="48F4BEE0"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9.91</w:t>
            </w:r>
          </w:p>
        </w:tc>
        <w:tc>
          <w:tcPr>
            <w:tcW w:w="708" w:type="dxa"/>
            <w:tcBorders>
              <w:top w:val="nil"/>
              <w:left w:val="nil"/>
              <w:bottom w:val="nil"/>
              <w:right w:val="nil"/>
            </w:tcBorders>
            <w:shd w:val="clear" w:color="auto" w:fill="auto"/>
            <w:noWrap/>
            <w:vAlign w:val="center"/>
            <w:hideMark/>
          </w:tcPr>
          <w:p w14:paraId="704B6D9D"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2130</w:t>
            </w:r>
          </w:p>
        </w:tc>
        <w:tc>
          <w:tcPr>
            <w:tcW w:w="737" w:type="dxa"/>
            <w:tcBorders>
              <w:top w:val="nil"/>
              <w:left w:val="nil"/>
              <w:bottom w:val="nil"/>
              <w:right w:val="nil"/>
            </w:tcBorders>
            <w:shd w:val="clear" w:color="auto" w:fill="auto"/>
            <w:noWrap/>
            <w:vAlign w:val="center"/>
            <w:hideMark/>
          </w:tcPr>
          <w:p w14:paraId="18B922DD" w14:textId="77777777" w:rsidR="004E2754" w:rsidRPr="00AE6B00" w:rsidRDefault="004E2754" w:rsidP="005576B0">
            <w:pPr>
              <w:spacing w:line="360" w:lineRule="auto"/>
              <w:jc w:val="center"/>
              <w:rPr>
                <w:rFonts w:cs="Times New Roman"/>
                <w:color w:val="000000"/>
                <w:sz w:val="20"/>
                <w:szCs w:val="20"/>
              </w:rPr>
            </w:pPr>
            <w:r w:rsidRPr="00AE6B00">
              <w:rPr>
                <w:color w:val="000000"/>
                <w:sz w:val="20"/>
                <w:szCs w:val="20"/>
              </w:rPr>
              <w:t>10.66</w:t>
            </w:r>
          </w:p>
        </w:tc>
        <w:tc>
          <w:tcPr>
            <w:tcW w:w="782" w:type="dxa"/>
            <w:tcBorders>
              <w:top w:val="nil"/>
              <w:left w:val="nil"/>
              <w:bottom w:val="nil"/>
              <w:right w:val="nil"/>
            </w:tcBorders>
            <w:shd w:val="clear" w:color="auto" w:fill="auto"/>
            <w:noWrap/>
            <w:vAlign w:val="center"/>
            <w:hideMark/>
          </w:tcPr>
          <w:p w14:paraId="117B3175"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313</w:t>
            </w:r>
          </w:p>
        </w:tc>
        <w:tc>
          <w:tcPr>
            <w:tcW w:w="782" w:type="dxa"/>
            <w:tcBorders>
              <w:top w:val="nil"/>
              <w:left w:val="nil"/>
              <w:bottom w:val="nil"/>
              <w:right w:val="nil"/>
            </w:tcBorders>
            <w:shd w:val="clear" w:color="auto" w:fill="auto"/>
            <w:noWrap/>
            <w:vAlign w:val="center"/>
            <w:hideMark/>
          </w:tcPr>
          <w:p w14:paraId="3E251FAF"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37.2</w:t>
            </w:r>
          </w:p>
        </w:tc>
        <w:tc>
          <w:tcPr>
            <w:tcW w:w="2969" w:type="dxa"/>
            <w:tcBorders>
              <w:top w:val="nil"/>
              <w:left w:val="nil"/>
              <w:bottom w:val="nil"/>
              <w:right w:val="nil"/>
            </w:tcBorders>
            <w:shd w:val="clear" w:color="auto" w:fill="auto"/>
            <w:noWrap/>
            <w:vAlign w:val="center"/>
            <w:hideMark/>
          </w:tcPr>
          <w:p w14:paraId="313D4FAC" w14:textId="57308B2F" w:rsidR="004E2754" w:rsidRPr="00F47776" w:rsidRDefault="004E2754" w:rsidP="005576B0">
            <w:pPr>
              <w:spacing w:line="360" w:lineRule="auto"/>
              <w:jc w:val="center"/>
              <w:rPr>
                <w:rFonts w:cs="Times New Roman"/>
                <w:color w:val="000000"/>
                <w:sz w:val="20"/>
                <w:szCs w:val="20"/>
              </w:rPr>
            </w:pPr>
            <w:r w:rsidRPr="00D83658">
              <w:rPr>
                <w:rFonts w:cs="Times New Roman"/>
                <w:color w:val="000000"/>
                <w:sz w:val="20"/>
                <w:szCs w:val="20"/>
              </w:rPr>
              <w:t xml:space="preserve">Bridge </w:t>
            </w:r>
            <w:r w:rsidRPr="00F47776">
              <w:rPr>
                <w:rFonts w:cs="Times New Roman"/>
                <w:color w:val="000000"/>
                <w:sz w:val="20"/>
                <w:szCs w:val="20"/>
              </w:rPr>
              <w:fldChar w:fldCharType="begin"/>
            </w:r>
            <w:r w:rsidR="001655BE">
              <w:rPr>
                <w:rFonts w:cs="Times New Roman"/>
                <w:color w:val="000000"/>
                <w:sz w:val="20"/>
                <w:szCs w:val="20"/>
              </w:rPr>
              <w:instrText xml:space="preserve"> ADDIN ZOTERO_ITEM CSL_CITATION {"citationID":"B6lHHZ9w","properties":{"formattedCitation":"(1976)","plainCitation":"(1976)","noteIndex":0},"citationItems":[{"id":38,"uris":["http://zotero.org/users/1920196/items/IIQ3YLY3"],"uri":["http://zotero.org/users/1920196/items/IIQ3YLY3"],"itemData":{"id":38,"type":"report","number":"R283.","publisher":"School of Civil Engineering, University of Sydney, Sydney, Australia","title":"Concrete filled steel tubular columns","author":[{"family":"Bridge","given":"Russell Q."}],"issued":{"date-parts":[["1976"]]}},"suppress-author":true}],"schema":"https://github.com/citation-style-language/schema/raw/master/csl-citation.json"} </w:instrText>
            </w:r>
            <w:r w:rsidRPr="00F47776">
              <w:rPr>
                <w:rFonts w:cs="Times New Roman"/>
                <w:color w:val="000000"/>
                <w:sz w:val="20"/>
                <w:szCs w:val="20"/>
              </w:rPr>
              <w:fldChar w:fldCharType="separate"/>
            </w:r>
            <w:r w:rsidRPr="00F47776">
              <w:rPr>
                <w:rFonts w:cs="Times New Roman"/>
                <w:sz w:val="20"/>
              </w:rPr>
              <w:t>(1976)</w:t>
            </w:r>
            <w:r w:rsidRPr="00F47776">
              <w:rPr>
                <w:rFonts w:cs="Times New Roman"/>
                <w:color w:val="000000"/>
                <w:sz w:val="20"/>
                <w:szCs w:val="20"/>
              </w:rPr>
              <w:fldChar w:fldCharType="end"/>
            </w:r>
          </w:p>
        </w:tc>
      </w:tr>
      <w:tr w:rsidR="004E2754" w:rsidRPr="00D83658" w14:paraId="554EED4A" w14:textId="77777777" w:rsidTr="004578F1">
        <w:trPr>
          <w:trHeight w:val="216"/>
          <w:jc w:val="center"/>
        </w:trPr>
        <w:tc>
          <w:tcPr>
            <w:tcW w:w="1137" w:type="dxa"/>
            <w:tcBorders>
              <w:top w:val="nil"/>
              <w:left w:val="nil"/>
              <w:bottom w:val="nil"/>
              <w:right w:val="nil"/>
            </w:tcBorders>
            <w:shd w:val="clear" w:color="auto" w:fill="auto"/>
            <w:noWrap/>
            <w:vAlign w:val="center"/>
            <w:hideMark/>
          </w:tcPr>
          <w:p w14:paraId="0E1E6DF2"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2</w:t>
            </w:r>
          </w:p>
        </w:tc>
        <w:tc>
          <w:tcPr>
            <w:tcW w:w="1137" w:type="dxa"/>
            <w:tcBorders>
              <w:top w:val="nil"/>
              <w:left w:val="nil"/>
              <w:bottom w:val="nil"/>
              <w:right w:val="nil"/>
            </w:tcBorders>
            <w:shd w:val="clear" w:color="auto" w:fill="auto"/>
            <w:noWrap/>
            <w:vAlign w:val="center"/>
            <w:hideMark/>
          </w:tcPr>
          <w:p w14:paraId="406C896C"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SCH-4</w:t>
            </w:r>
          </w:p>
        </w:tc>
        <w:tc>
          <w:tcPr>
            <w:tcW w:w="708" w:type="dxa"/>
            <w:tcBorders>
              <w:top w:val="nil"/>
              <w:left w:val="nil"/>
              <w:bottom w:val="nil"/>
              <w:right w:val="nil"/>
            </w:tcBorders>
            <w:shd w:val="clear" w:color="auto" w:fill="auto"/>
            <w:noWrap/>
            <w:vAlign w:val="center"/>
            <w:hideMark/>
          </w:tcPr>
          <w:p w14:paraId="1EE0CA08"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200</w:t>
            </w:r>
          </w:p>
        </w:tc>
        <w:tc>
          <w:tcPr>
            <w:tcW w:w="708" w:type="dxa"/>
            <w:tcBorders>
              <w:top w:val="nil"/>
              <w:left w:val="nil"/>
              <w:bottom w:val="nil"/>
              <w:right w:val="nil"/>
            </w:tcBorders>
            <w:shd w:val="clear" w:color="auto" w:fill="auto"/>
            <w:noWrap/>
            <w:vAlign w:val="center"/>
            <w:hideMark/>
          </w:tcPr>
          <w:p w14:paraId="30B3478F"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200</w:t>
            </w:r>
          </w:p>
        </w:tc>
        <w:tc>
          <w:tcPr>
            <w:tcW w:w="708" w:type="dxa"/>
            <w:tcBorders>
              <w:top w:val="nil"/>
              <w:left w:val="nil"/>
              <w:bottom w:val="nil"/>
              <w:right w:val="nil"/>
            </w:tcBorders>
            <w:shd w:val="clear" w:color="auto" w:fill="auto"/>
            <w:noWrap/>
            <w:vAlign w:val="center"/>
            <w:hideMark/>
          </w:tcPr>
          <w:p w14:paraId="68CD0AB2"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9.91</w:t>
            </w:r>
          </w:p>
        </w:tc>
        <w:tc>
          <w:tcPr>
            <w:tcW w:w="708" w:type="dxa"/>
            <w:tcBorders>
              <w:top w:val="nil"/>
              <w:left w:val="nil"/>
              <w:bottom w:val="nil"/>
              <w:right w:val="nil"/>
            </w:tcBorders>
            <w:shd w:val="clear" w:color="auto" w:fill="auto"/>
            <w:noWrap/>
            <w:vAlign w:val="center"/>
            <w:hideMark/>
          </w:tcPr>
          <w:p w14:paraId="1D202F06"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2130</w:t>
            </w:r>
          </w:p>
        </w:tc>
        <w:tc>
          <w:tcPr>
            <w:tcW w:w="737" w:type="dxa"/>
            <w:tcBorders>
              <w:top w:val="nil"/>
              <w:left w:val="nil"/>
              <w:bottom w:val="nil"/>
              <w:right w:val="nil"/>
            </w:tcBorders>
            <w:shd w:val="clear" w:color="auto" w:fill="auto"/>
            <w:noWrap/>
            <w:vAlign w:val="center"/>
            <w:hideMark/>
          </w:tcPr>
          <w:p w14:paraId="76B8C348" w14:textId="77777777" w:rsidR="004E2754" w:rsidRPr="00AE6B00" w:rsidRDefault="004E2754" w:rsidP="005576B0">
            <w:pPr>
              <w:spacing w:line="360" w:lineRule="auto"/>
              <w:jc w:val="center"/>
              <w:rPr>
                <w:rFonts w:cs="Times New Roman"/>
                <w:color w:val="000000"/>
                <w:sz w:val="20"/>
                <w:szCs w:val="20"/>
              </w:rPr>
            </w:pPr>
            <w:r w:rsidRPr="00AE6B00">
              <w:rPr>
                <w:color w:val="000000"/>
                <w:sz w:val="20"/>
                <w:szCs w:val="20"/>
              </w:rPr>
              <w:t>10.66</w:t>
            </w:r>
          </w:p>
        </w:tc>
        <w:tc>
          <w:tcPr>
            <w:tcW w:w="782" w:type="dxa"/>
            <w:tcBorders>
              <w:top w:val="nil"/>
              <w:left w:val="nil"/>
              <w:bottom w:val="nil"/>
              <w:right w:val="nil"/>
            </w:tcBorders>
            <w:shd w:val="clear" w:color="auto" w:fill="auto"/>
            <w:noWrap/>
            <w:vAlign w:val="center"/>
            <w:hideMark/>
          </w:tcPr>
          <w:p w14:paraId="292893A6"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317</w:t>
            </w:r>
          </w:p>
        </w:tc>
        <w:tc>
          <w:tcPr>
            <w:tcW w:w="782" w:type="dxa"/>
            <w:tcBorders>
              <w:top w:val="nil"/>
              <w:left w:val="nil"/>
              <w:bottom w:val="nil"/>
              <w:right w:val="nil"/>
            </w:tcBorders>
            <w:shd w:val="clear" w:color="auto" w:fill="auto"/>
            <w:noWrap/>
            <w:vAlign w:val="center"/>
            <w:hideMark/>
          </w:tcPr>
          <w:p w14:paraId="14B50FC3"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39.2</w:t>
            </w:r>
          </w:p>
        </w:tc>
        <w:tc>
          <w:tcPr>
            <w:tcW w:w="2969" w:type="dxa"/>
            <w:tcBorders>
              <w:top w:val="nil"/>
              <w:left w:val="nil"/>
              <w:bottom w:val="nil"/>
              <w:right w:val="nil"/>
            </w:tcBorders>
            <w:shd w:val="clear" w:color="auto" w:fill="auto"/>
            <w:noWrap/>
            <w:vAlign w:val="center"/>
            <w:hideMark/>
          </w:tcPr>
          <w:p w14:paraId="012A781F" w14:textId="21FD0840" w:rsidR="004E2754" w:rsidRPr="00F47776" w:rsidRDefault="004E2754" w:rsidP="005576B0">
            <w:pPr>
              <w:spacing w:line="360" w:lineRule="auto"/>
              <w:jc w:val="center"/>
              <w:rPr>
                <w:rFonts w:cs="Times New Roman"/>
                <w:color w:val="000000"/>
                <w:sz w:val="20"/>
                <w:szCs w:val="20"/>
              </w:rPr>
            </w:pPr>
            <w:r w:rsidRPr="00D83658">
              <w:rPr>
                <w:rFonts w:cs="Times New Roman"/>
                <w:color w:val="000000"/>
                <w:sz w:val="20"/>
                <w:szCs w:val="20"/>
              </w:rPr>
              <w:t xml:space="preserve">Bridge </w:t>
            </w:r>
            <w:r w:rsidRPr="00F47776">
              <w:rPr>
                <w:rFonts w:cs="Times New Roman"/>
                <w:color w:val="000000"/>
                <w:sz w:val="20"/>
                <w:szCs w:val="20"/>
              </w:rPr>
              <w:fldChar w:fldCharType="begin"/>
            </w:r>
            <w:r w:rsidR="001655BE">
              <w:rPr>
                <w:rFonts w:cs="Times New Roman"/>
                <w:color w:val="000000"/>
                <w:sz w:val="20"/>
                <w:szCs w:val="20"/>
              </w:rPr>
              <w:instrText xml:space="preserve"> ADDIN ZOTERO_ITEM CSL_CITATION {"citationID":"9Bv8GpiE","properties":{"formattedCitation":"(1976)","plainCitation":"(1976)","noteIndex":0},"citationItems":[{"id":38,"uris":["http://zotero.org/users/1920196/items/IIQ3YLY3"],"uri":["http://zotero.org/users/1920196/items/IIQ3YLY3"],"itemData":{"id":38,"type":"report","number":"R283.","publisher":"School of Civil Engineering, University of Sydney, Sydney, Australia","title":"Concrete filled steel tubular columns","author":[{"family":"Bridge","given":"Russell Q."}],"issued":{"date-parts":[["1976"]]}},"suppress-author":true}],"schema":"https://github.com/citation-style-language/schema/raw/master/csl-citation.json"} </w:instrText>
            </w:r>
            <w:r w:rsidRPr="00F47776">
              <w:rPr>
                <w:rFonts w:cs="Times New Roman"/>
                <w:color w:val="000000"/>
                <w:sz w:val="20"/>
                <w:szCs w:val="20"/>
              </w:rPr>
              <w:fldChar w:fldCharType="separate"/>
            </w:r>
            <w:r w:rsidRPr="00F47776">
              <w:rPr>
                <w:rFonts w:cs="Times New Roman"/>
                <w:sz w:val="20"/>
              </w:rPr>
              <w:t>(1976)</w:t>
            </w:r>
            <w:r w:rsidRPr="00F47776">
              <w:rPr>
                <w:rFonts w:cs="Times New Roman"/>
                <w:color w:val="000000"/>
                <w:sz w:val="20"/>
                <w:szCs w:val="20"/>
              </w:rPr>
              <w:fldChar w:fldCharType="end"/>
            </w:r>
          </w:p>
        </w:tc>
      </w:tr>
      <w:tr w:rsidR="004E2754" w:rsidRPr="00D83658" w14:paraId="791330B7" w14:textId="77777777" w:rsidTr="004578F1">
        <w:trPr>
          <w:trHeight w:val="277"/>
          <w:jc w:val="center"/>
        </w:trPr>
        <w:tc>
          <w:tcPr>
            <w:tcW w:w="1137" w:type="dxa"/>
            <w:tcBorders>
              <w:top w:val="nil"/>
              <w:left w:val="nil"/>
              <w:bottom w:val="nil"/>
              <w:right w:val="nil"/>
            </w:tcBorders>
            <w:shd w:val="clear" w:color="auto" w:fill="auto"/>
            <w:noWrap/>
            <w:vAlign w:val="center"/>
            <w:hideMark/>
          </w:tcPr>
          <w:p w14:paraId="4FF21A48"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w:t>
            </w:r>
          </w:p>
        </w:tc>
        <w:tc>
          <w:tcPr>
            <w:tcW w:w="1137" w:type="dxa"/>
            <w:tcBorders>
              <w:top w:val="nil"/>
              <w:left w:val="nil"/>
              <w:bottom w:val="nil"/>
              <w:right w:val="nil"/>
            </w:tcBorders>
            <w:shd w:val="clear" w:color="auto" w:fill="auto"/>
            <w:noWrap/>
            <w:vAlign w:val="center"/>
            <w:hideMark/>
          </w:tcPr>
          <w:p w14:paraId="15E71EC4"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SCH-5</w:t>
            </w:r>
          </w:p>
        </w:tc>
        <w:tc>
          <w:tcPr>
            <w:tcW w:w="708" w:type="dxa"/>
            <w:tcBorders>
              <w:top w:val="nil"/>
              <w:left w:val="nil"/>
              <w:bottom w:val="nil"/>
              <w:right w:val="nil"/>
            </w:tcBorders>
            <w:shd w:val="clear" w:color="auto" w:fill="auto"/>
            <w:noWrap/>
            <w:vAlign w:val="center"/>
            <w:hideMark/>
          </w:tcPr>
          <w:p w14:paraId="5E93FA2D"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200</w:t>
            </w:r>
          </w:p>
        </w:tc>
        <w:tc>
          <w:tcPr>
            <w:tcW w:w="708" w:type="dxa"/>
            <w:tcBorders>
              <w:top w:val="nil"/>
              <w:left w:val="nil"/>
              <w:bottom w:val="nil"/>
              <w:right w:val="nil"/>
            </w:tcBorders>
            <w:shd w:val="clear" w:color="auto" w:fill="auto"/>
            <w:noWrap/>
            <w:vAlign w:val="center"/>
            <w:hideMark/>
          </w:tcPr>
          <w:p w14:paraId="6DF17A4B"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200</w:t>
            </w:r>
          </w:p>
        </w:tc>
        <w:tc>
          <w:tcPr>
            <w:tcW w:w="708" w:type="dxa"/>
            <w:tcBorders>
              <w:top w:val="nil"/>
              <w:left w:val="nil"/>
              <w:bottom w:val="nil"/>
              <w:right w:val="nil"/>
            </w:tcBorders>
            <w:shd w:val="clear" w:color="auto" w:fill="auto"/>
            <w:noWrap/>
            <w:vAlign w:val="center"/>
            <w:hideMark/>
          </w:tcPr>
          <w:p w14:paraId="63ED894D"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9.91</w:t>
            </w:r>
          </w:p>
        </w:tc>
        <w:tc>
          <w:tcPr>
            <w:tcW w:w="708" w:type="dxa"/>
            <w:tcBorders>
              <w:top w:val="nil"/>
              <w:left w:val="nil"/>
              <w:bottom w:val="nil"/>
              <w:right w:val="nil"/>
            </w:tcBorders>
            <w:shd w:val="clear" w:color="auto" w:fill="auto"/>
            <w:noWrap/>
            <w:vAlign w:val="center"/>
            <w:hideMark/>
          </w:tcPr>
          <w:p w14:paraId="2AB94B21"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3050</w:t>
            </w:r>
          </w:p>
        </w:tc>
        <w:tc>
          <w:tcPr>
            <w:tcW w:w="737" w:type="dxa"/>
            <w:tcBorders>
              <w:top w:val="nil"/>
              <w:left w:val="nil"/>
              <w:bottom w:val="nil"/>
              <w:right w:val="nil"/>
            </w:tcBorders>
            <w:shd w:val="clear" w:color="auto" w:fill="auto"/>
            <w:noWrap/>
            <w:vAlign w:val="center"/>
            <w:hideMark/>
          </w:tcPr>
          <w:p w14:paraId="21840A01" w14:textId="77777777" w:rsidR="004E2754" w:rsidRPr="00AE6B00" w:rsidRDefault="004E2754" w:rsidP="005576B0">
            <w:pPr>
              <w:spacing w:line="360" w:lineRule="auto"/>
              <w:jc w:val="center"/>
              <w:rPr>
                <w:rFonts w:cs="Times New Roman"/>
                <w:color w:val="000000"/>
                <w:sz w:val="20"/>
                <w:szCs w:val="20"/>
              </w:rPr>
            </w:pPr>
            <w:r w:rsidRPr="00AE6B00">
              <w:rPr>
                <w:color w:val="000000"/>
                <w:sz w:val="20"/>
                <w:szCs w:val="20"/>
              </w:rPr>
              <w:t>15.26</w:t>
            </w:r>
          </w:p>
        </w:tc>
        <w:tc>
          <w:tcPr>
            <w:tcW w:w="782" w:type="dxa"/>
            <w:tcBorders>
              <w:top w:val="nil"/>
              <w:left w:val="nil"/>
              <w:bottom w:val="nil"/>
              <w:right w:val="nil"/>
            </w:tcBorders>
            <w:shd w:val="clear" w:color="auto" w:fill="auto"/>
            <w:noWrap/>
            <w:vAlign w:val="center"/>
            <w:hideMark/>
          </w:tcPr>
          <w:p w14:paraId="61809A1C"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319</w:t>
            </w:r>
          </w:p>
        </w:tc>
        <w:tc>
          <w:tcPr>
            <w:tcW w:w="782" w:type="dxa"/>
            <w:tcBorders>
              <w:top w:val="nil"/>
              <w:left w:val="nil"/>
              <w:bottom w:val="nil"/>
              <w:right w:val="nil"/>
            </w:tcBorders>
            <w:shd w:val="clear" w:color="auto" w:fill="auto"/>
            <w:noWrap/>
            <w:vAlign w:val="center"/>
            <w:hideMark/>
          </w:tcPr>
          <w:p w14:paraId="1DA50488"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44.3</w:t>
            </w:r>
          </w:p>
        </w:tc>
        <w:tc>
          <w:tcPr>
            <w:tcW w:w="2969" w:type="dxa"/>
            <w:tcBorders>
              <w:top w:val="nil"/>
              <w:left w:val="nil"/>
              <w:bottom w:val="nil"/>
              <w:right w:val="nil"/>
            </w:tcBorders>
            <w:shd w:val="clear" w:color="auto" w:fill="auto"/>
            <w:noWrap/>
            <w:vAlign w:val="center"/>
            <w:hideMark/>
          </w:tcPr>
          <w:p w14:paraId="5EAB9F82" w14:textId="7D105DCC" w:rsidR="004E2754" w:rsidRPr="00F47776" w:rsidRDefault="004E2754" w:rsidP="005576B0">
            <w:pPr>
              <w:spacing w:line="360" w:lineRule="auto"/>
              <w:jc w:val="center"/>
              <w:rPr>
                <w:rFonts w:cs="Times New Roman"/>
                <w:color w:val="000000"/>
                <w:sz w:val="20"/>
                <w:szCs w:val="20"/>
              </w:rPr>
            </w:pPr>
            <w:r w:rsidRPr="00D83658">
              <w:rPr>
                <w:rFonts w:cs="Times New Roman"/>
                <w:color w:val="000000"/>
                <w:sz w:val="20"/>
                <w:szCs w:val="20"/>
              </w:rPr>
              <w:t xml:space="preserve">Bridge </w:t>
            </w:r>
            <w:r w:rsidRPr="00F47776">
              <w:rPr>
                <w:rFonts w:cs="Times New Roman"/>
                <w:color w:val="000000"/>
                <w:sz w:val="20"/>
                <w:szCs w:val="20"/>
              </w:rPr>
              <w:fldChar w:fldCharType="begin"/>
            </w:r>
            <w:r w:rsidR="001655BE">
              <w:rPr>
                <w:rFonts w:cs="Times New Roman"/>
                <w:color w:val="000000"/>
                <w:sz w:val="20"/>
                <w:szCs w:val="20"/>
              </w:rPr>
              <w:instrText xml:space="preserve"> ADDIN ZOTERO_ITEM CSL_CITATION {"citationID":"Y3BoLMIZ","properties":{"formattedCitation":"(1976)","plainCitation":"(1976)","noteIndex":0},"citationItems":[{"id":38,"uris":["http://zotero.org/users/1920196/items/IIQ3YLY3"],"uri":["http://zotero.org/users/1920196/items/IIQ3YLY3"],"itemData":{"id":38,"type":"report","number":"R283.","publisher":"School of Civil Engineering, University of Sydney, Sydney, Australia","title":"Concrete filled steel tubular columns","author":[{"family":"Bridge","given":"Russell Q."}],"issued":{"date-parts":[["1976"]]}},"suppress-author":true}],"schema":"https://github.com/citation-style-language/schema/raw/master/csl-citation.json"} </w:instrText>
            </w:r>
            <w:r w:rsidRPr="00F47776">
              <w:rPr>
                <w:rFonts w:cs="Times New Roman"/>
                <w:color w:val="000000"/>
                <w:sz w:val="20"/>
                <w:szCs w:val="20"/>
              </w:rPr>
              <w:fldChar w:fldCharType="separate"/>
            </w:r>
            <w:r w:rsidRPr="00F47776">
              <w:rPr>
                <w:rFonts w:cs="Times New Roman"/>
                <w:sz w:val="20"/>
              </w:rPr>
              <w:t>(1976)</w:t>
            </w:r>
            <w:r w:rsidRPr="00F47776">
              <w:rPr>
                <w:rFonts w:cs="Times New Roman"/>
                <w:color w:val="000000"/>
                <w:sz w:val="20"/>
                <w:szCs w:val="20"/>
              </w:rPr>
              <w:fldChar w:fldCharType="end"/>
            </w:r>
          </w:p>
        </w:tc>
      </w:tr>
      <w:tr w:rsidR="004E2754" w:rsidRPr="00D83658" w14:paraId="59CB8C3F" w14:textId="77777777" w:rsidTr="004578F1">
        <w:trPr>
          <w:trHeight w:val="231"/>
          <w:jc w:val="center"/>
        </w:trPr>
        <w:tc>
          <w:tcPr>
            <w:tcW w:w="1137" w:type="dxa"/>
            <w:tcBorders>
              <w:top w:val="nil"/>
              <w:left w:val="nil"/>
              <w:bottom w:val="nil"/>
              <w:right w:val="nil"/>
            </w:tcBorders>
            <w:shd w:val="clear" w:color="auto" w:fill="auto"/>
            <w:noWrap/>
            <w:vAlign w:val="center"/>
            <w:hideMark/>
          </w:tcPr>
          <w:p w14:paraId="7040CB4C"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4</w:t>
            </w:r>
          </w:p>
        </w:tc>
        <w:tc>
          <w:tcPr>
            <w:tcW w:w="1137" w:type="dxa"/>
            <w:tcBorders>
              <w:top w:val="nil"/>
              <w:left w:val="nil"/>
              <w:bottom w:val="nil"/>
              <w:right w:val="nil"/>
            </w:tcBorders>
            <w:shd w:val="clear" w:color="auto" w:fill="auto"/>
            <w:noWrap/>
            <w:vAlign w:val="center"/>
            <w:hideMark/>
          </w:tcPr>
          <w:p w14:paraId="00C41554"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SCH-6</w:t>
            </w:r>
          </w:p>
        </w:tc>
        <w:tc>
          <w:tcPr>
            <w:tcW w:w="708" w:type="dxa"/>
            <w:tcBorders>
              <w:top w:val="nil"/>
              <w:left w:val="nil"/>
              <w:bottom w:val="nil"/>
              <w:right w:val="nil"/>
            </w:tcBorders>
            <w:shd w:val="clear" w:color="auto" w:fill="auto"/>
            <w:noWrap/>
            <w:vAlign w:val="center"/>
            <w:hideMark/>
          </w:tcPr>
          <w:p w14:paraId="7D72EE96"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200</w:t>
            </w:r>
          </w:p>
        </w:tc>
        <w:tc>
          <w:tcPr>
            <w:tcW w:w="708" w:type="dxa"/>
            <w:tcBorders>
              <w:top w:val="nil"/>
              <w:left w:val="nil"/>
              <w:bottom w:val="nil"/>
              <w:right w:val="nil"/>
            </w:tcBorders>
            <w:shd w:val="clear" w:color="auto" w:fill="auto"/>
            <w:noWrap/>
            <w:vAlign w:val="center"/>
            <w:hideMark/>
          </w:tcPr>
          <w:p w14:paraId="3D37DDBD"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200</w:t>
            </w:r>
          </w:p>
        </w:tc>
        <w:tc>
          <w:tcPr>
            <w:tcW w:w="708" w:type="dxa"/>
            <w:tcBorders>
              <w:top w:val="nil"/>
              <w:left w:val="nil"/>
              <w:bottom w:val="nil"/>
              <w:right w:val="nil"/>
            </w:tcBorders>
            <w:shd w:val="clear" w:color="auto" w:fill="auto"/>
            <w:noWrap/>
            <w:vAlign w:val="center"/>
            <w:hideMark/>
          </w:tcPr>
          <w:p w14:paraId="23427A99"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9.91</w:t>
            </w:r>
          </w:p>
        </w:tc>
        <w:tc>
          <w:tcPr>
            <w:tcW w:w="708" w:type="dxa"/>
            <w:tcBorders>
              <w:top w:val="nil"/>
              <w:left w:val="nil"/>
              <w:bottom w:val="nil"/>
              <w:right w:val="nil"/>
            </w:tcBorders>
            <w:shd w:val="clear" w:color="auto" w:fill="auto"/>
            <w:noWrap/>
            <w:vAlign w:val="center"/>
            <w:hideMark/>
          </w:tcPr>
          <w:p w14:paraId="4865F861"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3050</w:t>
            </w:r>
          </w:p>
        </w:tc>
        <w:tc>
          <w:tcPr>
            <w:tcW w:w="737" w:type="dxa"/>
            <w:tcBorders>
              <w:top w:val="nil"/>
              <w:left w:val="nil"/>
              <w:bottom w:val="nil"/>
              <w:right w:val="nil"/>
            </w:tcBorders>
            <w:shd w:val="clear" w:color="auto" w:fill="auto"/>
            <w:noWrap/>
            <w:vAlign w:val="center"/>
            <w:hideMark/>
          </w:tcPr>
          <w:p w14:paraId="0AF66EF1" w14:textId="77777777" w:rsidR="004E2754" w:rsidRPr="00AE6B00" w:rsidRDefault="004E2754" w:rsidP="005576B0">
            <w:pPr>
              <w:spacing w:line="360" w:lineRule="auto"/>
              <w:jc w:val="center"/>
              <w:rPr>
                <w:rFonts w:cs="Times New Roman"/>
                <w:color w:val="000000"/>
                <w:sz w:val="20"/>
                <w:szCs w:val="20"/>
              </w:rPr>
            </w:pPr>
            <w:r w:rsidRPr="00AE6B00">
              <w:rPr>
                <w:color w:val="000000"/>
                <w:sz w:val="20"/>
                <w:szCs w:val="20"/>
              </w:rPr>
              <w:t>15.26</w:t>
            </w:r>
          </w:p>
        </w:tc>
        <w:tc>
          <w:tcPr>
            <w:tcW w:w="782" w:type="dxa"/>
            <w:tcBorders>
              <w:top w:val="nil"/>
              <w:left w:val="nil"/>
              <w:bottom w:val="nil"/>
              <w:right w:val="nil"/>
            </w:tcBorders>
            <w:shd w:val="clear" w:color="auto" w:fill="auto"/>
            <w:noWrap/>
            <w:vAlign w:val="center"/>
            <w:hideMark/>
          </w:tcPr>
          <w:p w14:paraId="2B0AD4E4"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317</w:t>
            </w:r>
          </w:p>
        </w:tc>
        <w:tc>
          <w:tcPr>
            <w:tcW w:w="782" w:type="dxa"/>
            <w:tcBorders>
              <w:top w:val="nil"/>
              <w:left w:val="nil"/>
              <w:bottom w:val="nil"/>
              <w:right w:val="nil"/>
            </w:tcBorders>
            <w:shd w:val="clear" w:color="auto" w:fill="auto"/>
            <w:noWrap/>
            <w:vAlign w:val="center"/>
            <w:hideMark/>
          </w:tcPr>
          <w:p w14:paraId="5995F14A"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36.1</w:t>
            </w:r>
          </w:p>
        </w:tc>
        <w:tc>
          <w:tcPr>
            <w:tcW w:w="2969" w:type="dxa"/>
            <w:tcBorders>
              <w:top w:val="nil"/>
              <w:left w:val="nil"/>
              <w:bottom w:val="nil"/>
              <w:right w:val="nil"/>
            </w:tcBorders>
            <w:shd w:val="clear" w:color="auto" w:fill="auto"/>
            <w:noWrap/>
            <w:vAlign w:val="center"/>
            <w:hideMark/>
          </w:tcPr>
          <w:p w14:paraId="68568224" w14:textId="39E29F0E" w:rsidR="004E2754" w:rsidRPr="00F47776" w:rsidRDefault="004E2754" w:rsidP="005576B0">
            <w:pPr>
              <w:spacing w:line="360" w:lineRule="auto"/>
              <w:jc w:val="center"/>
              <w:rPr>
                <w:rFonts w:cs="Times New Roman"/>
                <w:color w:val="000000"/>
                <w:sz w:val="20"/>
                <w:szCs w:val="20"/>
              </w:rPr>
            </w:pPr>
            <w:r w:rsidRPr="00D83658">
              <w:rPr>
                <w:rFonts w:cs="Times New Roman"/>
                <w:color w:val="000000"/>
                <w:sz w:val="20"/>
                <w:szCs w:val="20"/>
              </w:rPr>
              <w:t xml:space="preserve">Bridge </w:t>
            </w:r>
            <w:r w:rsidRPr="00F47776">
              <w:rPr>
                <w:rFonts w:cs="Times New Roman"/>
                <w:color w:val="000000"/>
                <w:sz w:val="20"/>
                <w:szCs w:val="20"/>
              </w:rPr>
              <w:fldChar w:fldCharType="begin"/>
            </w:r>
            <w:r w:rsidR="001655BE">
              <w:rPr>
                <w:rFonts w:cs="Times New Roman"/>
                <w:color w:val="000000"/>
                <w:sz w:val="20"/>
                <w:szCs w:val="20"/>
              </w:rPr>
              <w:instrText xml:space="preserve"> ADDIN ZOTERO_ITEM CSL_CITATION {"citationID":"5yt15Jo2","properties":{"formattedCitation":"(1976)","plainCitation":"(1976)","noteIndex":0},"citationItems":[{"id":38,"uris":["http://zotero.org/users/1920196/items/IIQ3YLY3"],"uri":["http://zotero.org/users/1920196/items/IIQ3YLY3"],"itemData":{"id":38,"type":"report","number":"R283.","publisher":"School of Civil Engineering, University of Sydney, Sydney, Australia","title":"Concrete filled steel tubular columns","author":[{"family":"Bridge","given":"Russell Q."}],"issued":{"date-parts":[["1976"]]}},"suppress-author":true}],"schema":"https://github.com/citation-style-language/schema/raw/master/csl-citation.json"} </w:instrText>
            </w:r>
            <w:r w:rsidRPr="00F47776">
              <w:rPr>
                <w:rFonts w:cs="Times New Roman"/>
                <w:color w:val="000000"/>
                <w:sz w:val="20"/>
                <w:szCs w:val="20"/>
              </w:rPr>
              <w:fldChar w:fldCharType="separate"/>
            </w:r>
            <w:r w:rsidRPr="00F47776">
              <w:rPr>
                <w:rFonts w:cs="Times New Roman"/>
                <w:sz w:val="20"/>
              </w:rPr>
              <w:t>(1976)</w:t>
            </w:r>
            <w:r w:rsidRPr="00F47776">
              <w:rPr>
                <w:rFonts w:cs="Times New Roman"/>
                <w:color w:val="000000"/>
                <w:sz w:val="20"/>
                <w:szCs w:val="20"/>
              </w:rPr>
              <w:fldChar w:fldCharType="end"/>
            </w:r>
          </w:p>
        </w:tc>
      </w:tr>
      <w:tr w:rsidR="004E2754" w:rsidRPr="00D83658" w14:paraId="33D08B94" w14:textId="77777777" w:rsidTr="004578F1">
        <w:trPr>
          <w:trHeight w:val="262"/>
          <w:jc w:val="center"/>
        </w:trPr>
        <w:tc>
          <w:tcPr>
            <w:tcW w:w="1137" w:type="dxa"/>
            <w:tcBorders>
              <w:top w:val="nil"/>
              <w:left w:val="nil"/>
              <w:bottom w:val="nil"/>
              <w:right w:val="nil"/>
            </w:tcBorders>
            <w:shd w:val="clear" w:color="auto" w:fill="auto"/>
            <w:noWrap/>
            <w:vAlign w:val="center"/>
            <w:hideMark/>
          </w:tcPr>
          <w:p w14:paraId="70D03FAD"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5</w:t>
            </w:r>
          </w:p>
        </w:tc>
        <w:tc>
          <w:tcPr>
            <w:tcW w:w="1137" w:type="dxa"/>
            <w:tcBorders>
              <w:top w:val="nil"/>
              <w:left w:val="nil"/>
              <w:bottom w:val="nil"/>
              <w:right w:val="nil"/>
            </w:tcBorders>
            <w:shd w:val="clear" w:color="auto" w:fill="auto"/>
            <w:noWrap/>
            <w:vAlign w:val="center"/>
            <w:hideMark/>
          </w:tcPr>
          <w:p w14:paraId="0027B42E"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M7</w:t>
            </w:r>
          </w:p>
        </w:tc>
        <w:tc>
          <w:tcPr>
            <w:tcW w:w="708" w:type="dxa"/>
            <w:tcBorders>
              <w:top w:val="nil"/>
              <w:left w:val="nil"/>
              <w:bottom w:val="nil"/>
              <w:right w:val="nil"/>
            </w:tcBorders>
            <w:shd w:val="clear" w:color="auto" w:fill="auto"/>
            <w:noWrap/>
            <w:vAlign w:val="center"/>
            <w:hideMark/>
          </w:tcPr>
          <w:p w14:paraId="0E380495"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150</w:t>
            </w:r>
          </w:p>
        </w:tc>
        <w:tc>
          <w:tcPr>
            <w:tcW w:w="708" w:type="dxa"/>
            <w:tcBorders>
              <w:top w:val="nil"/>
              <w:left w:val="nil"/>
              <w:bottom w:val="nil"/>
              <w:right w:val="nil"/>
            </w:tcBorders>
            <w:shd w:val="clear" w:color="auto" w:fill="auto"/>
            <w:noWrap/>
            <w:vAlign w:val="center"/>
            <w:hideMark/>
          </w:tcPr>
          <w:p w14:paraId="161480A1"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100</w:t>
            </w:r>
          </w:p>
        </w:tc>
        <w:tc>
          <w:tcPr>
            <w:tcW w:w="708" w:type="dxa"/>
            <w:tcBorders>
              <w:top w:val="nil"/>
              <w:left w:val="nil"/>
              <w:bottom w:val="nil"/>
              <w:right w:val="nil"/>
            </w:tcBorders>
            <w:shd w:val="clear" w:color="auto" w:fill="auto"/>
            <w:noWrap/>
            <w:vAlign w:val="center"/>
            <w:hideMark/>
          </w:tcPr>
          <w:p w14:paraId="2B9760AF"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5.08</w:t>
            </w:r>
          </w:p>
        </w:tc>
        <w:tc>
          <w:tcPr>
            <w:tcW w:w="708" w:type="dxa"/>
            <w:tcBorders>
              <w:top w:val="nil"/>
              <w:left w:val="nil"/>
              <w:bottom w:val="nil"/>
              <w:right w:val="nil"/>
            </w:tcBorders>
            <w:shd w:val="clear" w:color="auto" w:fill="auto"/>
            <w:noWrap/>
            <w:vAlign w:val="center"/>
            <w:hideMark/>
          </w:tcPr>
          <w:p w14:paraId="6964EE72"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3210</w:t>
            </w:r>
          </w:p>
        </w:tc>
        <w:tc>
          <w:tcPr>
            <w:tcW w:w="737" w:type="dxa"/>
            <w:tcBorders>
              <w:top w:val="nil"/>
              <w:left w:val="nil"/>
              <w:bottom w:val="nil"/>
              <w:right w:val="nil"/>
            </w:tcBorders>
            <w:shd w:val="clear" w:color="auto" w:fill="auto"/>
            <w:noWrap/>
            <w:vAlign w:val="center"/>
            <w:hideMark/>
          </w:tcPr>
          <w:p w14:paraId="601C8BC4" w14:textId="77777777" w:rsidR="004E2754" w:rsidRPr="00AE6B00" w:rsidRDefault="004E2754" w:rsidP="005576B0">
            <w:pPr>
              <w:spacing w:line="360" w:lineRule="auto"/>
              <w:jc w:val="center"/>
              <w:rPr>
                <w:rFonts w:cs="Times New Roman"/>
                <w:color w:val="000000"/>
                <w:sz w:val="20"/>
                <w:szCs w:val="20"/>
              </w:rPr>
            </w:pPr>
            <w:r w:rsidRPr="00AE6B00">
              <w:rPr>
                <w:color w:val="000000"/>
                <w:sz w:val="20"/>
                <w:szCs w:val="20"/>
              </w:rPr>
              <w:t>26.19</w:t>
            </w:r>
          </w:p>
        </w:tc>
        <w:tc>
          <w:tcPr>
            <w:tcW w:w="782" w:type="dxa"/>
            <w:tcBorders>
              <w:top w:val="nil"/>
              <w:left w:val="nil"/>
              <w:bottom w:val="nil"/>
              <w:right w:val="nil"/>
            </w:tcBorders>
            <w:shd w:val="clear" w:color="auto" w:fill="auto"/>
            <w:noWrap/>
            <w:vAlign w:val="center"/>
            <w:hideMark/>
          </w:tcPr>
          <w:p w14:paraId="422ABDD0"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347</w:t>
            </w:r>
          </w:p>
        </w:tc>
        <w:tc>
          <w:tcPr>
            <w:tcW w:w="782" w:type="dxa"/>
            <w:tcBorders>
              <w:top w:val="nil"/>
              <w:left w:val="nil"/>
              <w:bottom w:val="nil"/>
              <w:right w:val="nil"/>
            </w:tcBorders>
            <w:shd w:val="clear" w:color="auto" w:fill="auto"/>
            <w:noWrap/>
            <w:vAlign w:val="center"/>
            <w:hideMark/>
          </w:tcPr>
          <w:p w14:paraId="7CC0A5B5"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39.3</w:t>
            </w:r>
          </w:p>
        </w:tc>
        <w:tc>
          <w:tcPr>
            <w:tcW w:w="2969" w:type="dxa"/>
            <w:tcBorders>
              <w:top w:val="nil"/>
              <w:left w:val="nil"/>
              <w:bottom w:val="nil"/>
              <w:right w:val="nil"/>
            </w:tcBorders>
            <w:shd w:val="clear" w:color="auto" w:fill="auto"/>
            <w:noWrap/>
            <w:vAlign w:val="center"/>
            <w:hideMark/>
          </w:tcPr>
          <w:p w14:paraId="05A20618" w14:textId="67B84615" w:rsidR="004E2754" w:rsidRPr="00F47776" w:rsidRDefault="004E2754" w:rsidP="005576B0">
            <w:pPr>
              <w:spacing w:line="360" w:lineRule="auto"/>
              <w:jc w:val="center"/>
              <w:rPr>
                <w:rFonts w:cs="Times New Roman"/>
                <w:color w:val="000000"/>
                <w:sz w:val="20"/>
                <w:szCs w:val="20"/>
              </w:rPr>
            </w:pPr>
            <w:r w:rsidRPr="00D83658">
              <w:rPr>
                <w:rFonts w:cs="Times New Roman"/>
                <w:color w:val="000000"/>
                <w:sz w:val="20"/>
                <w:szCs w:val="20"/>
              </w:rPr>
              <w:t xml:space="preserve">Shakir-Khalil and </w:t>
            </w:r>
            <w:proofErr w:type="spellStart"/>
            <w:r w:rsidRPr="00D83658">
              <w:rPr>
                <w:rFonts w:cs="Times New Roman"/>
                <w:color w:val="000000"/>
                <w:sz w:val="20"/>
                <w:szCs w:val="20"/>
              </w:rPr>
              <w:t>Mouli</w:t>
            </w:r>
            <w:proofErr w:type="spellEnd"/>
            <w:r w:rsidRPr="00D83658">
              <w:rPr>
                <w:rFonts w:cs="Times New Roman"/>
                <w:color w:val="000000"/>
                <w:sz w:val="20"/>
                <w:szCs w:val="20"/>
              </w:rPr>
              <w:t xml:space="preserve"> </w:t>
            </w:r>
            <w:r w:rsidRPr="00F47776">
              <w:rPr>
                <w:rFonts w:cs="Times New Roman"/>
                <w:color w:val="000000"/>
                <w:sz w:val="20"/>
                <w:szCs w:val="20"/>
              </w:rPr>
              <w:fldChar w:fldCharType="begin"/>
            </w:r>
            <w:r w:rsidR="001655BE">
              <w:rPr>
                <w:rFonts w:cs="Times New Roman"/>
                <w:color w:val="000000"/>
                <w:sz w:val="20"/>
                <w:szCs w:val="20"/>
              </w:rPr>
              <w:instrText xml:space="preserve"> ADDIN ZOTERO_ITEM CSL_CITATION {"citationID":"P3QGo2za","properties":{"formattedCitation":"(1990)","plainCitation":"(1990)","noteIndex":0},"citationItems":[{"id":227,"uris":["http://zotero.org/users/1920196/items/PEAVRWWD"],"uri":["http://zotero.org/users/1920196/items/PEAVRWWD"],"itemData":{"id":227,"type":"article-journal","container-title":"The Structural Engineer","page":"9","title":"Further Tests on Concrete-Filled Rectangular Hollow-section columns","volume":"68","author":[{"family":"Shakir-Khalil","given":"H."},{"family":"Mouli","given":"M."}],"issued":{"date-parts":[["1990"]]}},"suppress-author":true}],"schema":"https://github.com/citation-style-language/schema/raw/master/csl-citation.json"} </w:instrText>
            </w:r>
            <w:r w:rsidRPr="00F47776">
              <w:rPr>
                <w:rFonts w:cs="Times New Roman"/>
                <w:color w:val="000000"/>
                <w:sz w:val="20"/>
                <w:szCs w:val="20"/>
              </w:rPr>
              <w:fldChar w:fldCharType="separate"/>
            </w:r>
            <w:r w:rsidRPr="00F47776">
              <w:rPr>
                <w:rFonts w:cs="Times New Roman"/>
                <w:sz w:val="20"/>
              </w:rPr>
              <w:t>(1990)</w:t>
            </w:r>
            <w:r w:rsidRPr="00F47776">
              <w:rPr>
                <w:rFonts w:cs="Times New Roman"/>
                <w:color w:val="000000"/>
                <w:sz w:val="20"/>
                <w:szCs w:val="20"/>
              </w:rPr>
              <w:fldChar w:fldCharType="end"/>
            </w:r>
          </w:p>
        </w:tc>
      </w:tr>
      <w:tr w:rsidR="004E2754" w:rsidRPr="00D83658" w14:paraId="799AC42E" w14:textId="77777777" w:rsidTr="004578F1">
        <w:trPr>
          <w:trHeight w:val="246"/>
          <w:jc w:val="center"/>
        </w:trPr>
        <w:tc>
          <w:tcPr>
            <w:tcW w:w="1137" w:type="dxa"/>
            <w:tcBorders>
              <w:top w:val="nil"/>
              <w:left w:val="nil"/>
              <w:bottom w:val="nil"/>
              <w:right w:val="nil"/>
            </w:tcBorders>
            <w:shd w:val="clear" w:color="auto" w:fill="auto"/>
            <w:noWrap/>
            <w:vAlign w:val="center"/>
            <w:hideMark/>
          </w:tcPr>
          <w:p w14:paraId="628783D5"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6</w:t>
            </w:r>
          </w:p>
        </w:tc>
        <w:tc>
          <w:tcPr>
            <w:tcW w:w="1137" w:type="dxa"/>
            <w:tcBorders>
              <w:top w:val="nil"/>
              <w:left w:val="nil"/>
              <w:bottom w:val="nil"/>
              <w:right w:val="nil"/>
            </w:tcBorders>
            <w:shd w:val="clear" w:color="auto" w:fill="auto"/>
            <w:noWrap/>
            <w:vAlign w:val="center"/>
            <w:hideMark/>
          </w:tcPr>
          <w:p w14:paraId="03D95EC5"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M9</w:t>
            </w:r>
          </w:p>
        </w:tc>
        <w:tc>
          <w:tcPr>
            <w:tcW w:w="708" w:type="dxa"/>
            <w:tcBorders>
              <w:top w:val="nil"/>
              <w:left w:val="nil"/>
              <w:bottom w:val="nil"/>
              <w:right w:val="nil"/>
            </w:tcBorders>
            <w:shd w:val="clear" w:color="auto" w:fill="auto"/>
            <w:noWrap/>
            <w:vAlign w:val="center"/>
            <w:hideMark/>
          </w:tcPr>
          <w:p w14:paraId="45155D9E"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150</w:t>
            </w:r>
          </w:p>
        </w:tc>
        <w:tc>
          <w:tcPr>
            <w:tcW w:w="708" w:type="dxa"/>
            <w:tcBorders>
              <w:top w:val="nil"/>
              <w:left w:val="nil"/>
              <w:bottom w:val="nil"/>
              <w:right w:val="nil"/>
            </w:tcBorders>
            <w:shd w:val="clear" w:color="auto" w:fill="auto"/>
            <w:noWrap/>
            <w:vAlign w:val="center"/>
            <w:hideMark/>
          </w:tcPr>
          <w:p w14:paraId="5FB55D20"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100</w:t>
            </w:r>
          </w:p>
        </w:tc>
        <w:tc>
          <w:tcPr>
            <w:tcW w:w="708" w:type="dxa"/>
            <w:tcBorders>
              <w:top w:val="nil"/>
              <w:left w:val="nil"/>
              <w:bottom w:val="nil"/>
              <w:right w:val="nil"/>
            </w:tcBorders>
            <w:shd w:val="clear" w:color="auto" w:fill="auto"/>
            <w:noWrap/>
            <w:vAlign w:val="center"/>
            <w:hideMark/>
          </w:tcPr>
          <w:p w14:paraId="4BC26F96"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5.08</w:t>
            </w:r>
          </w:p>
        </w:tc>
        <w:tc>
          <w:tcPr>
            <w:tcW w:w="708" w:type="dxa"/>
            <w:tcBorders>
              <w:top w:val="nil"/>
              <w:left w:val="nil"/>
              <w:bottom w:val="nil"/>
              <w:right w:val="nil"/>
            </w:tcBorders>
            <w:shd w:val="clear" w:color="auto" w:fill="auto"/>
            <w:noWrap/>
            <w:vAlign w:val="center"/>
            <w:hideMark/>
          </w:tcPr>
          <w:p w14:paraId="7D3FBAF6"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3210</w:t>
            </w:r>
          </w:p>
        </w:tc>
        <w:tc>
          <w:tcPr>
            <w:tcW w:w="737" w:type="dxa"/>
            <w:tcBorders>
              <w:top w:val="nil"/>
              <w:left w:val="nil"/>
              <w:bottom w:val="nil"/>
              <w:right w:val="nil"/>
            </w:tcBorders>
            <w:shd w:val="clear" w:color="auto" w:fill="auto"/>
            <w:noWrap/>
            <w:vAlign w:val="center"/>
            <w:hideMark/>
          </w:tcPr>
          <w:p w14:paraId="10F457AC" w14:textId="77777777" w:rsidR="004E2754" w:rsidRPr="00AE6B00" w:rsidRDefault="004E2754" w:rsidP="005576B0">
            <w:pPr>
              <w:spacing w:line="360" w:lineRule="auto"/>
              <w:jc w:val="center"/>
              <w:rPr>
                <w:rFonts w:cs="Times New Roman"/>
                <w:color w:val="000000"/>
                <w:sz w:val="20"/>
                <w:szCs w:val="20"/>
              </w:rPr>
            </w:pPr>
            <w:r w:rsidRPr="00AE6B00">
              <w:rPr>
                <w:color w:val="000000"/>
                <w:sz w:val="20"/>
                <w:szCs w:val="20"/>
              </w:rPr>
              <w:t>26.19</w:t>
            </w:r>
          </w:p>
        </w:tc>
        <w:tc>
          <w:tcPr>
            <w:tcW w:w="782" w:type="dxa"/>
            <w:tcBorders>
              <w:top w:val="nil"/>
              <w:left w:val="nil"/>
              <w:bottom w:val="nil"/>
              <w:right w:val="nil"/>
            </w:tcBorders>
            <w:shd w:val="clear" w:color="auto" w:fill="auto"/>
            <w:noWrap/>
            <w:vAlign w:val="center"/>
            <w:hideMark/>
          </w:tcPr>
          <w:p w14:paraId="08D40EF8"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340</w:t>
            </w:r>
          </w:p>
        </w:tc>
        <w:tc>
          <w:tcPr>
            <w:tcW w:w="782" w:type="dxa"/>
            <w:tcBorders>
              <w:top w:val="nil"/>
              <w:left w:val="nil"/>
              <w:bottom w:val="nil"/>
              <w:right w:val="nil"/>
            </w:tcBorders>
            <w:shd w:val="clear" w:color="auto" w:fill="auto"/>
            <w:noWrap/>
            <w:vAlign w:val="center"/>
            <w:hideMark/>
          </w:tcPr>
          <w:p w14:paraId="4A4EFD63"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40.1</w:t>
            </w:r>
          </w:p>
        </w:tc>
        <w:tc>
          <w:tcPr>
            <w:tcW w:w="2969" w:type="dxa"/>
            <w:tcBorders>
              <w:top w:val="nil"/>
              <w:left w:val="nil"/>
              <w:bottom w:val="nil"/>
              <w:right w:val="nil"/>
            </w:tcBorders>
            <w:shd w:val="clear" w:color="auto" w:fill="auto"/>
            <w:noWrap/>
            <w:vAlign w:val="center"/>
            <w:hideMark/>
          </w:tcPr>
          <w:p w14:paraId="535B88C5" w14:textId="625C20C2" w:rsidR="004E2754" w:rsidRPr="00F47776" w:rsidRDefault="004E2754" w:rsidP="005576B0">
            <w:pPr>
              <w:spacing w:line="360" w:lineRule="auto"/>
              <w:jc w:val="center"/>
              <w:rPr>
                <w:rFonts w:cs="Times New Roman"/>
                <w:color w:val="000000"/>
                <w:sz w:val="20"/>
                <w:szCs w:val="20"/>
              </w:rPr>
            </w:pPr>
            <w:r w:rsidRPr="00D83658">
              <w:rPr>
                <w:rFonts w:cs="Times New Roman"/>
                <w:color w:val="000000"/>
                <w:sz w:val="20"/>
                <w:szCs w:val="20"/>
              </w:rPr>
              <w:t xml:space="preserve">Shakir-Khalil and </w:t>
            </w:r>
            <w:proofErr w:type="spellStart"/>
            <w:r w:rsidRPr="00D83658">
              <w:rPr>
                <w:rFonts w:cs="Times New Roman"/>
                <w:color w:val="000000"/>
                <w:sz w:val="20"/>
                <w:szCs w:val="20"/>
              </w:rPr>
              <w:t>Mouli</w:t>
            </w:r>
            <w:proofErr w:type="spellEnd"/>
            <w:r w:rsidRPr="00D83658">
              <w:rPr>
                <w:rFonts w:cs="Times New Roman"/>
                <w:color w:val="000000"/>
                <w:sz w:val="20"/>
                <w:szCs w:val="20"/>
              </w:rPr>
              <w:t xml:space="preserve"> </w:t>
            </w:r>
            <w:r w:rsidRPr="00F47776">
              <w:rPr>
                <w:rFonts w:cs="Times New Roman"/>
                <w:color w:val="000000"/>
                <w:sz w:val="20"/>
                <w:szCs w:val="20"/>
              </w:rPr>
              <w:fldChar w:fldCharType="begin"/>
            </w:r>
            <w:r w:rsidR="001655BE">
              <w:rPr>
                <w:rFonts w:cs="Times New Roman"/>
                <w:color w:val="000000"/>
                <w:sz w:val="20"/>
                <w:szCs w:val="20"/>
              </w:rPr>
              <w:instrText xml:space="preserve"> ADDIN ZOTERO_ITEM CSL_CITATION {"citationID":"ymbTDfc8","properties":{"formattedCitation":"(1990)","plainCitation":"(1990)","noteIndex":0},"citationItems":[{"id":227,"uris":["http://zotero.org/users/1920196/items/PEAVRWWD"],"uri":["http://zotero.org/users/1920196/items/PEAVRWWD"],"itemData":{"id":227,"type":"article-journal","container-title":"The Structural Engineer","page":"9","title":"Further Tests on Concrete-Filled Rectangular Hollow-section columns","volume":"68","author":[{"family":"Shakir-Khalil","given":"H."},{"family":"Mouli","given":"M."}],"issued":{"date-parts":[["1990"]]}},"suppress-author":true}],"schema":"https://github.com/citation-style-language/schema/raw/master/csl-citation.json"} </w:instrText>
            </w:r>
            <w:r w:rsidRPr="00F47776">
              <w:rPr>
                <w:rFonts w:cs="Times New Roman"/>
                <w:color w:val="000000"/>
                <w:sz w:val="20"/>
                <w:szCs w:val="20"/>
              </w:rPr>
              <w:fldChar w:fldCharType="separate"/>
            </w:r>
            <w:r w:rsidRPr="00F47776">
              <w:rPr>
                <w:rFonts w:cs="Times New Roman"/>
                <w:sz w:val="20"/>
              </w:rPr>
              <w:t>(1990)</w:t>
            </w:r>
            <w:r w:rsidRPr="00F47776">
              <w:rPr>
                <w:rFonts w:cs="Times New Roman"/>
                <w:color w:val="000000"/>
                <w:sz w:val="20"/>
                <w:szCs w:val="20"/>
              </w:rPr>
              <w:fldChar w:fldCharType="end"/>
            </w:r>
          </w:p>
        </w:tc>
      </w:tr>
      <w:tr w:rsidR="004E2754" w:rsidRPr="00D83658" w14:paraId="04244139" w14:textId="77777777" w:rsidTr="004578F1">
        <w:trPr>
          <w:trHeight w:val="231"/>
          <w:jc w:val="center"/>
        </w:trPr>
        <w:tc>
          <w:tcPr>
            <w:tcW w:w="1137" w:type="dxa"/>
            <w:tcBorders>
              <w:top w:val="nil"/>
              <w:left w:val="nil"/>
              <w:bottom w:val="nil"/>
              <w:right w:val="nil"/>
            </w:tcBorders>
            <w:shd w:val="clear" w:color="auto" w:fill="auto"/>
            <w:noWrap/>
            <w:vAlign w:val="center"/>
            <w:hideMark/>
          </w:tcPr>
          <w:p w14:paraId="41651804"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7</w:t>
            </w:r>
          </w:p>
        </w:tc>
        <w:tc>
          <w:tcPr>
            <w:tcW w:w="1137" w:type="dxa"/>
            <w:tcBorders>
              <w:top w:val="nil"/>
              <w:left w:val="nil"/>
              <w:bottom w:val="nil"/>
              <w:right w:val="nil"/>
            </w:tcBorders>
            <w:shd w:val="clear" w:color="auto" w:fill="auto"/>
            <w:noWrap/>
            <w:vAlign w:val="center"/>
            <w:hideMark/>
          </w:tcPr>
          <w:p w14:paraId="5E571C4E"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R6</w:t>
            </w:r>
          </w:p>
        </w:tc>
        <w:tc>
          <w:tcPr>
            <w:tcW w:w="708" w:type="dxa"/>
            <w:tcBorders>
              <w:top w:val="nil"/>
              <w:left w:val="nil"/>
              <w:bottom w:val="nil"/>
              <w:right w:val="nil"/>
            </w:tcBorders>
            <w:shd w:val="clear" w:color="auto" w:fill="auto"/>
            <w:noWrap/>
            <w:vAlign w:val="center"/>
            <w:hideMark/>
          </w:tcPr>
          <w:p w14:paraId="4EE5C7C8"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120</w:t>
            </w:r>
          </w:p>
        </w:tc>
        <w:tc>
          <w:tcPr>
            <w:tcW w:w="708" w:type="dxa"/>
            <w:tcBorders>
              <w:top w:val="nil"/>
              <w:left w:val="nil"/>
              <w:bottom w:val="nil"/>
              <w:right w:val="nil"/>
            </w:tcBorders>
            <w:shd w:val="clear" w:color="auto" w:fill="auto"/>
            <w:noWrap/>
            <w:vAlign w:val="center"/>
            <w:hideMark/>
          </w:tcPr>
          <w:p w14:paraId="602E2FA0"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80</w:t>
            </w:r>
          </w:p>
        </w:tc>
        <w:tc>
          <w:tcPr>
            <w:tcW w:w="708" w:type="dxa"/>
            <w:tcBorders>
              <w:top w:val="nil"/>
              <w:left w:val="nil"/>
              <w:bottom w:val="nil"/>
              <w:right w:val="nil"/>
            </w:tcBorders>
            <w:shd w:val="clear" w:color="auto" w:fill="auto"/>
            <w:noWrap/>
            <w:vAlign w:val="center"/>
            <w:hideMark/>
          </w:tcPr>
          <w:p w14:paraId="66E60382"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5.08</w:t>
            </w:r>
          </w:p>
        </w:tc>
        <w:tc>
          <w:tcPr>
            <w:tcW w:w="708" w:type="dxa"/>
            <w:tcBorders>
              <w:top w:val="nil"/>
              <w:left w:val="nil"/>
              <w:bottom w:val="nil"/>
              <w:right w:val="nil"/>
            </w:tcBorders>
            <w:shd w:val="clear" w:color="auto" w:fill="auto"/>
            <w:noWrap/>
            <w:vAlign w:val="center"/>
            <w:hideMark/>
          </w:tcPr>
          <w:p w14:paraId="21219222"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3210</w:t>
            </w:r>
          </w:p>
        </w:tc>
        <w:tc>
          <w:tcPr>
            <w:tcW w:w="737" w:type="dxa"/>
            <w:tcBorders>
              <w:top w:val="nil"/>
              <w:left w:val="nil"/>
              <w:bottom w:val="nil"/>
              <w:right w:val="nil"/>
            </w:tcBorders>
            <w:shd w:val="clear" w:color="auto" w:fill="auto"/>
            <w:noWrap/>
            <w:vAlign w:val="center"/>
            <w:hideMark/>
          </w:tcPr>
          <w:p w14:paraId="1FEFD827" w14:textId="77777777" w:rsidR="004E2754" w:rsidRPr="00AE6B00" w:rsidRDefault="004E2754" w:rsidP="005576B0">
            <w:pPr>
              <w:spacing w:line="360" w:lineRule="auto"/>
              <w:jc w:val="center"/>
              <w:rPr>
                <w:rFonts w:cs="Times New Roman"/>
                <w:color w:val="000000"/>
                <w:sz w:val="20"/>
                <w:szCs w:val="20"/>
              </w:rPr>
            </w:pPr>
            <w:r w:rsidRPr="00AE6B00">
              <w:rPr>
                <w:color w:val="000000"/>
                <w:sz w:val="20"/>
                <w:szCs w:val="20"/>
              </w:rPr>
              <w:t>32.78</w:t>
            </w:r>
          </w:p>
        </w:tc>
        <w:tc>
          <w:tcPr>
            <w:tcW w:w="782" w:type="dxa"/>
            <w:tcBorders>
              <w:top w:val="nil"/>
              <w:left w:val="nil"/>
              <w:bottom w:val="nil"/>
              <w:right w:val="nil"/>
            </w:tcBorders>
            <w:shd w:val="clear" w:color="auto" w:fill="auto"/>
            <w:noWrap/>
            <w:vAlign w:val="center"/>
            <w:hideMark/>
          </w:tcPr>
          <w:p w14:paraId="4F4413AE"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343</w:t>
            </w:r>
          </w:p>
        </w:tc>
        <w:tc>
          <w:tcPr>
            <w:tcW w:w="782" w:type="dxa"/>
            <w:tcBorders>
              <w:top w:val="nil"/>
              <w:left w:val="nil"/>
              <w:bottom w:val="nil"/>
              <w:right w:val="nil"/>
            </w:tcBorders>
            <w:shd w:val="clear" w:color="auto" w:fill="auto"/>
            <w:noWrap/>
            <w:vAlign w:val="center"/>
            <w:hideMark/>
          </w:tcPr>
          <w:p w14:paraId="01B3C6F1"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38.3</w:t>
            </w:r>
          </w:p>
        </w:tc>
        <w:tc>
          <w:tcPr>
            <w:tcW w:w="2969" w:type="dxa"/>
            <w:tcBorders>
              <w:top w:val="nil"/>
              <w:left w:val="nil"/>
              <w:bottom w:val="nil"/>
              <w:right w:val="nil"/>
            </w:tcBorders>
            <w:shd w:val="clear" w:color="auto" w:fill="auto"/>
            <w:noWrap/>
            <w:vAlign w:val="center"/>
            <w:hideMark/>
          </w:tcPr>
          <w:p w14:paraId="68E3BF06" w14:textId="2E5CD492" w:rsidR="004E2754" w:rsidRPr="00F47776" w:rsidRDefault="004E2754" w:rsidP="005576B0">
            <w:pPr>
              <w:spacing w:line="360" w:lineRule="auto"/>
              <w:jc w:val="center"/>
              <w:rPr>
                <w:rFonts w:cs="Times New Roman"/>
                <w:color w:val="000000"/>
                <w:sz w:val="20"/>
                <w:szCs w:val="20"/>
              </w:rPr>
            </w:pPr>
            <w:r w:rsidRPr="00D83658">
              <w:rPr>
                <w:rFonts w:cs="Times New Roman"/>
                <w:color w:val="000000"/>
                <w:sz w:val="20"/>
                <w:szCs w:val="20"/>
              </w:rPr>
              <w:t xml:space="preserve">Shakir-Khalil and </w:t>
            </w:r>
            <w:proofErr w:type="spellStart"/>
            <w:r w:rsidRPr="00D83658">
              <w:rPr>
                <w:rFonts w:cs="Times New Roman"/>
                <w:color w:val="000000"/>
                <w:sz w:val="20"/>
                <w:szCs w:val="20"/>
              </w:rPr>
              <w:t>Mouli</w:t>
            </w:r>
            <w:proofErr w:type="spellEnd"/>
            <w:r w:rsidRPr="00D83658">
              <w:rPr>
                <w:rFonts w:cs="Times New Roman"/>
                <w:color w:val="000000"/>
                <w:sz w:val="20"/>
                <w:szCs w:val="20"/>
              </w:rPr>
              <w:t xml:space="preserve"> </w:t>
            </w:r>
            <w:r w:rsidRPr="00F47776">
              <w:rPr>
                <w:rFonts w:cs="Times New Roman"/>
                <w:color w:val="000000"/>
                <w:sz w:val="20"/>
                <w:szCs w:val="20"/>
              </w:rPr>
              <w:fldChar w:fldCharType="begin"/>
            </w:r>
            <w:r w:rsidR="001655BE">
              <w:rPr>
                <w:rFonts w:cs="Times New Roman"/>
                <w:color w:val="000000"/>
                <w:sz w:val="20"/>
                <w:szCs w:val="20"/>
              </w:rPr>
              <w:instrText xml:space="preserve"> ADDIN ZOTERO_ITEM CSL_CITATION {"citationID":"8BaJiMxu","properties":{"formattedCitation":"(1990)","plainCitation":"(1990)","noteIndex":0},"citationItems":[{"id":227,"uris":["http://zotero.org/users/1920196/items/PEAVRWWD"],"uri":["http://zotero.org/users/1920196/items/PEAVRWWD"],"itemData":{"id":227,"type":"article-journal","container-title":"The Structural Engineer","page":"9","title":"Further Tests on Concrete-Filled Rectangular Hollow-section columns","volume":"68","author":[{"family":"Shakir-Khalil","given":"H."},{"family":"Mouli","given":"M."}],"issued":{"date-parts":[["1990"]]}},"suppress-author":true}],"schema":"https://github.com/citation-style-language/schema/raw/master/csl-citation.json"} </w:instrText>
            </w:r>
            <w:r w:rsidRPr="00F47776">
              <w:rPr>
                <w:rFonts w:cs="Times New Roman"/>
                <w:color w:val="000000"/>
                <w:sz w:val="20"/>
                <w:szCs w:val="20"/>
              </w:rPr>
              <w:fldChar w:fldCharType="separate"/>
            </w:r>
            <w:r w:rsidRPr="00F47776">
              <w:rPr>
                <w:rFonts w:cs="Times New Roman"/>
                <w:sz w:val="20"/>
              </w:rPr>
              <w:t>(1990)</w:t>
            </w:r>
            <w:r w:rsidRPr="00F47776">
              <w:rPr>
                <w:rFonts w:cs="Times New Roman"/>
                <w:color w:val="000000"/>
                <w:sz w:val="20"/>
                <w:szCs w:val="20"/>
              </w:rPr>
              <w:fldChar w:fldCharType="end"/>
            </w:r>
          </w:p>
        </w:tc>
      </w:tr>
      <w:tr w:rsidR="004E2754" w:rsidRPr="00D83658" w14:paraId="04E30B46" w14:textId="77777777" w:rsidTr="004578F1">
        <w:trPr>
          <w:trHeight w:val="246"/>
          <w:jc w:val="center"/>
        </w:trPr>
        <w:tc>
          <w:tcPr>
            <w:tcW w:w="1137" w:type="dxa"/>
            <w:tcBorders>
              <w:top w:val="nil"/>
              <w:left w:val="nil"/>
              <w:bottom w:val="nil"/>
              <w:right w:val="nil"/>
            </w:tcBorders>
            <w:shd w:val="clear" w:color="auto" w:fill="auto"/>
            <w:noWrap/>
            <w:vAlign w:val="center"/>
            <w:hideMark/>
          </w:tcPr>
          <w:p w14:paraId="7DE6CB5F"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8</w:t>
            </w:r>
          </w:p>
        </w:tc>
        <w:tc>
          <w:tcPr>
            <w:tcW w:w="1137" w:type="dxa"/>
            <w:tcBorders>
              <w:top w:val="nil"/>
              <w:left w:val="nil"/>
              <w:bottom w:val="nil"/>
              <w:right w:val="nil"/>
            </w:tcBorders>
            <w:shd w:val="clear" w:color="auto" w:fill="auto"/>
            <w:noWrap/>
            <w:vAlign w:val="center"/>
            <w:hideMark/>
          </w:tcPr>
          <w:p w14:paraId="1A14E709"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M2</w:t>
            </w:r>
          </w:p>
        </w:tc>
        <w:tc>
          <w:tcPr>
            <w:tcW w:w="708" w:type="dxa"/>
            <w:tcBorders>
              <w:top w:val="nil"/>
              <w:left w:val="nil"/>
              <w:bottom w:val="nil"/>
              <w:right w:val="nil"/>
            </w:tcBorders>
            <w:shd w:val="clear" w:color="auto" w:fill="auto"/>
            <w:noWrap/>
            <w:vAlign w:val="center"/>
            <w:hideMark/>
          </w:tcPr>
          <w:p w14:paraId="2EF010EC"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120</w:t>
            </w:r>
          </w:p>
        </w:tc>
        <w:tc>
          <w:tcPr>
            <w:tcW w:w="708" w:type="dxa"/>
            <w:tcBorders>
              <w:top w:val="nil"/>
              <w:left w:val="nil"/>
              <w:bottom w:val="nil"/>
              <w:right w:val="nil"/>
            </w:tcBorders>
            <w:shd w:val="clear" w:color="auto" w:fill="auto"/>
            <w:noWrap/>
            <w:vAlign w:val="center"/>
            <w:hideMark/>
          </w:tcPr>
          <w:p w14:paraId="4AC6009B"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80</w:t>
            </w:r>
          </w:p>
        </w:tc>
        <w:tc>
          <w:tcPr>
            <w:tcW w:w="708" w:type="dxa"/>
            <w:tcBorders>
              <w:top w:val="nil"/>
              <w:left w:val="nil"/>
              <w:bottom w:val="nil"/>
              <w:right w:val="nil"/>
            </w:tcBorders>
            <w:shd w:val="clear" w:color="auto" w:fill="auto"/>
            <w:noWrap/>
            <w:vAlign w:val="center"/>
            <w:hideMark/>
          </w:tcPr>
          <w:p w14:paraId="2912101A"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5.08</w:t>
            </w:r>
          </w:p>
        </w:tc>
        <w:tc>
          <w:tcPr>
            <w:tcW w:w="708" w:type="dxa"/>
            <w:tcBorders>
              <w:top w:val="nil"/>
              <w:left w:val="nil"/>
              <w:bottom w:val="nil"/>
              <w:right w:val="nil"/>
            </w:tcBorders>
            <w:shd w:val="clear" w:color="auto" w:fill="auto"/>
            <w:noWrap/>
            <w:vAlign w:val="center"/>
            <w:hideMark/>
          </w:tcPr>
          <w:p w14:paraId="35008E76"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3210</w:t>
            </w:r>
          </w:p>
        </w:tc>
        <w:tc>
          <w:tcPr>
            <w:tcW w:w="737" w:type="dxa"/>
            <w:tcBorders>
              <w:top w:val="nil"/>
              <w:left w:val="nil"/>
              <w:bottom w:val="nil"/>
              <w:right w:val="nil"/>
            </w:tcBorders>
            <w:shd w:val="clear" w:color="auto" w:fill="auto"/>
            <w:noWrap/>
            <w:vAlign w:val="center"/>
            <w:hideMark/>
          </w:tcPr>
          <w:p w14:paraId="7166169C" w14:textId="77777777" w:rsidR="004E2754" w:rsidRPr="00AE6B00" w:rsidRDefault="004E2754" w:rsidP="005576B0">
            <w:pPr>
              <w:spacing w:line="360" w:lineRule="auto"/>
              <w:jc w:val="center"/>
              <w:rPr>
                <w:rFonts w:cs="Times New Roman"/>
                <w:color w:val="000000"/>
                <w:sz w:val="20"/>
                <w:szCs w:val="20"/>
              </w:rPr>
            </w:pPr>
            <w:r w:rsidRPr="00AE6B00">
              <w:rPr>
                <w:color w:val="000000"/>
                <w:sz w:val="20"/>
                <w:szCs w:val="20"/>
              </w:rPr>
              <w:t>32.78</w:t>
            </w:r>
          </w:p>
        </w:tc>
        <w:tc>
          <w:tcPr>
            <w:tcW w:w="782" w:type="dxa"/>
            <w:tcBorders>
              <w:top w:val="nil"/>
              <w:left w:val="nil"/>
              <w:bottom w:val="nil"/>
              <w:right w:val="nil"/>
            </w:tcBorders>
            <w:shd w:val="clear" w:color="auto" w:fill="auto"/>
            <w:noWrap/>
            <w:vAlign w:val="center"/>
            <w:hideMark/>
          </w:tcPr>
          <w:p w14:paraId="747E6564"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341</w:t>
            </w:r>
          </w:p>
        </w:tc>
        <w:tc>
          <w:tcPr>
            <w:tcW w:w="782" w:type="dxa"/>
            <w:tcBorders>
              <w:top w:val="nil"/>
              <w:left w:val="nil"/>
              <w:bottom w:val="nil"/>
              <w:right w:val="nil"/>
            </w:tcBorders>
            <w:shd w:val="clear" w:color="auto" w:fill="auto"/>
            <w:noWrap/>
            <w:vAlign w:val="center"/>
            <w:hideMark/>
          </w:tcPr>
          <w:p w14:paraId="30049DF2"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36.2</w:t>
            </w:r>
          </w:p>
        </w:tc>
        <w:tc>
          <w:tcPr>
            <w:tcW w:w="2969" w:type="dxa"/>
            <w:tcBorders>
              <w:top w:val="nil"/>
              <w:left w:val="nil"/>
              <w:bottom w:val="nil"/>
              <w:right w:val="nil"/>
            </w:tcBorders>
            <w:shd w:val="clear" w:color="auto" w:fill="auto"/>
            <w:noWrap/>
            <w:vAlign w:val="center"/>
            <w:hideMark/>
          </w:tcPr>
          <w:p w14:paraId="3C2C270E" w14:textId="3BDEECA1" w:rsidR="004E2754" w:rsidRPr="00F47776" w:rsidRDefault="004E2754" w:rsidP="005576B0">
            <w:pPr>
              <w:spacing w:line="360" w:lineRule="auto"/>
              <w:jc w:val="center"/>
              <w:rPr>
                <w:rFonts w:cs="Times New Roman"/>
                <w:color w:val="000000"/>
                <w:sz w:val="20"/>
                <w:szCs w:val="20"/>
              </w:rPr>
            </w:pPr>
            <w:r w:rsidRPr="00D83658">
              <w:rPr>
                <w:rFonts w:cs="Times New Roman"/>
                <w:color w:val="000000"/>
                <w:sz w:val="20"/>
                <w:szCs w:val="20"/>
              </w:rPr>
              <w:t xml:space="preserve">Shakir-Khalil and </w:t>
            </w:r>
            <w:proofErr w:type="spellStart"/>
            <w:r w:rsidRPr="00D83658">
              <w:rPr>
                <w:rFonts w:cs="Times New Roman"/>
                <w:color w:val="000000"/>
                <w:sz w:val="20"/>
                <w:szCs w:val="20"/>
              </w:rPr>
              <w:t>Mouli</w:t>
            </w:r>
            <w:proofErr w:type="spellEnd"/>
            <w:r w:rsidRPr="00D83658">
              <w:rPr>
                <w:rFonts w:cs="Times New Roman"/>
                <w:color w:val="000000"/>
                <w:sz w:val="20"/>
                <w:szCs w:val="20"/>
              </w:rPr>
              <w:t xml:space="preserve"> </w:t>
            </w:r>
            <w:r w:rsidRPr="00F47776">
              <w:rPr>
                <w:rFonts w:cs="Times New Roman"/>
                <w:color w:val="000000"/>
                <w:sz w:val="20"/>
                <w:szCs w:val="20"/>
              </w:rPr>
              <w:fldChar w:fldCharType="begin"/>
            </w:r>
            <w:r w:rsidR="001655BE">
              <w:rPr>
                <w:rFonts w:cs="Times New Roman"/>
                <w:color w:val="000000"/>
                <w:sz w:val="20"/>
                <w:szCs w:val="20"/>
              </w:rPr>
              <w:instrText xml:space="preserve"> ADDIN ZOTERO_ITEM CSL_CITATION {"citationID":"jXvLjutj","properties":{"formattedCitation":"(1990)","plainCitation":"(1990)","noteIndex":0},"citationItems":[{"id":227,"uris":["http://zotero.org/users/1920196/items/PEAVRWWD"],"uri":["http://zotero.org/users/1920196/items/PEAVRWWD"],"itemData":{"id":227,"type":"article-journal","container-title":"The Structural Engineer","page":"9","title":"Further Tests on Concrete-Filled Rectangular Hollow-section columns","volume":"68","author":[{"family":"Shakir-Khalil","given":"H."},{"family":"Mouli","given":"M."}],"issued":{"date-parts":[["1990"]]}},"suppress-author":true}],"schema":"https://github.com/citation-style-language/schema/raw/master/csl-citation.json"} </w:instrText>
            </w:r>
            <w:r w:rsidRPr="00F47776">
              <w:rPr>
                <w:rFonts w:cs="Times New Roman"/>
                <w:color w:val="000000"/>
                <w:sz w:val="20"/>
                <w:szCs w:val="20"/>
              </w:rPr>
              <w:fldChar w:fldCharType="separate"/>
            </w:r>
            <w:r w:rsidRPr="00F47776">
              <w:rPr>
                <w:rFonts w:cs="Times New Roman"/>
                <w:sz w:val="20"/>
              </w:rPr>
              <w:t>(1990)</w:t>
            </w:r>
            <w:r w:rsidRPr="00F47776">
              <w:rPr>
                <w:rFonts w:cs="Times New Roman"/>
                <w:color w:val="000000"/>
                <w:sz w:val="20"/>
                <w:szCs w:val="20"/>
              </w:rPr>
              <w:fldChar w:fldCharType="end"/>
            </w:r>
          </w:p>
        </w:tc>
      </w:tr>
      <w:tr w:rsidR="004E2754" w:rsidRPr="00D83658" w14:paraId="057F58D3" w14:textId="77777777" w:rsidTr="004578F1">
        <w:trPr>
          <w:trHeight w:val="231"/>
          <w:jc w:val="center"/>
        </w:trPr>
        <w:tc>
          <w:tcPr>
            <w:tcW w:w="1137" w:type="dxa"/>
            <w:tcBorders>
              <w:top w:val="nil"/>
              <w:left w:val="nil"/>
              <w:bottom w:val="nil"/>
              <w:right w:val="nil"/>
            </w:tcBorders>
            <w:shd w:val="clear" w:color="auto" w:fill="auto"/>
            <w:noWrap/>
            <w:vAlign w:val="center"/>
            <w:hideMark/>
          </w:tcPr>
          <w:p w14:paraId="15341EF9"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9</w:t>
            </w:r>
          </w:p>
        </w:tc>
        <w:tc>
          <w:tcPr>
            <w:tcW w:w="1137" w:type="dxa"/>
            <w:tcBorders>
              <w:top w:val="nil"/>
              <w:left w:val="nil"/>
              <w:bottom w:val="nil"/>
              <w:right w:val="nil"/>
            </w:tcBorders>
            <w:shd w:val="clear" w:color="auto" w:fill="auto"/>
            <w:noWrap/>
            <w:vAlign w:val="center"/>
            <w:hideMark/>
          </w:tcPr>
          <w:p w14:paraId="0B95062F"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M3</w:t>
            </w:r>
          </w:p>
        </w:tc>
        <w:tc>
          <w:tcPr>
            <w:tcW w:w="708" w:type="dxa"/>
            <w:tcBorders>
              <w:top w:val="nil"/>
              <w:left w:val="nil"/>
              <w:bottom w:val="nil"/>
              <w:right w:val="nil"/>
            </w:tcBorders>
            <w:shd w:val="clear" w:color="auto" w:fill="auto"/>
            <w:noWrap/>
            <w:vAlign w:val="center"/>
            <w:hideMark/>
          </w:tcPr>
          <w:p w14:paraId="6F1AF6BD"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120</w:t>
            </w:r>
          </w:p>
        </w:tc>
        <w:tc>
          <w:tcPr>
            <w:tcW w:w="708" w:type="dxa"/>
            <w:tcBorders>
              <w:top w:val="nil"/>
              <w:left w:val="nil"/>
              <w:bottom w:val="nil"/>
              <w:right w:val="nil"/>
            </w:tcBorders>
            <w:shd w:val="clear" w:color="auto" w:fill="auto"/>
            <w:noWrap/>
            <w:vAlign w:val="center"/>
            <w:hideMark/>
          </w:tcPr>
          <w:p w14:paraId="78789D4E"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80</w:t>
            </w:r>
          </w:p>
        </w:tc>
        <w:tc>
          <w:tcPr>
            <w:tcW w:w="708" w:type="dxa"/>
            <w:tcBorders>
              <w:top w:val="nil"/>
              <w:left w:val="nil"/>
              <w:bottom w:val="nil"/>
              <w:right w:val="nil"/>
            </w:tcBorders>
            <w:shd w:val="clear" w:color="auto" w:fill="auto"/>
            <w:noWrap/>
            <w:vAlign w:val="center"/>
            <w:hideMark/>
          </w:tcPr>
          <w:p w14:paraId="4637A1DC"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5.08</w:t>
            </w:r>
          </w:p>
        </w:tc>
        <w:tc>
          <w:tcPr>
            <w:tcW w:w="708" w:type="dxa"/>
            <w:tcBorders>
              <w:top w:val="nil"/>
              <w:left w:val="nil"/>
              <w:bottom w:val="nil"/>
              <w:right w:val="nil"/>
            </w:tcBorders>
            <w:shd w:val="clear" w:color="auto" w:fill="auto"/>
            <w:noWrap/>
            <w:vAlign w:val="center"/>
            <w:hideMark/>
          </w:tcPr>
          <w:p w14:paraId="5F495DBF"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3210</w:t>
            </w:r>
          </w:p>
        </w:tc>
        <w:tc>
          <w:tcPr>
            <w:tcW w:w="737" w:type="dxa"/>
            <w:tcBorders>
              <w:top w:val="nil"/>
              <w:left w:val="nil"/>
              <w:bottom w:val="nil"/>
              <w:right w:val="nil"/>
            </w:tcBorders>
            <w:shd w:val="clear" w:color="auto" w:fill="auto"/>
            <w:noWrap/>
            <w:vAlign w:val="center"/>
            <w:hideMark/>
          </w:tcPr>
          <w:p w14:paraId="1C9E46A6" w14:textId="77777777" w:rsidR="004E2754" w:rsidRPr="00AE6B00" w:rsidRDefault="004E2754" w:rsidP="005576B0">
            <w:pPr>
              <w:spacing w:line="360" w:lineRule="auto"/>
              <w:jc w:val="center"/>
              <w:rPr>
                <w:rFonts w:cs="Times New Roman"/>
                <w:color w:val="000000"/>
                <w:sz w:val="20"/>
                <w:szCs w:val="20"/>
              </w:rPr>
            </w:pPr>
            <w:r w:rsidRPr="00AE6B00">
              <w:rPr>
                <w:color w:val="000000"/>
                <w:sz w:val="20"/>
                <w:szCs w:val="20"/>
              </w:rPr>
              <w:t>32.78</w:t>
            </w:r>
          </w:p>
        </w:tc>
        <w:tc>
          <w:tcPr>
            <w:tcW w:w="782" w:type="dxa"/>
            <w:tcBorders>
              <w:top w:val="nil"/>
              <w:left w:val="nil"/>
              <w:bottom w:val="nil"/>
              <w:right w:val="nil"/>
            </w:tcBorders>
            <w:shd w:val="clear" w:color="auto" w:fill="auto"/>
            <w:noWrap/>
            <w:vAlign w:val="center"/>
            <w:hideMark/>
          </w:tcPr>
          <w:p w14:paraId="7F09151C"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341</w:t>
            </w:r>
          </w:p>
        </w:tc>
        <w:tc>
          <w:tcPr>
            <w:tcW w:w="782" w:type="dxa"/>
            <w:tcBorders>
              <w:top w:val="nil"/>
              <w:left w:val="nil"/>
              <w:bottom w:val="nil"/>
              <w:right w:val="nil"/>
            </w:tcBorders>
            <w:shd w:val="clear" w:color="auto" w:fill="auto"/>
            <w:noWrap/>
            <w:vAlign w:val="center"/>
            <w:hideMark/>
          </w:tcPr>
          <w:p w14:paraId="1A7BC5F7"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39.3</w:t>
            </w:r>
          </w:p>
        </w:tc>
        <w:tc>
          <w:tcPr>
            <w:tcW w:w="2969" w:type="dxa"/>
            <w:tcBorders>
              <w:top w:val="nil"/>
              <w:left w:val="nil"/>
              <w:bottom w:val="nil"/>
              <w:right w:val="nil"/>
            </w:tcBorders>
            <w:shd w:val="clear" w:color="auto" w:fill="auto"/>
            <w:noWrap/>
            <w:vAlign w:val="center"/>
            <w:hideMark/>
          </w:tcPr>
          <w:p w14:paraId="196652B3" w14:textId="64BF0606" w:rsidR="004E2754" w:rsidRPr="00F47776" w:rsidRDefault="004E2754" w:rsidP="005576B0">
            <w:pPr>
              <w:spacing w:line="360" w:lineRule="auto"/>
              <w:jc w:val="center"/>
              <w:rPr>
                <w:rFonts w:cs="Times New Roman"/>
                <w:color w:val="000000"/>
                <w:sz w:val="20"/>
                <w:szCs w:val="20"/>
              </w:rPr>
            </w:pPr>
            <w:r w:rsidRPr="00D83658">
              <w:rPr>
                <w:rFonts w:cs="Times New Roman"/>
                <w:color w:val="000000"/>
                <w:sz w:val="20"/>
                <w:szCs w:val="20"/>
              </w:rPr>
              <w:t xml:space="preserve">Shakir-Khalil and </w:t>
            </w:r>
            <w:proofErr w:type="spellStart"/>
            <w:r w:rsidRPr="00D83658">
              <w:rPr>
                <w:rFonts w:cs="Times New Roman"/>
                <w:color w:val="000000"/>
                <w:sz w:val="20"/>
                <w:szCs w:val="20"/>
              </w:rPr>
              <w:t>Mouli</w:t>
            </w:r>
            <w:proofErr w:type="spellEnd"/>
            <w:r w:rsidRPr="00D83658">
              <w:rPr>
                <w:rFonts w:cs="Times New Roman"/>
                <w:color w:val="000000"/>
                <w:sz w:val="20"/>
                <w:szCs w:val="20"/>
              </w:rPr>
              <w:t xml:space="preserve"> </w:t>
            </w:r>
            <w:r w:rsidRPr="00F47776">
              <w:rPr>
                <w:rFonts w:cs="Times New Roman"/>
                <w:color w:val="000000"/>
                <w:sz w:val="20"/>
                <w:szCs w:val="20"/>
              </w:rPr>
              <w:fldChar w:fldCharType="begin"/>
            </w:r>
            <w:r w:rsidR="001655BE">
              <w:rPr>
                <w:rFonts w:cs="Times New Roman"/>
                <w:color w:val="000000"/>
                <w:sz w:val="20"/>
                <w:szCs w:val="20"/>
              </w:rPr>
              <w:instrText xml:space="preserve"> ADDIN ZOTERO_ITEM CSL_CITATION {"citationID":"MkKvlAsb","properties":{"formattedCitation":"(1990)","plainCitation":"(1990)","noteIndex":0},"citationItems":[{"id":227,"uris":["http://zotero.org/users/1920196/items/PEAVRWWD"],"uri":["http://zotero.org/users/1920196/items/PEAVRWWD"],"itemData":{"id":227,"type":"article-journal","container-title":"The Structural Engineer","page":"9","title":"Further Tests on Concrete-Filled Rectangular Hollow-section columns","volume":"68","author":[{"family":"Shakir-Khalil","given":"H."},{"family":"Mouli","given":"M."}],"issued":{"date-parts":[["1990"]]}},"suppress-author":true}],"schema":"https://github.com/citation-style-language/schema/raw/master/csl-citation.json"} </w:instrText>
            </w:r>
            <w:r w:rsidRPr="00F47776">
              <w:rPr>
                <w:rFonts w:cs="Times New Roman"/>
                <w:color w:val="000000"/>
                <w:sz w:val="20"/>
                <w:szCs w:val="20"/>
              </w:rPr>
              <w:fldChar w:fldCharType="separate"/>
            </w:r>
            <w:r w:rsidRPr="00F47776">
              <w:rPr>
                <w:rFonts w:cs="Times New Roman"/>
                <w:sz w:val="20"/>
              </w:rPr>
              <w:t>(1990)</w:t>
            </w:r>
            <w:r w:rsidRPr="00F47776">
              <w:rPr>
                <w:rFonts w:cs="Times New Roman"/>
                <w:color w:val="000000"/>
                <w:sz w:val="20"/>
                <w:szCs w:val="20"/>
              </w:rPr>
              <w:fldChar w:fldCharType="end"/>
            </w:r>
          </w:p>
        </w:tc>
      </w:tr>
      <w:tr w:rsidR="004E2754" w:rsidRPr="00D83658" w14:paraId="70F2CAE7" w14:textId="77777777" w:rsidTr="004578F1">
        <w:trPr>
          <w:trHeight w:val="246"/>
          <w:jc w:val="center"/>
        </w:trPr>
        <w:tc>
          <w:tcPr>
            <w:tcW w:w="1137" w:type="dxa"/>
            <w:tcBorders>
              <w:top w:val="nil"/>
              <w:left w:val="nil"/>
              <w:bottom w:val="nil"/>
              <w:right w:val="nil"/>
            </w:tcBorders>
            <w:shd w:val="clear" w:color="auto" w:fill="auto"/>
            <w:noWrap/>
            <w:vAlign w:val="center"/>
            <w:hideMark/>
          </w:tcPr>
          <w:p w14:paraId="017F482F"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10</w:t>
            </w:r>
          </w:p>
        </w:tc>
        <w:tc>
          <w:tcPr>
            <w:tcW w:w="1137" w:type="dxa"/>
            <w:tcBorders>
              <w:top w:val="nil"/>
              <w:left w:val="nil"/>
              <w:bottom w:val="nil"/>
              <w:right w:val="nil"/>
            </w:tcBorders>
            <w:shd w:val="clear" w:color="auto" w:fill="auto"/>
            <w:noWrap/>
            <w:vAlign w:val="center"/>
            <w:hideMark/>
          </w:tcPr>
          <w:p w14:paraId="0B00E907"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M4</w:t>
            </w:r>
          </w:p>
        </w:tc>
        <w:tc>
          <w:tcPr>
            <w:tcW w:w="708" w:type="dxa"/>
            <w:tcBorders>
              <w:top w:val="nil"/>
              <w:left w:val="nil"/>
              <w:bottom w:val="nil"/>
              <w:right w:val="nil"/>
            </w:tcBorders>
            <w:shd w:val="clear" w:color="auto" w:fill="auto"/>
            <w:noWrap/>
            <w:vAlign w:val="center"/>
            <w:hideMark/>
          </w:tcPr>
          <w:p w14:paraId="3CF85CA1"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120</w:t>
            </w:r>
          </w:p>
        </w:tc>
        <w:tc>
          <w:tcPr>
            <w:tcW w:w="708" w:type="dxa"/>
            <w:tcBorders>
              <w:top w:val="nil"/>
              <w:left w:val="nil"/>
              <w:bottom w:val="nil"/>
              <w:right w:val="nil"/>
            </w:tcBorders>
            <w:shd w:val="clear" w:color="auto" w:fill="auto"/>
            <w:noWrap/>
            <w:vAlign w:val="center"/>
            <w:hideMark/>
          </w:tcPr>
          <w:p w14:paraId="1F065C7A"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80</w:t>
            </w:r>
          </w:p>
        </w:tc>
        <w:tc>
          <w:tcPr>
            <w:tcW w:w="708" w:type="dxa"/>
            <w:tcBorders>
              <w:top w:val="nil"/>
              <w:left w:val="nil"/>
              <w:bottom w:val="nil"/>
              <w:right w:val="nil"/>
            </w:tcBorders>
            <w:shd w:val="clear" w:color="auto" w:fill="auto"/>
            <w:noWrap/>
            <w:vAlign w:val="center"/>
            <w:hideMark/>
          </w:tcPr>
          <w:p w14:paraId="52167728"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5.08</w:t>
            </w:r>
          </w:p>
        </w:tc>
        <w:tc>
          <w:tcPr>
            <w:tcW w:w="708" w:type="dxa"/>
            <w:tcBorders>
              <w:top w:val="nil"/>
              <w:left w:val="nil"/>
              <w:bottom w:val="nil"/>
              <w:right w:val="nil"/>
            </w:tcBorders>
            <w:shd w:val="clear" w:color="auto" w:fill="auto"/>
            <w:noWrap/>
            <w:vAlign w:val="center"/>
            <w:hideMark/>
          </w:tcPr>
          <w:p w14:paraId="42E61445"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3210</w:t>
            </w:r>
          </w:p>
        </w:tc>
        <w:tc>
          <w:tcPr>
            <w:tcW w:w="737" w:type="dxa"/>
            <w:tcBorders>
              <w:top w:val="nil"/>
              <w:left w:val="nil"/>
              <w:right w:val="nil"/>
            </w:tcBorders>
            <w:shd w:val="clear" w:color="auto" w:fill="auto"/>
            <w:noWrap/>
            <w:vAlign w:val="center"/>
            <w:hideMark/>
          </w:tcPr>
          <w:p w14:paraId="0FA473A3" w14:textId="77777777" w:rsidR="004E2754" w:rsidRPr="00AE6B00" w:rsidRDefault="004E2754" w:rsidP="005576B0">
            <w:pPr>
              <w:spacing w:line="360" w:lineRule="auto"/>
              <w:jc w:val="center"/>
              <w:rPr>
                <w:rFonts w:cs="Times New Roman"/>
                <w:color w:val="000000"/>
                <w:sz w:val="20"/>
                <w:szCs w:val="20"/>
              </w:rPr>
            </w:pPr>
            <w:r w:rsidRPr="00AE6B00">
              <w:rPr>
                <w:color w:val="000000"/>
                <w:sz w:val="20"/>
                <w:szCs w:val="20"/>
              </w:rPr>
              <w:t>32.78</w:t>
            </w:r>
          </w:p>
        </w:tc>
        <w:tc>
          <w:tcPr>
            <w:tcW w:w="782" w:type="dxa"/>
            <w:tcBorders>
              <w:top w:val="nil"/>
              <w:left w:val="nil"/>
              <w:bottom w:val="nil"/>
              <w:right w:val="nil"/>
            </w:tcBorders>
            <w:shd w:val="clear" w:color="auto" w:fill="auto"/>
            <w:noWrap/>
            <w:vAlign w:val="center"/>
            <w:hideMark/>
          </w:tcPr>
          <w:p w14:paraId="32F4DC27"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363</w:t>
            </w:r>
          </w:p>
        </w:tc>
        <w:tc>
          <w:tcPr>
            <w:tcW w:w="782" w:type="dxa"/>
            <w:tcBorders>
              <w:top w:val="nil"/>
              <w:left w:val="nil"/>
              <w:bottom w:val="nil"/>
              <w:right w:val="nil"/>
            </w:tcBorders>
            <w:shd w:val="clear" w:color="auto" w:fill="auto"/>
            <w:noWrap/>
            <w:vAlign w:val="center"/>
            <w:hideMark/>
          </w:tcPr>
          <w:p w14:paraId="76AE96E3"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36.1</w:t>
            </w:r>
          </w:p>
        </w:tc>
        <w:tc>
          <w:tcPr>
            <w:tcW w:w="2969" w:type="dxa"/>
            <w:tcBorders>
              <w:top w:val="nil"/>
              <w:left w:val="nil"/>
              <w:bottom w:val="nil"/>
              <w:right w:val="nil"/>
            </w:tcBorders>
            <w:shd w:val="clear" w:color="auto" w:fill="auto"/>
            <w:noWrap/>
            <w:vAlign w:val="center"/>
            <w:hideMark/>
          </w:tcPr>
          <w:p w14:paraId="22DF70B0" w14:textId="746A4225" w:rsidR="004E2754" w:rsidRPr="00F47776" w:rsidRDefault="004E2754" w:rsidP="005576B0">
            <w:pPr>
              <w:spacing w:line="360" w:lineRule="auto"/>
              <w:jc w:val="center"/>
              <w:rPr>
                <w:rFonts w:cs="Times New Roman"/>
                <w:color w:val="000000"/>
                <w:sz w:val="20"/>
                <w:szCs w:val="20"/>
              </w:rPr>
            </w:pPr>
            <w:r w:rsidRPr="00D83658">
              <w:rPr>
                <w:rFonts w:cs="Times New Roman"/>
                <w:color w:val="000000"/>
                <w:sz w:val="20"/>
                <w:szCs w:val="20"/>
              </w:rPr>
              <w:t xml:space="preserve">Shakir-Khalil and </w:t>
            </w:r>
            <w:proofErr w:type="spellStart"/>
            <w:r w:rsidRPr="00D83658">
              <w:rPr>
                <w:rFonts w:cs="Times New Roman"/>
                <w:color w:val="000000"/>
                <w:sz w:val="20"/>
                <w:szCs w:val="20"/>
              </w:rPr>
              <w:t>Mouli</w:t>
            </w:r>
            <w:proofErr w:type="spellEnd"/>
            <w:r w:rsidRPr="00D83658">
              <w:rPr>
                <w:rFonts w:cs="Times New Roman"/>
                <w:color w:val="000000"/>
                <w:sz w:val="20"/>
                <w:szCs w:val="20"/>
              </w:rPr>
              <w:t xml:space="preserve"> </w:t>
            </w:r>
            <w:r w:rsidRPr="00F47776">
              <w:rPr>
                <w:rFonts w:cs="Times New Roman"/>
                <w:color w:val="000000"/>
                <w:sz w:val="20"/>
                <w:szCs w:val="20"/>
              </w:rPr>
              <w:fldChar w:fldCharType="begin"/>
            </w:r>
            <w:r w:rsidR="001655BE">
              <w:rPr>
                <w:rFonts w:cs="Times New Roman"/>
                <w:color w:val="000000"/>
                <w:sz w:val="20"/>
                <w:szCs w:val="20"/>
              </w:rPr>
              <w:instrText xml:space="preserve"> ADDIN ZOTERO_ITEM CSL_CITATION {"citationID":"e0YAlAYI","properties":{"formattedCitation":"(1990)","plainCitation":"(1990)","noteIndex":0},"citationItems":[{"id":227,"uris":["http://zotero.org/users/1920196/items/PEAVRWWD"],"uri":["http://zotero.org/users/1920196/items/PEAVRWWD"],"itemData":{"id":227,"type":"article-journal","container-title":"The Structural Engineer","page":"9","title":"Further Tests on Concrete-Filled Rectangular Hollow-section columns","volume":"68","author":[{"family":"Shakir-Khalil","given":"H."},{"family":"Mouli","given":"M."}],"issued":{"date-parts":[["1990"]]}},"suppress-author":true}],"schema":"https://github.com/citation-style-language/schema/raw/master/csl-citation.json"} </w:instrText>
            </w:r>
            <w:r w:rsidRPr="00F47776">
              <w:rPr>
                <w:rFonts w:cs="Times New Roman"/>
                <w:color w:val="000000"/>
                <w:sz w:val="20"/>
                <w:szCs w:val="20"/>
              </w:rPr>
              <w:fldChar w:fldCharType="separate"/>
            </w:r>
            <w:r w:rsidRPr="00F47776">
              <w:rPr>
                <w:rFonts w:cs="Times New Roman"/>
                <w:sz w:val="20"/>
              </w:rPr>
              <w:t>(1990)</w:t>
            </w:r>
            <w:r w:rsidRPr="00F47776">
              <w:rPr>
                <w:rFonts w:cs="Times New Roman"/>
                <w:color w:val="000000"/>
                <w:sz w:val="20"/>
                <w:szCs w:val="20"/>
              </w:rPr>
              <w:fldChar w:fldCharType="end"/>
            </w:r>
          </w:p>
        </w:tc>
      </w:tr>
      <w:tr w:rsidR="004E2754" w:rsidRPr="00D83658" w14:paraId="54D3AC59" w14:textId="77777777" w:rsidTr="004578F1">
        <w:trPr>
          <w:trHeight w:val="216"/>
          <w:jc w:val="center"/>
        </w:trPr>
        <w:tc>
          <w:tcPr>
            <w:tcW w:w="1137" w:type="dxa"/>
            <w:tcBorders>
              <w:top w:val="nil"/>
              <w:left w:val="nil"/>
              <w:bottom w:val="single" w:sz="8" w:space="0" w:color="auto"/>
              <w:right w:val="nil"/>
            </w:tcBorders>
            <w:shd w:val="clear" w:color="auto" w:fill="auto"/>
            <w:noWrap/>
            <w:vAlign w:val="center"/>
            <w:hideMark/>
          </w:tcPr>
          <w:p w14:paraId="2D5EFE40"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11</w:t>
            </w:r>
          </w:p>
        </w:tc>
        <w:tc>
          <w:tcPr>
            <w:tcW w:w="1137" w:type="dxa"/>
            <w:tcBorders>
              <w:top w:val="nil"/>
              <w:left w:val="nil"/>
              <w:bottom w:val="single" w:sz="8" w:space="0" w:color="auto"/>
              <w:right w:val="nil"/>
            </w:tcBorders>
            <w:shd w:val="clear" w:color="auto" w:fill="auto"/>
            <w:noWrap/>
            <w:vAlign w:val="center"/>
            <w:hideMark/>
          </w:tcPr>
          <w:p w14:paraId="304C9A51"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M5</w:t>
            </w:r>
          </w:p>
        </w:tc>
        <w:tc>
          <w:tcPr>
            <w:tcW w:w="708" w:type="dxa"/>
            <w:tcBorders>
              <w:top w:val="nil"/>
              <w:left w:val="nil"/>
              <w:bottom w:val="single" w:sz="8" w:space="0" w:color="auto"/>
              <w:right w:val="nil"/>
            </w:tcBorders>
            <w:shd w:val="clear" w:color="auto" w:fill="auto"/>
            <w:noWrap/>
            <w:vAlign w:val="center"/>
            <w:hideMark/>
          </w:tcPr>
          <w:p w14:paraId="05C8F0B1"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120</w:t>
            </w:r>
          </w:p>
        </w:tc>
        <w:tc>
          <w:tcPr>
            <w:tcW w:w="708" w:type="dxa"/>
            <w:tcBorders>
              <w:top w:val="nil"/>
              <w:left w:val="nil"/>
              <w:bottom w:val="single" w:sz="8" w:space="0" w:color="auto"/>
              <w:right w:val="nil"/>
            </w:tcBorders>
            <w:shd w:val="clear" w:color="auto" w:fill="auto"/>
            <w:noWrap/>
            <w:vAlign w:val="center"/>
            <w:hideMark/>
          </w:tcPr>
          <w:p w14:paraId="08C672EC"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80</w:t>
            </w:r>
          </w:p>
        </w:tc>
        <w:tc>
          <w:tcPr>
            <w:tcW w:w="708" w:type="dxa"/>
            <w:tcBorders>
              <w:top w:val="nil"/>
              <w:left w:val="nil"/>
              <w:bottom w:val="single" w:sz="8" w:space="0" w:color="auto"/>
              <w:right w:val="nil"/>
            </w:tcBorders>
            <w:shd w:val="clear" w:color="auto" w:fill="auto"/>
            <w:noWrap/>
            <w:vAlign w:val="center"/>
            <w:hideMark/>
          </w:tcPr>
          <w:p w14:paraId="40337930"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5.08</w:t>
            </w:r>
          </w:p>
        </w:tc>
        <w:tc>
          <w:tcPr>
            <w:tcW w:w="708" w:type="dxa"/>
            <w:tcBorders>
              <w:top w:val="nil"/>
              <w:left w:val="nil"/>
              <w:bottom w:val="single" w:sz="8" w:space="0" w:color="auto"/>
              <w:right w:val="nil"/>
            </w:tcBorders>
            <w:shd w:val="clear" w:color="auto" w:fill="auto"/>
            <w:noWrap/>
            <w:vAlign w:val="center"/>
            <w:hideMark/>
          </w:tcPr>
          <w:p w14:paraId="11BCFBC9"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3210</w:t>
            </w:r>
          </w:p>
        </w:tc>
        <w:tc>
          <w:tcPr>
            <w:tcW w:w="737" w:type="dxa"/>
            <w:tcBorders>
              <w:top w:val="nil"/>
              <w:left w:val="nil"/>
              <w:bottom w:val="single" w:sz="4" w:space="0" w:color="auto"/>
              <w:right w:val="nil"/>
            </w:tcBorders>
            <w:shd w:val="clear" w:color="auto" w:fill="auto"/>
            <w:noWrap/>
            <w:vAlign w:val="center"/>
            <w:hideMark/>
          </w:tcPr>
          <w:p w14:paraId="1A13FD3A" w14:textId="77777777" w:rsidR="004E2754" w:rsidRPr="00AE6B00" w:rsidRDefault="004E2754" w:rsidP="005576B0">
            <w:pPr>
              <w:spacing w:line="360" w:lineRule="auto"/>
              <w:jc w:val="center"/>
              <w:rPr>
                <w:rFonts w:cs="Times New Roman"/>
                <w:color w:val="000000"/>
                <w:sz w:val="20"/>
                <w:szCs w:val="20"/>
              </w:rPr>
            </w:pPr>
            <w:r w:rsidRPr="00AE6B00">
              <w:rPr>
                <w:color w:val="000000"/>
                <w:sz w:val="20"/>
                <w:szCs w:val="20"/>
              </w:rPr>
              <w:t>32.78</w:t>
            </w:r>
          </w:p>
        </w:tc>
        <w:tc>
          <w:tcPr>
            <w:tcW w:w="782" w:type="dxa"/>
            <w:tcBorders>
              <w:top w:val="nil"/>
              <w:left w:val="nil"/>
              <w:bottom w:val="single" w:sz="8" w:space="0" w:color="auto"/>
              <w:right w:val="nil"/>
            </w:tcBorders>
            <w:shd w:val="clear" w:color="auto" w:fill="auto"/>
            <w:noWrap/>
            <w:vAlign w:val="center"/>
            <w:hideMark/>
          </w:tcPr>
          <w:p w14:paraId="0BE65E2F"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363</w:t>
            </w:r>
          </w:p>
        </w:tc>
        <w:tc>
          <w:tcPr>
            <w:tcW w:w="782" w:type="dxa"/>
            <w:tcBorders>
              <w:top w:val="nil"/>
              <w:left w:val="nil"/>
              <w:bottom w:val="single" w:sz="8" w:space="0" w:color="auto"/>
              <w:right w:val="nil"/>
            </w:tcBorders>
            <w:shd w:val="clear" w:color="auto" w:fill="auto"/>
            <w:noWrap/>
            <w:vAlign w:val="center"/>
            <w:hideMark/>
          </w:tcPr>
          <w:p w14:paraId="1FB7E8D3"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34.7</w:t>
            </w:r>
          </w:p>
        </w:tc>
        <w:tc>
          <w:tcPr>
            <w:tcW w:w="2969" w:type="dxa"/>
            <w:tcBorders>
              <w:top w:val="nil"/>
              <w:left w:val="nil"/>
              <w:bottom w:val="single" w:sz="8" w:space="0" w:color="auto"/>
              <w:right w:val="nil"/>
            </w:tcBorders>
            <w:shd w:val="clear" w:color="auto" w:fill="auto"/>
            <w:noWrap/>
            <w:vAlign w:val="center"/>
            <w:hideMark/>
          </w:tcPr>
          <w:p w14:paraId="6D6B9F85" w14:textId="28188AF1" w:rsidR="004E2754" w:rsidRPr="00F47776" w:rsidRDefault="004E2754" w:rsidP="005576B0">
            <w:pPr>
              <w:spacing w:line="360" w:lineRule="auto"/>
              <w:jc w:val="center"/>
              <w:rPr>
                <w:rFonts w:cs="Times New Roman"/>
                <w:color w:val="000000"/>
                <w:sz w:val="20"/>
                <w:szCs w:val="20"/>
              </w:rPr>
            </w:pPr>
            <w:r w:rsidRPr="00D83658">
              <w:rPr>
                <w:rFonts w:cs="Times New Roman"/>
                <w:color w:val="000000"/>
                <w:sz w:val="20"/>
                <w:szCs w:val="20"/>
              </w:rPr>
              <w:t xml:space="preserve">Shakir-Khalil and </w:t>
            </w:r>
            <w:proofErr w:type="spellStart"/>
            <w:r w:rsidRPr="00D83658">
              <w:rPr>
                <w:rFonts w:cs="Times New Roman"/>
                <w:color w:val="000000"/>
                <w:sz w:val="20"/>
                <w:szCs w:val="20"/>
              </w:rPr>
              <w:t>Mouli</w:t>
            </w:r>
            <w:proofErr w:type="spellEnd"/>
            <w:r w:rsidRPr="00D83658">
              <w:rPr>
                <w:rFonts w:cs="Times New Roman"/>
                <w:color w:val="000000"/>
                <w:sz w:val="20"/>
                <w:szCs w:val="20"/>
              </w:rPr>
              <w:t xml:space="preserve"> </w:t>
            </w:r>
            <w:r w:rsidRPr="00F47776">
              <w:rPr>
                <w:rFonts w:cs="Times New Roman"/>
                <w:color w:val="000000"/>
                <w:sz w:val="20"/>
                <w:szCs w:val="20"/>
              </w:rPr>
              <w:fldChar w:fldCharType="begin"/>
            </w:r>
            <w:r w:rsidR="001655BE">
              <w:rPr>
                <w:rFonts w:cs="Times New Roman"/>
                <w:color w:val="000000"/>
                <w:sz w:val="20"/>
                <w:szCs w:val="20"/>
              </w:rPr>
              <w:instrText xml:space="preserve"> ADDIN ZOTERO_ITEM CSL_CITATION {"citationID":"8UaTAwAU","properties":{"formattedCitation":"(1990)","plainCitation":"(1990)","noteIndex":0},"citationItems":[{"id":227,"uris":["http://zotero.org/users/1920196/items/PEAVRWWD"],"uri":["http://zotero.org/users/1920196/items/PEAVRWWD"],"itemData":{"id":227,"type":"article-journal","container-title":"The Structural Engineer","page":"9","title":"Further Tests on Concrete-Filled Rectangular Hollow-section columns","volume":"68","author":[{"family":"Shakir-Khalil","given":"H."},{"family":"Mouli","given":"M."}],"issued":{"date-parts":[["1990"]]}},"suppress-author":true}],"schema":"https://github.com/citation-style-language/schema/raw/master/csl-citation.json"} </w:instrText>
            </w:r>
            <w:r w:rsidRPr="00F47776">
              <w:rPr>
                <w:rFonts w:cs="Times New Roman"/>
                <w:color w:val="000000"/>
                <w:sz w:val="20"/>
                <w:szCs w:val="20"/>
              </w:rPr>
              <w:fldChar w:fldCharType="separate"/>
            </w:r>
            <w:r w:rsidRPr="00F47776">
              <w:rPr>
                <w:rFonts w:cs="Times New Roman"/>
                <w:sz w:val="20"/>
              </w:rPr>
              <w:t>(1990)</w:t>
            </w:r>
            <w:r w:rsidRPr="00F47776">
              <w:rPr>
                <w:rFonts w:cs="Times New Roman"/>
                <w:color w:val="000000"/>
                <w:sz w:val="20"/>
                <w:szCs w:val="20"/>
              </w:rPr>
              <w:fldChar w:fldCharType="end"/>
            </w:r>
          </w:p>
        </w:tc>
      </w:tr>
    </w:tbl>
    <w:p w14:paraId="5787B60F" w14:textId="77777777" w:rsidR="004E2754" w:rsidRPr="00D83658" w:rsidRDefault="004E2754" w:rsidP="005576B0">
      <w:pPr>
        <w:spacing w:line="360" w:lineRule="auto"/>
        <w:rPr>
          <w:i/>
          <w:iCs/>
        </w:rPr>
      </w:pPr>
    </w:p>
    <w:p w14:paraId="0C605497" w14:textId="78A9ABA9" w:rsidR="004E2754" w:rsidRPr="0084284C" w:rsidRDefault="004E2754" w:rsidP="005576B0">
      <w:pPr>
        <w:pStyle w:val="Caption"/>
        <w:spacing w:line="360" w:lineRule="auto"/>
      </w:pPr>
      <w:bookmarkStart w:id="175" w:name="_Ref52534502"/>
      <w:bookmarkStart w:id="176" w:name="_Toc52535274"/>
      <w:r w:rsidRPr="0084284C">
        <w:t xml:space="preserve">Table </w:t>
      </w:r>
      <w:r w:rsidR="005659EA">
        <w:fldChar w:fldCharType="begin"/>
      </w:r>
      <w:r w:rsidR="005659EA">
        <w:instrText xml:space="preserve"> STYLEREF 1 \s </w:instrText>
      </w:r>
      <w:r w:rsidR="005659EA">
        <w:fldChar w:fldCharType="separate"/>
      </w:r>
      <w:r w:rsidR="004C360D">
        <w:rPr>
          <w:noProof/>
          <w:cs/>
        </w:rPr>
        <w:t>‎</w:t>
      </w:r>
      <w:r w:rsidR="004C360D">
        <w:rPr>
          <w:noProof/>
        </w:rPr>
        <w:t>2</w:t>
      </w:r>
      <w:r w:rsidR="005659EA">
        <w:rPr>
          <w:noProof/>
        </w:rPr>
        <w:fldChar w:fldCharType="end"/>
      </w:r>
      <w:r w:rsidR="00150FF6">
        <w:noBreakHyphen/>
      </w:r>
      <w:r w:rsidR="005659EA">
        <w:fldChar w:fldCharType="begin"/>
      </w:r>
      <w:r w:rsidR="005659EA">
        <w:instrText xml:space="preserve"> SEQ Table \* ARABIC \s 1 </w:instrText>
      </w:r>
      <w:r w:rsidR="005659EA">
        <w:fldChar w:fldCharType="separate"/>
      </w:r>
      <w:r w:rsidR="004C360D">
        <w:rPr>
          <w:noProof/>
        </w:rPr>
        <w:t>10</w:t>
      </w:r>
      <w:r w:rsidR="005659EA">
        <w:rPr>
          <w:noProof/>
        </w:rPr>
        <w:fldChar w:fldCharType="end"/>
      </w:r>
      <w:bookmarkEnd w:id="175"/>
      <w:r w:rsidRPr="0084284C">
        <w:t>. Properties of SRC experimental specimens</w:t>
      </w:r>
      <w:bookmarkEnd w:id="176"/>
    </w:p>
    <w:tbl>
      <w:tblPr>
        <w:tblW w:w="10890" w:type="dxa"/>
        <w:jc w:val="center"/>
        <w:tblLook w:val="04A0" w:firstRow="1" w:lastRow="0" w:firstColumn="1" w:lastColumn="0" w:noHBand="0" w:noVBand="1"/>
      </w:tblPr>
      <w:tblGrid>
        <w:gridCol w:w="1106"/>
        <w:gridCol w:w="1106"/>
        <w:gridCol w:w="720"/>
        <w:gridCol w:w="606"/>
        <w:gridCol w:w="1050"/>
        <w:gridCol w:w="720"/>
        <w:gridCol w:w="720"/>
        <w:gridCol w:w="761"/>
        <w:gridCol w:w="761"/>
        <w:gridCol w:w="761"/>
        <w:gridCol w:w="2579"/>
      </w:tblGrid>
      <w:tr w:rsidR="004E2754" w:rsidRPr="00D83658" w14:paraId="7F92D14E" w14:textId="77777777" w:rsidTr="001655BE">
        <w:trPr>
          <w:trHeight w:val="297"/>
          <w:jc w:val="center"/>
        </w:trPr>
        <w:tc>
          <w:tcPr>
            <w:tcW w:w="1106" w:type="dxa"/>
            <w:tcBorders>
              <w:top w:val="single" w:sz="8" w:space="0" w:color="auto"/>
              <w:left w:val="nil"/>
              <w:bottom w:val="single" w:sz="8" w:space="0" w:color="auto"/>
              <w:right w:val="nil"/>
            </w:tcBorders>
            <w:shd w:val="clear" w:color="auto" w:fill="auto"/>
            <w:noWrap/>
            <w:vAlign w:val="center"/>
            <w:hideMark/>
          </w:tcPr>
          <w:p w14:paraId="6699D0FC"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Specimen No.</w:t>
            </w:r>
          </w:p>
        </w:tc>
        <w:tc>
          <w:tcPr>
            <w:tcW w:w="1106" w:type="dxa"/>
            <w:tcBorders>
              <w:top w:val="single" w:sz="8" w:space="0" w:color="auto"/>
              <w:left w:val="nil"/>
              <w:bottom w:val="single" w:sz="8" w:space="0" w:color="auto"/>
              <w:right w:val="nil"/>
            </w:tcBorders>
            <w:shd w:val="clear" w:color="auto" w:fill="auto"/>
            <w:noWrap/>
            <w:vAlign w:val="center"/>
            <w:hideMark/>
          </w:tcPr>
          <w:p w14:paraId="35F3533A"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Specimen Label</w:t>
            </w:r>
          </w:p>
        </w:tc>
        <w:tc>
          <w:tcPr>
            <w:tcW w:w="720" w:type="dxa"/>
            <w:tcBorders>
              <w:top w:val="single" w:sz="8" w:space="0" w:color="auto"/>
              <w:left w:val="nil"/>
              <w:bottom w:val="single" w:sz="8" w:space="0" w:color="auto"/>
              <w:right w:val="nil"/>
            </w:tcBorders>
            <w:shd w:val="clear" w:color="auto" w:fill="auto"/>
            <w:noWrap/>
            <w:vAlign w:val="center"/>
            <w:hideMark/>
          </w:tcPr>
          <w:p w14:paraId="52CC9F54" w14:textId="77777777" w:rsidR="004E2754" w:rsidRPr="00D83658" w:rsidRDefault="004E2754" w:rsidP="005576B0">
            <w:pPr>
              <w:spacing w:line="360" w:lineRule="auto"/>
              <w:jc w:val="center"/>
              <w:rPr>
                <w:rFonts w:cs="Times New Roman"/>
                <w:color w:val="000000"/>
                <w:sz w:val="20"/>
                <w:szCs w:val="20"/>
              </w:rPr>
            </w:pPr>
            <w:r w:rsidRPr="00D83658">
              <w:rPr>
                <w:rFonts w:cs="Times New Roman"/>
                <w:i/>
                <w:color w:val="000000"/>
                <w:sz w:val="20"/>
                <w:szCs w:val="20"/>
              </w:rPr>
              <w:t>H</w:t>
            </w:r>
            <w:r w:rsidRPr="00D83658">
              <w:rPr>
                <w:rFonts w:cs="Times New Roman"/>
                <w:color w:val="000000"/>
                <w:sz w:val="20"/>
                <w:szCs w:val="20"/>
              </w:rPr>
              <w:t xml:space="preserve">, </w:t>
            </w:r>
            <w:r w:rsidRPr="00D83658">
              <w:rPr>
                <w:rFonts w:cs="Times New Roman"/>
                <w:i/>
                <w:color w:val="000000"/>
                <w:sz w:val="20"/>
                <w:szCs w:val="20"/>
              </w:rPr>
              <w:t>B</w:t>
            </w:r>
            <w:r w:rsidRPr="00D83658">
              <w:rPr>
                <w:rFonts w:cs="Times New Roman"/>
                <w:color w:val="000000"/>
                <w:sz w:val="20"/>
                <w:szCs w:val="20"/>
              </w:rPr>
              <w:t xml:space="preserve"> (mm)</w:t>
            </w:r>
          </w:p>
        </w:tc>
        <w:tc>
          <w:tcPr>
            <w:tcW w:w="606" w:type="dxa"/>
            <w:tcBorders>
              <w:top w:val="single" w:sz="8" w:space="0" w:color="auto"/>
              <w:left w:val="nil"/>
              <w:bottom w:val="single" w:sz="8" w:space="0" w:color="auto"/>
              <w:right w:val="nil"/>
            </w:tcBorders>
            <w:shd w:val="clear" w:color="auto" w:fill="auto"/>
            <w:noWrap/>
            <w:vAlign w:val="center"/>
            <w:hideMark/>
          </w:tcPr>
          <w:p w14:paraId="0F092964" w14:textId="77777777" w:rsidR="004E2754" w:rsidRPr="00D83658" w:rsidRDefault="004E2754" w:rsidP="005576B0">
            <w:pPr>
              <w:spacing w:line="360" w:lineRule="auto"/>
              <w:jc w:val="center"/>
              <w:rPr>
                <w:rFonts w:cs="Times New Roman"/>
                <w:color w:val="000000"/>
                <w:sz w:val="20"/>
                <w:szCs w:val="20"/>
              </w:rPr>
            </w:pPr>
            <w:r w:rsidRPr="00D83658">
              <w:rPr>
                <w:rFonts w:ascii="Calibri" w:hAnsi="Calibri" w:cs="Calibri"/>
                <w:color w:val="000000"/>
                <w:sz w:val="20"/>
                <w:szCs w:val="20"/>
              </w:rPr>
              <w:t>ρ</w:t>
            </w:r>
            <w:r w:rsidRPr="00D83658">
              <w:rPr>
                <w:rFonts w:cs="Times New Roman"/>
                <w:color w:val="000000"/>
                <w:sz w:val="20"/>
                <w:szCs w:val="20"/>
                <w:vertAlign w:val="subscript"/>
              </w:rPr>
              <w:t>s</w:t>
            </w:r>
          </w:p>
        </w:tc>
        <w:tc>
          <w:tcPr>
            <w:tcW w:w="1050" w:type="dxa"/>
            <w:tcBorders>
              <w:top w:val="single" w:sz="8" w:space="0" w:color="auto"/>
              <w:left w:val="nil"/>
              <w:bottom w:val="single" w:sz="8" w:space="0" w:color="auto"/>
              <w:right w:val="nil"/>
            </w:tcBorders>
            <w:shd w:val="clear" w:color="auto" w:fill="auto"/>
            <w:noWrap/>
            <w:vAlign w:val="center"/>
            <w:hideMark/>
          </w:tcPr>
          <w:p w14:paraId="6D85ACEE" w14:textId="77777777" w:rsidR="004E2754" w:rsidRPr="00D83658" w:rsidRDefault="004E2754" w:rsidP="005576B0">
            <w:pPr>
              <w:spacing w:line="360" w:lineRule="auto"/>
              <w:jc w:val="center"/>
              <w:rPr>
                <w:rFonts w:cs="Times New Roman"/>
                <w:color w:val="000000"/>
                <w:sz w:val="20"/>
                <w:szCs w:val="20"/>
              </w:rPr>
            </w:pPr>
            <w:proofErr w:type="spellStart"/>
            <w:r w:rsidRPr="00D83658">
              <w:rPr>
                <w:rFonts w:cs="Times New Roman"/>
                <w:color w:val="000000"/>
                <w:sz w:val="20"/>
                <w:szCs w:val="20"/>
              </w:rPr>
              <w:t>ρ</w:t>
            </w:r>
            <w:r w:rsidRPr="00D83658">
              <w:rPr>
                <w:rFonts w:cs="Times New Roman"/>
                <w:color w:val="000000"/>
                <w:sz w:val="20"/>
                <w:szCs w:val="20"/>
                <w:vertAlign w:val="subscript"/>
              </w:rPr>
              <w:t>sr</w:t>
            </w:r>
            <w:proofErr w:type="spellEnd"/>
          </w:p>
        </w:tc>
        <w:tc>
          <w:tcPr>
            <w:tcW w:w="720" w:type="dxa"/>
            <w:tcBorders>
              <w:top w:val="single" w:sz="8" w:space="0" w:color="auto"/>
              <w:left w:val="nil"/>
              <w:bottom w:val="single" w:sz="8" w:space="0" w:color="auto"/>
              <w:right w:val="nil"/>
            </w:tcBorders>
            <w:shd w:val="clear" w:color="auto" w:fill="auto"/>
            <w:noWrap/>
            <w:vAlign w:val="center"/>
            <w:hideMark/>
          </w:tcPr>
          <w:p w14:paraId="3C480ADE" w14:textId="77777777" w:rsidR="004E2754" w:rsidRPr="00D83658" w:rsidRDefault="004E2754" w:rsidP="005576B0">
            <w:pPr>
              <w:spacing w:line="360" w:lineRule="auto"/>
              <w:jc w:val="center"/>
              <w:rPr>
                <w:rFonts w:cs="Times New Roman"/>
                <w:i/>
                <w:color w:val="000000"/>
                <w:sz w:val="20"/>
                <w:szCs w:val="20"/>
              </w:rPr>
            </w:pPr>
            <w:r w:rsidRPr="00D83658">
              <w:rPr>
                <w:rFonts w:cs="Times New Roman"/>
                <w:i/>
                <w:color w:val="000000"/>
                <w:sz w:val="20"/>
                <w:szCs w:val="20"/>
              </w:rPr>
              <w:t>L</w:t>
            </w:r>
          </w:p>
          <w:p w14:paraId="32D5A969"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(mm)</w:t>
            </w:r>
          </w:p>
        </w:tc>
        <w:tc>
          <w:tcPr>
            <w:tcW w:w="720" w:type="dxa"/>
            <w:tcBorders>
              <w:top w:val="single" w:sz="8" w:space="0" w:color="auto"/>
              <w:left w:val="nil"/>
              <w:bottom w:val="single" w:sz="8" w:space="0" w:color="auto"/>
              <w:right w:val="nil"/>
            </w:tcBorders>
            <w:shd w:val="clear" w:color="auto" w:fill="auto"/>
            <w:noWrap/>
            <w:vAlign w:val="center"/>
            <w:hideMark/>
          </w:tcPr>
          <w:p w14:paraId="49D0F4EA" w14:textId="77777777" w:rsidR="004E2754" w:rsidRPr="00D83658" w:rsidRDefault="004E2754" w:rsidP="005576B0">
            <w:pPr>
              <w:spacing w:line="360" w:lineRule="auto"/>
              <w:jc w:val="center"/>
              <w:rPr>
                <w:rFonts w:cs="Times New Roman"/>
                <w:color w:val="000000"/>
                <w:sz w:val="20"/>
                <w:szCs w:val="20"/>
              </w:rPr>
            </w:pPr>
            <w:r w:rsidRPr="00AE6B00">
              <w:rPr>
                <w:color w:val="000000"/>
                <w:sz w:val="20"/>
                <w:szCs w:val="20"/>
              </w:rPr>
              <w:t>λ</w:t>
            </w:r>
          </w:p>
        </w:tc>
        <w:tc>
          <w:tcPr>
            <w:tcW w:w="761" w:type="dxa"/>
            <w:tcBorders>
              <w:top w:val="single" w:sz="8" w:space="0" w:color="auto"/>
              <w:left w:val="nil"/>
              <w:bottom w:val="single" w:sz="8" w:space="0" w:color="auto"/>
              <w:right w:val="nil"/>
            </w:tcBorders>
            <w:shd w:val="clear" w:color="auto" w:fill="auto"/>
            <w:noWrap/>
            <w:vAlign w:val="center"/>
            <w:hideMark/>
          </w:tcPr>
          <w:p w14:paraId="705091B1" w14:textId="77777777" w:rsidR="004E2754" w:rsidRPr="00D83658" w:rsidRDefault="004E2754" w:rsidP="005576B0">
            <w:pPr>
              <w:spacing w:line="360" w:lineRule="auto"/>
              <w:jc w:val="center"/>
              <w:rPr>
                <w:rFonts w:cs="Times New Roman"/>
                <w:color w:val="000000"/>
                <w:sz w:val="20"/>
                <w:szCs w:val="20"/>
              </w:rPr>
            </w:pPr>
            <w:r w:rsidRPr="00D83658">
              <w:rPr>
                <w:rFonts w:cs="Times New Roman"/>
                <w:i/>
                <w:color w:val="000000"/>
                <w:sz w:val="20"/>
                <w:szCs w:val="20"/>
              </w:rPr>
              <w:t>F</w:t>
            </w:r>
            <w:r w:rsidRPr="00D83658">
              <w:rPr>
                <w:rFonts w:cs="Times New Roman"/>
                <w:i/>
                <w:color w:val="000000"/>
                <w:sz w:val="20"/>
                <w:szCs w:val="20"/>
                <w:vertAlign w:val="subscript"/>
              </w:rPr>
              <w:t>y</w:t>
            </w:r>
            <w:r w:rsidRPr="00D83658">
              <w:rPr>
                <w:rFonts w:cs="Times New Roman"/>
                <w:color w:val="000000"/>
                <w:sz w:val="20"/>
                <w:szCs w:val="20"/>
              </w:rPr>
              <w:t xml:space="preserve"> (MPa)</w:t>
            </w:r>
          </w:p>
        </w:tc>
        <w:tc>
          <w:tcPr>
            <w:tcW w:w="761" w:type="dxa"/>
            <w:tcBorders>
              <w:top w:val="single" w:sz="8" w:space="0" w:color="auto"/>
              <w:left w:val="nil"/>
              <w:bottom w:val="single" w:sz="8" w:space="0" w:color="auto"/>
              <w:right w:val="nil"/>
            </w:tcBorders>
            <w:vAlign w:val="center"/>
          </w:tcPr>
          <w:p w14:paraId="5DF22797" w14:textId="77777777" w:rsidR="004E2754" w:rsidRPr="00D83658" w:rsidRDefault="004E2754" w:rsidP="005576B0">
            <w:pPr>
              <w:spacing w:line="360" w:lineRule="auto"/>
              <w:jc w:val="center"/>
              <w:rPr>
                <w:rFonts w:cs="Times New Roman"/>
                <w:i/>
                <w:color w:val="000000"/>
                <w:sz w:val="20"/>
                <w:szCs w:val="20"/>
              </w:rPr>
            </w:pPr>
            <w:proofErr w:type="spellStart"/>
            <w:r w:rsidRPr="00D83658">
              <w:rPr>
                <w:rFonts w:cs="Times New Roman"/>
                <w:i/>
                <w:color w:val="000000"/>
                <w:sz w:val="20"/>
                <w:szCs w:val="20"/>
              </w:rPr>
              <w:t>F</w:t>
            </w:r>
            <w:r w:rsidRPr="00D83658">
              <w:rPr>
                <w:rFonts w:cs="Times New Roman"/>
                <w:i/>
                <w:color w:val="000000"/>
                <w:sz w:val="20"/>
                <w:szCs w:val="20"/>
                <w:vertAlign w:val="subscript"/>
              </w:rPr>
              <w:t>y</w:t>
            </w:r>
            <w:r>
              <w:rPr>
                <w:rFonts w:cs="Times New Roman"/>
                <w:i/>
                <w:color w:val="000000"/>
                <w:sz w:val="20"/>
                <w:szCs w:val="20"/>
                <w:vertAlign w:val="subscript"/>
              </w:rPr>
              <w:t>s</w:t>
            </w:r>
            <w:r w:rsidRPr="00D83658">
              <w:rPr>
                <w:rFonts w:cs="Times New Roman"/>
                <w:i/>
                <w:color w:val="000000"/>
                <w:sz w:val="20"/>
                <w:szCs w:val="20"/>
                <w:vertAlign w:val="subscript"/>
              </w:rPr>
              <w:t>r</w:t>
            </w:r>
            <w:proofErr w:type="spellEnd"/>
          </w:p>
          <w:p w14:paraId="2DE5A219" w14:textId="77777777" w:rsidR="004E2754" w:rsidRPr="00D83658" w:rsidRDefault="004E2754" w:rsidP="005576B0">
            <w:pPr>
              <w:spacing w:line="360" w:lineRule="auto"/>
              <w:jc w:val="center"/>
              <w:rPr>
                <w:rFonts w:cs="Times New Roman"/>
                <w:i/>
                <w:color w:val="000000"/>
                <w:sz w:val="20"/>
                <w:szCs w:val="20"/>
              </w:rPr>
            </w:pPr>
            <w:r w:rsidRPr="00D83658">
              <w:rPr>
                <w:rFonts w:cs="Times New Roman"/>
                <w:color w:val="000000"/>
                <w:sz w:val="20"/>
                <w:szCs w:val="20"/>
              </w:rPr>
              <w:t>(MPa)</w:t>
            </w:r>
          </w:p>
        </w:tc>
        <w:tc>
          <w:tcPr>
            <w:tcW w:w="761" w:type="dxa"/>
            <w:tcBorders>
              <w:top w:val="single" w:sz="8" w:space="0" w:color="auto"/>
              <w:left w:val="nil"/>
              <w:bottom w:val="single" w:sz="8" w:space="0" w:color="auto"/>
              <w:right w:val="nil"/>
            </w:tcBorders>
            <w:shd w:val="clear" w:color="auto" w:fill="auto"/>
            <w:noWrap/>
            <w:vAlign w:val="center"/>
            <w:hideMark/>
          </w:tcPr>
          <w:p w14:paraId="5D88758B" w14:textId="77777777" w:rsidR="004E2754" w:rsidRPr="00D83658" w:rsidRDefault="004E2754" w:rsidP="005576B0">
            <w:pPr>
              <w:spacing w:line="360" w:lineRule="auto"/>
              <w:jc w:val="center"/>
              <w:rPr>
                <w:rFonts w:cs="Times New Roman"/>
                <w:i/>
                <w:color w:val="000000"/>
                <w:sz w:val="20"/>
                <w:szCs w:val="20"/>
              </w:rPr>
            </w:pPr>
            <w:r w:rsidRPr="00D83658">
              <w:rPr>
                <w:rFonts w:cs="Times New Roman"/>
                <w:i/>
                <w:color w:val="000000"/>
                <w:sz w:val="20"/>
                <w:szCs w:val="20"/>
              </w:rPr>
              <w:t>f'</w:t>
            </w:r>
            <w:r w:rsidRPr="00D83658">
              <w:rPr>
                <w:rFonts w:cs="Times New Roman"/>
                <w:i/>
                <w:color w:val="000000"/>
                <w:sz w:val="20"/>
                <w:szCs w:val="20"/>
                <w:vertAlign w:val="subscript"/>
              </w:rPr>
              <w:t>c</w:t>
            </w:r>
          </w:p>
          <w:p w14:paraId="571234E1"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(MPa)</w:t>
            </w:r>
          </w:p>
        </w:tc>
        <w:tc>
          <w:tcPr>
            <w:tcW w:w="2579" w:type="dxa"/>
            <w:tcBorders>
              <w:top w:val="single" w:sz="8" w:space="0" w:color="auto"/>
              <w:left w:val="nil"/>
              <w:bottom w:val="single" w:sz="8" w:space="0" w:color="auto"/>
              <w:right w:val="nil"/>
            </w:tcBorders>
            <w:shd w:val="clear" w:color="auto" w:fill="auto"/>
            <w:noWrap/>
            <w:vAlign w:val="center"/>
            <w:hideMark/>
          </w:tcPr>
          <w:p w14:paraId="70837E57"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Reference</w:t>
            </w:r>
          </w:p>
        </w:tc>
      </w:tr>
      <w:tr w:rsidR="004E2754" w:rsidRPr="00D83658" w14:paraId="31258964" w14:textId="77777777" w:rsidTr="001655BE">
        <w:trPr>
          <w:trHeight w:val="20"/>
          <w:jc w:val="center"/>
        </w:trPr>
        <w:tc>
          <w:tcPr>
            <w:tcW w:w="1106" w:type="dxa"/>
            <w:tcBorders>
              <w:top w:val="nil"/>
              <w:left w:val="nil"/>
              <w:bottom w:val="nil"/>
              <w:right w:val="nil"/>
            </w:tcBorders>
            <w:shd w:val="clear" w:color="auto" w:fill="auto"/>
            <w:noWrap/>
            <w:vAlign w:val="center"/>
            <w:hideMark/>
          </w:tcPr>
          <w:p w14:paraId="3E74875C"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w:t>
            </w:r>
          </w:p>
        </w:tc>
        <w:tc>
          <w:tcPr>
            <w:tcW w:w="1106" w:type="dxa"/>
            <w:tcBorders>
              <w:top w:val="nil"/>
              <w:left w:val="nil"/>
              <w:bottom w:val="nil"/>
              <w:right w:val="nil"/>
            </w:tcBorders>
            <w:shd w:val="clear" w:color="auto" w:fill="auto"/>
            <w:noWrap/>
            <w:vAlign w:val="center"/>
            <w:hideMark/>
          </w:tcPr>
          <w:p w14:paraId="1779AF2A"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CC5</w:t>
            </w:r>
          </w:p>
        </w:tc>
        <w:tc>
          <w:tcPr>
            <w:tcW w:w="720" w:type="dxa"/>
            <w:tcBorders>
              <w:top w:val="nil"/>
              <w:left w:val="nil"/>
              <w:bottom w:val="nil"/>
              <w:right w:val="nil"/>
            </w:tcBorders>
            <w:shd w:val="clear" w:color="auto" w:fill="auto"/>
            <w:noWrap/>
            <w:vAlign w:val="center"/>
            <w:hideMark/>
          </w:tcPr>
          <w:p w14:paraId="32419076"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150</w:t>
            </w:r>
          </w:p>
        </w:tc>
        <w:tc>
          <w:tcPr>
            <w:tcW w:w="606" w:type="dxa"/>
            <w:tcBorders>
              <w:top w:val="nil"/>
              <w:left w:val="nil"/>
              <w:bottom w:val="nil"/>
              <w:right w:val="nil"/>
            </w:tcBorders>
            <w:shd w:val="clear" w:color="auto" w:fill="auto"/>
            <w:noWrap/>
            <w:vAlign w:val="center"/>
            <w:hideMark/>
          </w:tcPr>
          <w:p w14:paraId="184FCD2C"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0.04</w:t>
            </w:r>
          </w:p>
        </w:tc>
        <w:tc>
          <w:tcPr>
            <w:tcW w:w="1050" w:type="dxa"/>
            <w:tcBorders>
              <w:top w:val="nil"/>
              <w:left w:val="nil"/>
              <w:bottom w:val="nil"/>
              <w:right w:val="nil"/>
            </w:tcBorders>
            <w:shd w:val="clear" w:color="auto" w:fill="auto"/>
            <w:noWrap/>
            <w:vAlign w:val="center"/>
            <w:hideMark/>
          </w:tcPr>
          <w:p w14:paraId="487EBD57"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0.00</w:t>
            </w:r>
            <w:r>
              <w:rPr>
                <w:rFonts w:cs="Times New Roman"/>
                <w:color w:val="000000"/>
                <w:sz w:val="20"/>
                <w:szCs w:val="20"/>
              </w:rPr>
              <w:t>4</w:t>
            </w:r>
          </w:p>
        </w:tc>
        <w:tc>
          <w:tcPr>
            <w:tcW w:w="720" w:type="dxa"/>
            <w:tcBorders>
              <w:top w:val="nil"/>
              <w:left w:val="nil"/>
              <w:bottom w:val="nil"/>
              <w:right w:val="nil"/>
            </w:tcBorders>
            <w:shd w:val="clear" w:color="auto" w:fill="auto"/>
            <w:noWrap/>
            <w:vAlign w:val="center"/>
            <w:hideMark/>
          </w:tcPr>
          <w:p w14:paraId="4132A0D3"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1321</w:t>
            </w:r>
          </w:p>
        </w:tc>
        <w:tc>
          <w:tcPr>
            <w:tcW w:w="720" w:type="dxa"/>
            <w:tcBorders>
              <w:top w:val="nil"/>
              <w:left w:val="nil"/>
              <w:bottom w:val="nil"/>
              <w:right w:val="nil"/>
            </w:tcBorders>
            <w:shd w:val="clear" w:color="auto" w:fill="auto"/>
            <w:noWrap/>
            <w:vAlign w:val="center"/>
            <w:hideMark/>
          </w:tcPr>
          <w:p w14:paraId="4E509FE9"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8.67</w:t>
            </w:r>
          </w:p>
        </w:tc>
        <w:tc>
          <w:tcPr>
            <w:tcW w:w="761" w:type="dxa"/>
            <w:tcBorders>
              <w:top w:val="nil"/>
              <w:left w:val="nil"/>
              <w:bottom w:val="nil"/>
              <w:right w:val="nil"/>
            </w:tcBorders>
            <w:shd w:val="clear" w:color="auto" w:fill="auto"/>
            <w:noWrap/>
            <w:vAlign w:val="center"/>
            <w:hideMark/>
          </w:tcPr>
          <w:p w14:paraId="06137EA5"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235</w:t>
            </w:r>
          </w:p>
        </w:tc>
        <w:tc>
          <w:tcPr>
            <w:tcW w:w="761" w:type="dxa"/>
            <w:tcBorders>
              <w:top w:val="nil"/>
              <w:left w:val="nil"/>
              <w:bottom w:val="nil"/>
              <w:right w:val="nil"/>
            </w:tcBorders>
            <w:vAlign w:val="center"/>
          </w:tcPr>
          <w:p w14:paraId="34EE40FB"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500</w:t>
            </w:r>
          </w:p>
        </w:tc>
        <w:tc>
          <w:tcPr>
            <w:tcW w:w="761" w:type="dxa"/>
            <w:tcBorders>
              <w:top w:val="nil"/>
              <w:left w:val="nil"/>
              <w:bottom w:val="nil"/>
              <w:right w:val="nil"/>
            </w:tcBorders>
            <w:shd w:val="clear" w:color="auto" w:fill="auto"/>
            <w:noWrap/>
            <w:vAlign w:val="center"/>
            <w:hideMark/>
          </w:tcPr>
          <w:p w14:paraId="333FAA23"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29.8</w:t>
            </w:r>
          </w:p>
        </w:tc>
        <w:tc>
          <w:tcPr>
            <w:tcW w:w="2579" w:type="dxa"/>
            <w:tcBorders>
              <w:top w:val="nil"/>
              <w:left w:val="nil"/>
              <w:bottom w:val="nil"/>
              <w:right w:val="nil"/>
            </w:tcBorders>
            <w:shd w:val="clear" w:color="auto" w:fill="auto"/>
            <w:noWrap/>
            <w:vAlign w:val="bottom"/>
            <w:hideMark/>
          </w:tcPr>
          <w:p w14:paraId="2C6EC919" w14:textId="4B59023F" w:rsidR="004E2754" w:rsidRPr="00F47776" w:rsidRDefault="004E2754" w:rsidP="005576B0">
            <w:pPr>
              <w:spacing w:line="360" w:lineRule="auto"/>
              <w:jc w:val="center"/>
              <w:rPr>
                <w:rFonts w:cs="Times New Roman"/>
                <w:color w:val="000000"/>
                <w:sz w:val="20"/>
                <w:szCs w:val="20"/>
              </w:rPr>
            </w:pPr>
            <w:proofErr w:type="spellStart"/>
            <w:r w:rsidRPr="00D83658">
              <w:rPr>
                <w:rFonts w:cs="Times New Roman"/>
                <w:sz w:val="20"/>
                <w:szCs w:val="20"/>
              </w:rPr>
              <w:t>Tokgoz</w:t>
            </w:r>
            <w:proofErr w:type="spellEnd"/>
            <w:r w:rsidRPr="00D83658">
              <w:rPr>
                <w:rFonts w:cs="Times New Roman"/>
                <w:sz w:val="20"/>
                <w:szCs w:val="20"/>
              </w:rPr>
              <w:t xml:space="preserve"> and </w:t>
            </w:r>
            <w:proofErr w:type="spellStart"/>
            <w:r w:rsidRPr="00D83658">
              <w:rPr>
                <w:rFonts w:cs="Times New Roman"/>
                <w:sz w:val="20"/>
                <w:szCs w:val="20"/>
              </w:rPr>
              <w:t>Dunar</w:t>
            </w:r>
            <w:proofErr w:type="spellEnd"/>
            <w:r w:rsidRPr="00D83658">
              <w:rPr>
                <w:rFonts w:cs="Times New Roman"/>
                <w:sz w:val="20"/>
                <w:szCs w:val="20"/>
              </w:rPr>
              <w:t xml:space="preserve"> </w:t>
            </w:r>
            <w:r w:rsidRPr="00F47776">
              <w:rPr>
                <w:rFonts w:cs="Times New Roman"/>
                <w:sz w:val="20"/>
                <w:szCs w:val="20"/>
              </w:rPr>
              <w:fldChar w:fldCharType="begin"/>
            </w:r>
            <w:r w:rsidR="001655BE">
              <w:rPr>
                <w:rFonts w:cs="Times New Roman"/>
                <w:sz w:val="20"/>
                <w:szCs w:val="20"/>
              </w:rPr>
              <w:instrText xml:space="preserve"> ADDIN ZOTERO_ITEM CSL_CITATION {"citationID":"SYDSAvIN","properties":{"formattedCitation":"(2008)","plainCitation":"(2008)","noteIndex":0},"citationItems":[{"id":10859,"uris":["http://zotero.org/users/1920196/items/IAFJVB46"],"uri":["http://zotero.org/users/1920196/items/IAFJVB46"],"itemData":{"id":10859,"type":"article-journal","abstract":"This paper reports an experimental investigation of the behaviour of concrete-encased composite columns subjected to short-term axial load and biaxial bending. In the study, six square and four L-shaped cross section of both short and slender composite column specimens were constructed and tested to examine the load-deflection behaviour and to obtain load carrying capacities. The main variables in the tests were considered as eccentricity of applied axial load, concrete compressive strength, cross section, and slenderness effect. A theoretical procedure considering the nonlinear behaviour of the materials is proposed for determination of the behaviour of eccentrically loaded short and slender composite columns. Two approaches are taken into account to describe the flexural rigidity (EI) used in the analysis of slender composite columns. Observed failure mode and experimental and theoretical load-deflection behaviour of the specimens are presented in the paper. The composite column specimens and also some composite columns available in the literature have been analysed and found to be in good agreement with the test results.","container-title":"Steel and Composite Structures","DOI":"10.12989/scs.2008.8.5.423","ISSN":"1229-9367","issue":"5","language":"en","page":"423-438","source":"Crossref","title":"Experimental tests on biaxially loaded concrete-encased composite columns","URL":"http://koreascience.or.kr/journal/view.jsp?kj=KJKHEW&amp;py=2008&amp;vnc=v8n5&amp;sp=423","volume":"8","author":[{"family":"Tokgoz","given":"Serkan"},{"family":"Dundar","given":"Cengiz"}],"accessed":{"date-parts":[["2020",5,28]]},"issued":{"date-parts":[["2008",10,25]]}},"suppress-author":true}],"schema":"https://github.com/citation-style-language/schema/raw/master/csl-citation.json"} </w:instrText>
            </w:r>
            <w:r w:rsidRPr="00F47776">
              <w:rPr>
                <w:rFonts w:cs="Times New Roman"/>
                <w:sz w:val="20"/>
                <w:szCs w:val="20"/>
              </w:rPr>
              <w:fldChar w:fldCharType="separate"/>
            </w:r>
            <w:r w:rsidRPr="00F47776">
              <w:rPr>
                <w:rFonts w:cs="Times New Roman"/>
                <w:sz w:val="20"/>
              </w:rPr>
              <w:t>(2008)</w:t>
            </w:r>
            <w:r w:rsidRPr="00F47776">
              <w:rPr>
                <w:rFonts w:cs="Times New Roman"/>
                <w:sz w:val="20"/>
                <w:szCs w:val="20"/>
              </w:rPr>
              <w:fldChar w:fldCharType="end"/>
            </w:r>
          </w:p>
        </w:tc>
      </w:tr>
      <w:tr w:rsidR="004E2754" w:rsidRPr="00D83658" w14:paraId="31F6DD6C" w14:textId="77777777" w:rsidTr="001655BE">
        <w:trPr>
          <w:trHeight w:val="20"/>
          <w:jc w:val="center"/>
        </w:trPr>
        <w:tc>
          <w:tcPr>
            <w:tcW w:w="1106" w:type="dxa"/>
            <w:tcBorders>
              <w:top w:val="nil"/>
              <w:left w:val="nil"/>
              <w:bottom w:val="nil"/>
              <w:right w:val="nil"/>
            </w:tcBorders>
            <w:shd w:val="clear" w:color="auto" w:fill="auto"/>
            <w:noWrap/>
            <w:vAlign w:val="center"/>
            <w:hideMark/>
          </w:tcPr>
          <w:p w14:paraId="08149BD8"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2</w:t>
            </w:r>
          </w:p>
        </w:tc>
        <w:tc>
          <w:tcPr>
            <w:tcW w:w="1106" w:type="dxa"/>
            <w:tcBorders>
              <w:top w:val="nil"/>
              <w:left w:val="nil"/>
              <w:bottom w:val="nil"/>
              <w:right w:val="nil"/>
            </w:tcBorders>
            <w:shd w:val="clear" w:color="auto" w:fill="auto"/>
            <w:noWrap/>
            <w:vAlign w:val="center"/>
            <w:hideMark/>
          </w:tcPr>
          <w:p w14:paraId="19AB7122"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CC6</w:t>
            </w:r>
          </w:p>
        </w:tc>
        <w:tc>
          <w:tcPr>
            <w:tcW w:w="720" w:type="dxa"/>
            <w:tcBorders>
              <w:top w:val="nil"/>
              <w:left w:val="nil"/>
              <w:bottom w:val="nil"/>
              <w:right w:val="nil"/>
            </w:tcBorders>
            <w:shd w:val="clear" w:color="auto" w:fill="auto"/>
            <w:noWrap/>
            <w:vAlign w:val="center"/>
            <w:hideMark/>
          </w:tcPr>
          <w:p w14:paraId="611FD9A6"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150</w:t>
            </w:r>
          </w:p>
        </w:tc>
        <w:tc>
          <w:tcPr>
            <w:tcW w:w="606" w:type="dxa"/>
            <w:tcBorders>
              <w:top w:val="nil"/>
              <w:left w:val="nil"/>
              <w:bottom w:val="nil"/>
              <w:right w:val="nil"/>
            </w:tcBorders>
            <w:shd w:val="clear" w:color="auto" w:fill="auto"/>
            <w:noWrap/>
            <w:vAlign w:val="center"/>
            <w:hideMark/>
          </w:tcPr>
          <w:p w14:paraId="1DEDAD44"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0.04</w:t>
            </w:r>
          </w:p>
        </w:tc>
        <w:tc>
          <w:tcPr>
            <w:tcW w:w="1050" w:type="dxa"/>
            <w:tcBorders>
              <w:top w:val="nil"/>
              <w:left w:val="nil"/>
              <w:bottom w:val="nil"/>
              <w:right w:val="nil"/>
            </w:tcBorders>
            <w:shd w:val="clear" w:color="auto" w:fill="auto"/>
            <w:noWrap/>
            <w:vAlign w:val="center"/>
            <w:hideMark/>
          </w:tcPr>
          <w:p w14:paraId="421CDC20"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0.00</w:t>
            </w:r>
            <w:r>
              <w:rPr>
                <w:rFonts w:cs="Times New Roman"/>
                <w:color w:val="000000"/>
                <w:sz w:val="20"/>
                <w:szCs w:val="20"/>
              </w:rPr>
              <w:t>4</w:t>
            </w:r>
          </w:p>
        </w:tc>
        <w:tc>
          <w:tcPr>
            <w:tcW w:w="720" w:type="dxa"/>
            <w:tcBorders>
              <w:top w:val="nil"/>
              <w:left w:val="nil"/>
              <w:bottom w:val="nil"/>
              <w:right w:val="nil"/>
            </w:tcBorders>
            <w:shd w:val="clear" w:color="auto" w:fill="auto"/>
            <w:noWrap/>
            <w:vAlign w:val="center"/>
            <w:hideMark/>
          </w:tcPr>
          <w:p w14:paraId="683589F8"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1321</w:t>
            </w:r>
          </w:p>
        </w:tc>
        <w:tc>
          <w:tcPr>
            <w:tcW w:w="720" w:type="dxa"/>
            <w:tcBorders>
              <w:top w:val="nil"/>
              <w:left w:val="nil"/>
              <w:bottom w:val="nil"/>
              <w:right w:val="nil"/>
            </w:tcBorders>
            <w:shd w:val="clear" w:color="auto" w:fill="auto"/>
            <w:noWrap/>
            <w:vAlign w:val="center"/>
            <w:hideMark/>
          </w:tcPr>
          <w:p w14:paraId="68FAE0D5"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8.67</w:t>
            </w:r>
          </w:p>
        </w:tc>
        <w:tc>
          <w:tcPr>
            <w:tcW w:w="761" w:type="dxa"/>
            <w:tcBorders>
              <w:top w:val="nil"/>
              <w:left w:val="nil"/>
              <w:bottom w:val="nil"/>
              <w:right w:val="nil"/>
            </w:tcBorders>
            <w:shd w:val="clear" w:color="auto" w:fill="auto"/>
            <w:noWrap/>
            <w:vAlign w:val="center"/>
            <w:hideMark/>
          </w:tcPr>
          <w:p w14:paraId="7B90413D"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235</w:t>
            </w:r>
          </w:p>
        </w:tc>
        <w:tc>
          <w:tcPr>
            <w:tcW w:w="761" w:type="dxa"/>
            <w:tcBorders>
              <w:top w:val="nil"/>
              <w:left w:val="nil"/>
              <w:bottom w:val="nil"/>
              <w:right w:val="nil"/>
            </w:tcBorders>
            <w:vAlign w:val="center"/>
          </w:tcPr>
          <w:p w14:paraId="6823B6A5"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500</w:t>
            </w:r>
          </w:p>
        </w:tc>
        <w:tc>
          <w:tcPr>
            <w:tcW w:w="761" w:type="dxa"/>
            <w:tcBorders>
              <w:top w:val="nil"/>
              <w:left w:val="nil"/>
              <w:bottom w:val="nil"/>
              <w:right w:val="nil"/>
            </w:tcBorders>
            <w:shd w:val="clear" w:color="auto" w:fill="auto"/>
            <w:noWrap/>
            <w:vAlign w:val="center"/>
            <w:hideMark/>
          </w:tcPr>
          <w:p w14:paraId="3D22D0F3"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34.0</w:t>
            </w:r>
          </w:p>
        </w:tc>
        <w:tc>
          <w:tcPr>
            <w:tcW w:w="2579" w:type="dxa"/>
            <w:tcBorders>
              <w:top w:val="nil"/>
              <w:left w:val="nil"/>
              <w:bottom w:val="nil"/>
              <w:right w:val="nil"/>
            </w:tcBorders>
            <w:shd w:val="clear" w:color="auto" w:fill="auto"/>
            <w:noWrap/>
            <w:vAlign w:val="bottom"/>
            <w:hideMark/>
          </w:tcPr>
          <w:p w14:paraId="7BB6E186" w14:textId="1C5DCF5C" w:rsidR="004E2754" w:rsidRPr="00F47776" w:rsidRDefault="004E2754" w:rsidP="005576B0">
            <w:pPr>
              <w:spacing w:line="360" w:lineRule="auto"/>
              <w:jc w:val="center"/>
              <w:rPr>
                <w:rFonts w:cs="Times New Roman"/>
                <w:color w:val="000000"/>
                <w:sz w:val="20"/>
                <w:szCs w:val="20"/>
              </w:rPr>
            </w:pPr>
            <w:proofErr w:type="spellStart"/>
            <w:r w:rsidRPr="00D83658">
              <w:rPr>
                <w:rFonts w:cs="Times New Roman"/>
                <w:sz w:val="20"/>
                <w:szCs w:val="20"/>
              </w:rPr>
              <w:t>Tokgoz</w:t>
            </w:r>
            <w:proofErr w:type="spellEnd"/>
            <w:r w:rsidRPr="00D83658">
              <w:rPr>
                <w:rFonts w:cs="Times New Roman"/>
                <w:sz w:val="20"/>
                <w:szCs w:val="20"/>
              </w:rPr>
              <w:t xml:space="preserve"> and </w:t>
            </w:r>
            <w:proofErr w:type="spellStart"/>
            <w:r w:rsidRPr="00D83658">
              <w:rPr>
                <w:rFonts w:cs="Times New Roman"/>
                <w:sz w:val="20"/>
                <w:szCs w:val="20"/>
              </w:rPr>
              <w:t>Dunar</w:t>
            </w:r>
            <w:proofErr w:type="spellEnd"/>
            <w:r w:rsidRPr="00D83658">
              <w:rPr>
                <w:rFonts w:cs="Times New Roman"/>
                <w:sz w:val="20"/>
                <w:szCs w:val="20"/>
              </w:rPr>
              <w:t xml:space="preserve"> </w:t>
            </w:r>
            <w:r w:rsidRPr="00F47776">
              <w:rPr>
                <w:rFonts w:cs="Times New Roman"/>
                <w:sz w:val="20"/>
                <w:szCs w:val="20"/>
              </w:rPr>
              <w:fldChar w:fldCharType="begin"/>
            </w:r>
            <w:r w:rsidR="001655BE">
              <w:rPr>
                <w:rFonts w:cs="Times New Roman"/>
                <w:sz w:val="20"/>
                <w:szCs w:val="20"/>
              </w:rPr>
              <w:instrText xml:space="preserve"> ADDIN ZOTERO_ITEM CSL_CITATION {"citationID":"Db2NVe0N","properties":{"formattedCitation":"(2008)","plainCitation":"(2008)","noteIndex":0},"citationItems":[{"id":10859,"uris":["http://zotero.org/users/1920196/items/IAFJVB46"],"uri":["http://zotero.org/users/1920196/items/IAFJVB46"],"itemData":{"id":10859,"type":"article-journal","abstract":"This paper reports an experimental investigation of the behaviour of concrete-encased composite columns subjected to short-term axial load and biaxial bending. In the study, six square and four L-shaped cross section of both short and slender composite column specimens were constructed and tested to examine the load-deflection behaviour and to obtain load carrying capacities. The main variables in the tests were considered as eccentricity of applied axial load, concrete compressive strength, cross section, and slenderness effect. A theoretical procedure considering the nonlinear behaviour of the materials is proposed for determination of the behaviour of eccentrically loaded short and slender composite columns. Two approaches are taken into account to describe the flexural rigidity (EI) used in the analysis of slender composite columns. Observed failure mode and experimental and theoretical load-deflection behaviour of the specimens are presented in the paper. The composite column specimens and also some composite columns available in the literature have been analysed and found to be in good agreement with the test results.","container-title":"Steel and Composite Structures","DOI":"10.12989/scs.2008.8.5.423","ISSN":"1229-9367","issue":"5","language":"en","page":"423-438","source":"Crossref","title":"Experimental tests on biaxially loaded concrete-encased composite columns","URL":"http://koreascience.or.kr/journal/view.jsp?kj=KJKHEW&amp;py=2008&amp;vnc=v8n5&amp;sp=423","volume":"8","author":[{"family":"Tokgoz","given":"Serkan"},{"family":"Dundar","given":"Cengiz"}],"accessed":{"date-parts":[["2020",5,28]]},"issued":{"date-parts":[["2008",10,25]]}},"suppress-author":true}],"schema":"https://github.com/citation-style-language/schema/raw/master/csl-citation.json"} </w:instrText>
            </w:r>
            <w:r w:rsidRPr="00F47776">
              <w:rPr>
                <w:rFonts w:cs="Times New Roman"/>
                <w:sz w:val="20"/>
                <w:szCs w:val="20"/>
              </w:rPr>
              <w:fldChar w:fldCharType="separate"/>
            </w:r>
            <w:r w:rsidRPr="00F47776">
              <w:rPr>
                <w:rFonts w:cs="Times New Roman"/>
                <w:sz w:val="20"/>
              </w:rPr>
              <w:t>(2008)</w:t>
            </w:r>
            <w:r w:rsidRPr="00F47776">
              <w:rPr>
                <w:rFonts w:cs="Times New Roman"/>
                <w:sz w:val="20"/>
                <w:szCs w:val="20"/>
              </w:rPr>
              <w:fldChar w:fldCharType="end"/>
            </w:r>
          </w:p>
        </w:tc>
      </w:tr>
      <w:tr w:rsidR="004E2754" w:rsidRPr="00D83658" w14:paraId="0138A865" w14:textId="77777777" w:rsidTr="001655BE">
        <w:trPr>
          <w:trHeight w:val="20"/>
          <w:jc w:val="center"/>
        </w:trPr>
        <w:tc>
          <w:tcPr>
            <w:tcW w:w="1106" w:type="dxa"/>
            <w:tcBorders>
              <w:top w:val="nil"/>
              <w:left w:val="nil"/>
              <w:bottom w:val="nil"/>
              <w:right w:val="nil"/>
            </w:tcBorders>
            <w:shd w:val="clear" w:color="auto" w:fill="auto"/>
            <w:noWrap/>
            <w:vAlign w:val="center"/>
            <w:hideMark/>
          </w:tcPr>
          <w:p w14:paraId="669948EE"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w:t>
            </w:r>
          </w:p>
        </w:tc>
        <w:tc>
          <w:tcPr>
            <w:tcW w:w="1106" w:type="dxa"/>
            <w:tcBorders>
              <w:top w:val="nil"/>
              <w:left w:val="nil"/>
              <w:bottom w:val="nil"/>
              <w:right w:val="nil"/>
            </w:tcBorders>
            <w:shd w:val="clear" w:color="auto" w:fill="auto"/>
            <w:noWrap/>
            <w:vAlign w:val="center"/>
            <w:hideMark/>
          </w:tcPr>
          <w:p w14:paraId="218FC45B"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D</w:t>
            </w:r>
          </w:p>
        </w:tc>
        <w:tc>
          <w:tcPr>
            <w:tcW w:w="720" w:type="dxa"/>
            <w:tcBorders>
              <w:top w:val="nil"/>
              <w:left w:val="nil"/>
              <w:bottom w:val="nil"/>
              <w:right w:val="nil"/>
            </w:tcBorders>
            <w:shd w:val="clear" w:color="auto" w:fill="auto"/>
            <w:noWrap/>
            <w:vAlign w:val="center"/>
            <w:hideMark/>
          </w:tcPr>
          <w:p w14:paraId="236C8E22"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254</w:t>
            </w:r>
          </w:p>
        </w:tc>
        <w:tc>
          <w:tcPr>
            <w:tcW w:w="606" w:type="dxa"/>
            <w:tcBorders>
              <w:top w:val="nil"/>
              <w:left w:val="nil"/>
              <w:bottom w:val="nil"/>
              <w:right w:val="nil"/>
            </w:tcBorders>
            <w:shd w:val="clear" w:color="auto" w:fill="auto"/>
            <w:noWrap/>
            <w:vAlign w:val="center"/>
            <w:hideMark/>
          </w:tcPr>
          <w:p w14:paraId="1695753D"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0.05</w:t>
            </w:r>
          </w:p>
        </w:tc>
        <w:tc>
          <w:tcPr>
            <w:tcW w:w="1050" w:type="dxa"/>
            <w:tcBorders>
              <w:top w:val="nil"/>
              <w:left w:val="nil"/>
              <w:bottom w:val="nil"/>
              <w:right w:val="nil"/>
            </w:tcBorders>
            <w:shd w:val="clear" w:color="auto" w:fill="auto"/>
            <w:noWrap/>
            <w:vAlign w:val="center"/>
            <w:hideMark/>
          </w:tcPr>
          <w:p w14:paraId="7EBF5230"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0.00</w:t>
            </w:r>
            <w:r>
              <w:rPr>
                <w:rFonts w:cs="Times New Roman"/>
                <w:color w:val="000000"/>
                <w:sz w:val="20"/>
                <w:szCs w:val="20"/>
              </w:rPr>
              <w:t>4</w:t>
            </w:r>
          </w:p>
        </w:tc>
        <w:tc>
          <w:tcPr>
            <w:tcW w:w="720" w:type="dxa"/>
            <w:tcBorders>
              <w:top w:val="nil"/>
              <w:left w:val="nil"/>
              <w:bottom w:val="nil"/>
              <w:right w:val="nil"/>
            </w:tcBorders>
            <w:shd w:val="clear" w:color="auto" w:fill="auto"/>
            <w:noWrap/>
            <w:vAlign w:val="center"/>
            <w:hideMark/>
          </w:tcPr>
          <w:p w14:paraId="0CC10203"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3658</w:t>
            </w:r>
          </w:p>
        </w:tc>
        <w:tc>
          <w:tcPr>
            <w:tcW w:w="720" w:type="dxa"/>
            <w:tcBorders>
              <w:top w:val="nil"/>
              <w:left w:val="nil"/>
              <w:bottom w:val="nil"/>
              <w:right w:val="nil"/>
            </w:tcBorders>
            <w:shd w:val="clear" w:color="auto" w:fill="auto"/>
            <w:noWrap/>
            <w:vAlign w:val="center"/>
            <w:hideMark/>
          </w:tcPr>
          <w:p w14:paraId="6376E941"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14.40</w:t>
            </w:r>
          </w:p>
        </w:tc>
        <w:tc>
          <w:tcPr>
            <w:tcW w:w="761" w:type="dxa"/>
            <w:tcBorders>
              <w:top w:val="nil"/>
              <w:left w:val="nil"/>
              <w:bottom w:val="nil"/>
              <w:right w:val="nil"/>
            </w:tcBorders>
            <w:shd w:val="clear" w:color="auto" w:fill="auto"/>
            <w:noWrap/>
            <w:vAlign w:val="center"/>
            <w:hideMark/>
          </w:tcPr>
          <w:p w14:paraId="63DF5D58"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315</w:t>
            </w:r>
          </w:p>
        </w:tc>
        <w:tc>
          <w:tcPr>
            <w:tcW w:w="761" w:type="dxa"/>
            <w:tcBorders>
              <w:top w:val="nil"/>
              <w:left w:val="nil"/>
              <w:bottom w:val="nil"/>
              <w:right w:val="nil"/>
            </w:tcBorders>
            <w:vAlign w:val="center"/>
          </w:tcPr>
          <w:p w14:paraId="0B0CE70B"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309</w:t>
            </w:r>
          </w:p>
        </w:tc>
        <w:tc>
          <w:tcPr>
            <w:tcW w:w="761" w:type="dxa"/>
            <w:tcBorders>
              <w:top w:val="nil"/>
              <w:left w:val="nil"/>
              <w:bottom w:val="nil"/>
              <w:right w:val="nil"/>
            </w:tcBorders>
            <w:shd w:val="clear" w:color="auto" w:fill="auto"/>
            <w:noWrap/>
            <w:vAlign w:val="center"/>
            <w:hideMark/>
          </w:tcPr>
          <w:p w14:paraId="09083DF5"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42.0</w:t>
            </w:r>
          </w:p>
        </w:tc>
        <w:tc>
          <w:tcPr>
            <w:tcW w:w="2579" w:type="dxa"/>
            <w:tcBorders>
              <w:top w:val="nil"/>
              <w:left w:val="nil"/>
              <w:bottom w:val="nil"/>
              <w:right w:val="nil"/>
            </w:tcBorders>
            <w:shd w:val="clear" w:color="auto" w:fill="auto"/>
            <w:noWrap/>
            <w:vAlign w:val="bottom"/>
            <w:hideMark/>
          </w:tcPr>
          <w:p w14:paraId="1C3D92E2" w14:textId="18165015" w:rsidR="004E2754" w:rsidRPr="00F47776" w:rsidRDefault="004E2754" w:rsidP="005576B0">
            <w:pPr>
              <w:spacing w:line="360" w:lineRule="auto"/>
              <w:jc w:val="center"/>
              <w:rPr>
                <w:rFonts w:cs="Times New Roman"/>
                <w:color w:val="000000"/>
                <w:sz w:val="20"/>
                <w:szCs w:val="20"/>
              </w:rPr>
            </w:pPr>
            <w:proofErr w:type="spellStart"/>
            <w:r w:rsidRPr="00D83658">
              <w:rPr>
                <w:rFonts w:cs="Times New Roman"/>
                <w:sz w:val="20"/>
                <w:szCs w:val="20"/>
              </w:rPr>
              <w:t>Virdi</w:t>
            </w:r>
            <w:proofErr w:type="spellEnd"/>
            <w:r w:rsidRPr="00D83658">
              <w:rPr>
                <w:rFonts w:cs="Times New Roman"/>
                <w:sz w:val="20"/>
                <w:szCs w:val="20"/>
              </w:rPr>
              <w:t xml:space="preserve"> and Dowling </w:t>
            </w:r>
            <w:r w:rsidRPr="00F47776">
              <w:rPr>
                <w:rFonts w:cs="Times New Roman"/>
                <w:sz w:val="20"/>
                <w:szCs w:val="20"/>
              </w:rPr>
              <w:fldChar w:fldCharType="begin"/>
            </w:r>
            <w:r w:rsidR="001655BE">
              <w:rPr>
                <w:rFonts w:cs="Times New Roman"/>
                <w:sz w:val="20"/>
                <w:szCs w:val="20"/>
              </w:rPr>
              <w:instrText xml:space="preserve"> ADDIN ZOTERO_ITEM CSL_CITATION {"citationID":"P1p4Vo3r","properties":{"formattedCitation":"(1973)","plainCitation":"(1973)","noteIndex":0},"citationItems":[{"id":"OT0D3pkF/YwhXgOGO","uris":["http://zotero.org/users/478011/items/TAMTATJG"],"uri":["http://zotero.org/users/478011/items/TAMTATJG"],"itemData":{"id":159,"type":"article-journal","container-title":"Proceedings of the Institution of Civil Engineers","issue":"1","page":"251–272","source":"Google Scholar","title":"The Ultimate Strength of Composite Columns in Biaxial Bending","volume":"55","author":[{"family":"Virdi","given":"K. S."},{"family":"Dowling","given":"P. J."}],"issued":{"date-parts":[["1973"]]}},"suppress-author":true}],"schema":"https://github.com/citation-style-language/schema/raw/master/csl-citation.json"} </w:instrText>
            </w:r>
            <w:r w:rsidRPr="00F47776">
              <w:rPr>
                <w:rFonts w:cs="Times New Roman"/>
                <w:sz w:val="20"/>
                <w:szCs w:val="20"/>
              </w:rPr>
              <w:fldChar w:fldCharType="separate"/>
            </w:r>
            <w:r w:rsidRPr="00F47776">
              <w:rPr>
                <w:rFonts w:cs="Times New Roman"/>
                <w:sz w:val="20"/>
              </w:rPr>
              <w:t>(1973)</w:t>
            </w:r>
            <w:r w:rsidRPr="00F47776">
              <w:rPr>
                <w:rFonts w:cs="Times New Roman"/>
                <w:sz w:val="20"/>
                <w:szCs w:val="20"/>
              </w:rPr>
              <w:fldChar w:fldCharType="end"/>
            </w:r>
          </w:p>
        </w:tc>
      </w:tr>
      <w:tr w:rsidR="004E2754" w:rsidRPr="00D83658" w14:paraId="4006EB30" w14:textId="77777777" w:rsidTr="001655BE">
        <w:trPr>
          <w:trHeight w:val="20"/>
          <w:jc w:val="center"/>
        </w:trPr>
        <w:tc>
          <w:tcPr>
            <w:tcW w:w="1106" w:type="dxa"/>
            <w:tcBorders>
              <w:top w:val="nil"/>
              <w:left w:val="nil"/>
              <w:bottom w:val="nil"/>
              <w:right w:val="nil"/>
            </w:tcBorders>
            <w:shd w:val="clear" w:color="auto" w:fill="auto"/>
            <w:noWrap/>
            <w:vAlign w:val="center"/>
            <w:hideMark/>
          </w:tcPr>
          <w:p w14:paraId="75A0D852"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4</w:t>
            </w:r>
          </w:p>
        </w:tc>
        <w:tc>
          <w:tcPr>
            <w:tcW w:w="1106" w:type="dxa"/>
            <w:tcBorders>
              <w:top w:val="nil"/>
              <w:left w:val="nil"/>
              <w:bottom w:val="nil"/>
              <w:right w:val="nil"/>
            </w:tcBorders>
            <w:shd w:val="clear" w:color="auto" w:fill="auto"/>
            <w:noWrap/>
            <w:vAlign w:val="center"/>
            <w:hideMark/>
          </w:tcPr>
          <w:p w14:paraId="3697B362"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E</w:t>
            </w:r>
          </w:p>
        </w:tc>
        <w:tc>
          <w:tcPr>
            <w:tcW w:w="720" w:type="dxa"/>
            <w:tcBorders>
              <w:top w:val="nil"/>
              <w:left w:val="nil"/>
              <w:bottom w:val="nil"/>
              <w:right w:val="nil"/>
            </w:tcBorders>
            <w:shd w:val="clear" w:color="auto" w:fill="auto"/>
            <w:noWrap/>
            <w:vAlign w:val="center"/>
            <w:hideMark/>
          </w:tcPr>
          <w:p w14:paraId="74C983B3"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254</w:t>
            </w:r>
          </w:p>
        </w:tc>
        <w:tc>
          <w:tcPr>
            <w:tcW w:w="606" w:type="dxa"/>
            <w:tcBorders>
              <w:top w:val="nil"/>
              <w:left w:val="nil"/>
              <w:bottom w:val="nil"/>
              <w:right w:val="nil"/>
            </w:tcBorders>
            <w:shd w:val="clear" w:color="auto" w:fill="auto"/>
            <w:noWrap/>
            <w:vAlign w:val="center"/>
            <w:hideMark/>
          </w:tcPr>
          <w:p w14:paraId="71CE66B5"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0.05</w:t>
            </w:r>
          </w:p>
        </w:tc>
        <w:tc>
          <w:tcPr>
            <w:tcW w:w="1050" w:type="dxa"/>
            <w:tcBorders>
              <w:top w:val="nil"/>
              <w:left w:val="nil"/>
              <w:bottom w:val="nil"/>
              <w:right w:val="nil"/>
            </w:tcBorders>
            <w:shd w:val="clear" w:color="auto" w:fill="auto"/>
            <w:noWrap/>
            <w:vAlign w:val="center"/>
            <w:hideMark/>
          </w:tcPr>
          <w:p w14:paraId="16471130"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0.00</w:t>
            </w:r>
            <w:r>
              <w:rPr>
                <w:rFonts w:cs="Times New Roman"/>
                <w:color w:val="000000"/>
                <w:sz w:val="20"/>
                <w:szCs w:val="20"/>
              </w:rPr>
              <w:t>4</w:t>
            </w:r>
          </w:p>
        </w:tc>
        <w:tc>
          <w:tcPr>
            <w:tcW w:w="720" w:type="dxa"/>
            <w:tcBorders>
              <w:top w:val="nil"/>
              <w:left w:val="nil"/>
              <w:bottom w:val="nil"/>
              <w:right w:val="nil"/>
            </w:tcBorders>
            <w:shd w:val="clear" w:color="auto" w:fill="auto"/>
            <w:noWrap/>
            <w:vAlign w:val="center"/>
            <w:hideMark/>
          </w:tcPr>
          <w:p w14:paraId="3F6B136A"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3658</w:t>
            </w:r>
          </w:p>
        </w:tc>
        <w:tc>
          <w:tcPr>
            <w:tcW w:w="720" w:type="dxa"/>
            <w:tcBorders>
              <w:top w:val="nil"/>
              <w:left w:val="nil"/>
              <w:bottom w:val="nil"/>
              <w:right w:val="nil"/>
            </w:tcBorders>
            <w:shd w:val="clear" w:color="auto" w:fill="auto"/>
            <w:noWrap/>
            <w:vAlign w:val="center"/>
            <w:hideMark/>
          </w:tcPr>
          <w:p w14:paraId="09D48D19"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14.40</w:t>
            </w:r>
          </w:p>
        </w:tc>
        <w:tc>
          <w:tcPr>
            <w:tcW w:w="761" w:type="dxa"/>
            <w:tcBorders>
              <w:top w:val="nil"/>
              <w:left w:val="nil"/>
              <w:bottom w:val="nil"/>
              <w:right w:val="nil"/>
            </w:tcBorders>
            <w:shd w:val="clear" w:color="auto" w:fill="auto"/>
            <w:noWrap/>
            <w:vAlign w:val="center"/>
            <w:hideMark/>
          </w:tcPr>
          <w:p w14:paraId="3A35A56A"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315</w:t>
            </w:r>
          </w:p>
        </w:tc>
        <w:tc>
          <w:tcPr>
            <w:tcW w:w="761" w:type="dxa"/>
            <w:tcBorders>
              <w:top w:val="nil"/>
              <w:left w:val="nil"/>
              <w:bottom w:val="nil"/>
              <w:right w:val="nil"/>
            </w:tcBorders>
            <w:vAlign w:val="center"/>
          </w:tcPr>
          <w:p w14:paraId="3717A93A"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309</w:t>
            </w:r>
          </w:p>
        </w:tc>
        <w:tc>
          <w:tcPr>
            <w:tcW w:w="761" w:type="dxa"/>
            <w:tcBorders>
              <w:top w:val="nil"/>
              <w:left w:val="nil"/>
              <w:bottom w:val="nil"/>
              <w:right w:val="nil"/>
            </w:tcBorders>
            <w:shd w:val="clear" w:color="auto" w:fill="auto"/>
            <w:noWrap/>
            <w:vAlign w:val="center"/>
            <w:hideMark/>
          </w:tcPr>
          <w:p w14:paraId="21C3E81E"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39.6</w:t>
            </w:r>
          </w:p>
        </w:tc>
        <w:tc>
          <w:tcPr>
            <w:tcW w:w="2579" w:type="dxa"/>
            <w:tcBorders>
              <w:top w:val="nil"/>
              <w:left w:val="nil"/>
              <w:bottom w:val="nil"/>
              <w:right w:val="nil"/>
            </w:tcBorders>
            <w:shd w:val="clear" w:color="auto" w:fill="auto"/>
            <w:noWrap/>
            <w:vAlign w:val="bottom"/>
            <w:hideMark/>
          </w:tcPr>
          <w:p w14:paraId="73AC9CC3" w14:textId="1C80C682" w:rsidR="004E2754" w:rsidRPr="00F47776" w:rsidRDefault="004E2754" w:rsidP="005576B0">
            <w:pPr>
              <w:spacing w:line="360" w:lineRule="auto"/>
              <w:jc w:val="center"/>
              <w:rPr>
                <w:rFonts w:cs="Times New Roman"/>
                <w:color w:val="000000"/>
                <w:sz w:val="20"/>
                <w:szCs w:val="20"/>
              </w:rPr>
            </w:pPr>
            <w:proofErr w:type="spellStart"/>
            <w:r w:rsidRPr="00D83658">
              <w:rPr>
                <w:rFonts w:cs="Times New Roman"/>
                <w:sz w:val="20"/>
                <w:szCs w:val="20"/>
              </w:rPr>
              <w:t>Virdi</w:t>
            </w:r>
            <w:proofErr w:type="spellEnd"/>
            <w:r w:rsidRPr="00D83658">
              <w:rPr>
                <w:rFonts w:cs="Times New Roman"/>
                <w:sz w:val="20"/>
                <w:szCs w:val="20"/>
              </w:rPr>
              <w:t xml:space="preserve"> and Dowling </w:t>
            </w:r>
            <w:r w:rsidRPr="00F47776">
              <w:rPr>
                <w:rFonts w:cs="Times New Roman"/>
                <w:sz w:val="20"/>
                <w:szCs w:val="20"/>
              </w:rPr>
              <w:fldChar w:fldCharType="begin"/>
            </w:r>
            <w:r w:rsidR="001655BE">
              <w:rPr>
                <w:rFonts w:cs="Times New Roman"/>
                <w:sz w:val="20"/>
                <w:szCs w:val="20"/>
              </w:rPr>
              <w:instrText xml:space="preserve"> ADDIN ZOTERO_ITEM CSL_CITATION {"citationID":"lBOpWPEO","properties":{"formattedCitation":"(1973)","plainCitation":"(1973)","noteIndex":0},"citationItems":[{"id":"OT0D3pkF/YwhXgOGO","uris":["http://zotero.org/users/478011/items/TAMTATJG"],"uri":["http://zotero.org/users/478011/items/TAMTATJG"],"itemData":{"id":159,"type":"article-journal","container-title":"Proceedings of the Institution of Civil Engineers","issue":"1","page":"251–272","source":"Google Scholar","title":"The Ultimate Strength of Composite Columns in Biaxial Bending","volume":"55","author":[{"family":"Virdi","given":"K. S."},{"family":"Dowling","given":"P. J."}],"issued":{"date-parts":[["1973"]]}},"suppress-author":true}],"schema":"https://github.com/citation-style-language/schema/raw/master/csl-citation.json"} </w:instrText>
            </w:r>
            <w:r w:rsidRPr="00F47776">
              <w:rPr>
                <w:rFonts w:cs="Times New Roman"/>
                <w:sz w:val="20"/>
                <w:szCs w:val="20"/>
              </w:rPr>
              <w:fldChar w:fldCharType="separate"/>
            </w:r>
            <w:r w:rsidRPr="00F47776">
              <w:rPr>
                <w:rFonts w:cs="Times New Roman"/>
                <w:sz w:val="20"/>
              </w:rPr>
              <w:t>(1973)</w:t>
            </w:r>
            <w:r w:rsidRPr="00F47776">
              <w:rPr>
                <w:rFonts w:cs="Times New Roman"/>
                <w:sz w:val="20"/>
                <w:szCs w:val="20"/>
              </w:rPr>
              <w:fldChar w:fldCharType="end"/>
            </w:r>
          </w:p>
        </w:tc>
      </w:tr>
      <w:tr w:rsidR="004E2754" w:rsidRPr="00D83658" w14:paraId="593C0B7B" w14:textId="77777777" w:rsidTr="001655BE">
        <w:trPr>
          <w:trHeight w:val="20"/>
          <w:jc w:val="center"/>
        </w:trPr>
        <w:tc>
          <w:tcPr>
            <w:tcW w:w="1106" w:type="dxa"/>
            <w:tcBorders>
              <w:top w:val="nil"/>
              <w:left w:val="nil"/>
              <w:bottom w:val="nil"/>
              <w:right w:val="nil"/>
            </w:tcBorders>
            <w:shd w:val="clear" w:color="auto" w:fill="auto"/>
            <w:noWrap/>
            <w:vAlign w:val="center"/>
            <w:hideMark/>
          </w:tcPr>
          <w:p w14:paraId="64795E23"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5</w:t>
            </w:r>
          </w:p>
        </w:tc>
        <w:tc>
          <w:tcPr>
            <w:tcW w:w="1106" w:type="dxa"/>
            <w:tcBorders>
              <w:top w:val="nil"/>
              <w:left w:val="nil"/>
              <w:bottom w:val="nil"/>
              <w:right w:val="nil"/>
            </w:tcBorders>
            <w:shd w:val="clear" w:color="auto" w:fill="auto"/>
            <w:noWrap/>
            <w:vAlign w:val="center"/>
            <w:hideMark/>
          </w:tcPr>
          <w:p w14:paraId="1F1D4C6B"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F</w:t>
            </w:r>
          </w:p>
        </w:tc>
        <w:tc>
          <w:tcPr>
            <w:tcW w:w="720" w:type="dxa"/>
            <w:tcBorders>
              <w:top w:val="nil"/>
              <w:left w:val="nil"/>
              <w:bottom w:val="nil"/>
              <w:right w:val="nil"/>
            </w:tcBorders>
            <w:shd w:val="clear" w:color="auto" w:fill="auto"/>
            <w:noWrap/>
            <w:vAlign w:val="center"/>
            <w:hideMark/>
          </w:tcPr>
          <w:p w14:paraId="42096755"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254</w:t>
            </w:r>
          </w:p>
        </w:tc>
        <w:tc>
          <w:tcPr>
            <w:tcW w:w="606" w:type="dxa"/>
            <w:tcBorders>
              <w:top w:val="nil"/>
              <w:left w:val="nil"/>
              <w:bottom w:val="nil"/>
              <w:right w:val="nil"/>
            </w:tcBorders>
            <w:shd w:val="clear" w:color="auto" w:fill="auto"/>
            <w:noWrap/>
            <w:vAlign w:val="center"/>
            <w:hideMark/>
          </w:tcPr>
          <w:p w14:paraId="7DCE0623"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0.05</w:t>
            </w:r>
          </w:p>
        </w:tc>
        <w:tc>
          <w:tcPr>
            <w:tcW w:w="1050" w:type="dxa"/>
            <w:tcBorders>
              <w:top w:val="nil"/>
              <w:left w:val="nil"/>
              <w:bottom w:val="nil"/>
              <w:right w:val="nil"/>
            </w:tcBorders>
            <w:shd w:val="clear" w:color="auto" w:fill="auto"/>
            <w:noWrap/>
            <w:vAlign w:val="center"/>
            <w:hideMark/>
          </w:tcPr>
          <w:p w14:paraId="63CE59E2"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0.00</w:t>
            </w:r>
            <w:r>
              <w:rPr>
                <w:rFonts w:cs="Times New Roman"/>
                <w:color w:val="000000"/>
                <w:sz w:val="20"/>
                <w:szCs w:val="20"/>
              </w:rPr>
              <w:t>4</w:t>
            </w:r>
          </w:p>
        </w:tc>
        <w:tc>
          <w:tcPr>
            <w:tcW w:w="720" w:type="dxa"/>
            <w:tcBorders>
              <w:top w:val="nil"/>
              <w:left w:val="nil"/>
              <w:bottom w:val="nil"/>
              <w:right w:val="nil"/>
            </w:tcBorders>
            <w:shd w:val="clear" w:color="auto" w:fill="auto"/>
            <w:noWrap/>
            <w:vAlign w:val="center"/>
            <w:hideMark/>
          </w:tcPr>
          <w:p w14:paraId="7E5B25F7"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3658</w:t>
            </w:r>
          </w:p>
        </w:tc>
        <w:tc>
          <w:tcPr>
            <w:tcW w:w="720" w:type="dxa"/>
            <w:tcBorders>
              <w:top w:val="nil"/>
              <w:left w:val="nil"/>
              <w:bottom w:val="nil"/>
              <w:right w:val="nil"/>
            </w:tcBorders>
            <w:shd w:val="clear" w:color="auto" w:fill="auto"/>
            <w:noWrap/>
            <w:vAlign w:val="center"/>
            <w:hideMark/>
          </w:tcPr>
          <w:p w14:paraId="09CC6008"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14.40</w:t>
            </w:r>
          </w:p>
        </w:tc>
        <w:tc>
          <w:tcPr>
            <w:tcW w:w="761" w:type="dxa"/>
            <w:tcBorders>
              <w:top w:val="nil"/>
              <w:left w:val="nil"/>
              <w:bottom w:val="nil"/>
              <w:right w:val="nil"/>
            </w:tcBorders>
            <w:shd w:val="clear" w:color="auto" w:fill="auto"/>
            <w:noWrap/>
            <w:vAlign w:val="center"/>
            <w:hideMark/>
          </w:tcPr>
          <w:p w14:paraId="008CCA95"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315</w:t>
            </w:r>
          </w:p>
        </w:tc>
        <w:tc>
          <w:tcPr>
            <w:tcW w:w="761" w:type="dxa"/>
            <w:tcBorders>
              <w:top w:val="nil"/>
              <w:left w:val="nil"/>
              <w:bottom w:val="nil"/>
              <w:right w:val="nil"/>
            </w:tcBorders>
            <w:vAlign w:val="center"/>
          </w:tcPr>
          <w:p w14:paraId="34446808"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309</w:t>
            </w:r>
          </w:p>
        </w:tc>
        <w:tc>
          <w:tcPr>
            <w:tcW w:w="761" w:type="dxa"/>
            <w:tcBorders>
              <w:top w:val="nil"/>
              <w:left w:val="nil"/>
              <w:bottom w:val="nil"/>
              <w:right w:val="nil"/>
            </w:tcBorders>
            <w:shd w:val="clear" w:color="auto" w:fill="auto"/>
            <w:noWrap/>
            <w:vAlign w:val="center"/>
            <w:hideMark/>
          </w:tcPr>
          <w:p w14:paraId="3F57D3B3"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42.0</w:t>
            </w:r>
          </w:p>
        </w:tc>
        <w:tc>
          <w:tcPr>
            <w:tcW w:w="2579" w:type="dxa"/>
            <w:tcBorders>
              <w:top w:val="nil"/>
              <w:left w:val="nil"/>
              <w:bottom w:val="nil"/>
              <w:right w:val="nil"/>
            </w:tcBorders>
            <w:shd w:val="clear" w:color="auto" w:fill="auto"/>
            <w:noWrap/>
            <w:vAlign w:val="bottom"/>
            <w:hideMark/>
          </w:tcPr>
          <w:p w14:paraId="2761425F" w14:textId="468DF23F" w:rsidR="004E2754" w:rsidRPr="00F47776" w:rsidRDefault="004E2754" w:rsidP="005576B0">
            <w:pPr>
              <w:spacing w:line="360" w:lineRule="auto"/>
              <w:jc w:val="center"/>
              <w:rPr>
                <w:rFonts w:cs="Times New Roman"/>
                <w:color w:val="000000"/>
                <w:sz w:val="20"/>
                <w:szCs w:val="20"/>
              </w:rPr>
            </w:pPr>
            <w:proofErr w:type="spellStart"/>
            <w:r w:rsidRPr="00D83658">
              <w:rPr>
                <w:rFonts w:cs="Times New Roman"/>
                <w:sz w:val="20"/>
                <w:szCs w:val="20"/>
              </w:rPr>
              <w:t>Virdi</w:t>
            </w:r>
            <w:proofErr w:type="spellEnd"/>
            <w:r w:rsidRPr="00D83658">
              <w:rPr>
                <w:rFonts w:cs="Times New Roman"/>
                <w:sz w:val="20"/>
                <w:szCs w:val="20"/>
              </w:rPr>
              <w:t xml:space="preserve"> and Dowling </w:t>
            </w:r>
            <w:r w:rsidRPr="00F47776">
              <w:rPr>
                <w:rFonts w:cs="Times New Roman"/>
                <w:sz w:val="20"/>
                <w:szCs w:val="20"/>
              </w:rPr>
              <w:fldChar w:fldCharType="begin"/>
            </w:r>
            <w:r w:rsidR="001655BE">
              <w:rPr>
                <w:rFonts w:cs="Times New Roman"/>
                <w:sz w:val="20"/>
                <w:szCs w:val="20"/>
              </w:rPr>
              <w:instrText xml:space="preserve"> ADDIN ZOTERO_ITEM CSL_CITATION {"citationID":"t2CxBtZK","properties":{"formattedCitation":"(1973)","plainCitation":"(1973)","noteIndex":0},"citationItems":[{"id":"OT0D3pkF/YwhXgOGO","uris":["http://zotero.org/users/478011/items/TAMTATJG"],"uri":["http://zotero.org/users/478011/items/TAMTATJG"],"itemData":{"id":159,"type":"article-journal","container-title":"Proceedings of the Institution of Civil Engineers","issue":"1","page":"251–272","source":"Google Scholar","title":"The Ultimate Strength of Composite Columns in Biaxial Bending","volume":"55","author":[{"family":"Virdi","given":"K. S."},{"family":"Dowling","given":"P. J."}],"issued":{"date-parts":[["1973"]]}},"suppress-author":true}],"schema":"https://github.com/citation-style-language/schema/raw/master/csl-citation.json"} </w:instrText>
            </w:r>
            <w:r w:rsidRPr="00F47776">
              <w:rPr>
                <w:rFonts w:cs="Times New Roman"/>
                <w:sz w:val="20"/>
                <w:szCs w:val="20"/>
              </w:rPr>
              <w:fldChar w:fldCharType="separate"/>
            </w:r>
            <w:r w:rsidRPr="00F47776">
              <w:rPr>
                <w:rFonts w:cs="Times New Roman"/>
                <w:sz w:val="20"/>
              </w:rPr>
              <w:t>(1973)</w:t>
            </w:r>
            <w:r w:rsidRPr="00F47776">
              <w:rPr>
                <w:rFonts w:cs="Times New Roman"/>
                <w:sz w:val="20"/>
                <w:szCs w:val="20"/>
              </w:rPr>
              <w:fldChar w:fldCharType="end"/>
            </w:r>
          </w:p>
        </w:tc>
      </w:tr>
      <w:tr w:rsidR="004E2754" w:rsidRPr="00D83658" w14:paraId="51D50E8B" w14:textId="77777777" w:rsidTr="001655BE">
        <w:trPr>
          <w:trHeight w:val="20"/>
          <w:jc w:val="center"/>
        </w:trPr>
        <w:tc>
          <w:tcPr>
            <w:tcW w:w="1106" w:type="dxa"/>
            <w:tcBorders>
              <w:top w:val="nil"/>
              <w:left w:val="nil"/>
              <w:bottom w:val="nil"/>
              <w:right w:val="nil"/>
            </w:tcBorders>
            <w:shd w:val="clear" w:color="auto" w:fill="auto"/>
            <w:noWrap/>
            <w:vAlign w:val="center"/>
            <w:hideMark/>
          </w:tcPr>
          <w:p w14:paraId="6F9146C5"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6</w:t>
            </w:r>
          </w:p>
        </w:tc>
        <w:tc>
          <w:tcPr>
            <w:tcW w:w="1106" w:type="dxa"/>
            <w:tcBorders>
              <w:top w:val="nil"/>
              <w:left w:val="nil"/>
              <w:bottom w:val="nil"/>
              <w:right w:val="nil"/>
            </w:tcBorders>
            <w:shd w:val="clear" w:color="auto" w:fill="auto"/>
            <w:noWrap/>
            <w:vAlign w:val="center"/>
            <w:hideMark/>
          </w:tcPr>
          <w:p w14:paraId="3354F2A5"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B4-30</w:t>
            </w:r>
          </w:p>
        </w:tc>
        <w:tc>
          <w:tcPr>
            <w:tcW w:w="720" w:type="dxa"/>
            <w:tcBorders>
              <w:top w:val="nil"/>
              <w:left w:val="nil"/>
              <w:bottom w:val="nil"/>
              <w:right w:val="nil"/>
            </w:tcBorders>
            <w:shd w:val="clear" w:color="auto" w:fill="auto"/>
            <w:noWrap/>
            <w:vAlign w:val="center"/>
            <w:hideMark/>
          </w:tcPr>
          <w:p w14:paraId="5CED802D"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160</w:t>
            </w:r>
          </w:p>
        </w:tc>
        <w:tc>
          <w:tcPr>
            <w:tcW w:w="606" w:type="dxa"/>
            <w:tcBorders>
              <w:top w:val="nil"/>
              <w:left w:val="nil"/>
              <w:bottom w:val="nil"/>
              <w:right w:val="nil"/>
            </w:tcBorders>
            <w:shd w:val="clear" w:color="auto" w:fill="auto"/>
            <w:noWrap/>
            <w:vAlign w:val="center"/>
            <w:hideMark/>
          </w:tcPr>
          <w:p w14:paraId="1E5B2F31"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0.09</w:t>
            </w:r>
          </w:p>
        </w:tc>
        <w:tc>
          <w:tcPr>
            <w:tcW w:w="1050" w:type="dxa"/>
            <w:tcBorders>
              <w:top w:val="nil"/>
              <w:left w:val="nil"/>
              <w:bottom w:val="nil"/>
              <w:right w:val="nil"/>
            </w:tcBorders>
            <w:shd w:val="clear" w:color="auto" w:fill="auto"/>
            <w:noWrap/>
            <w:vAlign w:val="center"/>
            <w:hideMark/>
          </w:tcPr>
          <w:p w14:paraId="2B2E3368"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0.00</w:t>
            </w:r>
            <w:r>
              <w:rPr>
                <w:rFonts w:cs="Times New Roman"/>
                <w:color w:val="000000"/>
                <w:sz w:val="20"/>
                <w:szCs w:val="20"/>
              </w:rPr>
              <w:t>2</w:t>
            </w:r>
          </w:p>
        </w:tc>
        <w:tc>
          <w:tcPr>
            <w:tcW w:w="720" w:type="dxa"/>
            <w:tcBorders>
              <w:top w:val="nil"/>
              <w:left w:val="nil"/>
              <w:bottom w:val="nil"/>
              <w:right w:val="nil"/>
            </w:tcBorders>
            <w:shd w:val="clear" w:color="auto" w:fill="auto"/>
            <w:noWrap/>
            <w:vAlign w:val="center"/>
            <w:hideMark/>
          </w:tcPr>
          <w:p w14:paraId="2676F6FF"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2400</w:t>
            </w:r>
          </w:p>
        </w:tc>
        <w:tc>
          <w:tcPr>
            <w:tcW w:w="720" w:type="dxa"/>
            <w:tcBorders>
              <w:top w:val="nil"/>
              <w:left w:val="nil"/>
              <w:bottom w:val="nil"/>
              <w:right w:val="nil"/>
            </w:tcBorders>
            <w:shd w:val="clear" w:color="auto" w:fill="auto"/>
            <w:noWrap/>
            <w:vAlign w:val="center"/>
            <w:hideMark/>
          </w:tcPr>
          <w:p w14:paraId="3CEE62CA"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15.00</w:t>
            </w:r>
          </w:p>
        </w:tc>
        <w:tc>
          <w:tcPr>
            <w:tcW w:w="761" w:type="dxa"/>
            <w:tcBorders>
              <w:top w:val="nil"/>
              <w:left w:val="nil"/>
              <w:bottom w:val="nil"/>
              <w:right w:val="nil"/>
            </w:tcBorders>
            <w:shd w:val="clear" w:color="auto" w:fill="auto"/>
            <w:noWrap/>
            <w:vAlign w:val="center"/>
            <w:hideMark/>
          </w:tcPr>
          <w:p w14:paraId="2050A42B"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345</w:t>
            </w:r>
          </w:p>
        </w:tc>
        <w:tc>
          <w:tcPr>
            <w:tcW w:w="761" w:type="dxa"/>
            <w:tcBorders>
              <w:top w:val="nil"/>
              <w:left w:val="nil"/>
              <w:bottom w:val="nil"/>
              <w:right w:val="nil"/>
            </w:tcBorders>
            <w:vAlign w:val="center"/>
          </w:tcPr>
          <w:p w14:paraId="50B6D5B8"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414</w:t>
            </w:r>
          </w:p>
        </w:tc>
        <w:tc>
          <w:tcPr>
            <w:tcW w:w="761" w:type="dxa"/>
            <w:tcBorders>
              <w:top w:val="nil"/>
              <w:left w:val="nil"/>
              <w:bottom w:val="nil"/>
              <w:right w:val="nil"/>
            </w:tcBorders>
            <w:shd w:val="clear" w:color="auto" w:fill="auto"/>
            <w:noWrap/>
            <w:vAlign w:val="center"/>
            <w:hideMark/>
          </w:tcPr>
          <w:p w14:paraId="1131D45B"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23.4</w:t>
            </w:r>
          </w:p>
        </w:tc>
        <w:tc>
          <w:tcPr>
            <w:tcW w:w="2579" w:type="dxa"/>
            <w:tcBorders>
              <w:top w:val="nil"/>
              <w:left w:val="nil"/>
              <w:bottom w:val="nil"/>
              <w:right w:val="nil"/>
            </w:tcBorders>
            <w:shd w:val="clear" w:color="auto" w:fill="auto"/>
            <w:noWrap/>
            <w:vAlign w:val="bottom"/>
            <w:hideMark/>
          </w:tcPr>
          <w:p w14:paraId="3FAC58BD" w14:textId="7A690684" w:rsidR="004E2754" w:rsidRPr="00F47776" w:rsidRDefault="004E2754" w:rsidP="001655BE">
            <w:pPr>
              <w:spacing w:line="360" w:lineRule="auto"/>
              <w:jc w:val="center"/>
              <w:rPr>
                <w:rFonts w:cs="Times New Roman"/>
                <w:color w:val="000000"/>
                <w:sz w:val="20"/>
                <w:szCs w:val="20"/>
              </w:rPr>
            </w:pPr>
            <w:proofErr w:type="spellStart"/>
            <w:r>
              <w:rPr>
                <w:rFonts w:cs="Times New Roman"/>
                <w:sz w:val="20"/>
                <w:szCs w:val="20"/>
              </w:rPr>
              <w:t>Morino</w:t>
            </w:r>
            <w:proofErr w:type="spellEnd"/>
            <w:r>
              <w:rPr>
                <w:rFonts w:cs="Times New Roman"/>
                <w:sz w:val="20"/>
                <w:szCs w:val="20"/>
              </w:rPr>
              <w:t xml:space="preserve"> et al. </w:t>
            </w:r>
            <w:r>
              <w:rPr>
                <w:rFonts w:cs="Times New Roman"/>
                <w:sz w:val="20"/>
                <w:szCs w:val="20"/>
              </w:rPr>
              <w:fldChar w:fldCharType="begin"/>
            </w:r>
            <w:r w:rsidR="001655BE">
              <w:rPr>
                <w:rFonts w:cs="Times New Roman"/>
                <w:sz w:val="20"/>
                <w:szCs w:val="20"/>
              </w:rPr>
              <w:instrText xml:space="preserve"> ADDIN ZOTERO_ITEM CSL_CITATION {"citationID":"xx4ufMZ2","properties":{"formattedCitation":"(1984b)","plainCitation":"(1984b)","noteIndex":0},"citationItems":[{"id":"OT0D3pkF/JV3y0CQ0","uris":["http://zotero.org/users/478011/items/MUJHAK6E"],"uri":["http://zotero.org/users/478011/items/MUJHAK6E"],"itemData":{"id":161,"type":"paper-conference","container-title":"Composite and Mixed Construction","event":"Composite and Mixed Construction","page":"185-194","publisher":"American Society of Civil Engineers","source":"Google Scholar","title":"Strength of Biaxially Loaded SRC Columns","author":[{"family":"Morino","given":"S."},{"family":"Matsui","given":"C."},{"family":"Watanabe","given":"H."}],"issued":{"date-parts":[["1984"]]}},"suppress-author":true}],"schema":"https://github.com/citation-style-language/schema/raw/master/csl-citation.json"} </w:instrText>
            </w:r>
            <w:r>
              <w:rPr>
                <w:rFonts w:cs="Times New Roman"/>
                <w:sz w:val="20"/>
                <w:szCs w:val="20"/>
              </w:rPr>
              <w:fldChar w:fldCharType="separate"/>
            </w:r>
            <w:r w:rsidR="001655BE" w:rsidRPr="001655BE">
              <w:rPr>
                <w:sz w:val="20"/>
              </w:rPr>
              <w:t>(1984b)</w:t>
            </w:r>
            <w:r>
              <w:rPr>
                <w:rFonts w:cs="Times New Roman"/>
                <w:sz w:val="20"/>
                <w:szCs w:val="20"/>
              </w:rPr>
              <w:fldChar w:fldCharType="end"/>
            </w:r>
          </w:p>
        </w:tc>
      </w:tr>
      <w:tr w:rsidR="004E2754" w:rsidRPr="00D83658" w14:paraId="5B9C39E5" w14:textId="77777777" w:rsidTr="001655BE">
        <w:trPr>
          <w:trHeight w:val="20"/>
          <w:jc w:val="center"/>
        </w:trPr>
        <w:tc>
          <w:tcPr>
            <w:tcW w:w="1106" w:type="dxa"/>
            <w:tcBorders>
              <w:top w:val="nil"/>
              <w:left w:val="nil"/>
              <w:bottom w:val="nil"/>
              <w:right w:val="nil"/>
            </w:tcBorders>
            <w:shd w:val="clear" w:color="auto" w:fill="auto"/>
            <w:noWrap/>
            <w:vAlign w:val="center"/>
            <w:hideMark/>
          </w:tcPr>
          <w:p w14:paraId="759BDA10"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7</w:t>
            </w:r>
          </w:p>
        </w:tc>
        <w:tc>
          <w:tcPr>
            <w:tcW w:w="1106" w:type="dxa"/>
            <w:tcBorders>
              <w:top w:val="nil"/>
              <w:left w:val="nil"/>
              <w:bottom w:val="nil"/>
              <w:right w:val="nil"/>
            </w:tcBorders>
            <w:shd w:val="clear" w:color="auto" w:fill="auto"/>
            <w:noWrap/>
            <w:vAlign w:val="center"/>
            <w:hideMark/>
          </w:tcPr>
          <w:p w14:paraId="77098368"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B4-45</w:t>
            </w:r>
          </w:p>
        </w:tc>
        <w:tc>
          <w:tcPr>
            <w:tcW w:w="720" w:type="dxa"/>
            <w:tcBorders>
              <w:top w:val="nil"/>
              <w:left w:val="nil"/>
              <w:bottom w:val="nil"/>
              <w:right w:val="nil"/>
            </w:tcBorders>
            <w:shd w:val="clear" w:color="auto" w:fill="auto"/>
            <w:noWrap/>
            <w:vAlign w:val="center"/>
            <w:hideMark/>
          </w:tcPr>
          <w:p w14:paraId="430326B1"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160</w:t>
            </w:r>
          </w:p>
        </w:tc>
        <w:tc>
          <w:tcPr>
            <w:tcW w:w="606" w:type="dxa"/>
            <w:tcBorders>
              <w:top w:val="nil"/>
              <w:left w:val="nil"/>
              <w:bottom w:val="nil"/>
              <w:right w:val="nil"/>
            </w:tcBorders>
            <w:shd w:val="clear" w:color="auto" w:fill="auto"/>
            <w:noWrap/>
            <w:vAlign w:val="center"/>
            <w:hideMark/>
          </w:tcPr>
          <w:p w14:paraId="6AF01C28"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0.09</w:t>
            </w:r>
          </w:p>
        </w:tc>
        <w:tc>
          <w:tcPr>
            <w:tcW w:w="1050" w:type="dxa"/>
            <w:tcBorders>
              <w:top w:val="nil"/>
              <w:left w:val="nil"/>
              <w:bottom w:val="nil"/>
              <w:right w:val="nil"/>
            </w:tcBorders>
            <w:shd w:val="clear" w:color="auto" w:fill="auto"/>
            <w:noWrap/>
            <w:vAlign w:val="center"/>
            <w:hideMark/>
          </w:tcPr>
          <w:p w14:paraId="18750BCA"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0.00</w:t>
            </w:r>
            <w:r>
              <w:rPr>
                <w:rFonts w:cs="Times New Roman"/>
                <w:color w:val="000000"/>
                <w:sz w:val="20"/>
                <w:szCs w:val="20"/>
              </w:rPr>
              <w:t>2</w:t>
            </w:r>
          </w:p>
        </w:tc>
        <w:tc>
          <w:tcPr>
            <w:tcW w:w="720" w:type="dxa"/>
            <w:tcBorders>
              <w:top w:val="nil"/>
              <w:left w:val="nil"/>
              <w:bottom w:val="nil"/>
              <w:right w:val="nil"/>
            </w:tcBorders>
            <w:shd w:val="clear" w:color="auto" w:fill="auto"/>
            <w:noWrap/>
            <w:vAlign w:val="center"/>
            <w:hideMark/>
          </w:tcPr>
          <w:p w14:paraId="5D521587"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2400</w:t>
            </w:r>
          </w:p>
        </w:tc>
        <w:tc>
          <w:tcPr>
            <w:tcW w:w="720" w:type="dxa"/>
            <w:tcBorders>
              <w:top w:val="nil"/>
              <w:left w:val="nil"/>
              <w:bottom w:val="nil"/>
              <w:right w:val="nil"/>
            </w:tcBorders>
            <w:shd w:val="clear" w:color="auto" w:fill="auto"/>
            <w:noWrap/>
            <w:vAlign w:val="center"/>
            <w:hideMark/>
          </w:tcPr>
          <w:p w14:paraId="3110D162"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15.00</w:t>
            </w:r>
          </w:p>
        </w:tc>
        <w:tc>
          <w:tcPr>
            <w:tcW w:w="761" w:type="dxa"/>
            <w:tcBorders>
              <w:top w:val="nil"/>
              <w:left w:val="nil"/>
              <w:bottom w:val="nil"/>
              <w:right w:val="nil"/>
            </w:tcBorders>
            <w:shd w:val="clear" w:color="auto" w:fill="auto"/>
            <w:noWrap/>
            <w:vAlign w:val="center"/>
            <w:hideMark/>
          </w:tcPr>
          <w:p w14:paraId="6D3D614F"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345</w:t>
            </w:r>
          </w:p>
        </w:tc>
        <w:tc>
          <w:tcPr>
            <w:tcW w:w="761" w:type="dxa"/>
            <w:tcBorders>
              <w:top w:val="nil"/>
              <w:left w:val="nil"/>
              <w:bottom w:val="nil"/>
              <w:right w:val="nil"/>
            </w:tcBorders>
            <w:vAlign w:val="center"/>
          </w:tcPr>
          <w:p w14:paraId="66CB0331"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414</w:t>
            </w:r>
          </w:p>
        </w:tc>
        <w:tc>
          <w:tcPr>
            <w:tcW w:w="761" w:type="dxa"/>
            <w:tcBorders>
              <w:top w:val="nil"/>
              <w:left w:val="nil"/>
              <w:bottom w:val="nil"/>
              <w:right w:val="nil"/>
            </w:tcBorders>
            <w:shd w:val="clear" w:color="auto" w:fill="auto"/>
            <w:noWrap/>
            <w:vAlign w:val="center"/>
            <w:hideMark/>
          </w:tcPr>
          <w:p w14:paraId="1546536F"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23.4</w:t>
            </w:r>
          </w:p>
        </w:tc>
        <w:tc>
          <w:tcPr>
            <w:tcW w:w="2579" w:type="dxa"/>
            <w:tcBorders>
              <w:top w:val="nil"/>
              <w:left w:val="nil"/>
              <w:bottom w:val="nil"/>
              <w:right w:val="nil"/>
            </w:tcBorders>
            <w:shd w:val="clear" w:color="auto" w:fill="auto"/>
            <w:noWrap/>
            <w:vAlign w:val="bottom"/>
            <w:hideMark/>
          </w:tcPr>
          <w:p w14:paraId="45FB7AA1" w14:textId="4892D9FA" w:rsidR="004E2754" w:rsidRPr="00F47776" w:rsidRDefault="004E2754" w:rsidP="001655BE">
            <w:pPr>
              <w:spacing w:line="360" w:lineRule="auto"/>
              <w:jc w:val="center"/>
              <w:rPr>
                <w:rFonts w:cs="Times New Roman"/>
                <w:color w:val="000000"/>
                <w:sz w:val="20"/>
                <w:szCs w:val="20"/>
              </w:rPr>
            </w:pPr>
            <w:proofErr w:type="spellStart"/>
            <w:r w:rsidRPr="00D83658">
              <w:rPr>
                <w:rFonts w:cs="Times New Roman"/>
                <w:sz w:val="20"/>
                <w:szCs w:val="20"/>
              </w:rPr>
              <w:t>Morino</w:t>
            </w:r>
            <w:proofErr w:type="spellEnd"/>
            <w:r w:rsidRPr="00D83658">
              <w:rPr>
                <w:rFonts w:cs="Times New Roman"/>
                <w:sz w:val="20"/>
                <w:szCs w:val="20"/>
              </w:rPr>
              <w:t xml:space="preserve"> et al. </w:t>
            </w:r>
            <w:r>
              <w:rPr>
                <w:rFonts w:cs="Times New Roman"/>
                <w:sz w:val="20"/>
                <w:szCs w:val="20"/>
              </w:rPr>
              <w:fldChar w:fldCharType="begin"/>
            </w:r>
            <w:r w:rsidR="001655BE">
              <w:rPr>
                <w:rFonts w:cs="Times New Roman"/>
                <w:sz w:val="20"/>
                <w:szCs w:val="20"/>
              </w:rPr>
              <w:instrText xml:space="preserve"> ADDIN ZOTERO_ITEM CSL_CITATION {"citationID":"p3179PD5","properties":{"formattedCitation":"(1984b)","plainCitation":"(1984b)","noteIndex":0},"citationItems":[{"id":"OT0D3pkF/JV3y0CQ0","uris":["http://zotero.org/users/478011/items/MUJHAK6E"],"uri":["http://zotero.org/users/478011/items/MUJHAK6E"],"itemData":{"id":161,"type":"paper-conference","container-title":"Composite and Mixed Construction","event":"Composite and Mixed Construction","page":"185-194","publisher":"American Society of Civil Engineers","source":"Google Scholar","title":"Strength of Biaxially Loaded SRC Columns","author":[{"family":"Morino","given":"S."},{"family":"Matsui","given":"C."},{"family":"Watanabe","given":"H."}],"issued":{"date-parts":[["1984"]]}},"suppress-author":true}],"schema":"https://github.com/citation-style-language/schema/raw/master/csl-citation.json"} </w:instrText>
            </w:r>
            <w:r>
              <w:rPr>
                <w:rFonts w:cs="Times New Roman"/>
                <w:sz w:val="20"/>
                <w:szCs w:val="20"/>
              </w:rPr>
              <w:fldChar w:fldCharType="separate"/>
            </w:r>
            <w:r w:rsidR="001655BE" w:rsidRPr="001655BE">
              <w:rPr>
                <w:sz w:val="20"/>
              </w:rPr>
              <w:t>(1984b)</w:t>
            </w:r>
            <w:r>
              <w:rPr>
                <w:rFonts w:cs="Times New Roman"/>
                <w:sz w:val="20"/>
                <w:szCs w:val="20"/>
              </w:rPr>
              <w:fldChar w:fldCharType="end"/>
            </w:r>
          </w:p>
        </w:tc>
      </w:tr>
      <w:tr w:rsidR="004E2754" w:rsidRPr="00D83658" w14:paraId="3B87F0EE" w14:textId="77777777" w:rsidTr="001655BE">
        <w:trPr>
          <w:trHeight w:val="20"/>
          <w:jc w:val="center"/>
        </w:trPr>
        <w:tc>
          <w:tcPr>
            <w:tcW w:w="1106" w:type="dxa"/>
            <w:tcBorders>
              <w:top w:val="nil"/>
              <w:left w:val="nil"/>
              <w:bottom w:val="nil"/>
              <w:right w:val="nil"/>
            </w:tcBorders>
            <w:shd w:val="clear" w:color="auto" w:fill="auto"/>
            <w:noWrap/>
            <w:vAlign w:val="center"/>
            <w:hideMark/>
          </w:tcPr>
          <w:p w14:paraId="1365E401"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8</w:t>
            </w:r>
          </w:p>
        </w:tc>
        <w:tc>
          <w:tcPr>
            <w:tcW w:w="1106" w:type="dxa"/>
            <w:tcBorders>
              <w:top w:val="nil"/>
              <w:left w:val="nil"/>
              <w:bottom w:val="nil"/>
              <w:right w:val="nil"/>
            </w:tcBorders>
            <w:shd w:val="clear" w:color="auto" w:fill="auto"/>
            <w:noWrap/>
            <w:vAlign w:val="center"/>
            <w:hideMark/>
          </w:tcPr>
          <w:p w14:paraId="46E8BDB9"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B4-60</w:t>
            </w:r>
          </w:p>
        </w:tc>
        <w:tc>
          <w:tcPr>
            <w:tcW w:w="720" w:type="dxa"/>
            <w:tcBorders>
              <w:top w:val="nil"/>
              <w:left w:val="nil"/>
              <w:bottom w:val="nil"/>
              <w:right w:val="nil"/>
            </w:tcBorders>
            <w:shd w:val="clear" w:color="auto" w:fill="auto"/>
            <w:noWrap/>
            <w:vAlign w:val="center"/>
            <w:hideMark/>
          </w:tcPr>
          <w:p w14:paraId="69C3475C"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160</w:t>
            </w:r>
          </w:p>
        </w:tc>
        <w:tc>
          <w:tcPr>
            <w:tcW w:w="606" w:type="dxa"/>
            <w:tcBorders>
              <w:top w:val="nil"/>
              <w:left w:val="nil"/>
              <w:bottom w:val="nil"/>
              <w:right w:val="nil"/>
            </w:tcBorders>
            <w:shd w:val="clear" w:color="auto" w:fill="auto"/>
            <w:noWrap/>
            <w:vAlign w:val="center"/>
            <w:hideMark/>
          </w:tcPr>
          <w:p w14:paraId="03957682"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0.09</w:t>
            </w:r>
          </w:p>
        </w:tc>
        <w:tc>
          <w:tcPr>
            <w:tcW w:w="1050" w:type="dxa"/>
            <w:tcBorders>
              <w:top w:val="nil"/>
              <w:left w:val="nil"/>
              <w:bottom w:val="nil"/>
              <w:right w:val="nil"/>
            </w:tcBorders>
            <w:shd w:val="clear" w:color="auto" w:fill="auto"/>
            <w:noWrap/>
            <w:vAlign w:val="center"/>
            <w:hideMark/>
          </w:tcPr>
          <w:p w14:paraId="17F003CA"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0.00</w:t>
            </w:r>
            <w:r>
              <w:rPr>
                <w:rFonts w:cs="Times New Roman"/>
                <w:color w:val="000000"/>
                <w:sz w:val="20"/>
                <w:szCs w:val="20"/>
              </w:rPr>
              <w:t>2</w:t>
            </w:r>
          </w:p>
        </w:tc>
        <w:tc>
          <w:tcPr>
            <w:tcW w:w="720" w:type="dxa"/>
            <w:tcBorders>
              <w:top w:val="nil"/>
              <w:left w:val="nil"/>
              <w:bottom w:val="nil"/>
              <w:right w:val="nil"/>
            </w:tcBorders>
            <w:shd w:val="clear" w:color="auto" w:fill="auto"/>
            <w:noWrap/>
            <w:vAlign w:val="center"/>
            <w:hideMark/>
          </w:tcPr>
          <w:p w14:paraId="6DCE1673"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2400</w:t>
            </w:r>
          </w:p>
        </w:tc>
        <w:tc>
          <w:tcPr>
            <w:tcW w:w="720" w:type="dxa"/>
            <w:tcBorders>
              <w:top w:val="nil"/>
              <w:left w:val="nil"/>
              <w:bottom w:val="nil"/>
              <w:right w:val="nil"/>
            </w:tcBorders>
            <w:shd w:val="clear" w:color="auto" w:fill="auto"/>
            <w:noWrap/>
            <w:vAlign w:val="center"/>
            <w:hideMark/>
          </w:tcPr>
          <w:p w14:paraId="16403137"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15.00</w:t>
            </w:r>
          </w:p>
        </w:tc>
        <w:tc>
          <w:tcPr>
            <w:tcW w:w="761" w:type="dxa"/>
            <w:tcBorders>
              <w:top w:val="nil"/>
              <w:left w:val="nil"/>
              <w:bottom w:val="nil"/>
              <w:right w:val="nil"/>
            </w:tcBorders>
            <w:shd w:val="clear" w:color="auto" w:fill="auto"/>
            <w:noWrap/>
            <w:vAlign w:val="center"/>
            <w:hideMark/>
          </w:tcPr>
          <w:p w14:paraId="37ACD323"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345</w:t>
            </w:r>
          </w:p>
        </w:tc>
        <w:tc>
          <w:tcPr>
            <w:tcW w:w="761" w:type="dxa"/>
            <w:tcBorders>
              <w:top w:val="nil"/>
              <w:left w:val="nil"/>
              <w:bottom w:val="nil"/>
              <w:right w:val="nil"/>
            </w:tcBorders>
            <w:vAlign w:val="center"/>
          </w:tcPr>
          <w:p w14:paraId="7C2CBC7A"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414</w:t>
            </w:r>
          </w:p>
        </w:tc>
        <w:tc>
          <w:tcPr>
            <w:tcW w:w="761" w:type="dxa"/>
            <w:tcBorders>
              <w:top w:val="nil"/>
              <w:left w:val="nil"/>
              <w:bottom w:val="nil"/>
              <w:right w:val="nil"/>
            </w:tcBorders>
            <w:shd w:val="clear" w:color="auto" w:fill="auto"/>
            <w:noWrap/>
            <w:vAlign w:val="center"/>
            <w:hideMark/>
          </w:tcPr>
          <w:p w14:paraId="5B47A18F"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23.4</w:t>
            </w:r>
          </w:p>
        </w:tc>
        <w:tc>
          <w:tcPr>
            <w:tcW w:w="2579" w:type="dxa"/>
            <w:tcBorders>
              <w:top w:val="nil"/>
              <w:left w:val="nil"/>
              <w:bottom w:val="nil"/>
              <w:right w:val="nil"/>
            </w:tcBorders>
            <w:shd w:val="clear" w:color="auto" w:fill="auto"/>
            <w:noWrap/>
            <w:vAlign w:val="bottom"/>
            <w:hideMark/>
          </w:tcPr>
          <w:p w14:paraId="660DD3EC" w14:textId="21551757" w:rsidR="004E2754" w:rsidRPr="00F47776" w:rsidRDefault="004E2754" w:rsidP="001655BE">
            <w:pPr>
              <w:spacing w:line="360" w:lineRule="auto"/>
              <w:jc w:val="center"/>
              <w:rPr>
                <w:rFonts w:cs="Times New Roman"/>
                <w:color w:val="000000"/>
                <w:sz w:val="20"/>
                <w:szCs w:val="20"/>
              </w:rPr>
            </w:pPr>
            <w:proofErr w:type="spellStart"/>
            <w:r w:rsidRPr="00D83658">
              <w:rPr>
                <w:rFonts w:cs="Times New Roman"/>
                <w:sz w:val="20"/>
                <w:szCs w:val="20"/>
              </w:rPr>
              <w:t>Morino</w:t>
            </w:r>
            <w:proofErr w:type="spellEnd"/>
            <w:r w:rsidRPr="00D83658">
              <w:rPr>
                <w:rFonts w:cs="Times New Roman"/>
                <w:sz w:val="20"/>
                <w:szCs w:val="20"/>
              </w:rPr>
              <w:t xml:space="preserve"> et al. </w:t>
            </w:r>
            <w:r>
              <w:rPr>
                <w:rFonts w:cs="Times New Roman"/>
                <w:sz w:val="20"/>
                <w:szCs w:val="20"/>
              </w:rPr>
              <w:fldChar w:fldCharType="begin"/>
            </w:r>
            <w:r w:rsidR="001655BE">
              <w:rPr>
                <w:rFonts w:cs="Times New Roman"/>
                <w:sz w:val="20"/>
                <w:szCs w:val="20"/>
              </w:rPr>
              <w:instrText xml:space="preserve"> ADDIN ZOTERO_ITEM CSL_CITATION {"citationID":"TuyeThSW","properties":{"formattedCitation":"(1984b)","plainCitation":"(1984b)","noteIndex":0},"citationItems":[{"id":"OT0D3pkF/JV3y0CQ0","uris":["http://zotero.org/users/478011/items/MUJHAK6E"],"uri":["http://zotero.org/users/478011/items/MUJHAK6E"],"itemData":{"id":161,"type":"paper-conference","container-title":"Composite and Mixed Construction","event":"Composite and Mixed Construction","page":"185-194","publisher":"American Society of Civil Engineers","source":"Google Scholar","title":"Strength of Biaxially Loaded SRC Columns","author":[{"family":"Morino","given":"S."},{"family":"Matsui","given":"C."},{"family":"Watanabe","given":"H."}],"issued":{"date-parts":[["1984"]]}},"suppress-author":true}],"schema":"https://github.com/citation-style-language/schema/raw/master/csl-citation.json"} </w:instrText>
            </w:r>
            <w:r>
              <w:rPr>
                <w:rFonts w:cs="Times New Roman"/>
                <w:sz w:val="20"/>
                <w:szCs w:val="20"/>
              </w:rPr>
              <w:fldChar w:fldCharType="separate"/>
            </w:r>
            <w:r w:rsidR="001655BE" w:rsidRPr="001655BE">
              <w:rPr>
                <w:sz w:val="20"/>
              </w:rPr>
              <w:t>(1984b)</w:t>
            </w:r>
            <w:r>
              <w:rPr>
                <w:rFonts w:cs="Times New Roman"/>
                <w:sz w:val="20"/>
                <w:szCs w:val="20"/>
              </w:rPr>
              <w:fldChar w:fldCharType="end"/>
            </w:r>
          </w:p>
        </w:tc>
      </w:tr>
      <w:tr w:rsidR="004E2754" w:rsidRPr="00D83658" w14:paraId="0FEC2FD6" w14:textId="77777777" w:rsidTr="001655BE">
        <w:trPr>
          <w:trHeight w:val="20"/>
          <w:jc w:val="center"/>
        </w:trPr>
        <w:tc>
          <w:tcPr>
            <w:tcW w:w="1106" w:type="dxa"/>
            <w:tcBorders>
              <w:top w:val="nil"/>
              <w:left w:val="nil"/>
              <w:bottom w:val="nil"/>
              <w:right w:val="nil"/>
            </w:tcBorders>
            <w:shd w:val="clear" w:color="auto" w:fill="auto"/>
            <w:noWrap/>
            <w:vAlign w:val="center"/>
            <w:hideMark/>
          </w:tcPr>
          <w:p w14:paraId="6932BF63"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9</w:t>
            </w:r>
          </w:p>
        </w:tc>
        <w:tc>
          <w:tcPr>
            <w:tcW w:w="1106" w:type="dxa"/>
            <w:tcBorders>
              <w:top w:val="nil"/>
              <w:left w:val="nil"/>
              <w:bottom w:val="nil"/>
              <w:right w:val="nil"/>
            </w:tcBorders>
            <w:shd w:val="clear" w:color="auto" w:fill="auto"/>
            <w:noWrap/>
            <w:vAlign w:val="center"/>
            <w:hideMark/>
          </w:tcPr>
          <w:p w14:paraId="5AE52C81"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B8-30</w:t>
            </w:r>
          </w:p>
        </w:tc>
        <w:tc>
          <w:tcPr>
            <w:tcW w:w="720" w:type="dxa"/>
            <w:tcBorders>
              <w:top w:val="nil"/>
              <w:left w:val="nil"/>
              <w:bottom w:val="nil"/>
              <w:right w:val="nil"/>
            </w:tcBorders>
            <w:shd w:val="clear" w:color="auto" w:fill="auto"/>
            <w:noWrap/>
            <w:vAlign w:val="center"/>
            <w:hideMark/>
          </w:tcPr>
          <w:p w14:paraId="24E92E27"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160</w:t>
            </w:r>
          </w:p>
        </w:tc>
        <w:tc>
          <w:tcPr>
            <w:tcW w:w="606" w:type="dxa"/>
            <w:tcBorders>
              <w:top w:val="nil"/>
              <w:left w:val="nil"/>
              <w:bottom w:val="nil"/>
              <w:right w:val="nil"/>
            </w:tcBorders>
            <w:shd w:val="clear" w:color="auto" w:fill="auto"/>
            <w:noWrap/>
            <w:vAlign w:val="center"/>
            <w:hideMark/>
          </w:tcPr>
          <w:p w14:paraId="209C471E"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0.09</w:t>
            </w:r>
          </w:p>
        </w:tc>
        <w:tc>
          <w:tcPr>
            <w:tcW w:w="1050" w:type="dxa"/>
            <w:tcBorders>
              <w:top w:val="nil"/>
              <w:left w:val="nil"/>
              <w:bottom w:val="nil"/>
              <w:right w:val="nil"/>
            </w:tcBorders>
            <w:shd w:val="clear" w:color="auto" w:fill="auto"/>
            <w:noWrap/>
            <w:vAlign w:val="center"/>
            <w:hideMark/>
          </w:tcPr>
          <w:p w14:paraId="2660FF2D"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0.00</w:t>
            </w:r>
            <w:r>
              <w:rPr>
                <w:rFonts w:cs="Times New Roman"/>
                <w:color w:val="000000"/>
                <w:sz w:val="20"/>
                <w:szCs w:val="20"/>
              </w:rPr>
              <w:t>2</w:t>
            </w:r>
          </w:p>
        </w:tc>
        <w:tc>
          <w:tcPr>
            <w:tcW w:w="720" w:type="dxa"/>
            <w:tcBorders>
              <w:top w:val="nil"/>
              <w:left w:val="nil"/>
              <w:bottom w:val="nil"/>
              <w:right w:val="nil"/>
            </w:tcBorders>
            <w:shd w:val="clear" w:color="auto" w:fill="auto"/>
            <w:noWrap/>
            <w:vAlign w:val="center"/>
            <w:hideMark/>
          </w:tcPr>
          <w:p w14:paraId="722A1A71"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2400</w:t>
            </w:r>
          </w:p>
        </w:tc>
        <w:tc>
          <w:tcPr>
            <w:tcW w:w="720" w:type="dxa"/>
            <w:tcBorders>
              <w:top w:val="nil"/>
              <w:left w:val="nil"/>
              <w:bottom w:val="nil"/>
              <w:right w:val="nil"/>
            </w:tcBorders>
            <w:shd w:val="clear" w:color="auto" w:fill="auto"/>
            <w:noWrap/>
            <w:vAlign w:val="center"/>
            <w:hideMark/>
          </w:tcPr>
          <w:p w14:paraId="54454AA0"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15.00</w:t>
            </w:r>
          </w:p>
        </w:tc>
        <w:tc>
          <w:tcPr>
            <w:tcW w:w="761" w:type="dxa"/>
            <w:tcBorders>
              <w:top w:val="nil"/>
              <w:left w:val="nil"/>
              <w:bottom w:val="nil"/>
              <w:right w:val="nil"/>
            </w:tcBorders>
            <w:shd w:val="clear" w:color="auto" w:fill="auto"/>
            <w:noWrap/>
            <w:vAlign w:val="center"/>
            <w:hideMark/>
          </w:tcPr>
          <w:p w14:paraId="014CB36C"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345</w:t>
            </w:r>
          </w:p>
        </w:tc>
        <w:tc>
          <w:tcPr>
            <w:tcW w:w="761" w:type="dxa"/>
            <w:tcBorders>
              <w:top w:val="nil"/>
              <w:left w:val="nil"/>
              <w:bottom w:val="nil"/>
              <w:right w:val="nil"/>
            </w:tcBorders>
            <w:vAlign w:val="center"/>
          </w:tcPr>
          <w:p w14:paraId="768BDACC"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414</w:t>
            </w:r>
          </w:p>
        </w:tc>
        <w:tc>
          <w:tcPr>
            <w:tcW w:w="761" w:type="dxa"/>
            <w:tcBorders>
              <w:top w:val="nil"/>
              <w:left w:val="nil"/>
              <w:bottom w:val="nil"/>
              <w:right w:val="nil"/>
            </w:tcBorders>
            <w:shd w:val="clear" w:color="auto" w:fill="auto"/>
            <w:noWrap/>
            <w:vAlign w:val="center"/>
            <w:hideMark/>
          </w:tcPr>
          <w:p w14:paraId="6E55B686"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33.3</w:t>
            </w:r>
          </w:p>
        </w:tc>
        <w:tc>
          <w:tcPr>
            <w:tcW w:w="2579" w:type="dxa"/>
            <w:tcBorders>
              <w:top w:val="nil"/>
              <w:left w:val="nil"/>
              <w:bottom w:val="nil"/>
              <w:right w:val="nil"/>
            </w:tcBorders>
            <w:shd w:val="clear" w:color="auto" w:fill="auto"/>
            <w:noWrap/>
            <w:vAlign w:val="bottom"/>
            <w:hideMark/>
          </w:tcPr>
          <w:p w14:paraId="69482624" w14:textId="3AD03D05" w:rsidR="004E2754" w:rsidRPr="00F47776" w:rsidRDefault="004E2754" w:rsidP="001655BE">
            <w:pPr>
              <w:spacing w:line="360" w:lineRule="auto"/>
              <w:jc w:val="center"/>
              <w:rPr>
                <w:rFonts w:cs="Times New Roman"/>
                <w:color w:val="000000"/>
                <w:sz w:val="20"/>
                <w:szCs w:val="20"/>
              </w:rPr>
            </w:pPr>
            <w:proofErr w:type="spellStart"/>
            <w:r w:rsidRPr="00D83658">
              <w:rPr>
                <w:rFonts w:cs="Times New Roman"/>
                <w:sz w:val="20"/>
                <w:szCs w:val="20"/>
              </w:rPr>
              <w:t>Morino</w:t>
            </w:r>
            <w:proofErr w:type="spellEnd"/>
            <w:r w:rsidRPr="00D83658">
              <w:rPr>
                <w:rFonts w:cs="Times New Roman"/>
                <w:sz w:val="20"/>
                <w:szCs w:val="20"/>
              </w:rPr>
              <w:t xml:space="preserve"> et al. </w:t>
            </w:r>
            <w:r>
              <w:rPr>
                <w:rFonts w:cs="Times New Roman"/>
                <w:sz w:val="20"/>
                <w:szCs w:val="20"/>
              </w:rPr>
              <w:fldChar w:fldCharType="begin"/>
            </w:r>
            <w:r w:rsidR="001655BE">
              <w:rPr>
                <w:rFonts w:cs="Times New Roman"/>
                <w:sz w:val="20"/>
                <w:szCs w:val="20"/>
              </w:rPr>
              <w:instrText xml:space="preserve"> ADDIN ZOTERO_ITEM CSL_CITATION {"citationID":"NS8q68up","properties":{"formattedCitation":"(1984b)","plainCitation":"(1984b)","noteIndex":0},"citationItems":[{"id":"OT0D3pkF/JV3y0CQ0","uris":["http://zotero.org/users/478011/items/MUJHAK6E"],"uri":["http://zotero.org/users/478011/items/MUJHAK6E"],"itemData":{"id":161,"type":"paper-conference","container-title":"Composite and Mixed Construction","event":"Composite and Mixed Construction","page":"185-194","publisher":"American Society of Civil Engineers","source":"Google Scholar","title":"Strength of Biaxially Loaded SRC Columns","author":[{"family":"Morino","given":"S."},{"family":"Matsui","given":"C."},{"family":"Watanabe","given":"H."}],"issued":{"date-parts":[["1984"]]}},"suppress-author":true}],"schema":"https://github.com/citation-style-language/schema/raw/master/csl-citation.json"} </w:instrText>
            </w:r>
            <w:r>
              <w:rPr>
                <w:rFonts w:cs="Times New Roman"/>
                <w:sz w:val="20"/>
                <w:szCs w:val="20"/>
              </w:rPr>
              <w:fldChar w:fldCharType="separate"/>
            </w:r>
            <w:r w:rsidR="001655BE" w:rsidRPr="001655BE">
              <w:rPr>
                <w:sz w:val="20"/>
              </w:rPr>
              <w:t>(1984b)</w:t>
            </w:r>
            <w:r>
              <w:rPr>
                <w:rFonts w:cs="Times New Roman"/>
                <w:sz w:val="20"/>
                <w:szCs w:val="20"/>
              </w:rPr>
              <w:fldChar w:fldCharType="end"/>
            </w:r>
          </w:p>
        </w:tc>
      </w:tr>
      <w:tr w:rsidR="004E2754" w:rsidRPr="00D83658" w14:paraId="6E53FB09" w14:textId="77777777" w:rsidTr="001655BE">
        <w:trPr>
          <w:trHeight w:val="20"/>
          <w:jc w:val="center"/>
        </w:trPr>
        <w:tc>
          <w:tcPr>
            <w:tcW w:w="1106" w:type="dxa"/>
            <w:tcBorders>
              <w:top w:val="nil"/>
              <w:left w:val="nil"/>
              <w:bottom w:val="nil"/>
              <w:right w:val="nil"/>
            </w:tcBorders>
            <w:shd w:val="clear" w:color="auto" w:fill="auto"/>
            <w:noWrap/>
            <w:vAlign w:val="center"/>
            <w:hideMark/>
          </w:tcPr>
          <w:p w14:paraId="72F3E8C6"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10</w:t>
            </w:r>
          </w:p>
        </w:tc>
        <w:tc>
          <w:tcPr>
            <w:tcW w:w="1106" w:type="dxa"/>
            <w:tcBorders>
              <w:top w:val="nil"/>
              <w:left w:val="nil"/>
              <w:bottom w:val="nil"/>
              <w:right w:val="nil"/>
            </w:tcBorders>
            <w:shd w:val="clear" w:color="auto" w:fill="auto"/>
            <w:noWrap/>
            <w:vAlign w:val="center"/>
            <w:hideMark/>
          </w:tcPr>
          <w:p w14:paraId="1235F170"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B8-45</w:t>
            </w:r>
          </w:p>
        </w:tc>
        <w:tc>
          <w:tcPr>
            <w:tcW w:w="720" w:type="dxa"/>
            <w:tcBorders>
              <w:top w:val="nil"/>
              <w:left w:val="nil"/>
              <w:bottom w:val="nil"/>
              <w:right w:val="nil"/>
            </w:tcBorders>
            <w:shd w:val="clear" w:color="auto" w:fill="auto"/>
            <w:noWrap/>
            <w:vAlign w:val="center"/>
            <w:hideMark/>
          </w:tcPr>
          <w:p w14:paraId="3A7C12C1"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160</w:t>
            </w:r>
          </w:p>
        </w:tc>
        <w:tc>
          <w:tcPr>
            <w:tcW w:w="606" w:type="dxa"/>
            <w:tcBorders>
              <w:top w:val="nil"/>
              <w:left w:val="nil"/>
              <w:bottom w:val="nil"/>
              <w:right w:val="nil"/>
            </w:tcBorders>
            <w:shd w:val="clear" w:color="auto" w:fill="auto"/>
            <w:noWrap/>
            <w:vAlign w:val="center"/>
            <w:hideMark/>
          </w:tcPr>
          <w:p w14:paraId="44E85160"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0.09</w:t>
            </w:r>
          </w:p>
        </w:tc>
        <w:tc>
          <w:tcPr>
            <w:tcW w:w="1050" w:type="dxa"/>
            <w:tcBorders>
              <w:top w:val="nil"/>
              <w:left w:val="nil"/>
              <w:bottom w:val="nil"/>
              <w:right w:val="nil"/>
            </w:tcBorders>
            <w:shd w:val="clear" w:color="auto" w:fill="auto"/>
            <w:noWrap/>
            <w:vAlign w:val="center"/>
            <w:hideMark/>
          </w:tcPr>
          <w:p w14:paraId="1F86B2DC"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0.00</w:t>
            </w:r>
            <w:r>
              <w:rPr>
                <w:rFonts w:cs="Times New Roman"/>
                <w:color w:val="000000"/>
                <w:sz w:val="20"/>
                <w:szCs w:val="20"/>
              </w:rPr>
              <w:t>2</w:t>
            </w:r>
          </w:p>
        </w:tc>
        <w:tc>
          <w:tcPr>
            <w:tcW w:w="720" w:type="dxa"/>
            <w:tcBorders>
              <w:top w:val="nil"/>
              <w:left w:val="nil"/>
              <w:bottom w:val="nil"/>
              <w:right w:val="nil"/>
            </w:tcBorders>
            <w:shd w:val="clear" w:color="auto" w:fill="auto"/>
            <w:noWrap/>
            <w:vAlign w:val="center"/>
            <w:hideMark/>
          </w:tcPr>
          <w:p w14:paraId="0D885361"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2400</w:t>
            </w:r>
          </w:p>
        </w:tc>
        <w:tc>
          <w:tcPr>
            <w:tcW w:w="720" w:type="dxa"/>
            <w:tcBorders>
              <w:top w:val="nil"/>
              <w:left w:val="nil"/>
              <w:bottom w:val="nil"/>
              <w:right w:val="nil"/>
            </w:tcBorders>
            <w:shd w:val="clear" w:color="auto" w:fill="auto"/>
            <w:noWrap/>
            <w:vAlign w:val="center"/>
            <w:hideMark/>
          </w:tcPr>
          <w:p w14:paraId="41F35F38"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15.00</w:t>
            </w:r>
          </w:p>
        </w:tc>
        <w:tc>
          <w:tcPr>
            <w:tcW w:w="761" w:type="dxa"/>
            <w:tcBorders>
              <w:top w:val="nil"/>
              <w:left w:val="nil"/>
              <w:bottom w:val="nil"/>
              <w:right w:val="nil"/>
            </w:tcBorders>
            <w:shd w:val="clear" w:color="auto" w:fill="auto"/>
            <w:noWrap/>
            <w:vAlign w:val="center"/>
            <w:hideMark/>
          </w:tcPr>
          <w:p w14:paraId="3098BCEA"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345</w:t>
            </w:r>
          </w:p>
        </w:tc>
        <w:tc>
          <w:tcPr>
            <w:tcW w:w="761" w:type="dxa"/>
            <w:tcBorders>
              <w:top w:val="nil"/>
              <w:left w:val="nil"/>
              <w:bottom w:val="nil"/>
              <w:right w:val="nil"/>
            </w:tcBorders>
            <w:vAlign w:val="center"/>
          </w:tcPr>
          <w:p w14:paraId="6E94211D"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414</w:t>
            </w:r>
          </w:p>
        </w:tc>
        <w:tc>
          <w:tcPr>
            <w:tcW w:w="761" w:type="dxa"/>
            <w:tcBorders>
              <w:top w:val="nil"/>
              <w:left w:val="nil"/>
              <w:bottom w:val="nil"/>
              <w:right w:val="nil"/>
            </w:tcBorders>
            <w:shd w:val="clear" w:color="auto" w:fill="auto"/>
            <w:noWrap/>
            <w:vAlign w:val="center"/>
            <w:hideMark/>
          </w:tcPr>
          <w:p w14:paraId="43C75A02"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33.3</w:t>
            </w:r>
          </w:p>
        </w:tc>
        <w:tc>
          <w:tcPr>
            <w:tcW w:w="2579" w:type="dxa"/>
            <w:tcBorders>
              <w:top w:val="nil"/>
              <w:left w:val="nil"/>
              <w:bottom w:val="nil"/>
              <w:right w:val="nil"/>
            </w:tcBorders>
            <w:shd w:val="clear" w:color="auto" w:fill="auto"/>
            <w:noWrap/>
            <w:vAlign w:val="bottom"/>
            <w:hideMark/>
          </w:tcPr>
          <w:p w14:paraId="51D4DDF6" w14:textId="623A93F0" w:rsidR="004E2754" w:rsidRPr="00F47776" w:rsidRDefault="004E2754" w:rsidP="001655BE">
            <w:pPr>
              <w:spacing w:line="360" w:lineRule="auto"/>
              <w:jc w:val="center"/>
              <w:rPr>
                <w:rFonts w:cs="Times New Roman"/>
                <w:color w:val="000000"/>
                <w:sz w:val="20"/>
                <w:szCs w:val="20"/>
              </w:rPr>
            </w:pPr>
            <w:proofErr w:type="spellStart"/>
            <w:r w:rsidRPr="00D83658">
              <w:rPr>
                <w:rFonts w:cs="Times New Roman"/>
                <w:sz w:val="20"/>
                <w:szCs w:val="20"/>
              </w:rPr>
              <w:t>Morino</w:t>
            </w:r>
            <w:proofErr w:type="spellEnd"/>
            <w:r w:rsidRPr="00D83658">
              <w:rPr>
                <w:rFonts w:cs="Times New Roman"/>
                <w:sz w:val="20"/>
                <w:szCs w:val="20"/>
              </w:rPr>
              <w:t xml:space="preserve"> et al. </w:t>
            </w:r>
            <w:r>
              <w:rPr>
                <w:rFonts w:cs="Times New Roman"/>
                <w:sz w:val="20"/>
                <w:szCs w:val="20"/>
              </w:rPr>
              <w:fldChar w:fldCharType="begin"/>
            </w:r>
            <w:r w:rsidR="001655BE">
              <w:rPr>
                <w:rFonts w:cs="Times New Roman"/>
                <w:sz w:val="20"/>
                <w:szCs w:val="20"/>
              </w:rPr>
              <w:instrText xml:space="preserve"> ADDIN ZOTERO_ITEM CSL_CITATION {"citationID":"WWw9o8lA","properties":{"formattedCitation":"(1984b)","plainCitation":"(1984b)","noteIndex":0},"citationItems":[{"id":"OT0D3pkF/JV3y0CQ0","uris":["http://zotero.org/users/478011/items/MUJHAK6E"],"uri":["http://zotero.org/users/478011/items/MUJHAK6E"],"itemData":{"id":161,"type":"paper-conference","container-title":"Composite and Mixed Construction","event":"Composite and Mixed Construction","page":"185-194","publisher":"American Society of Civil Engineers","source":"Google Scholar","title":"Strength of Biaxially Loaded SRC Columns","author":[{"family":"Morino","given":"S."},{"family":"Matsui","given":"C."},{"family":"Watanabe","given":"H."}],"issued":{"date-parts":[["1984"]]}},"suppress-author":true}],"schema":"https://github.com/citation-style-language/schema/raw/master/csl-citation.json"} </w:instrText>
            </w:r>
            <w:r>
              <w:rPr>
                <w:rFonts w:cs="Times New Roman"/>
                <w:sz w:val="20"/>
                <w:szCs w:val="20"/>
              </w:rPr>
              <w:fldChar w:fldCharType="separate"/>
            </w:r>
            <w:r w:rsidR="001655BE" w:rsidRPr="001655BE">
              <w:rPr>
                <w:sz w:val="20"/>
              </w:rPr>
              <w:t>(1984b)</w:t>
            </w:r>
            <w:r>
              <w:rPr>
                <w:rFonts w:cs="Times New Roman"/>
                <w:sz w:val="20"/>
                <w:szCs w:val="20"/>
              </w:rPr>
              <w:fldChar w:fldCharType="end"/>
            </w:r>
          </w:p>
        </w:tc>
      </w:tr>
      <w:tr w:rsidR="004E2754" w:rsidRPr="00D83658" w14:paraId="4584C9DA" w14:textId="77777777" w:rsidTr="001655BE">
        <w:trPr>
          <w:trHeight w:val="20"/>
          <w:jc w:val="center"/>
        </w:trPr>
        <w:tc>
          <w:tcPr>
            <w:tcW w:w="1106" w:type="dxa"/>
            <w:tcBorders>
              <w:top w:val="nil"/>
              <w:left w:val="nil"/>
              <w:bottom w:val="nil"/>
              <w:right w:val="nil"/>
            </w:tcBorders>
            <w:shd w:val="clear" w:color="auto" w:fill="auto"/>
            <w:noWrap/>
            <w:vAlign w:val="center"/>
            <w:hideMark/>
          </w:tcPr>
          <w:p w14:paraId="26D26BDA"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11</w:t>
            </w:r>
          </w:p>
        </w:tc>
        <w:tc>
          <w:tcPr>
            <w:tcW w:w="1106" w:type="dxa"/>
            <w:tcBorders>
              <w:top w:val="nil"/>
              <w:left w:val="nil"/>
              <w:bottom w:val="nil"/>
              <w:right w:val="nil"/>
            </w:tcBorders>
            <w:shd w:val="clear" w:color="auto" w:fill="auto"/>
            <w:noWrap/>
            <w:vAlign w:val="center"/>
            <w:hideMark/>
          </w:tcPr>
          <w:p w14:paraId="71804D1B"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B8-60</w:t>
            </w:r>
          </w:p>
        </w:tc>
        <w:tc>
          <w:tcPr>
            <w:tcW w:w="720" w:type="dxa"/>
            <w:tcBorders>
              <w:top w:val="nil"/>
              <w:left w:val="nil"/>
              <w:bottom w:val="nil"/>
              <w:right w:val="nil"/>
            </w:tcBorders>
            <w:shd w:val="clear" w:color="auto" w:fill="auto"/>
            <w:noWrap/>
            <w:vAlign w:val="center"/>
            <w:hideMark/>
          </w:tcPr>
          <w:p w14:paraId="621AE683"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160</w:t>
            </w:r>
          </w:p>
        </w:tc>
        <w:tc>
          <w:tcPr>
            <w:tcW w:w="606" w:type="dxa"/>
            <w:tcBorders>
              <w:top w:val="nil"/>
              <w:left w:val="nil"/>
              <w:bottom w:val="nil"/>
              <w:right w:val="nil"/>
            </w:tcBorders>
            <w:shd w:val="clear" w:color="auto" w:fill="auto"/>
            <w:noWrap/>
            <w:vAlign w:val="center"/>
            <w:hideMark/>
          </w:tcPr>
          <w:p w14:paraId="3D0A2A66"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0.09</w:t>
            </w:r>
          </w:p>
        </w:tc>
        <w:tc>
          <w:tcPr>
            <w:tcW w:w="1050" w:type="dxa"/>
            <w:tcBorders>
              <w:top w:val="nil"/>
              <w:left w:val="nil"/>
              <w:bottom w:val="nil"/>
              <w:right w:val="nil"/>
            </w:tcBorders>
            <w:shd w:val="clear" w:color="auto" w:fill="auto"/>
            <w:noWrap/>
            <w:vAlign w:val="center"/>
            <w:hideMark/>
          </w:tcPr>
          <w:p w14:paraId="4A0959BB"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0.00</w:t>
            </w:r>
            <w:r>
              <w:rPr>
                <w:rFonts w:cs="Times New Roman"/>
                <w:color w:val="000000"/>
                <w:sz w:val="20"/>
                <w:szCs w:val="20"/>
              </w:rPr>
              <w:t>2</w:t>
            </w:r>
          </w:p>
        </w:tc>
        <w:tc>
          <w:tcPr>
            <w:tcW w:w="720" w:type="dxa"/>
            <w:tcBorders>
              <w:top w:val="nil"/>
              <w:left w:val="nil"/>
              <w:bottom w:val="nil"/>
              <w:right w:val="nil"/>
            </w:tcBorders>
            <w:shd w:val="clear" w:color="auto" w:fill="auto"/>
            <w:noWrap/>
            <w:vAlign w:val="center"/>
            <w:hideMark/>
          </w:tcPr>
          <w:p w14:paraId="63C42A22"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2400</w:t>
            </w:r>
          </w:p>
        </w:tc>
        <w:tc>
          <w:tcPr>
            <w:tcW w:w="720" w:type="dxa"/>
            <w:tcBorders>
              <w:top w:val="nil"/>
              <w:left w:val="nil"/>
              <w:bottom w:val="nil"/>
              <w:right w:val="nil"/>
            </w:tcBorders>
            <w:shd w:val="clear" w:color="auto" w:fill="auto"/>
            <w:noWrap/>
            <w:vAlign w:val="center"/>
            <w:hideMark/>
          </w:tcPr>
          <w:p w14:paraId="779133F6"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15.00</w:t>
            </w:r>
          </w:p>
        </w:tc>
        <w:tc>
          <w:tcPr>
            <w:tcW w:w="761" w:type="dxa"/>
            <w:tcBorders>
              <w:top w:val="nil"/>
              <w:left w:val="nil"/>
              <w:bottom w:val="nil"/>
              <w:right w:val="nil"/>
            </w:tcBorders>
            <w:shd w:val="clear" w:color="auto" w:fill="auto"/>
            <w:noWrap/>
            <w:vAlign w:val="center"/>
            <w:hideMark/>
          </w:tcPr>
          <w:p w14:paraId="18836DDD"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345</w:t>
            </w:r>
          </w:p>
        </w:tc>
        <w:tc>
          <w:tcPr>
            <w:tcW w:w="761" w:type="dxa"/>
            <w:tcBorders>
              <w:top w:val="nil"/>
              <w:left w:val="nil"/>
              <w:bottom w:val="nil"/>
              <w:right w:val="nil"/>
            </w:tcBorders>
            <w:vAlign w:val="center"/>
          </w:tcPr>
          <w:p w14:paraId="051A76C1"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414</w:t>
            </w:r>
          </w:p>
        </w:tc>
        <w:tc>
          <w:tcPr>
            <w:tcW w:w="761" w:type="dxa"/>
            <w:tcBorders>
              <w:top w:val="nil"/>
              <w:left w:val="nil"/>
              <w:bottom w:val="nil"/>
              <w:right w:val="nil"/>
            </w:tcBorders>
            <w:shd w:val="clear" w:color="auto" w:fill="auto"/>
            <w:noWrap/>
            <w:vAlign w:val="center"/>
            <w:hideMark/>
          </w:tcPr>
          <w:p w14:paraId="634A77D1"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33.3</w:t>
            </w:r>
          </w:p>
        </w:tc>
        <w:tc>
          <w:tcPr>
            <w:tcW w:w="2579" w:type="dxa"/>
            <w:tcBorders>
              <w:top w:val="nil"/>
              <w:left w:val="nil"/>
              <w:bottom w:val="nil"/>
              <w:right w:val="nil"/>
            </w:tcBorders>
            <w:shd w:val="clear" w:color="auto" w:fill="auto"/>
            <w:noWrap/>
            <w:vAlign w:val="bottom"/>
            <w:hideMark/>
          </w:tcPr>
          <w:p w14:paraId="3AE3857C" w14:textId="53F2003A" w:rsidR="004E2754" w:rsidRPr="00F47776" w:rsidRDefault="004E2754" w:rsidP="001655BE">
            <w:pPr>
              <w:spacing w:line="360" w:lineRule="auto"/>
              <w:jc w:val="center"/>
              <w:rPr>
                <w:rFonts w:cs="Times New Roman"/>
                <w:color w:val="000000"/>
                <w:sz w:val="20"/>
                <w:szCs w:val="20"/>
              </w:rPr>
            </w:pPr>
            <w:proofErr w:type="spellStart"/>
            <w:r w:rsidRPr="00D83658">
              <w:rPr>
                <w:rFonts w:cs="Times New Roman"/>
                <w:sz w:val="20"/>
                <w:szCs w:val="20"/>
              </w:rPr>
              <w:t>Morino</w:t>
            </w:r>
            <w:proofErr w:type="spellEnd"/>
            <w:r w:rsidRPr="00D83658">
              <w:rPr>
                <w:rFonts w:cs="Times New Roman"/>
                <w:sz w:val="20"/>
                <w:szCs w:val="20"/>
              </w:rPr>
              <w:t xml:space="preserve"> et al. </w:t>
            </w:r>
            <w:r>
              <w:rPr>
                <w:rFonts w:cs="Times New Roman"/>
                <w:sz w:val="20"/>
                <w:szCs w:val="20"/>
              </w:rPr>
              <w:fldChar w:fldCharType="begin"/>
            </w:r>
            <w:r w:rsidR="001655BE">
              <w:rPr>
                <w:rFonts w:cs="Times New Roman"/>
                <w:sz w:val="20"/>
                <w:szCs w:val="20"/>
              </w:rPr>
              <w:instrText xml:space="preserve"> ADDIN ZOTERO_ITEM CSL_CITATION {"citationID":"hzxiwSv6","properties":{"formattedCitation":"(1984b)","plainCitation":"(1984b)","noteIndex":0},"citationItems":[{"id":"OT0D3pkF/JV3y0CQ0","uris":["http://zotero.org/users/478011/items/MUJHAK6E"],"uri":["http://zotero.org/users/478011/items/MUJHAK6E"],"itemData":{"id":161,"type":"paper-conference","container-title":"Composite and Mixed Construction","event":"Composite and Mixed Construction","page":"185-194","publisher":"American Society of Civil Engineers","source":"Google Scholar","title":"Strength of Biaxially Loaded SRC Columns","author":[{"family":"Morino","given":"S."},{"family":"Matsui","given":"C."},{"family":"Watanabe","given":"H."}],"issued":{"date-parts":[["1984"]]}},"suppress-author":true}],"schema":"https://github.com/citation-style-language/schema/raw/master/csl-citation.json"} </w:instrText>
            </w:r>
            <w:r>
              <w:rPr>
                <w:rFonts w:cs="Times New Roman"/>
                <w:sz w:val="20"/>
                <w:szCs w:val="20"/>
              </w:rPr>
              <w:fldChar w:fldCharType="separate"/>
            </w:r>
            <w:r w:rsidR="001655BE" w:rsidRPr="001655BE">
              <w:rPr>
                <w:sz w:val="20"/>
              </w:rPr>
              <w:t>(1984b)</w:t>
            </w:r>
            <w:r>
              <w:rPr>
                <w:rFonts w:cs="Times New Roman"/>
                <w:sz w:val="20"/>
                <w:szCs w:val="20"/>
              </w:rPr>
              <w:fldChar w:fldCharType="end"/>
            </w:r>
          </w:p>
        </w:tc>
      </w:tr>
      <w:tr w:rsidR="004E2754" w:rsidRPr="00D83658" w14:paraId="4787BD12" w14:textId="77777777" w:rsidTr="001655BE">
        <w:trPr>
          <w:trHeight w:val="20"/>
          <w:jc w:val="center"/>
        </w:trPr>
        <w:tc>
          <w:tcPr>
            <w:tcW w:w="1106" w:type="dxa"/>
            <w:tcBorders>
              <w:top w:val="nil"/>
              <w:left w:val="nil"/>
              <w:bottom w:val="nil"/>
              <w:right w:val="nil"/>
            </w:tcBorders>
            <w:shd w:val="clear" w:color="auto" w:fill="auto"/>
            <w:noWrap/>
            <w:vAlign w:val="center"/>
            <w:hideMark/>
          </w:tcPr>
          <w:p w14:paraId="124087F1"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12</w:t>
            </w:r>
          </w:p>
        </w:tc>
        <w:tc>
          <w:tcPr>
            <w:tcW w:w="1106" w:type="dxa"/>
            <w:tcBorders>
              <w:top w:val="nil"/>
              <w:left w:val="nil"/>
              <w:bottom w:val="nil"/>
              <w:right w:val="nil"/>
            </w:tcBorders>
            <w:shd w:val="clear" w:color="auto" w:fill="auto"/>
            <w:noWrap/>
            <w:vAlign w:val="center"/>
            <w:hideMark/>
          </w:tcPr>
          <w:p w14:paraId="50ABD090"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C4-30</w:t>
            </w:r>
          </w:p>
        </w:tc>
        <w:tc>
          <w:tcPr>
            <w:tcW w:w="720" w:type="dxa"/>
            <w:tcBorders>
              <w:top w:val="nil"/>
              <w:left w:val="nil"/>
              <w:bottom w:val="nil"/>
              <w:right w:val="nil"/>
            </w:tcBorders>
            <w:shd w:val="clear" w:color="auto" w:fill="auto"/>
            <w:noWrap/>
            <w:vAlign w:val="center"/>
            <w:hideMark/>
          </w:tcPr>
          <w:p w14:paraId="6A6CFE00"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160</w:t>
            </w:r>
          </w:p>
        </w:tc>
        <w:tc>
          <w:tcPr>
            <w:tcW w:w="606" w:type="dxa"/>
            <w:tcBorders>
              <w:top w:val="nil"/>
              <w:left w:val="nil"/>
              <w:bottom w:val="nil"/>
              <w:right w:val="nil"/>
            </w:tcBorders>
            <w:shd w:val="clear" w:color="auto" w:fill="auto"/>
            <w:noWrap/>
            <w:vAlign w:val="center"/>
            <w:hideMark/>
          </w:tcPr>
          <w:p w14:paraId="72593019"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0.09</w:t>
            </w:r>
          </w:p>
        </w:tc>
        <w:tc>
          <w:tcPr>
            <w:tcW w:w="1050" w:type="dxa"/>
            <w:tcBorders>
              <w:top w:val="nil"/>
              <w:left w:val="nil"/>
              <w:bottom w:val="nil"/>
              <w:right w:val="nil"/>
            </w:tcBorders>
            <w:shd w:val="clear" w:color="auto" w:fill="auto"/>
            <w:noWrap/>
            <w:vAlign w:val="center"/>
            <w:hideMark/>
          </w:tcPr>
          <w:p w14:paraId="629710B6"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0.00</w:t>
            </w:r>
            <w:r>
              <w:rPr>
                <w:rFonts w:cs="Times New Roman"/>
                <w:color w:val="000000"/>
                <w:sz w:val="20"/>
                <w:szCs w:val="20"/>
              </w:rPr>
              <w:t>2</w:t>
            </w:r>
          </w:p>
        </w:tc>
        <w:tc>
          <w:tcPr>
            <w:tcW w:w="720" w:type="dxa"/>
            <w:tcBorders>
              <w:top w:val="nil"/>
              <w:left w:val="nil"/>
              <w:bottom w:val="nil"/>
              <w:right w:val="nil"/>
            </w:tcBorders>
            <w:shd w:val="clear" w:color="auto" w:fill="auto"/>
            <w:noWrap/>
            <w:vAlign w:val="center"/>
            <w:hideMark/>
          </w:tcPr>
          <w:p w14:paraId="58690A08"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3600</w:t>
            </w:r>
          </w:p>
        </w:tc>
        <w:tc>
          <w:tcPr>
            <w:tcW w:w="720" w:type="dxa"/>
            <w:tcBorders>
              <w:top w:val="nil"/>
              <w:left w:val="nil"/>
              <w:bottom w:val="nil"/>
              <w:right w:val="nil"/>
            </w:tcBorders>
            <w:shd w:val="clear" w:color="auto" w:fill="auto"/>
            <w:noWrap/>
            <w:vAlign w:val="center"/>
            <w:hideMark/>
          </w:tcPr>
          <w:p w14:paraId="50B2AEAB"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22.50</w:t>
            </w:r>
          </w:p>
        </w:tc>
        <w:tc>
          <w:tcPr>
            <w:tcW w:w="761" w:type="dxa"/>
            <w:tcBorders>
              <w:top w:val="nil"/>
              <w:left w:val="nil"/>
              <w:bottom w:val="nil"/>
              <w:right w:val="nil"/>
            </w:tcBorders>
            <w:shd w:val="clear" w:color="auto" w:fill="auto"/>
            <w:noWrap/>
            <w:vAlign w:val="center"/>
            <w:hideMark/>
          </w:tcPr>
          <w:p w14:paraId="71E3C72F"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345</w:t>
            </w:r>
          </w:p>
        </w:tc>
        <w:tc>
          <w:tcPr>
            <w:tcW w:w="761" w:type="dxa"/>
            <w:tcBorders>
              <w:top w:val="nil"/>
              <w:left w:val="nil"/>
              <w:bottom w:val="nil"/>
              <w:right w:val="nil"/>
            </w:tcBorders>
            <w:vAlign w:val="center"/>
          </w:tcPr>
          <w:p w14:paraId="4A5D59F3"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414</w:t>
            </w:r>
          </w:p>
        </w:tc>
        <w:tc>
          <w:tcPr>
            <w:tcW w:w="761" w:type="dxa"/>
            <w:tcBorders>
              <w:top w:val="nil"/>
              <w:left w:val="nil"/>
              <w:bottom w:val="nil"/>
              <w:right w:val="nil"/>
            </w:tcBorders>
            <w:shd w:val="clear" w:color="auto" w:fill="auto"/>
            <w:noWrap/>
            <w:vAlign w:val="center"/>
            <w:hideMark/>
          </w:tcPr>
          <w:p w14:paraId="7A508D20"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23.3</w:t>
            </w:r>
          </w:p>
        </w:tc>
        <w:tc>
          <w:tcPr>
            <w:tcW w:w="2579" w:type="dxa"/>
            <w:tcBorders>
              <w:top w:val="nil"/>
              <w:left w:val="nil"/>
              <w:bottom w:val="nil"/>
              <w:right w:val="nil"/>
            </w:tcBorders>
            <w:shd w:val="clear" w:color="auto" w:fill="auto"/>
            <w:noWrap/>
            <w:vAlign w:val="bottom"/>
            <w:hideMark/>
          </w:tcPr>
          <w:p w14:paraId="7F42FA42" w14:textId="76F941FA" w:rsidR="004E2754" w:rsidRPr="00F47776" w:rsidRDefault="004E2754" w:rsidP="001655BE">
            <w:pPr>
              <w:spacing w:line="360" w:lineRule="auto"/>
              <w:jc w:val="center"/>
              <w:rPr>
                <w:rFonts w:cs="Times New Roman"/>
                <w:color w:val="000000"/>
                <w:sz w:val="20"/>
                <w:szCs w:val="20"/>
              </w:rPr>
            </w:pPr>
            <w:proofErr w:type="spellStart"/>
            <w:r w:rsidRPr="00D83658">
              <w:rPr>
                <w:rFonts w:cs="Times New Roman"/>
                <w:sz w:val="20"/>
                <w:szCs w:val="20"/>
              </w:rPr>
              <w:t>Morino</w:t>
            </w:r>
            <w:proofErr w:type="spellEnd"/>
            <w:r w:rsidRPr="00D83658">
              <w:rPr>
                <w:rFonts w:cs="Times New Roman"/>
                <w:sz w:val="20"/>
                <w:szCs w:val="20"/>
              </w:rPr>
              <w:t xml:space="preserve"> et al. </w:t>
            </w:r>
            <w:r>
              <w:rPr>
                <w:rFonts w:cs="Times New Roman"/>
                <w:sz w:val="20"/>
                <w:szCs w:val="20"/>
              </w:rPr>
              <w:fldChar w:fldCharType="begin"/>
            </w:r>
            <w:r w:rsidR="001655BE">
              <w:rPr>
                <w:rFonts w:cs="Times New Roman"/>
                <w:sz w:val="20"/>
                <w:szCs w:val="20"/>
              </w:rPr>
              <w:instrText xml:space="preserve"> ADDIN ZOTERO_ITEM CSL_CITATION {"citationID":"bJWwdOIm","properties":{"formattedCitation":"(1984b)","plainCitation":"(1984b)","noteIndex":0},"citationItems":[{"id":"OT0D3pkF/JV3y0CQ0","uris":["http://zotero.org/users/478011/items/MUJHAK6E"],"uri":["http://zotero.org/users/478011/items/MUJHAK6E"],"itemData":{"id":161,"type":"paper-conference","container-title":"Composite and Mixed Construction","event":"Composite and Mixed Construction","page":"185-194","publisher":"American Society of Civil Engineers","source":"Google Scholar","title":"Strength of Biaxially Loaded SRC Columns","author":[{"family":"Morino","given":"S."},{"family":"Matsui","given":"C."},{"family":"Watanabe","given":"H."}],"issued":{"date-parts":[["1984"]]}},"suppress-author":true}],"schema":"https://github.com/citation-style-language/schema/raw/master/csl-citation.json"} </w:instrText>
            </w:r>
            <w:r>
              <w:rPr>
                <w:rFonts w:cs="Times New Roman"/>
                <w:sz w:val="20"/>
                <w:szCs w:val="20"/>
              </w:rPr>
              <w:fldChar w:fldCharType="separate"/>
            </w:r>
            <w:r w:rsidR="001655BE" w:rsidRPr="001655BE">
              <w:rPr>
                <w:sz w:val="20"/>
              </w:rPr>
              <w:t>(1984b)</w:t>
            </w:r>
            <w:r>
              <w:rPr>
                <w:rFonts w:cs="Times New Roman"/>
                <w:sz w:val="20"/>
                <w:szCs w:val="20"/>
              </w:rPr>
              <w:fldChar w:fldCharType="end"/>
            </w:r>
          </w:p>
        </w:tc>
      </w:tr>
      <w:tr w:rsidR="004E2754" w:rsidRPr="00D83658" w14:paraId="0757FB07" w14:textId="77777777" w:rsidTr="001655BE">
        <w:trPr>
          <w:trHeight w:val="20"/>
          <w:jc w:val="center"/>
        </w:trPr>
        <w:tc>
          <w:tcPr>
            <w:tcW w:w="1106" w:type="dxa"/>
            <w:tcBorders>
              <w:top w:val="nil"/>
              <w:left w:val="nil"/>
              <w:bottom w:val="nil"/>
              <w:right w:val="nil"/>
            </w:tcBorders>
            <w:shd w:val="clear" w:color="auto" w:fill="auto"/>
            <w:noWrap/>
            <w:vAlign w:val="center"/>
            <w:hideMark/>
          </w:tcPr>
          <w:p w14:paraId="3D6D488F"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13</w:t>
            </w:r>
          </w:p>
        </w:tc>
        <w:tc>
          <w:tcPr>
            <w:tcW w:w="1106" w:type="dxa"/>
            <w:tcBorders>
              <w:top w:val="nil"/>
              <w:left w:val="nil"/>
              <w:bottom w:val="nil"/>
              <w:right w:val="nil"/>
            </w:tcBorders>
            <w:shd w:val="clear" w:color="auto" w:fill="auto"/>
            <w:noWrap/>
            <w:vAlign w:val="center"/>
            <w:hideMark/>
          </w:tcPr>
          <w:p w14:paraId="24857ACE"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C4-45</w:t>
            </w:r>
          </w:p>
        </w:tc>
        <w:tc>
          <w:tcPr>
            <w:tcW w:w="720" w:type="dxa"/>
            <w:tcBorders>
              <w:top w:val="nil"/>
              <w:left w:val="nil"/>
              <w:bottom w:val="nil"/>
              <w:right w:val="nil"/>
            </w:tcBorders>
            <w:shd w:val="clear" w:color="auto" w:fill="auto"/>
            <w:noWrap/>
            <w:vAlign w:val="center"/>
            <w:hideMark/>
          </w:tcPr>
          <w:p w14:paraId="2FC4F70C"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160</w:t>
            </w:r>
          </w:p>
        </w:tc>
        <w:tc>
          <w:tcPr>
            <w:tcW w:w="606" w:type="dxa"/>
            <w:tcBorders>
              <w:top w:val="nil"/>
              <w:left w:val="nil"/>
              <w:bottom w:val="nil"/>
              <w:right w:val="nil"/>
            </w:tcBorders>
            <w:shd w:val="clear" w:color="auto" w:fill="auto"/>
            <w:noWrap/>
            <w:vAlign w:val="center"/>
            <w:hideMark/>
          </w:tcPr>
          <w:p w14:paraId="32464267"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0.09</w:t>
            </w:r>
          </w:p>
        </w:tc>
        <w:tc>
          <w:tcPr>
            <w:tcW w:w="1050" w:type="dxa"/>
            <w:tcBorders>
              <w:top w:val="nil"/>
              <w:left w:val="nil"/>
              <w:bottom w:val="nil"/>
              <w:right w:val="nil"/>
            </w:tcBorders>
            <w:shd w:val="clear" w:color="auto" w:fill="auto"/>
            <w:noWrap/>
            <w:vAlign w:val="center"/>
            <w:hideMark/>
          </w:tcPr>
          <w:p w14:paraId="4C6E485A"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0.00</w:t>
            </w:r>
            <w:r>
              <w:rPr>
                <w:rFonts w:cs="Times New Roman"/>
                <w:color w:val="000000"/>
                <w:sz w:val="20"/>
                <w:szCs w:val="20"/>
              </w:rPr>
              <w:t>2</w:t>
            </w:r>
          </w:p>
        </w:tc>
        <w:tc>
          <w:tcPr>
            <w:tcW w:w="720" w:type="dxa"/>
            <w:tcBorders>
              <w:top w:val="nil"/>
              <w:left w:val="nil"/>
              <w:bottom w:val="nil"/>
              <w:right w:val="nil"/>
            </w:tcBorders>
            <w:shd w:val="clear" w:color="auto" w:fill="auto"/>
            <w:noWrap/>
            <w:vAlign w:val="center"/>
            <w:hideMark/>
          </w:tcPr>
          <w:p w14:paraId="3DDA83DB"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3600</w:t>
            </w:r>
          </w:p>
        </w:tc>
        <w:tc>
          <w:tcPr>
            <w:tcW w:w="720" w:type="dxa"/>
            <w:tcBorders>
              <w:top w:val="nil"/>
              <w:left w:val="nil"/>
              <w:bottom w:val="nil"/>
              <w:right w:val="nil"/>
            </w:tcBorders>
            <w:shd w:val="clear" w:color="auto" w:fill="auto"/>
            <w:noWrap/>
            <w:vAlign w:val="center"/>
            <w:hideMark/>
          </w:tcPr>
          <w:p w14:paraId="03013643"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22.50</w:t>
            </w:r>
          </w:p>
        </w:tc>
        <w:tc>
          <w:tcPr>
            <w:tcW w:w="761" w:type="dxa"/>
            <w:tcBorders>
              <w:top w:val="nil"/>
              <w:left w:val="nil"/>
              <w:bottom w:val="nil"/>
              <w:right w:val="nil"/>
            </w:tcBorders>
            <w:shd w:val="clear" w:color="auto" w:fill="auto"/>
            <w:noWrap/>
            <w:vAlign w:val="center"/>
            <w:hideMark/>
          </w:tcPr>
          <w:p w14:paraId="608B69AD"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345</w:t>
            </w:r>
          </w:p>
        </w:tc>
        <w:tc>
          <w:tcPr>
            <w:tcW w:w="761" w:type="dxa"/>
            <w:tcBorders>
              <w:top w:val="nil"/>
              <w:left w:val="nil"/>
              <w:bottom w:val="nil"/>
              <w:right w:val="nil"/>
            </w:tcBorders>
            <w:vAlign w:val="center"/>
          </w:tcPr>
          <w:p w14:paraId="5F61FAAC"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414</w:t>
            </w:r>
          </w:p>
        </w:tc>
        <w:tc>
          <w:tcPr>
            <w:tcW w:w="761" w:type="dxa"/>
            <w:tcBorders>
              <w:top w:val="nil"/>
              <w:left w:val="nil"/>
              <w:bottom w:val="nil"/>
              <w:right w:val="nil"/>
            </w:tcBorders>
            <w:shd w:val="clear" w:color="auto" w:fill="auto"/>
            <w:noWrap/>
            <w:vAlign w:val="center"/>
            <w:hideMark/>
          </w:tcPr>
          <w:p w14:paraId="4CDA8DBF"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23.3</w:t>
            </w:r>
          </w:p>
        </w:tc>
        <w:tc>
          <w:tcPr>
            <w:tcW w:w="2579" w:type="dxa"/>
            <w:tcBorders>
              <w:top w:val="nil"/>
              <w:left w:val="nil"/>
              <w:bottom w:val="nil"/>
              <w:right w:val="nil"/>
            </w:tcBorders>
            <w:shd w:val="clear" w:color="auto" w:fill="auto"/>
            <w:noWrap/>
            <w:vAlign w:val="bottom"/>
            <w:hideMark/>
          </w:tcPr>
          <w:p w14:paraId="777CBC7D" w14:textId="4FCF569C" w:rsidR="004E2754" w:rsidRPr="00F47776" w:rsidRDefault="004E2754" w:rsidP="001655BE">
            <w:pPr>
              <w:spacing w:line="360" w:lineRule="auto"/>
              <w:jc w:val="center"/>
              <w:rPr>
                <w:rFonts w:cs="Times New Roman"/>
                <w:color w:val="000000"/>
                <w:sz w:val="20"/>
                <w:szCs w:val="20"/>
              </w:rPr>
            </w:pPr>
            <w:proofErr w:type="spellStart"/>
            <w:r w:rsidRPr="00D83658">
              <w:rPr>
                <w:rFonts w:cs="Times New Roman"/>
                <w:sz w:val="20"/>
                <w:szCs w:val="20"/>
              </w:rPr>
              <w:t>Morino</w:t>
            </w:r>
            <w:proofErr w:type="spellEnd"/>
            <w:r w:rsidRPr="00D83658">
              <w:rPr>
                <w:rFonts w:cs="Times New Roman"/>
                <w:sz w:val="20"/>
                <w:szCs w:val="20"/>
              </w:rPr>
              <w:t xml:space="preserve"> et al. </w:t>
            </w:r>
            <w:r>
              <w:rPr>
                <w:rFonts w:cs="Times New Roman"/>
                <w:sz w:val="20"/>
                <w:szCs w:val="20"/>
              </w:rPr>
              <w:fldChar w:fldCharType="begin"/>
            </w:r>
            <w:r w:rsidR="001655BE">
              <w:rPr>
                <w:rFonts w:cs="Times New Roman"/>
                <w:sz w:val="20"/>
                <w:szCs w:val="20"/>
              </w:rPr>
              <w:instrText xml:space="preserve"> ADDIN ZOTERO_ITEM CSL_CITATION {"citationID":"tpRClNYZ","properties":{"formattedCitation":"(1984b)","plainCitation":"(1984b)","noteIndex":0},"citationItems":[{"id":"OT0D3pkF/JV3y0CQ0","uris":["http://zotero.org/users/478011/items/MUJHAK6E"],"uri":["http://zotero.org/users/478011/items/MUJHAK6E"],"itemData":{"id":161,"type":"paper-conference","container-title":"Composite and Mixed Construction","event":"Composite and Mixed Construction","page":"185-194","publisher":"American Society of Civil Engineers","source":"Google Scholar","title":"Strength of Biaxially Loaded SRC Columns","author":[{"family":"Morino","given":"S."},{"family":"Matsui","given":"C."},{"family":"Watanabe","given":"H."}],"issued":{"date-parts":[["1984"]]}},"suppress-author":true}],"schema":"https://github.com/citation-style-language/schema/raw/master/csl-citation.json"} </w:instrText>
            </w:r>
            <w:r>
              <w:rPr>
                <w:rFonts w:cs="Times New Roman"/>
                <w:sz w:val="20"/>
                <w:szCs w:val="20"/>
              </w:rPr>
              <w:fldChar w:fldCharType="separate"/>
            </w:r>
            <w:r w:rsidR="001655BE" w:rsidRPr="001655BE">
              <w:rPr>
                <w:sz w:val="20"/>
              </w:rPr>
              <w:t>(1984b)</w:t>
            </w:r>
            <w:r>
              <w:rPr>
                <w:rFonts w:cs="Times New Roman"/>
                <w:sz w:val="20"/>
                <w:szCs w:val="20"/>
              </w:rPr>
              <w:fldChar w:fldCharType="end"/>
            </w:r>
          </w:p>
        </w:tc>
      </w:tr>
      <w:tr w:rsidR="004E2754" w:rsidRPr="00D83658" w14:paraId="42A77B07" w14:textId="77777777" w:rsidTr="001655BE">
        <w:trPr>
          <w:trHeight w:val="20"/>
          <w:jc w:val="center"/>
        </w:trPr>
        <w:tc>
          <w:tcPr>
            <w:tcW w:w="1106" w:type="dxa"/>
            <w:tcBorders>
              <w:top w:val="nil"/>
              <w:left w:val="nil"/>
              <w:bottom w:val="nil"/>
              <w:right w:val="nil"/>
            </w:tcBorders>
            <w:shd w:val="clear" w:color="auto" w:fill="auto"/>
            <w:noWrap/>
            <w:vAlign w:val="center"/>
            <w:hideMark/>
          </w:tcPr>
          <w:p w14:paraId="5545F982"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14</w:t>
            </w:r>
          </w:p>
        </w:tc>
        <w:tc>
          <w:tcPr>
            <w:tcW w:w="1106" w:type="dxa"/>
            <w:tcBorders>
              <w:top w:val="nil"/>
              <w:left w:val="nil"/>
              <w:bottom w:val="nil"/>
              <w:right w:val="nil"/>
            </w:tcBorders>
            <w:shd w:val="clear" w:color="auto" w:fill="auto"/>
            <w:noWrap/>
            <w:vAlign w:val="center"/>
            <w:hideMark/>
          </w:tcPr>
          <w:p w14:paraId="7881D261"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C4-60</w:t>
            </w:r>
          </w:p>
        </w:tc>
        <w:tc>
          <w:tcPr>
            <w:tcW w:w="720" w:type="dxa"/>
            <w:tcBorders>
              <w:top w:val="nil"/>
              <w:left w:val="nil"/>
              <w:bottom w:val="nil"/>
              <w:right w:val="nil"/>
            </w:tcBorders>
            <w:shd w:val="clear" w:color="auto" w:fill="auto"/>
            <w:noWrap/>
            <w:vAlign w:val="center"/>
            <w:hideMark/>
          </w:tcPr>
          <w:p w14:paraId="2770D17F"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160</w:t>
            </w:r>
          </w:p>
        </w:tc>
        <w:tc>
          <w:tcPr>
            <w:tcW w:w="606" w:type="dxa"/>
            <w:tcBorders>
              <w:top w:val="nil"/>
              <w:left w:val="nil"/>
              <w:bottom w:val="nil"/>
              <w:right w:val="nil"/>
            </w:tcBorders>
            <w:shd w:val="clear" w:color="auto" w:fill="auto"/>
            <w:noWrap/>
            <w:vAlign w:val="center"/>
            <w:hideMark/>
          </w:tcPr>
          <w:p w14:paraId="2E21AB29"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0.09</w:t>
            </w:r>
          </w:p>
        </w:tc>
        <w:tc>
          <w:tcPr>
            <w:tcW w:w="1050" w:type="dxa"/>
            <w:tcBorders>
              <w:top w:val="nil"/>
              <w:left w:val="nil"/>
              <w:bottom w:val="nil"/>
              <w:right w:val="nil"/>
            </w:tcBorders>
            <w:shd w:val="clear" w:color="auto" w:fill="auto"/>
            <w:noWrap/>
            <w:vAlign w:val="center"/>
            <w:hideMark/>
          </w:tcPr>
          <w:p w14:paraId="5CB01C4F"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0.00</w:t>
            </w:r>
            <w:r>
              <w:rPr>
                <w:rFonts w:cs="Times New Roman"/>
                <w:color w:val="000000"/>
                <w:sz w:val="20"/>
                <w:szCs w:val="20"/>
              </w:rPr>
              <w:t>2</w:t>
            </w:r>
          </w:p>
        </w:tc>
        <w:tc>
          <w:tcPr>
            <w:tcW w:w="720" w:type="dxa"/>
            <w:tcBorders>
              <w:top w:val="nil"/>
              <w:left w:val="nil"/>
              <w:bottom w:val="nil"/>
              <w:right w:val="nil"/>
            </w:tcBorders>
            <w:shd w:val="clear" w:color="auto" w:fill="auto"/>
            <w:noWrap/>
            <w:vAlign w:val="center"/>
            <w:hideMark/>
          </w:tcPr>
          <w:p w14:paraId="6B3AE96C"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3600</w:t>
            </w:r>
          </w:p>
        </w:tc>
        <w:tc>
          <w:tcPr>
            <w:tcW w:w="720" w:type="dxa"/>
            <w:tcBorders>
              <w:top w:val="nil"/>
              <w:left w:val="nil"/>
              <w:bottom w:val="nil"/>
              <w:right w:val="nil"/>
            </w:tcBorders>
            <w:shd w:val="clear" w:color="auto" w:fill="auto"/>
            <w:noWrap/>
            <w:vAlign w:val="center"/>
            <w:hideMark/>
          </w:tcPr>
          <w:p w14:paraId="4E19D58F"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22.50</w:t>
            </w:r>
          </w:p>
        </w:tc>
        <w:tc>
          <w:tcPr>
            <w:tcW w:w="761" w:type="dxa"/>
            <w:tcBorders>
              <w:top w:val="nil"/>
              <w:left w:val="nil"/>
              <w:bottom w:val="nil"/>
              <w:right w:val="nil"/>
            </w:tcBorders>
            <w:shd w:val="clear" w:color="auto" w:fill="auto"/>
            <w:noWrap/>
            <w:vAlign w:val="center"/>
            <w:hideMark/>
          </w:tcPr>
          <w:p w14:paraId="5022BC92"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345</w:t>
            </w:r>
          </w:p>
        </w:tc>
        <w:tc>
          <w:tcPr>
            <w:tcW w:w="761" w:type="dxa"/>
            <w:tcBorders>
              <w:top w:val="nil"/>
              <w:left w:val="nil"/>
              <w:bottom w:val="nil"/>
              <w:right w:val="nil"/>
            </w:tcBorders>
            <w:vAlign w:val="center"/>
          </w:tcPr>
          <w:p w14:paraId="5FA8FCE9"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414</w:t>
            </w:r>
          </w:p>
        </w:tc>
        <w:tc>
          <w:tcPr>
            <w:tcW w:w="761" w:type="dxa"/>
            <w:tcBorders>
              <w:top w:val="nil"/>
              <w:left w:val="nil"/>
              <w:bottom w:val="nil"/>
              <w:right w:val="nil"/>
            </w:tcBorders>
            <w:shd w:val="clear" w:color="auto" w:fill="auto"/>
            <w:noWrap/>
            <w:vAlign w:val="center"/>
            <w:hideMark/>
          </w:tcPr>
          <w:p w14:paraId="70FB689C"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23.3</w:t>
            </w:r>
          </w:p>
        </w:tc>
        <w:tc>
          <w:tcPr>
            <w:tcW w:w="2579" w:type="dxa"/>
            <w:tcBorders>
              <w:top w:val="nil"/>
              <w:left w:val="nil"/>
              <w:bottom w:val="nil"/>
              <w:right w:val="nil"/>
            </w:tcBorders>
            <w:shd w:val="clear" w:color="auto" w:fill="auto"/>
            <w:noWrap/>
            <w:vAlign w:val="bottom"/>
            <w:hideMark/>
          </w:tcPr>
          <w:p w14:paraId="77E90D13" w14:textId="0549A2BB" w:rsidR="004E2754" w:rsidRPr="00F47776" w:rsidRDefault="004E2754" w:rsidP="001655BE">
            <w:pPr>
              <w:spacing w:line="360" w:lineRule="auto"/>
              <w:jc w:val="center"/>
              <w:rPr>
                <w:rFonts w:cs="Times New Roman"/>
                <w:color w:val="000000"/>
                <w:sz w:val="20"/>
                <w:szCs w:val="20"/>
              </w:rPr>
            </w:pPr>
            <w:proofErr w:type="spellStart"/>
            <w:r w:rsidRPr="00D83658">
              <w:rPr>
                <w:rFonts w:cs="Times New Roman"/>
                <w:sz w:val="20"/>
                <w:szCs w:val="20"/>
              </w:rPr>
              <w:t>Morino</w:t>
            </w:r>
            <w:proofErr w:type="spellEnd"/>
            <w:r w:rsidRPr="00D83658">
              <w:rPr>
                <w:rFonts w:cs="Times New Roman"/>
                <w:sz w:val="20"/>
                <w:szCs w:val="20"/>
              </w:rPr>
              <w:t xml:space="preserve"> et al. </w:t>
            </w:r>
            <w:r>
              <w:rPr>
                <w:rFonts w:cs="Times New Roman"/>
                <w:sz w:val="20"/>
                <w:szCs w:val="20"/>
              </w:rPr>
              <w:fldChar w:fldCharType="begin"/>
            </w:r>
            <w:r w:rsidR="001655BE">
              <w:rPr>
                <w:rFonts w:cs="Times New Roman"/>
                <w:sz w:val="20"/>
                <w:szCs w:val="20"/>
              </w:rPr>
              <w:instrText xml:space="preserve"> ADDIN ZOTERO_ITEM CSL_CITATION {"citationID":"O9uNdzJk","properties":{"formattedCitation":"(1984b)","plainCitation":"(1984b)","noteIndex":0},"citationItems":[{"id":"OT0D3pkF/JV3y0CQ0","uris":["http://zotero.org/users/478011/items/MUJHAK6E"],"uri":["http://zotero.org/users/478011/items/MUJHAK6E"],"itemData":{"id":161,"type":"paper-conference","container-title":"Composite and Mixed Construction","event":"Composite and Mixed Construction","page":"185-194","publisher":"American Society of Civil Engineers","source":"Google Scholar","title":"Strength of Biaxially Loaded SRC Columns","author":[{"family":"Morino","given":"S."},{"family":"Matsui","given":"C."},{"family":"Watanabe","given":"H."}],"issued":{"date-parts":[["1984"]]}},"suppress-author":true}],"schema":"https://github.com/citation-style-language/schema/raw/master/csl-citation.json"} </w:instrText>
            </w:r>
            <w:r>
              <w:rPr>
                <w:rFonts w:cs="Times New Roman"/>
                <w:sz w:val="20"/>
                <w:szCs w:val="20"/>
              </w:rPr>
              <w:fldChar w:fldCharType="separate"/>
            </w:r>
            <w:r w:rsidR="001655BE" w:rsidRPr="001655BE">
              <w:rPr>
                <w:sz w:val="20"/>
              </w:rPr>
              <w:t>(1984b)</w:t>
            </w:r>
            <w:r>
              <w:rPr>
                <w:rFonts w:cs="Times New Roman"/>
                <w:sz w:val="20"/>
                <w:szCs w:val="20"/>
              </w:rPr>
              <w:fldChar w:fldCharType="end"/>
            </w:r>
          </w:p>
        </w:tc>
      </w:tr>
      <w:tr w:rsidR="004E2754" w:rsidRPr="00D83658" w14:paraId="0D7AFE81" w14:textId="77777777" w:rsidTr="001655BE">
        <w:trPr>
          <w:trHeight w:val="20"/>
          <w:jc w:val="center"/>
        </w:trPr>
        <w:tc>
          <w:tcPr>
            <w:tcW w:w="1106" w:type="dxa"/>
            <w:tcBorders>
              <w:top w:val="nil"/>
              <w:left w:val="nil"/>
              <w:bottom w:val="nil"/>
              <w:right w:val="nil"/>
            </w:tcBorders>
            <w:shd w:val="clear" w:color="auto" w:fill="auto"/>
            <w:noWrap/>
            <w:vAlign w:val="center"/>
            <w:hideMark/>
          </w:tcPr>
          <w:p w14:paraId="2E278F64"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15</w:t>
            </w:r>
          </w:p>
        </w:tc>
        <w:tc>
          <w:tcPr>
            <w:tcW w:w="1106" w:type="dxa"/>
            <w:tcBorders>
              <w:top w:val="nil"/>
              <w:left w:val="nil"/>
              <w:bottom w:val="nil"/>
              <w:right w:val="nil"/>
            </w:tcBorders>
            <w:shd w:val="clear" w:color="auto" w:fill="auto"/>
            <w:noWrap/>
            <w:vAlign w:val="center"/>
            <w:hideMark/>
          </w:tcPr>
          <w:p w14:paraId="3EB4AC9F"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C8-30</w:t>
            </w:r>
          </w:p>
        </w:tc>
        <w:tc>
          <w:tcPr>
            <w:tcW w:w="720" w:type="dxa"/>
            <w:tcBorders>
              <w:top w:val="nil"/>
              <w:left w:val="nil"/>
              <w:bottom w:val="nil"/>
              <w:right w:val="nil"/>
            </w:tcBorders>
            <w:shd w:val="clear" w:color="auto" w:fill="auto"/>
            <w:noWrap/>
            <w:vAlign w:val="center"/>
            <w:hideMark/>
          </w:tcPr>
          <w:p w14:paraId="344F1991"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160</w:t>
            </w:r>
          </w:p>
        </w:tc>
        <w:tc>
          <w:tcPr>
            <w:tcW w:w="606" w:type="dxa"/>
            <w:tcBorders>
              <w:top w:val="nil"/>
              <w:left w:val="nil"/>
              <w:bottom w:val="nil"/>
              <w:right w:val="nil"/>
            </w:tcBorders>
            <w:shd w:val="clear" w:color="auto" w:fill="auto"/>
            <w:noWrap/>
            <w:vAlign w:val="center"/>
            <w:hideMark/>
          </w:tcPr>
          <w:p w14:paraId="5994A64B"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0.09</w:t>
            </w:r>
          </w:p>
        </w:tc>
        <w:tc>
          <w:tcPr>
            <w:tcW w:w="1050" w:type="dxa"/>
            <w:tcBorders>
              <w:top w:val="nil"/>
              <w:left w:val="nil"/>
              <w:bottom w:val="nil"/>
              <w:right w:val="nil"/>
            </w:tcBorders>
            <w:shd w:val="clear" w:color="auto" w:fill="auto"/>
            <w:noWrap/>
            <w:vAlign w:val="center"/>
            <w:hideMark/>
          </w:tcPr>
          <w:p w14:paraId="36BC6430"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0.00</w:t>
            </w:r>
            <w:r>
              <w:rPr>
                <w:rFonts w:cs="Times New Roman"/>
                <w:color w:val="000000"/>
                <w:sz w:val="20"/>
                <w:szCs w:val="20"/>
              </w:rPr>
              <w:t>2</w:t>
            </w:r>
          </w:p>
        </w:tc>
        <w:tc>
          <w:tcPr>
            <w:tcW w:w="720" w:type="dxa"/>
            <w:tcBorders>
              <w:top w:val="nil"/>
              <w:left w:val="nil"/>
              <w:bottom w:val="nil"/>
              <w:right w:val="nil"/>
            </w:tcBorders>
            <w:shd w:val="clear" w:color="auto" w:fill="auto"/>
            <w:noWrap/>
            <w:vAlign w:val="center"/>
            <w:hideMark/>
          </w:tcPr>
          <w:p w14:paraId="745C5037"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3600</w:t>
            </w:r>
          </w:p>
        </w:tc>
        <w:tc>
          <w:tcPr>
            <w:tcW w:w="720" w:type="dxa"/>
            <w:tcBorders>
              <w:top w:val="nil"/>
              <w:left w:val="nil"/>
              <w:bottom w:val="nil"/>
              <w:right w:val="nil"/>
            </w:tcBorders>
            <w:shd w:val="clear" w:color="auto" w:fill="auto"/>
            <w:noWrap/>
            <w:vAlign w:val="center"/>
            <w:hideMark/>
          </w:tcPr>
          <w:p w14:paraId="147E3276"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22.50</w:t>
            </w:r>
          </w:p>
        </w:tc>
        <w:tc>
          <w:tcPr>
            <w:tcW w:w="761" w:type="dxa"/>
            <w:tcBorders>
              <w:top w:val="nil"/>
              <w:left w:val="nil"/>
              <w:bottom w:val="nil"/>
              <w:right w:val="nil"/>
            </w:tcBorders>
            <w:shd w:val="clear" w:color="auto" w:fill="auto"/>
            <w:noWrap/>
            <w:vAlign w:val="center"/>
            <w:hideMark/>
          </w:tcPr>
          <w:p w14:paraId="4862A2AC"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345</w:t>
            </w:r>
          </w:p>
        </w:tc>
        <w:tc>
          <w:tcPr>
            <w:tcW w:w="761" w:type="dxa"/>
            <w:tcBorders>
              <w:top w:val="nil"/>
              <w:left w:val="nil"/>
              <w:bottom w:val="nil"/>
              <w:right w:val="nil"/>
            </w:tcBorders>
            <w:vAlign w:val="center"/>
          </w:tcPr>
          <w:p w14:paraId="0B07771B"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414</w:t>
            </w:r>
          </w:p>
        </w:tc>
        <w:tc>
          <w:tcPr>
            <w:tcW w:w="761" w:type="dxa"/>
            <w:tcBorders>
              <w:top w:val="nil"/>
              <w:left w:val="nil"/>
              <w:bottom w:val="nil"/>
              <w:right w:val="nil"/>
            </w:tcBorders>
            <w:shd w:val="clear" w:color="auto" w:fill="auto"/>
            <w:noWrap/>
            <w:vAlign w:val="center"/>
            <w:hideMark/>
          </w:tcPr>
          <w:p w14:paraId="3870F963"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24.6</w:t>
            </w:r>
          </w:p>
        </w:tc>
        <w:tc>
          <w:tcPr>
            <w:tcW w:w="2579" w:type="dxa"/>
            <w:tcBorders>
              <w:top w:val="nil"/>
              <w:left w:val="nil"/>
              <w:bottom w:val="nil"/>
              <w:right w:val="nil"/>
            </w:tcBorders>
            <w:shd w:val="clear" w:color="auto" w:fill="auto"/>
            <w:noWrap/>
            <w:vAlign w:val="bottom"/>
            <w:hideMark/>
          </w:tcPr>
          <w:p w14:paraId="611C15BE" w14:textId="45F3B644" w:rsidR="004E2754" w:rsidRPr="00F47776" w:rsidRDefault="004E2754" w:rsidP="001655BE">
            <w:pPr>
              <w:spacing w:line="360" w:lineRule="auto"/>
              <w:jc w:val="center"/>
              <w:rPr>
                <w:rFonts w:cs="Times New Roman"/>
                <w:color w:val="000000"/>
                <w:sz w:val="20"/>
                <w:szCs w:val="20"/>
              </w:rPr>
            </w:pPr>
            <w:proofErr w:type="spellStart"/>
            <w:r w:rsidRPr="00D83658">
              <w:rPr>
                <w:rFonts w:cs="Times New Roman"/>
                <w:sz w:val="20"/>
                <w:szCs w:val="20"/>
              </w:rPr>
              <w:t>Morino</w:t>
            </w:r>
            <w:proofErr w:type="spellEnd"/>
            <w:r w:rsidRPr="00D83658">
              <w:rPr>
                <w:rFonts w:cs="Times New Roman"/>
                <w:sz w:val="20"/>
                <w:szCs w:val="20"/>
              </w:rPr>
              <w:t xml:space="preserve"> et al. </w:t>
            </w:r>
            <w:r>
              <w:rPr>
                <w:rFonts w:cs="Times New Roman"/>
                <w:sz w:val="20"/>
                <w:szCs w:val="20"/>
              </w:rPr>
              <w:fldChar w:fldCharType="begin"/>
            </w:r>
            <w:r w:rsidR="001655BE">
              <w:rPr>
                <w:rFonts w:cs="Times New Roman"/>
                <w:sz w:val="20"/>
                <w:szCs w:val="20"/>
              </w:rPr>
              <w:instrText xml:space="preserve"> ADDIN ZOTERO_ITEM CSL_CITATION {"citationID":"KBmu1D1c","properties":{"formattedCitation":"(1984b)","plainCitation":"(1984b)","noteIndex":0},"citationItems":[{"id":"OT0D3pkF/JV3y0CQ0","uris":["http://zotero.org/users/478011/items/MUJHAK6E"],"uri":["http://zotero.org/users/478011/items/MUJHAK6E"],"itemData":{"id":161,"type":"paper-conference","container-title":"Composite and Mixed Construction","event":"Composite and Mixed Construction","page":"185-194","publisher":"American Society of Civil Engineers","source":"Google Scholar","title":"Strength of Biaxially Loaded SRC Columns","author":[{"family":"Morino","given":"S."},{"family":"Matsui","given":"C."},{"family":"Watanabe","given":"H."}],"issued":{"date-parts":[["1984"]]}},"suppress-author":true}],"schema":"https://github.com/citation-style-language/schema/raw/master/csl-citation.json"} </w:instrText>
            </w:r>
            <w:r>
              <w:rPr>
                <w:rFonts w:cs="Times New Roman"/>
                <w:sz w:val="20"/>
                <w:szCs w:val="20"/>
              </w:rPr>
              <w:fldChar w:fldCharType="separate"/>
            </w:r>
            <w:r w:rsidR="001655BE" w:rsidRPr="001655BE">
              <w:rPr>
                <w:sz w:val="20"/>
              </w:rPr>
              <w:t>(1984b)</w:t>
            </w:r>
            <w:r>
              <w:rPr>
                <w:rFonts w:cs="Times New Roman"/>
                <w:sz w:val="20"/>
                <w:szCs w:val="20"/>
              </w:rPr>
              <w:fldChar w:fldCharType="end"/>
            </w:r>
          </w:p>
        </w:tc>
      </w:tr>
      <w:tr w:rsidR="004E2754" w:rsidRPr="00D83658" w14:paraId="100870E5" w14:textId="77777777" w:rsidTr="001655BE">
        <w:trPr>
          <w:trHeight w:val="20"/>
          <w:jc w:val="center"/>
        </w:trPr>
        <w:tc>
          <w:tcPr>
            <w:tcW w:w="1106" w:type="dxa"/>
            <w:tcBorders>
              <w:top w:val="nil"/>
              <w:left w:val="nil"/>
              <w:bottom w:val="nil"/>
              <w:right w:val="nil"/>
            </w:tcBorders>
            <w:shd w:val="clear" w:color="auto" w:fill="auto"/>
            <w:noWrap/>
            <w:vAlign w:val="center"/>
            <w:hideMark/>
          </w:tcPr>
          <w:p w14:paraId="42826498"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16</w:t>
            </w:r>
          </w:p>
        </w:tc>
        <w:tc>
          <w:tcPr>
            <w:tcW w:w="1106" w:type="dxa"/>
            <w:tcBorders>
              <w:top w:val="nil"/>
              <w:left w:val="nil"/>
              <w:bottom w:val="nil"/>
              <w:right w:val="nil"/>
            </w:tcBorders>
            <w:shd w:val="clear" w:color="auto" w:fill="auto"/>
            <w:noWrap/>
            <w:vAlign w:val="center"/>
            <w:hideMark/>
          </w:tcPr>
          <w:p w14:paraId="1F59EADF"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C8-45</w:t>
            </w:r>
          </w:p>
        </w:tc>
        <w:tc>
          <w:tcPr>
            <w:tcW w:w="720" w:type="dxa"/>
            <w:tcBorders>
              <w:top w:val="nil"/>
              <w:left w:val="nil"/>
              <w:bottom w:val="nil"/>
              <w:right w:val="nil"/>
            </w:tcBorders>
            <w:shd w:val="clear" w:color="auto" w:fill="auto"/>
            <w:noWrap/>
            <w:vAlign w:val="center"/>
            <w:hideMark/>
          </w:tcPr>
          <w:p w14:paraId="579423B5"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160</w:t>
            </w:r>
          </w:p>
        </w:tc>
        <w:tc>
          <w:tcPr>
            <w:tcW w:w="606" w:type="dxa"/>
            <w:tcBorders>
              <w:top w:val="nil"/>
              <w:left w:val="nil"/>
              <w:bottom w:val="nil"/>
              <w:right w:val="nil"/>
            </w:tcBorders>
            <w:shd w:val="clear" w:color="auto" w:fill="auto"/>
            <w:noWrap/>
            <w:vAlign w:val="center"/>
            <w:hideMark/>
          </w:tcPr>
          <w:p w14:paraId="692AC785"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0.09</w:t>
            </w:r>
          </w:p>
        </w:tc>
        <w:tc>
          <w:tcPr>
            <w:tcW w:w="1050" w:type="dxa"/>
            <w:tcBorders>
              <w:top w:val="nil"/>
              <w:left w:val="nil"/>
              <w:bottom w:val="nil"/>
              <w:right w:val="nil"/>
            </w:tcBorders>
            <w:shd w:val="clear" w:color="auto" w:fill="auto"/>
            <w:noWrap/>
            <w:vAlign w:val="center"/>
            <w:hideMark/>
          </w:tcPr>
          <w:p w14:paraId="29352152"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0.00</w:t>
            </w:r>
            <w:r>
              <w:rPr>
                <w:rFonts w:cs="Times New Roman"/>
                <w:color w:val="000000"/>
                <w:sz w:val="20"/>
                <w:szCs w:val="20"/>
              </w:rPr>
              <w:t>2</w:t>
            </w:r>
          </w:p>
        </w:tc>
        <w:tc>
          <w:tcPr>
            <w:tcW w:w="720" w:type="dxa"/>
            <w:tcBorders>
              <w:top w:val="nil"/>
              <w:left w:val="nil"/>
              <w:bottom w:val="nil"/>
              <w:right w:val="nil"/>
            </w:tcBorders>
            <w:shd w:val="clear" w:color="auto" w:fill="auto"/>
            <w:noWrap/>
            <w:vAlign w:val="center"/>
            <w:hideMark/>
          </w:tcPr>
          <w:p w14:paraId="764BFEC2"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3600</w:t>
            </w:r>
          </w:p>
        </w:tc>
        <w:tc>
          <w:tcPr>
            <w:tcW w:w="720" w:type="dxa"/>
            <w:tcBorders>
              <w:top w:val="nil"/>
              <w:left w:val="nil"/>
              <w:bottom w:val="nil"/>
              <w:right w:val="nil"/>
            </w:tcBorders>
            <w:shd w:val="clear" w:color="auto" w:fill="auto"/>
            <w:noWrap/>
            <w:vAlign w:val="center"/>
            <w:hideMark/>
          </w:tcPr>
          <w:p w14:paraId="5C794C9D"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22.50</w:t>
            </w:r>
          </w:p>
        </w:tc>
        <w:tc>
          <w:tcPr>
            <w:tcW w:w="761" w:type="dxa"/>
            <w:tcBorders>
              <w:top w:val="nil"/>
              <w:left w:val="nil"/>
              <w:bottom w:val="nil"/>
              <w:right w:val="nil"/>
            </w:tcBorders>
            <w:shd w:val="clear" w:color="auto" w:fill="auto"/>
            <w:noWrap/>
            <w:vAlign w:val="center"/>
            <w:hideMark/>
          </w:tcPr>
          <w:p w14:paraId="347D11DB"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345</w:t>
            </w:r>
          </w:p>
        </w:tc>
        <w:tc>
          <w:tcPr>
            <w:tcW w:w="761" w:type="dxa"/>
            <w:tcBorders>
              <w:top w:val="nil"/>
              <w:left w:val="nil"/>
              <w:bottom w:val="nil"/>
              <w:right w:val="nil"/>
            </w:tcBorders>
            <w:vAlign w:val="center"/>
          </w:tcPr>
          <w:p w14:paraId="3D22CAD6"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414</w:t>
            </w:r>
          </w:p>
        </w:tc>
        <w:tc>
          <w:tcPr>
            <w:tcW w:w="761" w:type="dxa"/>
            <w:tcBorders>
              <w:top w:val="nil"/>
              <w:left w:val="nil"/>
              <w:bottom w:val="nil"/>
              <w:right w:val="nil"/>
            </w:tcBorders>
            <w:shd w:val="clear" w:color="auto" w:fill="auto"/>
            <w:noWrap/>
            <w:vAlign w:val="center"/>
            <w:hideMark/>
          </w:tcPr>
          <w:p w14:paraId="7ACC4A22"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24.6</w:t>
            </w:r>
          </w:p>
        </w:tc>
        <w:tc>
          <w:tcPr>
            <w:tcW w:w="2579" w:type="dxa"/>
            <w:tcBorders>
              <w:top w:val="nil"/>
              <w:left w:val="nil"/>
              <w:bottom w:val="nil"/>
              <w:right w:val="nil"/>
            </w:tcBorders>
            <w:shd w:val="clear" w:color="auto" w:fill="auto"/>
            <w:noWrap/>
            <w:vAlign w:val="bottom"/>
            <w:hideMark/>
          </w:tcPr>
          <w:p w14:paraId="0A44E4C1" w14:textId="0B1A7952" w:rsidR="004E2754" w:rsidRPr="00F47776" w:rsidRDefault="004E2754" w:rsidP="001655BE">
            <w:pPr>
              <w:spacing w:line="360" w:lineRule="auto"/>
              <w:jc w:val="center"/>
              <w:rPr>
                <w:rFonts w:cs="Times New Roman"/>
                <w:color w:val="000000"/>
                <w:sz w:val="20"/>
                <w:szCs w:val="20"/>
              </w:rPr>
            </w:pPr>
            <w:proofErr w:type="spellStart"/>
            <w:r w:rsidRPr="00D83658">
              <w:rPr>
                <w:rFonts w:cs="Times New Roman"/>
                <w:sz w:val="20"/>
                <w:szCs w:val="20"/>
              </w:rPr>
              <w:t>Morino</w:t>
            </w:r>
            <w:proofErr w:type="spellEnd"/>
            <w:r w:rsidRPr="00D83658">
              <w:rPr>
                <w:rFonts w:cs="Times New Roman"/>
                <w:sz w:val="20"/>
                <w:szCs w:val="20"/>
              </w:rPr>
              <w:t xml:space="preserve"> et al. </w:t>
            </w:r>
            <w:r>
              <w:rPr>
                <w:rFonts w:cs="Times New Roman"/>
                <w:sz w:val="20"/>
                <w:szCs w:val="20"/>
              </w:rPr>
              <w:fldChar w:fldCharType="begin"/>
            </w:r>
            <w:r w:rsidR="001655BE">
              <w:rPr>
                <w:rFonts w:cs="Times New Roman"/>
                <w:sz w:val="20"/>
                <w:szCs w:val="20"/>
              </w:rPr>
              <w:instrText xml:space="preserve"> ADDIN ZOTERO_ITEM CSL_CITATION {"citationID":"jgdHnX70","properties":{"formattedCitation":"(1984b)","plainCitation":"(1984b)","noteIndex":0},"citationItems":[{"id":"OT0D3pkF/JV3y0CQ0","uris":["http://zotero.org/users/478011/items/MUJHAK6E"],"uri":["http://zotero.org/users/478011/items/MUJHAK6E"],"itemData":{"id":161,"type":"paper-conference","container-title":"Composite and Mixed Construction","event":"Composite and Mixed Construction","page":"185-194","publisher":"American Society of Civil Engineers","source":"Google Scholar","title":"Strength of Biaxially Loaded SRC Columns","author":[{"family":"Morino","given":"S."},{"family":"Matsui","given":"C."},{"family":"Watanabe","given":"H."}],"issued":{"date-parts":[["1984"]]}},"suppress-author":true}],"schema":"https://github.com/citation-style-language/schema/raw/master/csl-citation.json"} </w:instrText>
            </w:r>
            <w:r>
              <w:rPr>
                <w:rFonts w:cs="Times New Roman"/>
                <w:sz w:val="20"/>
                <w:szCs w:val="20"/>
              </w:rPr>
              <w:fldChar w:fldCharType="separate"/>
            </w:r>
            <w:r w:rsidR="001655BE" w:rsidRPr="001655BE">
              <w:rPr>
                <w:sz w:val="20"/>
              </w:rPr>
              <w:t>(1984b)</w:t>
            </w:r>
            <w:r>
              <w:rPr>
                <w:rFonts w:cs="Times New Roman"/>
                <w:sz w:val="20"/>
                <w:szCs w:val="20"/>
              </w:rPr>
              <w:fldChar w:fldCharType="end"/>
            </w:r>
          </w:p>
        </w:tc>
      </w:tr>
      <w:tr w:rsidR="004E2754" w:rsidRPr="00D83658" w14:paraId="37BF085C" w14:textId="77777777" w:rsidTr="001655BE">
        <w:trPr>
          <w:trHeight w:val="20"/>
          <w:jc w:val="center"/>
        </w:trPr>
        <w:tc>
          <w:tcPr>
            <w:tcW w:w="1106" w:type="dxa"/>
            <w:tcBorders>
              <w:top w:val="nil"/>
              <w:left w:val="nil"/>
              <w:bottom w:val="nil"/>
              <w:right w:val="nil"/>
            </w:tcBorders>
            <w:shd w:val="clear" w:color="auto" w:fill="auto"/>
            <w:noWrap/>
            <w:vAlign w:val="center"/>
            <w:hideMark/>
          </w:tcPr>
          <w:p w14:paraId="2EDFBE2F"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lastRenderedPageBreak/>
              <w:t>17</w:t>
            </w:r>
          </w:p>
        </w:tc>
        <w:tc>
          <w:tcPr>
            <w:tcW w:w="1106" w:type="dxa"/>
            <w:tcBorders>
              <w:top w:val="nil"/>
              <w:left w:val="nil"/>
              <w:bottom w:val="nil"/>
              <w:right w:val="nil"/>
            </w:tcBorders>
            <w:shd w:val="clear" w:color="auto" w:fill="auto"/>
            <w:noWrap/>
            <w:vAlign w:val="center"/>
            <w:hideMark/>
          </w:tcPr>
          <w:p w14:paraId="588FE55E"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C8-60</w:t>
            </w:r>
          </w:p>
        </w:tc>
        <w:tc>
          <w:tcPr>
            <w:tcW w:w="720" w:type="dxa"/>
            <w:tcBorders>
              <w:top w:val="nil"/>
              <w:left w:val="nil"/>
              <w:bottom w:val="nil"/>
              <w:right w:val="nil"/>
            </w:tcBorders>
            <w:shd w:val="clear" w:color="auto" w:fill="auto"/>
            <w:noWrap/>
            <w:vAlign w:val="center"/>
            <w:hideMark/>
          </w:tcPr>
          <w:p w14:paraId="235F2E40"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160</w:t>
            </w:r>
          </w:p>
        </w:tc>
        <w:tc>
          <w:tcPr>
            <w:tcW w:w="606" w:type="dxa"/>
            <w:tcBorders>
              <w:top w:val="nil"/>
              <w:left w:val="nil"/>
              <w:bottom w:val="nil"/>
              <w:right w:val="nil"/>
            </w:tcBorders>
            <w:shd w:val="clear" w:color="auto" w:fill="auto"/>
            <w:noWrap/>
            <w:vAlign w:val="center"/>
            <w:hideMark/>
          </w:tcPr>
          <w:p w14:paraId="157E24B2"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0.09</w:t>
            </w:r>
          </w:p>
        </w:tc>
        <w:tc>
          <w:tcPr>
            <w:tcW w:w="1050" w:type="dxa"/>
            <w:tcBorders>
              <w:top w:val="nil"/>
              <w:left w:val="nil"/>
              <w:bottom w:val="nil"/>
              <w:right w:val="nil"/>
            </w:tcBorders>
            <w:shd w:val="clear" w:color="auto" w:fill="auto"/>
            <w:noWrap/>
            <w:vAlign w:val="center"/>
            <w:hideMark/>
          </w:tcPr>
          <w:p w14:paraId="2352732B"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0.00</w:t>
            </w:r>
            <w:r>
              <w:rPr>
                <w:rFonts w:cs="Times New Roman"/>
                <w:color w:val="000000"/>
                <w:sz w:val="20"/>
                <w:szCs w:val="20"/>
              </w:rPr>
              <w:t>2</w:t>
            </w:r>
          </w:p>
        </w:tc>
        <w:tc>
          <w:tcPr>
            <w:tcW w:w="720" w:type="dxa"/>
            <w:tcBorders>
              <w:top w:val="nil"/>
              <w:left w:val="nil"/>
              <w:bottom w:val="nil"/>
              <w:right w:val="nil"/>
            </w:tcBorders>
            <w:shd w:val="clear" w:color="auto" w:fill="auto"/>
            <w:noWrap/>
            <w:vAlign w:val="center"/>
            <w:hideMark/>
          </w:tcPr>
          <w:p w14:paraId="2D18FC6F"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3600</w:t>
            </w:r>
          </w:p>
        </w:tc>
        <w:tc>
          <w:tcPr>
            <w:tcW w:w="720" w:type="dxa"/>
            <w:tcBorders>
              <w:top w:val="nil"/>
              <w:left w:val="nil"/>
              <w:bottom w:val="nil"/>
              <w:right w:val="nil"/>
            </w:tcBorders>
            <w:shd w:val="clear" w:color="auto" w:fill="auto"/>
            <w:noWrap/>
            <w:vAlign w:val="center"/>
            <w:hideMark/>
          </w:tcPr>
          <w:p w14:paraId="3298F090"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22.50</w:t>
            </w:r>
          </w:p>
        </w:tc>
        <w:tc>
          <w:tcPr>
            <w:tcW w:w="761" w:type="dxa"/>
            <w:tcBorders>
              <w:top w:val="nil"/>
              <w:left w:val="nil"/>
              <w:bottom w:val="nil"/>
              <w:right w:val="nil"/>
            </w:tcBorders>
            <w:shd w:val="clear" w:color="auto" w:fill="auto"/>
            <w:noWrap/>
            <w:vAlign w:val="center"/>
            <w:hideMark/>
          </w:tcPr>
          <w:p w14:paraId="30518DAB"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345</w:t>
            </w:r>
          </w:p>
        </w:tc>
        <w:tc>
          <w:tcPr>
            <w:tcW w:w="761" w:type="dxa"/>
            <w:tcBorders>
              <w:top w:val="nil"/>
              <w:left w:val="nil"/>
              <w:bottom w:val="nil"/>
              <w:right w:val="nil"/>
            </w:tcBorders>
            <w:vAlign w:val="center"/>
          </w:tcPr>
          <w:p w14:paraId="43B4AC4B"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414</w:t>
            </w:r>
          </w:p>
        </w:tc>
        <w:tc>
          <w:tcPr>
            <w:tcW w:w="761" w:type="dxa"/>
            <w:tcBorders>
              <w:top w:val="nil"/>
              <w:left w:val="nil"/>
              <w:bottom w:val="nil"/>
              <w:right w:val="nil"/>
            </w:tcBorders>
            <w:shd w:val="clear" w:color="auto" w:fill="auto"/>
            <w:noWrap/>
            <w:vAlign w:val="center"/>
            <w:hideMark/>
          </w:tcPr>
          <w:p w14:paraId="0542848E"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24.6</w:t>
            </w:r>
          </w:p>
        </w:tc>
        <w:tc>
          <w:tcPr>
            <w:tcW w:w="2579" w:type="dxa"/>
            <w:tcBorders>
              <w:top w:val="nil"/>
              <w:left w:val="nil"/>
              <w:bottom w:val="nil"/>
              <w:right w:val="nil"/>
            </w:tcBorders>
            <w:shd w:val="clear" w:color="auto" w:fill="auto"/>
            <w:noWrap/>
            <w:vAlign w:val="bottom"/>
            <w:hideMark/>
          </w:tcPr>
          <w:p w14:paraId="63E3DDC0" w14:textId="061CCBA8" w:rsidR="004E2754" w:rsidRPr="00F47776" w:rsidRDefault="004E2754" w:rsidP="001655BE">
            <w:pPr>
              <w:spacing w:line="360" w:lineRule="auto"/>
              <w:jc w:val="center"/>
              <w:rPr>
                <w:rFonts w:cs="Times New Roman"/>
                <w:color w:val="000000"/>
                <w:sz w:val="20"/>
                <w:szCs w:val="20"/>
              </w:rPr>
            </w:pPr>
            <w:proofErr w:type="spellStart"/>
            <w:r w:rsidRPr="00D83658">
              <w:rPr>
                <w:rFonts w:cs="Times New Roman"/>
                <w:sz w:val="20"/>
                <w:szCs w:val="20"/>
              </w:rPr>
              <w:t>Morino</w:t>
            </w:r>
            <w:proofErr w:type="spellEnd"/>
            <w:r w:rsidRPr="00D83658">
              <w:rPr>
                <w:rFonts w:cs="Times New Roman"/>
                <w:sz w:val="20"/>
                <w:szCs w:val="20"/>
              </w:rPr>
              <w:t xml:space="preserve"> et al. </w:t>
            </w:r>
            <w:r>
              <w:rPr>
                <w:rFonts w:cs="Times New Roman"/>
                <w:sz w:val="20"/>
                <w:szCs w:val="20"/>
              </w:rPr>
              <w:fldChar w:fldCharType="begin"/>
            </w:r>
            <w:r w:rsidR="001655BE">
              <w:rPr>
                <w:rFonts w:cs="Times New Roman"/>
                <w:sz w:val="20"/>
                <w:szCs w:val="20"/>
              </w:rPr>
              <w:instrText xml:space="preserve"> ADDIN ZOTERO_ITEM CSL_CITATION {"citationID":"CJRBy1vn","properties":{"formattedCitation":"(1984b)","plainCitation":"(1984b)","noteIndex":0},"citationItems":[{"id":"OT0D3pkF/JV3y0CQ0","uris":["http://zotero.org/users/478011/items/MUJHAK6E"],"uri":["http://zotero.org/users/478011/items/MUJHAK6E"],"itemData":{"id":161,"type":"paper-conference","container-title":"Composite and Mixed Construction","event":"Composite and Mixed Construction","page":"185-194","publisher":"American Society of Civil Engineers","source":"Google Scholar","title":"Strength of Biaxially Loaded SRC Columns","author":[{"family":"Morino","given":"S."},{"family":"Matsui","given":"C."},{"family":"Watanabe","given":"H."}],"issued":{"date-parts":[["1984"]]}},"suppress-author":true}],"schema":"https://github.com/citation-style-language/schema/raw/master/csl-citation.json"} </w:instrText>
            </w:r>
            <w:r>
              <w:rPr>
                <w:rFonts w:cs="Times New Roman"/>
                <w:sz w:val="20"/>
                <w:szCs w:val="20"/>
              </w:rPr>
              <w:fldChar w:fldCharType="separate"/>
            </w:r>
            <w:r w:rsidR="001655BE" w:rsidRPr="001655BE">
              <w:rPr>
                <w:sz w:val="20"/>
              </w:rPr>
              <w:t>(1984b)</w:t>
            </w:r>
            <w:r>
              <w:rPr>
                <w:rFonts w:cs="Times New Roman"/>
                <w:sz w:val="20"/>
                <w:szCs w:val="20"/>
              </w:rPr>
              <w:fldChar w:fldCharType="end"/>
            </w:r>
          </w:p>
        </w:tc>
      </w:tr>
      <w:tr w:rsidR="004E2754" w:rsidRPr="00D83658" w14:paraId="331E9879" w14:textId="77777777" w:rsidTr="001655BE">
        <w:trPr>
          <w:trHeight w:val="20"/>
          <w:jc w:val="center"/>
        </w:trPr>
        <w:tc>
          <w:tcPr>
            <w:tcW w:w="1106" w:type="dxa"/>
            <w:tcBorders>
              <w:top w:val="nil"/>
              <w:left w:val="nil"/>
              <w:bottom w:val="nil"/>
              <w:right w:val="nil"/>
            </w:tcBorders>
            <w:shd w:val="clear" w:color="auto" w:fill="auto"/>
            <w:noWrap/>
            <w:vAlign w:val="center"/>
            <w:hideMark/>
          </w:tcPr>
          <w:p w14:paraId="36B083B2"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18</w:t>
            </w:r>
          </w:p>
        </w:tc>
        <w:tc>
          <w:tcPr>
            <w:tcW w:w="1106" w:type="dxa"/>
            <w:tcBorders>
              <w:top w:val="nil"/>
              <w:left w:val="nil"/>
              <w:bottom w:val="nil"/>
              <w:right w:val="nil"/>
            </w:tcBorders>
            <w:shd w:val="clear" w:color="auto" w:fill="auto"/>
            <w:noWrap/>
            <w:vAlign w:val="center"/>
            <w:hideMark/>
          </w:tcPr>
          <w:p w14:paraId="2CB90813"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G</w:t>
            </w:r>
          </w:p>
        </w:tc>
        <w:tc>
          <w:tcPr>
            <w:tcW w:w="720" w:type="dxa"/>
            <w:tcBorders>
              <w:top w:val="nil"/>
              <w:left w:val="nil"/>
              <w:bottom w:val="nil"/>
              <w:right w:val="nil"/>
            </w:tcBorders>
            <w:shd w:val="clear" w:color="auto" w:fill="auto"/>
            <w:noWrap/>
            <w:vAlign w:val="center"/>
            <w:hideMark/>
          </w:tcPr>
          <w:p w14:paraId="51779486"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254</w:t>
            </w:r>
          </w:p>
        </w:tc>
        <w:tc>
          <w:tcPr>
            <w:tcW w:w="606" w:type="dxa"/>
            <w:tcBorders>
              <w:top w:val="nil"/>
              <w:left w:val="nil"/>
              <w:bottom w:val="nil"/>
              <w:right w:val="nil"/>
            </w:tcBorders>
            <w:shd w:val="clear" w:color="auto" w:fill="auto"/>
            <w:noWrap/>
            <w:vAlign w:val="center"/>
            <w:hideMark/>
          </w:tcPr>
          <w:p w14:paraId="7389A76D"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0.05</w:t>
            </w:r>
          </w:p>
        </w:tc>
        <w:tc>
          <w:tcPr>
            <w:tcW w:w="1050" w:type="dxa"/>
            <w:tcBorders>
              <w:top w:val="nil"/>
              <w:left w:val="nil"/>
              <w:bottom w:val="nil"/>
              <w:right w:val="nil"/>
            </w:tcBorders>
            <w:shd w:val="clear" w:color="auto" w:fill="auto"/>
            <w:noWrap/>
            <w:vAlign w:val="center"/>
            <w:hideMark/>
          </w:tcPr>
          <w:p w14:paraId="02E8FD22"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0.00</w:t>
            </w:r>
            <w:r>
              <w:rPr>
                <w:rFonts w:cs="Times New Roman"/>
                <w:color w:val="000000"/>
                <w:sz w:val="20"/>
                <w:szCs w:val="20"/>
              </w:rPr>
              <w:t>4</w:t>
            </w:r>
          </w:p>
        </w:tc>
        <w:tc>
          <w:tcPr>
            <w:tcW w:w="720" w:type="dxa"/>
            <w:tcBorders>
              <w:top w:val="nil"/>
              <w:left w:val="nil"/>
              <w:bottom w:val="nil"/>
              <w:right w:val="nil"/>
            </w:tcBorders>
            <w:shd w:val="clear" w:color="auto" w:fill="auto"/>
            <w:noWrap/>
            <w:vAlign w:val="center"/>
            <w:hideMark/>
          </w:tcPr>
          <w:p w14:paraId="3F43B0A2"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7315</w:t>
            </w:r>
          </w:p>
        </w:tc>
        <w:tc>
          <w:tcPr>
            <w:tcW w:w="720" w:type="dxa"/>
            <w:tcBorders>
              <w:top w:val="nil"/>
              <w:left w:val="nil"/>
              <w:bottom w:val="nil"/>
              <w:right w:val="nil"/>
            </w:tcBorders>
            <w:shd w:val="clear" w:color="auto" w:fill="auto"/>
            <w:noWrap/>
            <w:vAlign w:val="center"/>
            <w:hideMark/>
          </w:tcPr>
          <w:p w14:paraId="22DC01EF"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28.80</w:t>
            </w:r>
          </w:p>
        </w:tc>
        <w:tc>
          <w:tcPr>
            <w:tcW w:w="761" w:type="dxa"/>
            <w:tcBorders>
              <w:top w:val="nil"/>
              <w:left w:val="nil"/>
              <w:bottom w:val="nil"/>
              <w:right w:val="nil"/>
            </w:tcBorders>
            <w:shd w:val="clear" w:color="auto" w:fill="auto"/>
            <w:noWrap/>
            <w:vAlign w:val="center"/>
            <w:hideMark/>
          </w:tcPr>
          <w:p w14:paraId="6D42F873"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315</w:t>
            </w:r>
          </w:p>
        </w:tc>
        <w:tc>
          <w:tcPr>
            <w:tcW w:w="761" w:type="dxa"/>
            <w:tcBorders>
              <w:top w:val="nil"/>
              <w:left w:val="nil"/>
              <w:bottom w:val="nil"/>
              <w:right w:val="nil"/>
            </w:tcBorders>
            <w:vAlign w:val="center"/>
          </w:tcPr>
          <w:p w14:paraId="3D4250AF"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309</w:t>
            </w:r>
          </w:p>
        </w:tc>
        <w:tc>
          <w:tcPr>
            <w:tcW w:w="761" w:type="dxa"/>
            <w:tcBorders>
              <w:top w:val="nil"/>
              <w:left w:val="nil"/>
              <w:bottom w:val="nil"/>
              <w:right w:val="nil"/>
            </w:tcBorders>
            <w:shd w:val="clear" w:color="auto" w:fill="auto"/>
            <w:noWrap/>
            <w:vAlign w:val="center"/>
            <w:hideMark/>
          </w:tcPr>
          <w:p w14:paraId="341E1B9F"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36.4</w:t>
            </w:r>
          </w:p>
        </w:tc>
        <w:tc>
          <w:tcPr>
            <w:tcW w:w="2579" w:type="dxa"/>
            <w:tcBorders>
              <w:top w:val="nil"/>
              <w:left w:val="nil"/>
              <w:bottom w:val="nil"/>
              <w:right w:val="nil"/>
            </w:tcBorders>
            <w:shd w:val="clear" w:color="auto" w:fill="auto"/>
            <w:noWrap/>
            <w:vAlign w:val="bottom"/>
            <w:hideMark/>
          </w:tcPr>
          <w:p w14:paraId="021678A2" w14:textId="2F0AEB3B" w:rsidR="004E2754" w:rsidRPr="00F47776" w:rsidRDefault="004E2754" w:rsidP="005576B0">
            <w:pPr>
              <w:spacing w:line="360" w:lineRule="auto"/>
              <w:jc w:val="center"/>
              <w:rPr>
                <w:rFonts w:cs="Times New Roman"/>
                <w:color w:val="000000"/>
                <w:sz w:val="20"/>
                <w:szCs w:val="20"/>
              </w:rPr>
            </w:pPr>
            <w:proofErr w:type="spellStart"/>
            <w:r w:rsidRPr="00D83658">
              <w:rPr>
                <w:rFonts w:cs="Times New Roman"/>
                <w:sz w:val="20"/>
                <w:szCs w:val="20"/>
              </w:rPr>
              <w:t>Virdi</w:t>
            </w:r>
            <w:proofErr w:type="spellEnd"/>
            <w:r w:rsidRPr="00D83658">
              <w:rPr>
                <w:rFonts w:cs="Times New Roman"/>
                <w:sz w:val="20"/>
                <w:szCs w:val="20"/>
              </w:rPr>
              <w:t xml:space="preserve"> and Dowling </w:t>
            </w:r>
            <w:r w:rsidRPr="00F47776">
              <w:rPr>
                <w:rFonts w:cs="Times New Roman"/>
                <w:sz w:val="20"/>
                <w:szCs w:val="20"/>
              </w:rPr>
              <w:fldChar w:fldCharType="begin"/>
            </w:r>
            <w:r w:rsidR="001655BE">
              <w:rPr>
                <w:rFonts w:cs="Times New Roman"/>
                <w:sz w:val="20"/>
                <w:szCs w:val="20"/>
              </w:rPr>
              <w:instrText xml:space="preserve"> ADDIN ZOTERO_ITEM CSL_CITATION {"citationID":"AL96yarw","properties":{"formattedCitation":"(1973)","plainCitation":"(1973)","noteIndex":0},"citationItems":[{"id":"OT0D3pkF/YwhXgOGO","uris":["http://zotero.org/users/478011/items/TAMTATJG"],"uri":["http://zotero.org/users/478011/items/TAMTATJG"],"itemData":{"id":159,"type":"article-journal","container-title":"Proceedings of the Institution of Civil Engineers","issue":"1","page":"251–272","source":"Google Scholar","title":"The Ultimate Strength of Composite Columns in Biaxial Bending","volume":"55","author":[{"family":"Virdi","given":"K. S."},{"family":"Dowling","given":"P. J."}],"issued":{"date-parts":[["1973"]]}},"suppress-author":true}],"schema":"https://github.com/citation-style-language/schema/raw/master/csl-citation.json"} </w:instrText>
            </w:r>
            <w:r w:rsidRPr="00F47776">
              <w:rPr>
                <w:rFonts w:cs="Times New Roman"/>
                <w:sz w:val="20"/>
                <w:szCs w:val="20"/>
              </w:rPr>
              <w:fldChar w:fldCharType="separate"/>
            </w:r>
            <w:r w:rsidRPr="00F47776">
              <w:rPr>
                <w:rFonts w:cs="Times New Roman"/>
                <w:sz w:val="20"/>
              </w:rPr>
              <w:t>(1973)</w:t>
            </w:r>
            <w:r w:rsidRPr="00F47776">
              <w:rPr>
                <w:rFonts w:cs="Times New Roman"/>
                <w:sz w:val="20"/>
                <w:szCs w:val="20"/>
              </w:rPr>
              <w:fldChar w:fldCharType="end"/>
            </w:r>
          </w:p>
        </w:tc>
      </w:tr>
      <w:tr w:rsidR="004E2754" w:rsidRPr="00D83658" w14:paraId="21F1EA02" w14:textId="77777777" w:rsidTr="001655BE">
        <w:trPr>
          <w:trHeight w:val="20"/>
          <w:jc w:val="center"/>
        </w:trPr>
        <w:tc>
          <w:tcPr>
            <w:tcW w:w="1106" w:type="dxa"/>
            <w:tcBorders>
              <w:top w:val="nil"/>
              <w:left w:val="nil"/>
              <w:bottom w:val="nil"/>
              <w:right w:val="nil"/>
            </w:tcBorders>
            <w:shd w:val="clear" w:color="auto" w:fill="auto"/>
            <w:noWrap/>
            <w:vAlign w:val="center"/>
            <w:hideMark/>
          </w:tcPr>
          <w:p w14:paraId="37CC2796"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19</w:t>
            </w:r>
          </w:p>
        </w:tc>
        <w:tc>
          <w:tcPr>
            <w:tcW w:w="1106" w:type="dxa"/>
            <w:tcBorders>
              <w:top w:val="nil"/>
              <w:left w:val="nil"/>
              <w:bottom w:val="nil"/>
              <w:right w:val="nil"/>
            </w:tcBorders>
            <w:shd w:val="clear" w:color="auto" w:fill="auto"/>
            <w:noWrap/>
            <w:vAlign w:val="center"/>
            <w:hideMark/>
          </w:tcPr>
          <w:p w14:paraId="2E1776DE"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H</w:t>
            </w:r>
          </w:p>
        </w:tc>
        <w:tc>
          <w:tcPr>
            <w:tcW w:w="720" w:type="dxa"/>
            <w:tcBorders>
              <w:top w:val="nil"/>
              <w:left w:val="nil"/>
              <w:bottom w:val="nil"/>
              <w:right w:val="nil"/>
            </w:tcBorders>
            <w:shd w:val="clear" w:color="auto" w:fill="auto"/>
            <w:noWrap/>
            <w:vAlign w:val="center"/>
            <w:hideMark/>
          </w:tcPr>
          <w:p w14:paraId="5537E02A"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254</w:t>
            </w:r>
          </w:p>
        </w:tc>
        <w:tc>
          <w:tcPr>
            <w:tcW w:w="606" w:type="dxa"/>
            <w:tcBorders>
              <w:top w:val="nil"/>
              <w:left w:val="nil"/>
              <w:bottom w:val="nil"/>
              <w:right w:val="nil"/>
            </w:tcBorders>
            <w:shd w:val="clear" w:color="auto" w:fill="auto"/>
            <w:noWrap/>
            <w:vAlign w:val="center"/>
            <w:hideMark/>
          </w:tcPr>
          <w:p w14:paraId="5B9F89F7"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0.05</w:t>
            </w:r>
          </w:p>
        </w:tc>
        <w:tc>
          <w:tcPr>
            <w:tcW w:w="1050" w:type="dxa"/>
            <w:tcBorders>
              <w:top w:val="nil"/>
              <w:left w:val="nil"/>
              <w:bottom w:val="nil"/>
              <w:right w:val="nil"/>
            </w:tcBorders>
            <w:shd w:val="clear" w:color="auto" w:fill="auto"/>
            <w:noWrap/>
            <w:vAlign w:val="center"/>
            <w:hideMark/>
          </w:tcPr>
          <w:p w14:paraId="127CB95A"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0.00</w:t>
            </w:r>
            <w:r>
              <w:rPr>
                <w:rFonts w:cs="Times New Roman"/>
                <w:color w:val="000000"/>
                <w:sz w:val="20"/>
                <w:szCs w:val="20"/>
              </w:rPr>
              <w:t>4</w:t>
            </w:r>
          </w:p>
        </w:tc>
        <w:tc>
          <w:tcPr>
            <w:tcW w:w="720" w:type="dxa"/>
            <w:tcBorders>
              <w:top w:val="nil"/>
              <w:left w:val="nil"/>
              <w:bottom w:val="nil"/>
              <w:right w:val="nil"/>
            </w:tcBorders>
            <w:shd w:val="clear" w:color="auto" w:fill="auto"/>
            <w:noWrap/>
            <w:vAlign w:val="center"/>
            <w:hideMark/>
          </w:tcPr>
          <w:p w14:paraId="55DF6565"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7315</w:t>
            </w:r>
          </w:p>
        </w:tc>
        <w:tc>
          <w:tcPr>
            <w:tcW w:w="720" w:type="dxa"/>
            <w:tcBorders>
              <w:top w:val="nil"/>
              <w:left w:val="nil"/>
              <w:bottom w:val="nil"/>
              <w:right w:val="nil"/>
            </w:tcBorders>
            <w:shd w:val="clear" w:color="auto" w:fill="auto"/>
            <w:noWrap/>
            <w:vAlign w:val="center"/>
            <w:hideMark/>
          </w:tcPr>
          <w:p w14:paraId="7641BA44"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28.80</w:t>
            </w:r>
          </w:p>
        </w:tc>
        <w:tc>
          <w:tcPr>
            <w:tcW w:w="761" w:type="dxa"/>
            <w:tcBorders>
              <w:top w:val="nil"/>
              <w:left w:val="nil"/>
              <w:bottom w:val="nil"/>
              <w:right w:val="nil"/>
            </w:tcBorders>
            <w:shd w:val="clear" w:color="auto" w:fill="auto"/>
            <w:noWrap/>
            <w:vAlign w:val="center"/>
            <w:hideMark/>
          </w:tcPr>
          <w:p w14:paraId="5293B618"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315</w:t>
            </w:r>
          </w:p>
        </w:tc>
        <w:tc>
          <w:tcPr>
            <w:tcW w:w="761" w:type="dxa"/>
            <w:tcBorders>
              <w:top w:val="nil"/>
              <w:left w:val="nil"/>
              <w:bottom w:val="nil"/>
              <w:right w:val="nil"/>
            </w:tcBorders>
            <w:vAlign w:val="center"/>
          </w:tcPr>
          <w:p w14:paraId="07BD8612"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309</w:t>
            </w:r>
          </w:p>
        </w:tc>
        <w:tc>
          <w:tcPr>
            <w:tcW w:w="761" w:type="dxa"/>
            <w:tcBorders>
              <w:top w:val="nil"/>
              <w:left w:val="nil"/>
              <w:bottom w:val="nil"/>
              <w:right w:val="nil"/>
            </w:tcBorders>
            <w:shd w:val="clear" w:color="auto" w:fill="auto"/>
            <w:noWrap/>
            <w:vAlign w:val="center"/>
            <w:hideMark/>
          </w:tcPr>
          <w:p w14:paraId="0CCD21BB"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39.7</w:t>
            </w:r>
          </w:p>
        </w:tc>
        <w:tc>
          <w:tcPr>
            <w:tcW w:w="2579" w:type="dxa"/>
            <w:tcBorders>
              <w:top w:val="nil"/>
              <w:left w:val="nil"/>
              <w:bottom w:val="nil"/>
              <w:right w:val="nil"/>
            </w:tcBorders>
            <w:shd w:val="clear" w:color="auto" w:fill="auto"/>
            <w:noWrap/>
            <w:vAlign w:val="bottom"/>
            <w:hideMark/>
          </w:tcPr>
          <w:p w14:paraId="3493B776" w14:textId="0B14AAAE" w:rsidR="004E2754" w:rsidRPr="00F47776" w:rsidRDefault="004E2754" w:rsidP="005576B0">
            <w:pPr>
              <w:spacing w:line="360" w:lineRule="auto"/>
              <w:jc w:val="center"/>
              <w:rPr>
                <w:rFonts w:cs="Times New Roman"/>
                <w:color w:val="000000"/>
                <w:sz w:val="20"/>
                <w:szCs w:val="20"/>
              </w:rPr>
            </w:pPr>
            <w:proofErr w:type="spellStart"/>
            <w:r w:rsidRPr="00D83658">
              <w:rPr>
                <w:rFonts w:cs="Times New Roman"/>
                <w:sz w:val="20"/>
                <w:szCs w:val="20"/>
              </w:rPr>
              <w:t>Virdi</w:t>
            </w:r>
            <w:proofErr w:type="spellEnd"/>
            <w:r w:rsidRPr="00D83658">
              <w:rPr>
                <w:rFonts w:cs="Times New Roman"/>
                <w:sz w:val="20"/>
                <w:szCs w:val="20"/>
              </w:rPr>
              <w:t xml:space="preserve"> and Dowling </w:t>
            </w:r>
            <w:r w:rsidRPr="00F47776">
              <w:rPr>
                <w:rFonts w:cs="Times New Roman"/>
                <w:sz w:val="20"/>
                <w:szCs w:val="20"/>
              </w:rPr>
              <w:fldChar w:fldCharType="begin"/>
            </w:r>
            <w:r w:rsidR="001655BE">
              <w:rPr>
                <w:rFonts w:cs="Times New Roman"/>
                <w:sz w:val="20"/>
                <w:szCs w:val="20"/>
              </w:rPr>
              <w:instrText xml:space="preserve"> ADDIN ZOTERO_ITEM CSL_CITATION {"citationID":"8HIcJC23","properties":{"formattedCitation":"(1973)","plainCitation":"(1973)","noteIndex":0},"citationItems":[{"id":"OT0D3pkF/YwhXgOGO","uris":["http://zotero.org/users/478011/items/TAMTATJG"],"uri":["http://zotero.org/users/478011/items/TAMTATJG"],"itemData":{"id":159,"type":"article-journal","container-title":"Proceedings of the Institution of Civil Engineers","issue":"1","page":"251–272","source":"Google Scholar","title":"The Ultimate Strength of Composite Columns in Biaxial Bending","volume":"55","author":[{"family":"Virdi","given":"K. S."},{"family":"Dowling","given":"P. J."}],"issued":{"date-parts":[["1973"]]}},"suppress-author":true}],"schema":"https://github.com/citation-style-language/schema/raw/master/csl-citation.json"} </w:instrText>
            </w:r>
            <w:r w:rsidRPr="00F47776">
              <w:rPr>
                <w:rFonts w:cs="Times New Roman"/>
                <w:sz w:val="20"/>
                <w:szCs w:val="20"/>
              </w:rPr>
              <w:fldChar w:fldCharType="separate"/>
            </w:r>
            <w:r w:rsidRPr="00F47776">
              <w:rPr>
                <w:rFonts w:cs="Times New Roman"/>
                <w:sz w:val="20"/>
              </w:rPr>
              <w:t>(1973)</w:t>
            </w:r>
            <w:r w:rsidRPr="00F47776">
              <w:rPr>
                <w:rFonts w:cs="Times New Roman"/>
                <w:sz w:val="20"/>
                <w:szCs w:val="20"/>
              </w:rPr>
              <w:fldChar w:fldCharType="end"/>
            </w:r>
          </w:p>
        </w:tc>
      </w:tr>
      <w:tr w:rsidR="004E2754" w:rsidRPr="00D83658" w14:paraId="18D2245E" w14:textId="77777777" w:rsidTr="001655BE">
        <w:trPr>
          <w:trHeight w:val="20"/>
          <w:jc w:val="center"/>
        </w:trPr>
        <w:tc>
          <w:tcPr>
            <w:tcW w:w="1106" w:type="dxa"/>
            <w:tcBorders>
              <w:top w:val="nil"/>
              <w:left w:val="nil"/>
              <w:bottom w:val="nil"/>
              <w:right w:val="nil"/>
            </w:tcBorders>
            <w:shd w:val="clear" w:color="auto" w:fill="auto"/>
            <w:noWrap/>
            <w:vAlign w:val="center"/>
            <w:hideMark/>
          </w:tcPr>
          <w:p w14:paraId="58AB14C9"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20</w:t>
            </w:r>
          </w:p>
        </w:tc>
        <w:tc>
          <w:tcPr>
            <w:tcW w:w="1106" w:type="dxa"/>
            <w:tcBorders>
              <w:top w:val="nil"/>
              <w:left w:val="nil"/>
              <w:bottom w:val="nil"/>
              <w:right w:val="nil"/>
            </w:tcBorders>
            <w:shd w:val="clear" w:color="auto" w:fill="auto"/>
            <w:noWrap/>
            <w:vAlign w:val="center"/>
            <w:hideMark/>
          </w:tcPr>
          <w:p w14:paraId="3649367E"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I</w:t>
            </w:r>
          </w:p>
        </w:tc>
        <w:tc>
          <w:tcPr>
            <w:tcW w:w="720" w:type="dxa"/>
            <w:tcBorders>
              <w:top w:val="nil"/>
              <w:left w:val="nil"/>
              <w:bottom w:val="nil"/>
              <w:right w:val="nil"/>
            </w:tcBorders>
            <w:shd w:val="clear" w:color="auto" w:fill="auto"/>
            <w:noWrap/>
            <w:vAlign w:val="center"/>
            <w:hideMark/>
          </w:tcPr>
          <w:p w14:paraId="31BC4096"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254</w:t>
            </w:r>
          </w:p>
        </w:tc>
        <w:tc>
          <w:tcPr>
            <w:tcW w:w="606" w:type="dxa"/>
            <w:tcBorders>
              <w:top w:val="nil"/>
              <w:left w:val="nil"/>
              <w:bottom w:val="nil"/>
              <w:right w:val="nil"/>
            </w:tcBorders>
            <w:shd w:val="clear" w:color="auto" w:fill="auto"/>
            <w:noWrap/>
            <w:vAlign w:val="center"/>
            <w:hideMark/>
          </w:tcPr>
          <w:p w14:paraId="1E0698E7"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0.05</w:t>
            </w:r>
          </w:p>
        </w:tc>
        <w:tc>
          <w:tcPr>
            <w:tcW w:w="1050" w:type="dxa"/>
            <w:tcBorders>
              <w:top w:val="nil"/>
              <w:left w:val="nil"/>
              <w:bottom w:val="nil"/>
              <w:right w:val="nil"/>
            </w:tcBorders>
            <w:shd w:val="clear" w:color="auto" w:fill="auto"/>
            <w:noWrap/>
            <w:vAlign w:val="center"/>
            <w:hideMark/>
          </w:tcPr>
          <w:p w14:paraId="7E24AAA9"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0.00</w:t>
            </w:r>
            <w:r>
              <w:rPr>
                <w:rFonts w:cs="Times New Roman"/>
                <w:color w:val="000000"/>
                <w:sz w:val="20"/>
                <w:szCs w:val="20"/>
              </w:rPr>
              <w:t>4</w:t>
            </w:r>
          </w:p>
        </w:tc>
        <w:tc>
          <w:tcPr>
            <w:tcW w:w="720" w:type="dxa"/>
            <w:tcBorders>
              <w:top w:val="nil"/>
              <w:left w:val="nil"/>
              <w:bottom w:val="nil"/>
              <w:right w:val="nil"/>
            </w:tcBorders>
            <w:shd w:val="clear" w:color="auto" w:fill="auto"/>
            <w:noWrap/>
            <w:vAlign w:val="center"/>
            <w:hideMark/>
          </w:tcPr>
          <w:p w14:paraId="5FB3FFF1"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7315</w:t>
            </w:r>
          </w:p>
        </w:tc>
        <w:tc>
          <w:tcPr>
            <w:tcW w:w="720" w:type="dxa"/>
            <w:tcBorders>
              <w:top w:val="nil"/>
              <w:left w:val="nil"/>
              <w:bottom w:val="nil"/>
              <w:right w:val="nil"/>
            </w:tcBorders>
            <w:shd w:val="clear" w:color="auto" w:fill="auto"/>
            <w:noWrap/>
            <w:vAlign w:val="center"/>
            <w:hideMark/>
          </w:tcPr>
          <w:p w14:paraId="176EA5C8"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28.80</w:t>
            </w:r>
          </w:p>
        </w:tc>
        <w:tc>
          <w:tcPr>
            <w:tcW w:w="761" w:type="dxa"/>
            <w:tcBorders>
              <w:top w:val="nil"/>
              <w:left w:val="nil"/>
              <w:bottom w:val="nil"/>
              <w:right w:val="nil"/>
            </w:tcBorders>
            <w:shd w:val="clear" w:color="auto" w:fill="auto"/>
            <w:noWrap/>
            <w:vAlign w:val="center"/>
            <w:hideMark/>
          </w:tcPr>
          <w:p w14:paraId="0ADAAC59"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315</w:t>
            </w:r>
          </w:p>
        </w:tc>
        <w:tc>
          <w:tcPr>
            <w:tcW w:w="761" w:type="dxa"/>
            <w:tcBorders>
              <w:top w:val="nil"/>
              <w:left w:val="nil"/>
              <w:bottom w:val="nil"/>
              <w:right w:val="nil"/>
            </w:tcBorders>
            <w:vAlign w:val="center"/>
          </w:tcPr>
          <w:p w14:paraId="021278C6"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309</w:t>
            </w:r>
          </w:p>
        </w:tc>
        <w:tc>
          <w:tcPr>
            <w:tcW w:w="761" w:type="dxa"/>
            <w:tcBorders>
              <w:top w:val="nil"/>
              <w:left w:val="nil"/>
              <w:bottom w:val="nil"/>
              <w:right w:val="nil"/>
            </w:tcBorders>
            <w:shd w:val="clear" w:color="auto" w:fill="auto"/>
            <w:noWrap/>
            <w:vAlign w:val="center"/>
            <w:hideMark/>
          </w:tcPr>
          <w:p w14:paraId="19AFFE60"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43.2</w:t>
            </w:r>
          </w:p>
        </w:tc>
        <w:tc>
          <w:tcPr>
            <w:tcW w:w="2579" w:type="dxa"/>
            <w:tcBorders>
              <w:top w:val="nil"/>
              <w:left w:val="nil"/>
              <w:bottom w:val="nil"/>
              <w:right w:val="nil"/>
            </w:tcBorders>
            <w:shd w:val="clear" w:color="auto" w:fill="auto"/>
            <w:noWrap/>
            <w:vAlign w:val="bottom"/>
            <w:hideMark/>
          </w:tcPr>
          <w:p w14:paraId="0FBE766E" w14:textId="204DBC35" w:rsidR="004E2754" w:rsidRPr="00F47776" w:rsidRDefault="004E2754" w:rsidP="005576B0">
            <w:pPr>
              <w:spacing w:line="360" w:lineRule="auto"/>
              <w:jc w:val="center"/>
              <w:rPr>
                <w:rFonts w:cs="Times New Roman"/>
                <w:color w:val="000000"/>
                <w:sz w:val="20"/>
                <w:szCs w:val="20"/>
              </w:rPr>
            </w:pPr>
            <w:proofErr w:type="spellStart"/>
            <w:r w:rsidRPr="00D83658">
              <w:rPr>
                <w:rFonts w:cs="Times New Roman"/>
                <w:sz w:val="20"/>
                <w:szCs w:val="20"/>
              </w:rPr>
              <w:t>Virdi</w:t>
            </w:r>
            <w:proofErr w:type="spellEnd"/>
            <w:r w:rsidRPr="00D83658">
              <w:rPr>
                <w:rFonts w:cs="Times New Roman"/>
                <w:sz w:val="20"/>
                <w:szCs w:val="20"/>
              </w:rPr>
              <w:t xml:space="preserve"> and Dowling </w:t>
            </w:r>
            <w:r w:rsidRPr="00F47776">
              <w:rPr>
                <w:rFonts w:cs="Times New Roman"/>
                <w:sz w:val="20"/>
                <w:szCs w:val="20"/>
              </w:rPr>
              <w:fldChar w:fldCharType="begin"/>
            </w:r>
            <w:r w:rsidR="001655BE">
              <w:rPr>
                <w:rFonts w:cs="Times New Roman"/>
                <w:sz w:val="20"/>
                <w:szCs w:val="20"/>
              </w:rPr>
              <w:instrText xml:space="preserve"> ADDIN ZOTERO_ITEM CSL_CITATION {"citationID":"Kv82VzVo","properties":{"formattedCitation":"(1973)","plainCitation":"(1973)","noteIndex":0},"citationItems":[{"id":"OT0D3pkF/YwhXgOGO","uris":["http://zotero.org/users/478011/items/TAMTATJG"],"uri":["http://zotero.org/users/478011/items/TAMTATJG"],"itemData":{"id":159,"type":"article-journal","container-title":"Proceedings of the Institution of Civil Engineers","issue":"1","page":"251–272","source":"Google Scholar","title":"The Ultimate Strength of Composite Columns in Biaxial Bending","volume":"55","author":[{"family":"Virdi","given":"K. S."},{"family":"Dowling","given":"P. J."}],"issued":{"date-parts":[["1973"]]}},"suppress-author":true}],"schema":"https://github.com/citation-style-language/schema/raw/master/csl-citation.json"} </w:instrText>
            </w:r>
            <w:r w:rsidRPr="00F47776">
              <w:rPr>
                <w:rFonts w:cs="Times New Roman"/>
                <w:sz w:val="20"/>
                <w:szCs w:val="20"/>
              </w:rPr>
              <w:fldChar w:fldCharType="separate"/>
            </w:r>
            <w:r w:rsidRPr="00F47776">
              <w:rPr>
                <w:rFonts w:cs="Times New Roman"/>
                <w:sz w:val="20"/>
              </w:rPr>
              <w:t>(1973)</w:t>
            </w:r>
            <w:r w:rsidRPr="00F47776">
              <w:rPr>
                <w:rFonts w:cs="Times New Roman"/>
                <w:sz w:val="20"/>
                <w:szCs w:val="20"/>
              </w:rPr>
              <w:fldChar w:fldCharType="end"/>
            </w:r>
          </w:p>
        </w:tc>
      </w:tr>
      <w:tr w:rsidR="004E2754" w:rsidRPr="00D83658" w14:paraId="23CED00A" w14:textId="77777777" w:rsidTr="001655BE">
        <w:trPr>
          <w:trHeight w:val="20"/>
          <w:jc w:val="center"/>
        </w:trPr>
        <w:tc>
          <w:tcPr>
            <w:tcW w:w="1106" w:type="dxa"/>
            <w:tcBorders>
              <w:top w:val="nil"/>
              <w:left w:val="nil"/>
              <w:bottom w:val="nil"/>
              <w:right w:val="nil"/>
            </w:tcBorders>
            <w:shd w:val="clear" w:color="auto" w:fill="auto"/>
            <w:noWrap/>
            <w:vAlign w:val="center"/>
            <w:hideMark/>
          </w:tcPr>
          <w:p w14:paraId="50C9EBC9"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21</w:t>
            </w:r>
          </w:p>
        </w:tc>
        <w:tc>
          <w:tcPr>
            <w:tcW w:w="1106" w:type="dxa"/>
            <w:tcBorders>
              <w:top w:val="nil"/>
              <w:left w:val="nil"/>
              <w:bottom w:val="nil"/>
              <w:right w:val="nil"/>
            </w:tcBorders>
            <w:shd w:val="clear" w:color="auto" w:fill="auto"/>
            <w:noWrap/>
            <w:vAlign w:val="center"/>
            <w:hideMark/>
          </w:tcPr>
          <w:p w14:paraId="6D675C5A"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D4-30</w:t>
            </w:r>
          </w:p>
        </w:tc>
        <w:tc>
          <w:tcPr>
            <w:tcW w:w="720" w:type="dxa"/>
            <w:tcBorders>
              <w:top w:val="nil"/>
              <w:left w:val="nil"/>
              <w:bottom w:val="nil"/>
              <w:right w:val="nil"/>
            </w:tcBorders>
            <w:shd w:val="clear" w:color="auto" w:fill="auto"/>
            <w:noWrap/>
            <w:vAlign w:val="center"/>
            <w:hideMark/>
          </w:tcPr>
          <w:p w14:paraId="314EDCD6"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160</w:t>
            </w:r>
          </w:p>
        </w:tc>
        <w:tc>
          <w:tcPr>
            <w:tcW w:w="606" w:type="dxa"/>
            <w:tcBorders>
              <w:top w:val="nil"/>
              <w:left w:val="nil"/>
              <w:bottom w:val="nil"/>
              <w:right w:val="nil"/>
            </w:tcBorders>
            <w:shd w:val="clear" w:color="auto" w:fill="auto"/>
            <w:noWrap/>
            <w:vAlign w:val="center"/>
            <w:hideMark/>
          </w:tcPr>
          <w:p w14:paraId="397AC633"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0.09</w:t>
            </w:r>
          </w:p>
        </w:tc>
        <w:tc>
          <w:tcPr>
            <w:tcW w:w="1050" w:type="dxa"/>
            <w:tcBorders>
              <w:top w:val="nil"/>
              <w:left w:val="nil"/>
              <w:bottom w:val="nil"/>
              <w:right w:val="nil"/>
            </w:tcBorders>
            <w:shd w:val="clear" w:color="auto" w:fill="auto"/>
            <w:noWrap/>
            <w:vAlign w:val="center"/>
            <w:hideMark/>
          </w:tcPr>
          <w:p w14:paraId="36125ECE"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0.00</w:t>
            </w:r>
            <w:r>
              <w:rPr>
                <w:rFonts w:cs="Times New Roman"/>
                <w:color w:val="000000"/>
                <w:sz w:val="20"/>
                <w:szCs w:val="20"/>
              </w:rPr>
              <w:t>2</w:t>
            </w:r>
          </w:p>
        </w:tc>
        <w:tc>
          <w:tcPr>
            <w:tcW w:w="720" w:type="dxa"/>
            <w:tcBorders>
              <w:top w:val="nil"/>
              <w:left w:val="nil"/>
              <w:bottom w:val="nil"/>
              <w:right w:val="nil"/>
            </w:tcBorders>
            <w:shd w:val="clear" w:color="auto" w:fill="auto"/>
            <w:noWrap/>
            <w:vAlign w:val="center"/>
            <w:hideMark/>
          </w:tcPr>
          <w:p w14:paraId="79CBDB3A"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4801</w:t>
            </w:r>
          </w:p>
        </w:tc>
        <w:tc>
          <w:tcPr>
            <w:tcW w:w="720" w:type="dxa"/>
            <w:tcBorders>
              <w:top w:val="nil"/>
              <w:left w:val="nil"/>
              <w:bottom w:val="nil"/>
              <w:right w:val="nil"/>
            </w:tcBorders>
            <w:shd w:val="clear" w:color="auto" w:fill="auto"/>
            <w:noWrap/>
            <w:vAlign w:val="center"/>
            <w:hideMark/>
          </w:tcPr>
          <w:p w14:paraId="1CA62A79"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30.00</w:t>
            </w:r>
          </w:p>
        </w:tc>
        <w:tc>
          <w:tcPr>
            <w:tcW w:w="761" w:type="dxa"/>
            <w:tcBorders>
              <w:top w:val="nil"/>
              <w:left w:val="nil"/>
              <w:bottom w:val="nil"/>
              <w:right w:val="nil"/>
            </w:tcBorders>
            <w:shd w:val="clear" w:color="auto" w:fill="auto"/>
            <w:noWrap/>
            <w:vAlign w:val="center"/>
            <w:hideMark/>
          </w:tcPr>
          <w:p w14:paraId="2DB814BD"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345</w:t>
            </w:r>
          </w:p>
        </w:tc>
        <w:tc>
          <w:tcPr>
            <w:tcW w:w="761" w:type="dxa"/>
            <w:tcBorders>
              <w:top w:val="nil"/>
              <w:left w:val="nil"/>
              <w:bottom w:val="nil"/>
              <w:right w:val="nil"/>
            </w:tcBorders>
            <w:vAlign w:val="center"/>
          </w:tcPr>
          <w:p w14:paraId="0A0053A8"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414</w:t>
            </w:r>
          </w:p>
        </w:tc>
        <w:tc>
          <w:tcPr>
            <w:tcW w:w="761" w:type="dxa"/>
            <w:tcBorders>
              <w:top w:val="nil"/>
              <w:left w:val="nil"/>
              <w:bottom w:val="nil"/>
              <w:right w:val="nil"/>
            </w:tcBorders>
            <w:shd w:val="clear" w:color="auto" w:fill="auto"/>
            <w:noWrap/>
            <w:vAlign w:val="center"/>
            <w:hideMark/>
          </w:tcPr>
          <w:p w14:paraId="499601F6"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21.2</w:t>
            </w:r>
          </w:p>
        </w:tc>
        <w:tc>
          <w:tcPr>
            <w:tcW w:w="2579" w:type="dxa"/>
            <w:tcBorders>
              <w:top w:val="nil"/>
              <w:left w:val="nil"/>
              <w:bottom w:val="nil"/>
              <w:right w:val="nil"/>
            </w:tcBorders>
            <w:shd w:val="clear" w:color="auto" w:fill="auto"/>
            <w:noWrap/>
            <w:vAlign w:val="bottom"/>
            <w:hideMark/>
          </w:tcPr>
          <w:p w14:paraId="1AD62179" w14:textId="0A14EC71" w:rsidR="004E2754" w:rsidRPr="00F47776" w:rsidRDefault="004E2754" w:rsidP="001655BE">
            <w:pPr>
              <w:spacing w:line="360" w:lineRule="auto"/>
              <w:jc w:val="center"/>
              <w:rPr>
                <w:rFonts w:cs="Times New Roman"/>
                <w:color w:val="000000"/>
                <w:sz w:val="20"/>
                <w:szCs w:val="20"/>
              </w:rPr>
            </w:pPr>
            <w:proofErr w:type="spellStart"/>
            <w:r w:rsidRPr="00D83658">
              <w:rPr>
                <w:rFonts w:cs="Times New Roman"/>
                <w:sz w:val="20"/>
                <w:szCs w:val="20"/>
              </w:rPr>
              <w:t>Morino</w:t>
            </w:r>
            <w:proofErr w:type="spellEnd"/>
            <w:r w:rsidRPr="00D83658">
              <w:rPr>
                <w:rFonts w:cs="Times New Roman"/>
                <w:sz w:val="20"/>
                <w:szCs w:val="20"/>
              </w:rPr>
              <w:t xml:space="preserve"> et al. </w:t>
            </w:r>
            <w:r>
              <w:rPr>
                <w:rFonts w:cs="Times New Roman"/>
                <w:sz w:val="20"/>
                <w:szCs w:val="20"/>
              </w:rPr>
              <w:fldChar w:fldCharType="begin"/>
            </w:r>
            <w:r w:rsidR="001655BE">
              <w:rPr>
                <w:rFonts w:cs="Times New Roman"/>
                <w:sz w:val="20"/>
                <w:szCs w:val="20"/>
              </w:rPr>
              <w:instrText xml:space="preserve"> ADDIN ZOTERO_ITEM CSL_CITATION {"citationID":"IUFOrK6k","properties":{"formattedCitation":"(1984b)","plainCitation":"(1984b)","noteIndex":0},"citationItems":[{"id":"OT0D3pkF/JV3y0CQ0","uris":["http://zotero.org/users/478011/items/MUJHAK6E"],"uri":["http://zotero.org/users/478011/items/MUJHAK6E"],"itemData":{"id":161,"type":"paper-conference","container-title":"Composite and Mixed Construction","event":"Composite and Mixed Construction","page":"185-194","publisher":"American Society of Civil Engineers","source":"Google Scholar","title":"Strength of Biaxially Loaded SRC Columns","author":[{"family":"Morino","given":"S."},{"family":"Matsui","given":"C."},{"family":"Watanabe","given":"H."}],"issued":{"date-parts":[["1984"]]}},"suppress-author":true}],"schema":"https://github.com/citation-style-language/schema/raw/master/csl-citation.json"} </w:instrText>
            </w:r>
            <w:r>
              <w:rPr>
                <w:rFonts w:cs="Times New Roman"/>
                <w:sz w:val="20"/>
                <w:szCs w:val="20"/>
              </w:rPr>
              <w:fldChar w:fldCharType="separate"/>
            </w:r>
            <w:r w:rsidR="001655BE" w:rsidRPr="001655BE">
              <w:rPr>
                <w:sz w:val="20"/>
              </w:rPr>
              <w:t>(1984b)</w:t>
            </w:r>
            <w:r>
              <w:rPr>
                <w:rFonts w:cs="Times New Roman"/>
                <w:sz w:val="20"/>
                <w:szCs w:val="20"/>
              </w:rPr>
              <w:fldChar w:fldCharType="end"/>
            </w:r>
          </w:p>
        </w:tc>
      </w:tr>
      <w:tr w:rsidR="004E2754" w:rsidRPr="00D83658" w14:paraId="5EB57192" w14:textId="77777777" w:rsidTr="001655BE">
        <w:trPr>
          <w:trHeight w:val="20"/>
          <w:jc w:val="center"/>
        </w:trPr>
        <w:tc>
          <w:tcPr>
            <w:tcW w:w="1106" w:type="dxa"/>
            <w:tcBorders>
              <w:top w:val="nil"/>
              <w:left w:val="nil"/>
              <w:bottom w:val="nil"/>
              <w:right w:val="nil"/>
            </w:tcBorders>
            <w:shd w:val="clear" w:color="auto" w:fill="auto"/>
            <w:noWrap/>
            <w:vAlign w:val="center"/>
            <w:hideMark/>
          </w:tcPr>
          <w:p w14:paraId="500FC222"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22</w:t>
            </w:r>
          </w:p>
        </w:tc>
        <w:tc>
          <w:tcPr>
            <w:tcW w:w="1106" w:type="dxa"/>
            <w:tcBorders>
              <w:top w:val="nil"/>
              <w:left w:val="nil"/>
              <w:bottom w:val="nil"/>
              <w:right w:val="nil"/>
            </w:tcBorders>
            <w:shd w:val="clear" w:color="auto" w:fill="auto"/>
            <w:noWrap/>
            <w:vAlign w:val="center"/>
            <w:hideMark/>
          </w:tcPr>
          <w:p w14:paraId="07977C87"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D4-45</w:t>
            </w:r>
          </w:p>
        </w:tc>
        <w:tc>
          <w:tcPr>
            <w:tcW w:w="720" w:type="dxa"/>
            <w:tcBorders>
              <w:top w:val="nil"/>
              <w:left w:val="nil"/>
              <w:bottom w:val="nil"/>
              <w:right w:val="nil"/>
            </w:tcBorders>
            <w:shd w:val="clear" w:color="auto" w:fill="auto"/>
            <w:noWrap/>
            <w:vAlign w:val="center"/>
            <w:hideMark/>
          </w:tcPr>
          <w:p w14:paraId="59910947"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160</w:t>
            </w:r>
          </w:p>
        </w:tc>
        <w:tc>
          <w:tcPr>
            <w:tcW w:w="606" w:type="dxa"/>
            <w:tcBorders>
              <w:top w:val="nil"/>
              <w:left w:val="nil"/>
              <w:bottom w:val="nil"/>
              <w:right w:val="nil"/>
            </w:tcBorders>
            <w:shd w:val="clear" w:color="auto" w:fill="auto"/>
            <w:noWrap/>
            <w:vAlign w:val="center"/>
            <w:hideMark/>
          </w:tcPr>
          <w:p w14:paraId="2C1DD883"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0.09</w:t>
            </w:r>
          </w:p>
        </w:tc>
        <w:tc>
          <w:tcPr>
            <w:tcW w:w="1050" w:type="dxa"/>
            <w:tcBorders>
              <w:top w:val="nil"/>
              <w:left w:val="nil"/>
              <w:bottom w:val="nil"/>
              <w:right w:val="nil"/>
            </w:tcBorders>
            <w:shd w:val="clear" w:color="auto" w:fill="auto"/>
            <w:noWrap/>
            <w:vAlign w:val="center"/>
            <w:hideMark/>
          </w:tcPr>
          <w:p w14:paraId="1007ECC3"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0.00</w:t>
            </w:r>
            <w:r>
              <w:rPr>
                <w:rFonts w:cs="Times New Roman"/>
                <w:color w:val="000000"/>
                <w:sz w:val="20"/>
                <w:szCs w:val="20"/>
              </w:rPr>
              <w:t>2</w:t>
            </w:r>
          </w:p>
        </w:tc>
        <w:tc>
          <w:tcPr>
            <w:tcW w:w="720" w:type="dxa"/>
            <w:tcBorders>
              <w:top w:val="nil"/>
              <w:left w:val="nil"/>
              <w:bottom w:val="nil"/>
              <w:right w:val="nil"/>
            </w:tcBorders>
            <w:shd w:val="clear" w:color="auto" w:fill="auto"/>
            <w:noWrap/>
            <w:vAlign w:val="center"/>
            <w:hideMark/>
          </w:tcPr>
          <w:p w14:paraId="1B12C025"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4801</w:t>
            </w:r>
          </w:p>
        </w:tc>
        <w:tc>
          <w:tcPr>
            <w:tcW w:w="720" w:type="dxa"/>
            <w:tcBorders>
              <w:top w:val="nil"/>
              <w:left w:val="nil"/>
              <w:bottom w:val="nil"/>
              <w:right w:val="nil"/>
            </w:tcBorders>
            <w:shd w:val="clear" w:color="auto" w:fill="auto"/>
            <w:noWrap/>
            <w:vAlign w:val="center"/>
            <w:hideMark/>
          </w:tcPr>
          <w:p w14:paraId="396213F9"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30.00</w:t>
            </w:r>
          </w:p>
        </w:tc>
        <w:tc>
          <w:tcPr>
            <w:tcW w:w="761" w:type="dxa"/>
            <w:tcBorders>
              <w:top w:val="nil"/>
              <w:left w:val="nil"/>
              <w:bottom w:val="nil"/>
              <w:right w:val="nil"/>
            </w:tcBorders>
            <w:shd w:val="clear" w:color="auto" w:fill="auto"/>
            <w:noWrap/>
            <w:vAlign w:val="center"/>
            <w:hideMark/>
          </w:tcPr>
          <w:p w14:paraId="02A50AB5"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345</w:t>
            </w:r>
          </w:p>
        </w:tc>
        <w:tc>
          <w:tcPr>
            <w:tcW w:w="761" w:type="dxa"/>
            <w:tcBorders>
              <w:top w:val="nil"/>
              <w:left w:val="nil"/>
              <w:bottom w:val="nil"/>
              <w:right w:val="nil"/>
            </w:tcBorders>
            <w:vAlign w:val="center"/>
          </w:tcPr>
          <w:p w14:paraId="10986DAA"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414</w:t>
            </w:r>
          </w:p>
        </w:tc>
        <w:tc>
          <w:tcPr>
            <w:tcW w:w="761" w:type="dxa"/>
            <w:tcBorders>
              <w:top w:val="nil"/>
              <w:left w:val="nil"/>
              <w:bottom w:val="nil"/>
              <w:right w:val="nil"/>
            </w:tcBorders>
            <w:shd w:val="clear" w:color="auto" w:fill="auto"/>
            <w:noWrap/>
            <w:vAlign w:val="center"/>
            <w:hideMark/>
          </w:tcPr>
          <w:p w14:paraId="42B3D72B"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21.2</w:t>
            </w:r>
          </w:p>
        </w:tc>
        <w:tc>
          <w:tcPr>
            <w:tcW w:w="2579" w:type="dxa"/>
            <w:tcBorders>
              <w:top w:val="nil"/>
              <w:left w:val="nil"/>
              <w:bottom w:val="nil"/>
              <w:right w:val="nil"/>
            </w:tcBorders>
            <w:shd w:val="clear" w:color="auto" w:fill="auto"/>
            <w:noWrap/>
            <w:vAlign w:val="bottom"/>
            <w:hideMark/>
          </w:tcPr>
          <w:p w14:paraId="0852773F" w14:textId="7D792933" w:rsidR="004E2754" w:rsidRPr="00F47776" w:rsidRDefault="004E2754" w:rsidP="001655BE">
            <w:pPr>
              <w:spacing w:line="360" w:lineRule="auto"/>
              <w:jc w:val="center"/>
              <w:rPr>
                <w:rFonts w:cs="Times New Roman"/>
                <w:color w:val="000000"/>
                <w:sz w:val="20"/>
                <w:szCs w:val="20"/>
              </w:rPr>
            </w:pPr>
            <w:proofErr w:type="spellStart"/>
            <w:r w:rsidRPr="00D83658">
              <w:rPr>
                <w:rFonts w:cs="Times New Roman"/>
                <w:sz w:val="20"/>
                <w:szCs w:val="20"/>
              </w:rPr>
              <w:t>Morino</w:t>
            </w:r>
            <w:proofErr w:type="spellEnd"/>
            <w:r w:rsidRPr="00D83658">
              <w:rPr>
                <w:rFonts w:cs="Times New Roman"/>
                <w:sz w:val="20"/>
                <w:szCs w:val="20"/>
              </w:rPr>
              <w:t xml:space="preserve"> et al. </w:t>
            </w:r>
            <w:r>
              <w:rPr>
                <w:rFonts w:cs="Times New Roman"/>
                <w:sz w:val="20"/>
                <w:szCs w:val="20"/>
              </w:rPr>
              <w:fldChar w:fldCharType="begin"/>
            </w:r>
            <w:r w:rsidR="001655BE">
              <w:rPr>
                <w:rFonts w:cs="Times New Roman"/>
                <w:sz w:val="20"/>
                <w:szCs w:val="20"/>
              </w:rPr>
              <w:instrText xml:space="preserve"> ADDIN ZOTERO_ITEM CSL_CITATION {"citationID":"3rehbMgc","properties":{"formattedCitation":"(1984b)","plainCitation":"(1984b)","noteIndex":0},"citationItems":[{"id":"OT0D3pkF/JV3y0CQ0","uris":["http://zotero.org/users/478011/items/MUJHAK6E"],"uri":["http://zotero.org/users/478011/items/MUJHAK6E"],"itemData":{"id":161,"type":"paper-conference","container-title":"Composite and Mixed Construction","event":"Composite and Mixed Construction","page":"185-194","publisher":"American Society of Civil Engineers","source":"Google Scholar","title":"Strength of Biaxially Loaded SRC Columns","author":[{"family":"Morino","given":"S."},{"family":"Matsui","given":"C."},{"family":"Watanabe","given":"H."}],"issued":{"date-parts":[["1984"]]}},"suppress-author":true}],"schema":"https://github.com/citation-style-language/schema/raw/master/csl-citation.json"} </w:instrText>
            </w:r>
            <w:r>
              <w:rPr>
                <w:rFonts w:cs="Times New Roman"/>
                <w:sz w:val="20"/>
                <w:szCs w:val="20"/>
              </w:rPr>
              <w:fldChar w:fldCharType="separate"/>
            </w:r>
            <w:r w:rsidR="001655BE" w:rsidRPr="001655BE">
              <w:rPr>
                <w:sz w:val="20"/>
              </w:rPr>
              <w:t>(1984b)</w:t>
            </w:r>
            <w:r>
              <w:rPr>
                <w:rFonts w:cs="Times New Roman"/>
                <w:sz w:val="20"/>
                <w:szCs w:val="20"/>
              </w:rPr>
              <w:fldChar w:fldCharType="end"/>
            </w:r>
          </w:p>
        </w:tc>
      </w:tr>
      <w:tr w:rsidR="004E2754" w:rsidRPr="00D83658" w14:paraId="58F721A9" w14:textId="77777777" w:rsidTr="001655BE">
        <w:trPr>
          <w:trHeight w:val="20"/>
          <w:jc w:val="center"/>
        </w:trPr>
        <w:tc>
          <w:tcPr>
            <w:tcW w:w="1106" w:type="dxa"/>
            <w:tcBorders>
              <w:top w:val="nil"/>
              <w:left w:val="nil"/>
              <w:bottom w:val="nil"/>
              <w:right w:val="nil"/>
            </w:tcBorders>
            <w:shd w:val="clear" w:color="auto" w:fill="auto"/>
            <w:noWrap/>
            <w:vAlign w:val="center"/>
            <w:hideMark/>
          </w:tcPr>
          <w:p w14:paraId="71D2C507"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23</w:t>
            </w:r>
          </w:p>
        </w:tc>
        <w:tc>
          <w:tcPr>
            <w:tcW w:w="1106" w:type="dxa"/>
            <w:tcBorders>
              <w:top w:val="nil"/>
              <w:left w:val="nil"/>
              <w:bottom w:val="nil"/>
              <w:right w:val="nil"/>
            </w:tcBorders>
            <w:shd w:val="clear" w:color="auto" w:fill="auto"/>
            <w:noWrap/>
            <w:vAlign w:val="center"/>
            <w:hideMark/>
          </w:tcPr>
          <w:p w14:paraId="3DDD9953"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D4-60</w:t>
            </w:r>
          </w:p>
        </w:tc>
        <w:tc>
          <w:tcPr>
            <w:tcW w:w="720" w:type="dxa"/>
            <w:tcBorders>
              <w:top w:val="nil"/>
              <w:left w:val="nil"/>
              <w:bottom w:val="nil"/>
              <w:right w:val="nil"/>
            </w:tcBorders>
            <w:shd w:val="clear" w:color="auto" w:fill="auto"/>
            <w:noWrap/>
            <w:vAlign w:val="center"/>
            <w:hideMark/>
          </w:tcPr>
          <w:p w14:paraId="794FE1B0"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160</w:t>
            </w:r>
          </w:p>
        </w:tc>
        <w:tc>
          <w:tcPr>
            <w:tcW w:w="606" w:type="dxa"/>
            <w:tcBorders>
              <w:top w:val="nil"/>
              <w:left w:val="nil"/>
              <w:bottom w:val="nil"/>
              <w:right w:val="nil"/>
            </w:tcBorders>
            <w:shd w:val="clear" w:color="auto" w:fill="auto"/>
            <w:noWrap/>
            <w:vAlign w:val="center"/>
            <w:hideMark/>
          </w:tcPr>
          <w:p w14:paraId="0892034B"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0.09</w:t>
            </w:r>
          </w:p>
        </w:tc>
        <w:tc>
          <w:tcPr>
            <w:tcW w:w="1050" w:type="dxa"/>
            <w:tcBorders>
              <w:top w:val="nil"/>
              <w:left w:val="nil"/>
              <w:bottom w:val="nil"/>
              <w:right w:val="nil"/>
            </w:tcBorders>
            <w:shd w:val="clear" w:color="auto" w:fill="auto"/>
            <w:noWrap/>
            <w:vAlign w:val="center"/>
            <w:hideMark/>
          </w:tcPr>
          <w:p w14:paraId="64950C84"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0.00</w:t>
            </w:r>
            <w:r>
              <w:rPr>
                <w:rFonts w:cs="Times New Roman"/>
                <w:color w:val="000000"/>
                <w:sz w:val="20"/>
                <w:szCs w:val="20"/>
              </w:rPr>
              <w:t>2</w:t>
            </w:r>
          </w:p>
        </w:tc>
        <w:tc>
          <w:tcPr>
            <w:tcW w:w="720" w:type="dxa"/>
            <w:tcBorders>
              <w:top w:val="nil"/>
              <w:left w:val="nil"/>
              <w:bottom w:val="nil"/>
              <w:right w:val="nil"/>
            </w:tcBorders>
            <w:shd w:val="clear" w:color="auto" w:fill="auto"/>
            <w:noWrap/>
            <w:vAlign w:val="center"/>
            <w:hideMark/>
          </w:tcPr>
          <w:p w14:paraId="450E0D9A"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4801</w:t>
            </w:r>
          </w:p>
        </w:tc>
        <w:tc>
          <w:tcPr>
            <w:tcW w:w="720" w:type="dxa"/>
            <w:tcBorders>
              <w:top w:val="nil"/>
              <w:left w:val="nil"/>
              <w:bottom w:val="nil"/>
              <w:right w:val="nil"/>
            </w:tcBorders>
            <w:shd w:val="clear" w:color="auto" w:fill="auto"/>
            <w:noWrap/>
            <w:vAlign w:val="center"/>
            <w:hideMark/>
          </w:tcPr>
          <w:p w14:paraId="472CAB21"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30.00</w:t>
            </w:r>
          </w:p>
        </w:tc>
        <w:tc>
          <w:tcPr>
            <w:tcW w:w="761" w:type="dxa"/>
            <w:tcBorders>
              <w:top w:val="nil"/>
              <w:left w:val="nil"/>
              <w:bottom w:val="nil"/>
              <w:right w:val="nil"/>
            </w:tcBorders>
            <w:shd w:val="clear" w:color="auto" w:fill="auto"/>
            <w:noWrap/>
            <w:vAlign w:val="center"/>
            <w:hideMark/>
          </w:tcPr>
          <w:p w14:paraId="17ADF731"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345</w:t>
            </w:r>
          </w:p>
        </w:tc>
        <w:tc>
          <w:tcPr>
            <w:tcW w:w="761" w:type="dxa"/>
            <w:tcBorders>
              <w:top w:val="nil"/>
              <w:left w:val="nil"/>
              <w:bottom w:val="nil"/>
              <w:right w:val="nil"/>
            </w:tcBorders>
            <w:vAlign w:val="center"/>
          </w:tcPr>
          <w:p w14:paraId="07F0E35A"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414</w:t>
            </w:r>
          </w:p>
        </w:tc>
        <w:tc>
          <w:tcPr>
            <w:tcW w:w="761" w:type="dxa"/>
            <w:tcBorders>
              <w:top w:val="nil"/>
              <w:left w:val="nil"/>
              <w:bottom w:val="nil"/>
              <w:right w:val="nil"/>
            </w:tcBorders>
            <w:shd w:val="clear" w:color="auto" w:fill="auto"/>
            <w:noWrap/>
            <w:vAlign w:val="center"/>
            <w:hideMark/>
          </w:tcPr>
          <w:p w14:paraId="3F4EB149"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21.2</w:t>
            </w:r>
          </w:p>
        </w:tc>
        <w:tc>
          <w:tcPr>
            <w:tcW w:w="2579" w:type="dxa"/>
            <w:tcBorders>
              <w:top w:val="nil"/>
              <w:left w:val="nil"/>
              <w:bottom w:val="nil"/>
              <w:right w:val="nil"/>
            </w:tcBorders>
            <w:shd w:val="clear" w:color="auto" w:fill="auto"/>
            <w:noWrap/>
            <w:vAlign w:val="bottom"/>
            <w:hideMark/>
          </w:tcPr>
          <w:p w14:paraId="48F42332" w14:textId="5E1C02C0" w:rsidR="004E2754" w:rsidRPr="00F47776" w:rsidRDefault="004E2754" w:rsidP="001655BE">
            <w:pPr>
              <w:spacing w:line="360" w:lineRule="auto"/>
              <w:jc w:val="center"/>
              <w:rPr>
                <w:rFonts w:cs="Times New Roman"/>
                <w:color w:val="000000"/>
                <w:sz w:val="20"/>
                <w:szCs w:val="20"/>
              </w:rPr>
            </w:pPr>
            <w:proofErr w:type="spellStart"/>
            <w:r w:rsidRPr="00D83658">
              <w:rPr>
                <w:rFonts w:cs="Times New Roman"/>
                <w:sz w:val="20"/>
                <w:szCs w:val="20"/>
              </w:rPr>
              <w:t>Morino</w:t>
            </w:r>
            <w:proofErr w:type="spellEnd"/>
            <w:r w:rsidRPr="00D83658">
              <w:rPr>
                <w:rFonts w:cs="Times New Roman"/>
                <w:sz w:val="20"/>
                <w:szCs w:val="20"/>
              </w:rPr>
              <w:t xml:space="preserve"> et al. </w:t>
            </w:r>
            <w:r>
              <w:rPr>
                <w:rFonts w:cs="Times New Roman"/>
                <w:sz w:val="20"/>
                <w:szCs w:val="20"/>
              </w:rPr>
              <w:fldChar w:fldCharType="begin"/>
            </w:r>
            <w:r w:rsidR="001655BE">
              <w:rPr>
                <w:rFonts w:cs="Times New Roman"/>
                <w:sz w:val="20"/>
                <w:szCs w:val="20"/>
              </w:rPr>
              <w:instrText xml:space="preserve"> ADDIN ZOTERO_ITEM CSL_CITATION {"citationID":"C1o62oKB","properties":{"formattedCitation":"(1984b)","plainCitation":"(1984b)","noteIndex":0},"citationItems":[{"id":"OT0D3pkF/JV3y0CQ0","uris":["http://zotero.org/users/478011/items/MUJHAK6E"],"uri":["http://zotero.org/users/478011/items/MUJHAK6E"],"itemData":{"id":161,"type":"paper-conference","container-title":"Composite and Mixed Construction","event":"Composite and Mixed Construction","page":"185-194","publisher":"American Society of Civil Engineers","source":"Google Scholar","title":"Strength of Biaxially Loaded SRC Columns","author":[{"family":"Morino","given":"S."},{"family":"Matsui","given":"C."},{"family":"Watanabe","given":"H."}],"issued":{"date-parts":[["1984"]]}},"suppress-author":true}],"schema":"https://github.com/citation-style-language/schema/raw/master/csl-citation.json"} </w:instrText>
            </w:r>
            <w:r>
              <w:rPr>
                <w:rFonts w:cs="Times New Roman"/>
                <w:sz w:val="20"/>
                <w:szCs w:val="20"/>
              </w:rPr>
              <w:fldChar w:fldCharType="separate"/>
            </w:r>
            <w:r w:rsidR="001655BE" w:rsidRPr="001655BE">
              <w:rPr>
                <w:sz w:val="20"/>
              </w:rPr>
              <w:t>(1984b)</w:t>
            </w:r>
            <w:r>
              <w:rPr>
                <w:rFonts w:cs="Times New Roman"/>
                <w:sz w:val="20"/>
                <w:szCs w:val="20"/>
              </w:rPr>
              <w:fldChar w:fldCharType="end"/>
            </w:r>
          </w:p>
        </w:tc>
      </w:tr>
      <w:tr w:rsidR="004E2754" w:rsidRPr="00D83658" w14:paraId="2B232C90" w14:textId="77777777" w:rsidTr="001655BE">
        <w:trPr>
          <w:trHeight w:val="20"/>
          <w:jc w:val="center"/>
        </w:trPr>
        <w:tc>
          <w:tcPr>
            <w:tcW w:w="1106" w:type="dxa"/>
            <w:tcBorders>
              <w:top w:val="nil"/>
              <w:left w:val="nil"/>
              <w:bottom w:val="nil"/>
              <w:right w:val="nil"/>
            </w:tcBorders>
            <w:shd w:val="clear" w:color="auto" w:fill="auto"/>
            <w:noWrap/>
            <w:vAlign w:val="center"/>
            <w:hideMark/>
          </w:tcPr>
          <w:p w14:paraId="1BD32AD6"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24</w:t>
            </w:r>
          </w:p>
        </w:tc>
        <w:tc>
          <w:tcPr>
            <w:tcW w:w="1106" w:type="dxa"/>
            <w:tcBorders>
              <w:top w:val="nil"/>
              <w:left w:val="nil"/>
              <w:bottom w:val="nil"/>
              <w:right w:val="nil"/>
            </w:tcBorders>
            <w:shd w:val="clear" w:color="auto" w:fill="auto"/>
            <w:noWrap/>
            <w:vAlign w:val="center"/>
            <w:hideMark/>
          </w:tcPr>
          <w:p w14:paraId="0F1F1070"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D8-30</w:t>
            </w:r>
          </w:p>
        </w:tc>
        <w:tc>
          <w:tcPr>
            <w:tcW w:w="720" w:type="dxa"/>
            <w:tcBorders>
              <w:top w:val="nil"/>
              <w:left w:val="nil"/>
              <w:bottom w:val="nil"/>
              <w:right w:val="nil"/>
            </w:tcBorders>
            <w:shd w:val="clear" w:color="auto" w:fill="auto"/>
            <w:noWrap/>
            <w:vAlign w:val="center"/>
            <w:hideMark/>
          </w:tcPr>
          <w:p w14:paraId="35C6511C"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160</w:t>
            </w:r>
          </w:p>
        </w:tc>
        <w:tc>
          <w:tcPr>
            <w:tcW w:w="606" w:type="dxa"/>
            <w:tcBorders>
              <w:top w:val="nil"/>
              <w:left w:val="nil"/>
              <w:bottom w:val="nil"/>
              <w:right w:val="nil"/>
            </w:tcBorders>
            <w:shd w:val="clear" w:color="auto" w:fill="auto"/>
            <w:noWrap/>
            <w:vAlign w:val="center"/>
            <w:hideMark/>
          </w:tcPr>
          <w:p w14:paraId="14227066"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0.09</w:t>
            </w:r>
          </w:p>
        </w:tc>
        <w:tc>
          <w:tcPr>
            <w:tcW w:w="1050" w:type="dxa"/>
            <w:tcBorders>
              <w:top w:val="nil"/>
              <w:left w:val="nil"/>
              <w:bottom w:val="nil"/>
              <w:right w:val="nil"/>
            </w:tcBorders>
            <w:shd w:val="clear" w:color="auto" w:fill="auto"/>
            <w:noWrap/>
            <w:vAlign w:val="center"/>
            <w:hideMark/>
          </w:tcPr>
          <w:p w14:paraId="083EA8A3"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0.00</w:t>
            </w:r>
            <w:r>
              <w:rPr>
                <w:rFonts w:cs="Times New Roman"/>
                <w:color w:val="000000"/>
                <w:sz w:val="20"/>
                <w:szCs w:val="20"/>
              </w:rPr>
              <w:t>2</w:t>
            </w:r>
          </w:p>
        </w:tc>
        <w:tc>
          <w:tcPr>
            <w:tcW w:w="720" w:type="dxa"/>
            <w:tcBorders>
              <w:top w:val="nil"/>
              <w:left w:val="nil"/>
              <w:bottom w:val="nil"/>
              <w:right w:val="nil"/>
            </w:tcBorders>
            <w:shd w:val="clear" w:color="auto" w:fill="auto"/>
            <w:noWrap/>
            <w:vAlign w:val="center"/>
            <w:hideMark/>
          </w:tcPr>
          <w:p w14:paraId="66D835CD"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4801</w:t>
            </w:r>
          </w:p>
        </w:tc>
        <w:tc>
          <w:tcPr>
            <w:tcW w:w="720" w:type="dxa"/>
            <w:tcBorders>
              <w:top w:val="nil"/>
              <w:left w:val="nil"/>
              <w:bottom w:val="nil"/>
              <w:right w:val="nil"/>
            </w:tcBorders>
            <w:shd w:val="clear" w:color="auto" w:fill="auto"/>
            <w:noWrap/>
            <w:vAlign w:val="center"/>
            <w:hideMark/>
          </w:tcPr>
          <w:p w14:paraId="0F94E958"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30.00</w:t>
            </w:r>
          </w:p>
        </w:tc>
        <w:tc>
          <w:tcPr>
            <w:tcW w:w="761" w:type="dxa"/>
            <w:tcBorders>
              <w:top w:val="nil"/>
              <w:left w:val="nil"/>
              <w:bottom w:val="nil"/>
              <w:right w:val="nil"/>
            </w:tcBorders>
            <w:shd w:val="clear" w:color="auto" w:fill="auto"/>
            <w:noWrap/>
            <w:vAlign w:val="center"/>
            <w:hideMark/>
          </w:tcPr>
          <w:p w14:paraId="5EC88FB6"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345</w:t>
            </w:r>
          </w:p>
        </w:tc>
        <w:tc>
          <w:tcPr>
            <w:tcW w:w="761" w:type="dxa"/>
            <w:tcBorders>
              <w:top w:val="nil"/>
              <w:left w:val="nil"/>
              <w:bottom w:val="nil"/>
              <w:right w:val="nil"/>
            </w:tcBorders>
            <w:vAlign w:val="center"/>
          </w:tcPr>
          <w:p w14:paraId="4F3E228A"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414</w:t>
            </w:r>
          </w:p>
        </w:tc>
        <w:tc>
          <w:tcPr>
            <w:tcW w:w="761" w:type="dxa"/>
            <w:tcBorders>
              <w:top w:val="nil"/>
              <w:left w:val="nil"/>
              <w:bottom w:val="nil"/>
              <w:right w:val="nil"/>
            </w:tcBorders>
            <w:shd w:val="clear" w:color="auto" w:fill="auto"/>
            <w:noWrap/>
            <w:vAlign w:val="center"/>
            <w:hideMark/>
          </w:tcPr>
          <w:p w14:paraId="1DBFF7C7"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22.9</w:t>
            </w:r>
          </w:p>
        </w:tc>
        <w:tc>
          <w:tcPr>
            <w:tcW w:w="2579" w:type="dxa"/>
            <w:tcBorders>
              <w:top w:val="nil"/>
              <w:left w:val="nil"/>
              <w:bottom w:val="nil"/>
              <w:right w:val="nil"/>
            </w:tcBorders>
            <w:shd w:val="clear" w:color="auto" w:fill="auto"/>
            <w:noWrap/>
            <w:vAlign w:val="bottom"/>
            <w:hideMark/>
          </w:tcPr>
          <w:p w14:paraId="6891597E" w14:textId="472DF120" w:rsidR="004E2754" w:rsidRPr="00F47776" w:rsidRDefault="004E2754" w:rsidP="001655BE">
            <w:pPr>
              <w:spacing w:line="360" w:lineRule="auto"/>
              <w:jc w:val="center"/>
              <w:rPr>
                <w:rFonts w:cs="Times New Roman"/>
                <w:color w:val="000000"/>
                <w:sz w:val="20"/>
                <w:szCs w:val="20"/>
              </w:rPr>
            </w:pPr>
            <w:proofErr w:type="spellStart"/>
            <w:r w:rsidRPr="00D83658">
              <w:rPr>
                <w:rFonts w:cs="Times New Roman"/>
                <w:sz w:val="20"/>
                <w:szCs w:val="20"/>
              </w:rPr>
              <w:t>Morino</w:t>
            </w:r>
            <w:proofErr w:type="spellEnd"/>
            <w:r w:rsidRPr="00D83658">
              <w:rPr>
                <w:rFonts w:cs="Times New Roman"/>
                <w:sz w:val="20"/>
                <w:szCs w:val="20"/>
              </w:rPr>
              <w:t xml:space="preserve"> et al. </w:t>
            </w:r>
            <w:r>
              <w:rPr>
                <w:rFonts w:cs="Times New Roman"/>
                <w:sz w:val="20"/>
                <w:szCs w:val="20"/>
              </w:rPr>
              <w:fldChar w:fldCharType="begin"/>
            </w:r>
            <w:r w:rsidR="001655BE">
              <w:rPr>
                <w:rFonts w:cs="Times New Roman"/>
                <w:sz w:val="20"/>
                <w:szCs w:val="20"/>
              </w:rPr>
              <w:instrText xml:space="preserve"> ADDIN ZOTERO_ITEM CSL_CITATION {"citationID":"zOzDxvMF","properties":{"formattedCitation":"(1984b)","plainCitation":"(1984b)","noteIndex":0},"citationItems":[{"id":"OT0D3pkF/JV3y0CQ0","uris":["http://zotero.org/users/478011/items/MUJHAK6E"],"uri":["http://zotero.org/users/478011/items/MUJHAK6E"],"itemData":{"id":161,"type":"paper-conference","container-title":"Composite and Mixed Construction","event":"Composite and Mixed Construction","page":"185-194","publisher":"American Society of Civil Engineers","source":"Google Scholar","title":"Strength of Biaxially Loaded SRC Columns","author":[{"family":"Morino","given":"S."},{"family":"Matsui","given":"C."},{"family":"Watanabe","given":"H."}],"issued":{"date-parts":[["1984"]]}},"suppress-author":true}],"schema":"https://github.com/citation-style-language/schema/raw/master/csl-citation.json"} </w:instrText>
            </w:r>
            <w:r>
              <w:rPr>
                <w:rFonts w:cs="Times New Roman"/>
                <w:sz w:val="20"/>
                <w:szCs w:val="20"/>
              </w:rPr>
              <w:fldChar w:fldCharType="separate"/>
            </w:r>
            <w:r w:rsidR="001655BE" w:rsidRPr="001655BE">
              <w:rPr>
                <w:sz w:val="20"/>
              </w:rPr>
              <w:t>(1984b)</w:t>
            </w:r>
            <w:r>
              <w:rPr>
                <w:rFonts w:cs="Times New Roman"/>
                <w:sz w:val="20"/>
                <w:szCs w:val="20"/>
              </w:rPr>
              <w:fldChar w:fldCharType="end"/>
            </w:r>
          </w:p>
        </w:tc>
      </w:tr>
      <w:tr w:rsidR="004E2754" w:rsidRPr="00D83658" w14:paraId="63BDC37B" w14:textId="77777777" w:rsidTr="001655BE">
        <w:trPr>
          <w:trHeight w:val="20"/>
          <w:jc w:val="center"/>
        </w:trPr>
        <w:tc>
          <w:tcPr>
            <w:tcW w:w="1106" w:type="dxa"/>
            <w:tcBorders>
              <w:top w:val="nil"/>
              <w:left w:val="nil"/>
              <w:bottom w:val="nil"/>
              <w:right w:val="nil"/>
            </w:tcBorders>
            <w:shd w:val="clear" w:color="auto" w:fill="auto"/>
            <w:noWrap/>
            <w:vAlign w:val="center"/>
            <w:hideMark/>
          </w:tcPr>
          <w:p w14:paraId="7F715877"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25</w:t>
            </w:r>
          </w:p>
        </w:tc>
        <w:tc>
          <w:tcPr>
            <w:tcW w:w="1106" w:type="dxa"/>
            <w:tcBorders>
              <w:top w:val="nil"/>
              <w:left w:val="nil"/>
              <w:bottom w:val="nil"/>
              <w:right w:val="nil"/>
            </w:tcBorders>
            <w:shd w:val="clear" w:color="auto" w:fill="auto"/>
            <w:noWrap/>
            <w:vAlign w:val="center"/>
            <w:hideMark/>
          </w:tcPr>
          <w:p w14:paraId="3A5BCA5D"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D8-45</w:t>
            </w:r>
          </w:p>
        </w:tc>
        <w:tc>
          <w:tcPr>
            <w:tcW w:w="720" w:type="dxa"/>
            <w:tcBorders>
              <w:top w:val="nil"/>
              <w:left w:val="nil"/>
              <w:bottom w:val="nil"/>
              <w:right w:val="nil"/>
            </w:tcBorders>
            <w:shd w:val="clear" w:color="auto" w:fill="auto"/>
            <w:noWrap/>
            <w:vAlign w:val="center"/>
            <w:hideMark/>
          </w:tcPr>
          <w:p w14:paraId="6E6F1272"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160</w:t>
            </w:r>
          </w:p>
        </w:tc>
        <w:tc>
          <w:tcPr>
            <w:tcW w:w="606" w:type="dxa"/>
            <w:tcBorders>
              <w:top w:val="nil"/>
              <w:left w:val="nil"/>
              <w:bottom w:val="nil"/>
              <w:right w:val="nil"/>
            </w:tcBorders>
            <w:shd w:val="clear" w:color="auto" w:fill="auto"/>
            <w:noWrap/>
            <w:vAlign w:val="center"/>
            <w:hideMark/>
          </w:tcPr>
          <w:p w14:paraId="36239640"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0.09</w:t>
            </w:r>
          </w:p>
        </w:tc>
        <w:tc>
          <w:tcPr>
            <w:tcW w:w="1050" w:type="dxa"/>
            <w:tcBorders>
              <w:top w:val="nil"/>
              <w:left w:val="nil"/>
              <w:bottom w:val="nil"/>
              <w:right w:val="nil"/>
            </w:tcBorders>
            <w:shd w:val="clear" w:color="auto" w:fill="auto"/>
            <w:noWrap/>
            <w:vAlign w:val="center"/>
            <w:hideMark/>
          </w:tcPr>
          <w:p w14:paraId="0E47F264"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0.00</w:t>
            </w:r>
            <w:r>
              <w:rPr>
                <w:rFonts w:cs="Times New Roman"/>
                <w:color w:val="000000"/>
                <w:sz w:val="20"/>
                <w:szCs w:val="20"/>
              </w:rPr>
              <w:t>2</w:t>
            </w:r>
          </w:p>
        </w:tc>
        <w:tc>
          <w:tcPr>
            <w:tcW w:w="720" w:type="dxa"/>
            <w:tcBorders>
              <w:top w:val="nil"/>
              <w:left w:val="nil"/>
              <w:bottom w:val="nil"/>
              <w:right w:val="nil"/>
            </w:tcBorders>
            <w:shd w:val="clear" w:color="auto" w:fill="auto"/>
            <w:noWrap/>
            <w:vAlign w:val="center"/>
            <w:hideMark/>
          </w:tcPr>
          <w:p w14:paraId="792A9155"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4801</w:t>
            </w:r>
          </w:p>
        </w:tc>
        <w:tc>
          <w:tcPr>
            <w:tcW w:w="720" w:type="dxa"/>
            <w:tcBorders>
              <w:top w:val="nil"/>
              <w:left w:val="nil"/>
              <w:bottom w:val="nil"/>
              <w:right w:val="nil"/>
            </w:tcBorders>
            <w:shd w:val="clear" w:color="auto" w:fill="auto"/>
            <w:noWrap/>
            <w:vAlign w:val="center"/>
            <w:hideMark/>
          </w:tcPr>
          <w:p w14:paraId="7116741E"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30.00</w:t>
            </w:r>
          </w:p>
        </w:tc>
        <w:tc>
          <w:tcPr>
            <w:tcW w:w="761" w:type="dxa"/>
            <w:tcBorders>
              <w:top w:val="nil"/>
              <w:left w:val="nil"/>
              <w:bottom w:val="nil"/>
              <w:right w:val="nil"/>
            </w:tcBorders>
            <w:shd w:val="clear" w:color="auto" w:fill="auto"/>
            <w:noWrap/>
            <w:vAlign w:val="center"/>
            <w:hideMark/>
          </w:tcPr>
          <w:p w14:paraId="0571A80D"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345</w:t>
            </w:r>
          </w:p>
        </w:tc>
        <w:tc>
          <w:tcPr>
            <w:tcW w:w="761" w:type="dxa"/>
            <w:tcBorders>
              <w:top w:val="nil"/>
              <w:left w:val="nil"/>
              <w:bottom w:val="nil"/>
              <w:right w:val="nil"/>
            </w:tcBorders>
            <w:vAlign w:val="center"/>
          </w:tcPr>
          <w:p w14:paraId="7448A5A7"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414</w:t>
            </w:r>
          </w:p>
        </w:tc>
        <w:tc>
          <w:tcPr>
            <w:tcW w:w="761" w:type="dxa"/>
            <w:tcBorders>
              <w:top w:val="nil"/>
              <w:left w:val="nil"/>
              <w:bottom w:val="nil"/>
              <w:right w:val="nil"/>
            </w:tcBorders>
            <w:shd w:val="clear" w:color="auto" w:fill="auto"/>
            <w:noWrap/>
            <w:vAlign w:val="center"/>
            <w:hideMark/>
          </w:tcPr>
          <w:p w14:paraId="2207FAF2"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22.9</w:t>
            </w:r>
          </w:p>
        </w:tc>
        <w:tc>
          <w:tcPr>
            <w:tcW w:w="2579" w:type="dxa"/>
            <w:tcBorders>
              <w:top w:val="nil"/>
              <w:left w:val="nil"/>
              <w:bottom w:val="nil"/>
              <w:right w:val="nil"/>
            </w:tcBorders>
            <w:shd w:val="clear" w:color="auto" w:fill="auto"/>
            <w:noWrap/>
            <w:vAlign w:val="bottom"/>
            <w:hideMark/>
          </w:tcPr>
          <w:p w14:paraId="2732D262" w14:textId="3E25962B" w:rsidR="004E2754" w:rsidRPr="00F47776" w:rsidRDefault="004E2754" w:rsidP="001655BE">
            <w:pPr>
              <w:spacing w:line="360" w:lineRule="auto"/>
              <w:jc w:val="center"/>
              <w:rPr>
                <w:rFonts w:cs="Times New Roman"/>
                <w:color w:val="000000"/>
                <w:sz w:val="20"/>
                <w:szCs w:val="20"/>
              </w:rPr>
            </w:pPr>
            <w:proofErr w:type="spellStart"/>
            <w:r w:rsidRPr="00D83658">
              <w:rPr>
                <w:rFonts w:cs="Times New Roman"/>
                <w:sz w:val="20"/>
                <w:szCs w:val="20"/>
              </w:rPr>
              <w:t>Morino</w:t>
            </w:r>
            <w:proofErr w:type="spellEnd"/>
            <w:r w:rsidRPr="00D83658">
              <w:rPr>
                <w:rFonts w:cs="Times New Roman"/>
                <w:sz w:val="20"/>
                <w:szCs w:val="20"/>
              </w:rPr>
              <w:t xml:space="preserve"> et al. </w:t>
            </w:r>
            <w:r>
              <w:rPr>
                <w:rFonts w:cs="Times New Roman"/>
                <w:sz w:val="20"/>
                <w:szCs w:val="20"/>
              </w:rPr>
              <w:fldChar w:fldCharType="begin"/>
            </w:r>
            <w:r w:rsidR="001655BE">
              <w:rPr>
                <w:rFonts w:cs="Times New Roman"/>
                <w:sz w:val="20"/>
                <w:szCs w:val="20"/>
              </w:rPr>
              <w:instrText xml:space="preserve"> ADDIN ZOTERO_ITEM CSL_CITATION {"citationID":"Jm10G73W","properties":{"formattedCitation":"(1984b)","plainCitation":"(1984b)","noteIndex":0},"citationItems":[{"id":"OT0D3pkF/JV3y0CQ0","uris":["http://zotero.org/users/478011/items/MUJHAK6E"],"uri":["http://zotero.org/users/478011/items/MUJHAK6E"],"itemData":{"id":161,"type":"paper-conference","container-title":"Composite and Mixed Construction","event":"Composite and Mixed Construction","page":"185-194","publisher":"American Society of Civil Engineers","source":"Google Scholar","title":"Strength of Biaxially Loaded SRC Columns","author":[{"family":"Morino","given":"S."},{"family":"Matsui","given":"C."},{"family":"Watanabe","given":"H."}],"issued":{"date-parts":[["1984"]]}},"suppress-author":true}],"schema":"https://github.com/citation-style-language/schema/raw/master/csl-citation.json"} </w:instrText>
            </w:r>
            <w:r>
              <w:rPr>
                <w:rFonts w:cs="Times New Roman"/>
                <w:sz w:val="20"/>
                <w:szCs w:val="20"/>
              </w:rPr>
              <w:fldChar w:fldCharType="separate"/>
            </w:r>
            <w:r w:rsidR="001655BE" w:rsidRPr="001655BE">
              <w:rPr>
                <w:sz w:val="20"/>
              </w:rPr>
              <w:t>(1984b)</w:t>
            </w:r>
            <w:r>
              <w:rPr>
                <w:rFonts w:cs="Times New Roman"/>
                <w:sz w:val="20"/>
                <w:szCs w:val="20"/>
              </w:rPr>
              <w:fldChar w:fldCharType="end"/>
            </w:r>
          </w:p>
        </w:tc>
      </w:tr>
      <w:tr w:rsidR="004E2754" w:rsidRPr="00D83658" w14:paraId="12E5D17F" w14:textId="77777777" w:rsidTr="001655BE">
        <w:trPr>
          <w:trHeight w:val="20"/>
          <w:jc w:val="center"/>
        </w:trPr>
        <w:tc>
          <w:tcPr>
            <w:tcW w:w="1106" w:type="dxa"/>
            <w:tcBorders>
              <w:top w:val="nil"/>
              <w:left w:val="nil"/>
              <w:bottom w:val="single" w:sz="8" w:space="0" w:color="auto"/>
              <w:right w:val="nil"/>
            </w:tcBorders>
            <w:shd w:val="clear" w:color="auto" w:fill="auto"/>
            <w:noWrap/>
            <w:vAlign w:val="center"/>
            <w:hideMark/>
          </w:tcPr>
          <w:p w14:paraId="02012346"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26</w:t>
            </w:r>
          </w:p>
        </w:tc>
        <w:tc>
          <w:tcPr>
            <w:tcW w:w="1106" w:type="dxa"/>
            <w:tcBorders>
              <w:top w:val="nil"/>
              <w:left w:val="nil"/>
              <w:bottom w:val="single" w:sz="8" w:space="0" w:color="auto"/>
              <w:right w:val="nil"/>
            </w:tcBorders>
            <w:shd w:val="clear" w:color="auto" w:fill="auto"/>
            <w:noWrap/>
            <w:vAlign w:val="center"/>
            <w:hideMark/>
          </w:tcPr>
          <w:p w14:paraId="00B2E2E4"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D8-60</w:t>
            </w:r>
          </w:p>
        </w:tc>
        <w:tc>
          <w:tcPr>
            <w:tcW w:w="720" w:type="dxa"/>
            <w:tcBorders>
              <w:top w:val="nil"/>
              <w:left w:val="nil"/>
              <w:bottom w:val="single" w:sz="8" w:space="0" w:color="auto"/>
              <w:right w:val="nil"/>
            </w:tcBorders>
            <w:shd w:val="clear" w:color="auto" w:fill="auto"/>
            <w:noWrap/>
            <w:vAlign w:val="center"/>
            <w:hideMark/>
          </w:tcPr>
          <w:p w14:paraId="69B6E99E"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160</w:t>
            </w:r>
          </w:p>
        </w:tc>
        <w:tc>
          <w:tcPr>
            <w:tcW w:w="606" w:type="dxa"/>
            <w:tcBorders>
              <w:top w:val="nil"/>
              <w:left w:val="nil"/>
              <w:bottom w:val="single" w:sz="8" w:space="0" w:color="auto"/>
              <w:right w:val="nil"/>
            </w:tcBorders>
            <w:shd w:val="clear" w:color="auto" w:fill="auto"/>
            <w:noWrap/>
            <w:vAlign w:val="center"/>
            <w:hideMark/>
          </w:tcPr>
          <w:p w14:paraId="292D4A5B"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0.09</w:t>
            </w:r>
          </w:p>
        </w:tc>
        <w:tc>
          <w:tcPr>
            <w:tcW w:w="1050" w:type="dxa"/>
            <w:tcBorders>
              <w:top w:val="nil"/>
              <w:left w:val="nil"/>
              <w:bottom w:val="single" w:sz="8" w:space="0" w:color="auto"/>
              <w:right w:val="nil"/>
            </w:tcBorders>
            <w:shd w:val="clear" w:color="auto" w:fill="auto"/>
            <w:noWrap/>
            <w:vAlign w:val="center"/>
            <w:hideMark/>
          </w:tcPr>
          <w:p w14:paraId="498A445F"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0.00</w:t>
            </w:r>
            <w:r>
              <w:rPr>
                <w:rFonts w:cs="Times New Roman"/>
                <w:color w:val="000000"/>
                <w:sz w:val="20"/>
                <w:szCs w:val="20"/>
              </w:rPr>
              <w:t>2</w:t>
            </w:r>
          </w:p>
        </w:tc>
        <w:tc>
          <w:tcPr>
            <w:tcW w:w="720" w:type="dxa"/>
            <w:tcBorders>
              <w:top w:val="nil"/>
              <w:left w:val="nil"/>
              <w:bottom w:val="single" w:sz="8" w:space="0" w:color="auto"/>
              <w:right w:val="nil"/>
            </w:tcBorders>
            <w:shd w:val="clear" w:color="auto" w:fill="auto"/>
            <w:noWrap/>
            <w:vAlign w:val="center"/>
            <w:hideMark/>
          </w:tcPr>
          <w:p w14:paraId="586DDD02"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4801</w:t>
            </w:r>
          </w:p>
        </w:tc>
        <w:tc>
          <w:tcPr>
            <w:tcW w:w="720" w:type="dxa"/>
            <w:tcBorders>
              <w:top w:val="nil"/>
              <w:left w:val="nil"/>
              <w:bottom w:val="single" w:sz="8" w:space="0" w:color="auto"/>
              <w:right w:val="nil"/>
            </w:tcBorders>
            <w:shd w:val="clear" w:color="auto" w:fill="auto"/>
            <w:noWrap/>
            <w:vAlign w:val="center"/>
            <w:hideMark/>
          </w:tcPr>
          <w:p w14:paraId="09C4702B"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30.00</w:t>
            </w:r>
          </w:p>
        </w:tc>
        <w:tc>
          <w:tcPr>
            <w:tcW w:w="761" w:type="dxa"/>
            <w:tcBorders>
              <w:top w:val="nil"/>
              <w:left w:val="nil"/>
              <w:bottom w:val="single" w:sz="8" w:space="0" w:color="auto"/>
              <w:right w:val="nil"/>
            </w:tcBorders>
            <w:shd w:val="clear" w:color="auto" w:fill="auto"/>
            <w:noWrap/>
            <w:vAlign w:val="center"/>
            <w:hideMark/>
          </w:tcPr>
          <w:p w14:paraId="500FDE50"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345</w:t>
            </w:r>
          </w:p>
        </w:tc>
        <w:tc>
          <w:tcPr>
            <w:tcW w:w="761" w:type="dxa"/>
            <w:tcBorders>
              <w:top w:val="nil"/>
              <w:left w:val="nil"/>
              <w:bottom w:val="single" w:sz="8" w:space="0" w:color="auto"/>
              <w:right w:val="nil"/>
            </w:tcBorders>
            <w:vAlign w:val="center"/>
          </w:tcPr>
          <w:p w14:paraId="0BD081DA"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414</w:t>
            </w:r>
          </w:p>
        </w:tc>
        <w:tc>
          <w:tcPr>
            <w:tcW w:w="761" w:type="dxa"/>
            <w:tcBorders>
              <w:top w:val="nil"/>
              <w:left w:val="nil"/>
              <w:bottom w:val="single" w:sz="8" w:space="0" w:color="auto"/>
              <w:right w:val="nil"/>
            </w:tcBorders>
            <w:shd w:val="clear" w:color="auto" w:fill="auto"/>
            <w:noWrap/>
            <w:vAlign w:val="center"/>
            <w:hideMark/>
          </w:tcPr>
          <w:p w14:paraId="5912330E"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22.9</w:t>
            </w:r>
          </w:p>
        </w:tc>
        <w:tc>
          <w:tcPr>
            <w:tcW w:w="2579" w:type="dxa"/>
            <w:tcBorders>
              <w:top w:val="nil"/>
              <w:left w:val="nil"/>
              <w:bottom w:val="single" w:sz="8" w:space="0" w:color="auto"/>
              <w:right w:val="nil"/>
            </w:tcBorders>
            <w:shd w:val="clear" w:color="auto" w:fill="auto"/>
            <w:noWrap/>
            <w:vAlign w:val="bottom"/>
            <w:hideMark/>
          </w:tcPr>
          <w:p w14:paraId="2A3D7608" w14:textId="2D971B79" w:rsidR="004E2754" w:rsidRPr="00F47776" w:rsidRDefault="004E2754" w:rsidP="001655BE">
            <w:pPr>
              <w:spacing w:line="360" w:lineRule="auto"/>
              <w:jc w:val="center"/>
              <w:rPr>
                <w:rFonts w:cs="Times New Roman"/>
                <w:color w:val="000000"/>
                <w:sz w:val="20"/>
                <w:szCs w:val="20"/>
              </w:rPr>
            </w:pPr>
            <w:proofErr w:type="spellStart"/>
            <w:r w:rsidRPr="00D83658">
              <w:rPr>
                <w:rFonts w:cs="Times New Roman"/>
                <w:sz w:val="20"/>
                <w:szCs w:val="20"/>
              </w:rPr>
              <w:t>Morino</w:t>
            </w:r>
            <w:proofErr w:type="spellEnd"/>
            <w:r w:rsidRPr="00D83658">
              <w:rPr>
                <w:rFonts w:cs="Times New Roman"/>
                <w:sz w:val="20"/>
                <w:szCs w:val="20"/>
              </w:rPr>
              <w:t xml:space="preserve"> et al. </w:t>
            </w:r>
            <w:r>
              <w:rPr>
                <w:rFonts w:cs="Times New Roman"/>
                <w:sz w:val="20"/>
                <w:szCs w:val="20"/>
              </w:rPr>
              <w:fldChar w:fldCharType="begin"/>
            </w:r>
            <w:r w:rsidR="001655BE">
              <w:rPr>
                <w:rFonts w:cs="Times New Roman"/>
                <w:sz w:val="20"/>
                <w:szCs w:val="20"/>
              </w:rPr>
              <w:instrText xml:space="preserve"> ADDIN ZOTERO_ITEM CSL_CITATION {"citationID":"PcEMKlWL","properties":{"formattedCitation":"(1984b)","plainCitation":"(1984b)","noteIndex":0},"citationItems":[{"id":"OT0D3pkF/JV3y0CQ0","uris":["http://zotero.org/users/478011/items/MUJHAK6E"],"uri":["http://zotero.org/users/478011/items/MUJHAK6E"],"itemData":{"id":161,"type":"paper-conference","container-title":"Composite and Mixed Construction","event":"Composite and Mixed Construction","page":"185-194","publisher":"American Society of Civil Engineers","source":"Google Scholar","title":"Strength of Biaxially Loaded SRC Columns","author":[{"family":"Morino","given":"S."},{"family":"Matsui","given":"C."},{"family":"Watanabe","given":"H."}],"issued":{"date-parts":[["1984"]]}},"suppress-author":true}],"schema":"https://github.com/citation-style-language/schema/raw/master/csl-citation.json"} </w:instrText>
            </w:r>
            <w:r>
              <w:rPr>
                <w:rFonts w:cs="Times New Roman"/>
                <w:sz w:val="20"/>
                <w:szCs w:val="20"/>
              </w:rPr>
              <w:fldChar w:fldCharType="separate"/>
            </w:r>
            <w:r w:rsidR="001655BE" w:rsidRPr="001655BE">
              <w:rPr>
                <w:sz w:val="20"/>
              </w:rPr>
              <w:t>(1984b)</w:t>
            </w:r>
            <w:r>
              <w:rPr>
                <w:rFonts w:cs="Times New Roman"/>
                <w:sz w:val="20"/>
                <w:szCs w:val="20"/>
              </w:rPr>
              <w:fldChar w:fldCharType="end"/>
            </w:r>
          </w:p>
        </w:tc>
      </w:tr>
    </w:tbl>
    <w:p w14:paraId="15A2BEA5" w14:textId="77777777" w:rsidR="004E2754" w:rsidRDefault="004E2754" w:rsidP="005576B0">
      <w:pPr>
        <w:spacing w:line="360" w:lineRule="auto"/>
      </w:pPr>
    </w:p>
    <w:p w14:paraId="75204A47" w14:textId="3193CA8B" w:rsidR="004E2754" w:rsidRPr="0084284C" w:rsidRDefault="004E2754" w:rsidP="005576B0">
      <w:pPr>
        <w:pStyle w:val="Caption"/>
        <w:spacing w:line="360" w:lineRule="auto"/>
      </w:pPr>
      <w:bookmarkStart w:id="177" w:name="_Ref44697583"/>
      <w:bookmarkStart w:id="178" w:name="_Toc52535275"/>
      <w:r w:rsidRPr="0084284C">
        <w:t xml:space="preserve">Table </w:t>
      </w:r>
      <w:r w:rsidR="005659EA">
        <w:fldChar w:fldCharType="begin"/>
      </w:r>
      <w:r w:rsidR="005659EA">
        <w:instrText xml:space="preserve"> STYLEREF 1 \s </w:instrText>
      </w:r>
      <w:r w:rsidR="005659EA">
        <w:fldChar w:fldCharType="separate"/>
      </w:r>
      <w:r w:rsidR="004C360D">
        <w:rPr>
          <w:noProof/>
          <w:cs/>
        </w:rPr>
        <w:t>‎</w:t>
      </w:r>
      <w:r w:rsidR="004C360D">
        <w:rPr>
          <w:noProof/>
        </w:rPr>
        <w:t>2</w:t>
      </w:r>
      <w:r w:rsidR="005659EA">
        <w:rPr>
          <w:noProof/>
        </w:rPr>
        <w:fldChar w:fldCharType="end"/>
      </w:r>
      <w:r w:rsidR="00150FF6">
        <w:noBreakHyphen/>
      </w:r>
      <w:r w:rsidR="005659EA">
        <w:fldChar w:fldCharType="begin"/>
      </w:r>
      <w:r w:rsidR="005659EA">
        <w:instrText xml:space="preserve"> SEQ Table \* ARABIC \s 1 </w:instrText>
      </w:r>
      <w:r w:rsidR="005659EA">
        <w:fldChar w:fldCharType="separate"/>
      </w:r>
      <w:r w:rsidR="004C360D">
        <w:rPr>
          <w:noProof/>
        </w:rPr>
        <w:t>11</w:t>
      </w:r>
      <w:r w:rsidR="005659EA">
        <w:rPr>
          <w:noProof/>
        </w:rPr>
        <w:fldChar w:fldCharType="end"/>
      </w:r>
      <w:bookmarkEnd w:id="177"/>
      <w:r w:rsidRPr="0084284C">
        <w:t>.The methods used for comparison to experimental data</w:t>
      </w:r>
      <w:bookmarkEnd w:id="178"/>
    </w:p>
    <w:tbl>
      <w:tblPr>
        <w:tblStyle w:val="TableGrid"/>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4"/>
        <w:gridCol w:w="2592"/>
        <w:gridCol w:w="2592"/>
      </w:tblGrid>
      <w:tr w:rsidR="004E2754" w:rsidRPr="00D83658" w14:paraId="6EB2F6EB" w14:textId="77777777" w:rsidTr="004530F8">
        <w:trPr>
          <w:trHeight w:val="1075"/>
          <w:jc w:val="center"/>
        </w:trPr>
        <w:tc>
          <w:tcPr>
            <w:tcW w:w="1524" w:type="dxa"/>
            <w:tcBorders>
              <w:top w:val="single" w:sz="4" w:space="0" w:color="auto"/>
              <w:bottom w:val="single" w:sz="4" w:space="0" w:color="auto"/>
            </w:tcBorders>
            <w:vAlign w:val="center"/>
          </w:tcPr>
          <w:p w14:paraId="72CE7881" w14:textId="77777777" w:rsidR="004E2754" w:rsidRPr="00D83658" w:rsidRDefault="004E2754" w:rsidP="005576B0">
            <w:pPr>
              <w:spacing w:line="360" w:lineRule="auto"/>
              <w:jc w:val="center"/>
              <w:rPr>
                <w:b/>
                <w:sz w:val="20"/>
                <w:szCs w:val="18"/>
              </w:rPr>
            </w:pPr>
            <w:r w:rsidRPr="00D83658">
              <w:rPr>
                <w:b/>
                <w:sz w:val="20"/>
                <w:szCs w:val="18"/>
              </w:rPr>
              <w:t>Design Method</w:t>
            </w:r>
          </w:p>
        </w:tc>
        <w:tc>
          <w:tcPr>
            <w:tcW w:w="2592" w:type="dxa"/>
            <w:tcBorders>
              <w:top w:val="single" w:sz="4" w:space="0" w:color="auto"/>
              <w:bottom w:val="single" w:sz="4" w:space="0" w:color="auto"/>
            </w:tcBorders>
            <w:vAlign w:val="center"/>
          </w:tcPr>
          <w:p w14:paraId="75F1F0A9" w14:textId="77777777" w:rsidR="004E2754" w:rsidRPr="00D83658" w:rsidRDefault="004E2754" w:rsidP="005576B0">
            <w:pPr>
              <w:spacing w:line="360" w:lineRule="auto"/>
              <w:jc w:val="center"/>
              <w:rPr>
                <w:b/>
                <w:sz w:val="20"/>
                <w:szCs w:val="18"/>
              </w:rPr>
            </w:pPr>
            <w:r w:rsidRPr="00D83658">
              <w:rPr>
                <w:b/>
                <w:sz w:val="20"/>
                <w:szCs w:val="18"/>
              </w:rPr>
              <w:t>Interaction Equation</w:t>
            </w:r>
          </w:p>
        </w:tc>
        <w:tc>
          <w:tcPr>
            <w:tcW w:w="2592" w:type="dxa"/>
            <w:tcBorders>
              <w:top w:val="single" w:sz="4" w:space="0" w:color="auto"/>
              <w:bottom w:val="single" w:sz="4" w:space="0" w:color="auto"/>
            </w:tcBorders>
            <w:vAlign w:val="center"/>
          </w:tcPr>
          <w:p w14:paraId="5DAA70B7" w14:textId="77777777" w:rsidR="004E2754" w:rsidRPr="00D83658" w:rsidRDefault="004E2754" w:rsidP="005576B0">
            <w:pPr>
              <w:spacing w:line="360" w:lineRule="auto"/>
              <w:jc w:val="center"/>
              <w:rPr>
                <w:b/>
                <w:sz w:val="20"/>
                <w:szCs w:val="18"/>
              </w:rPr>
            </w:pPr>
            <w:r w:rsidRPr="00D83658">
              <w:rPr>
                <w:b/>
                <w:sz w:val="20"/>
                <w:szCs w:val="18"/>
              </w:rPr>
              <w:t>Method for Computation of Anchor Points</w:t>
            </w:r>
          </w:p>
        </w:tc>
      </w:tr>
      <w:tr w:rsidR="004E2754" w:rsidRPr="00D83658" w14:paraId="365DF461" w14:textId="77777777" w:rsidTr="004530F8">
        <w:trPr>
          <w:trHeight w:val="363"/>
          <w:jc w:val="center"/>
        </w:trPr>
        <w:tc>
          <w:tcPr>
            <w:tcW w:w="1524" w:type="dxa"/>
            <w:tcBorders>
              <w:top w:val="single" w:sz="4" w:space="0" w:color="auto"/>
            </w:tcBorders>
            <w:vAlign w:val="center"/>
          </w:tcPr>
          <w:p w14:paraId="62B7786D" w14:textId="77777777" w:rsidR="004E2754" w:rsidRPr="00D83658" w:rsidRDefault="004E2754" w:rsidP="005576B0">
            <w:pPr>
              <w:spacing w:line="360" w:lineRule="auto"/>
              <w:jc w:val="center"/>
              <w:rPr>
                <w:sz w:val="20"/>
                <w:szCs w:val="18"/>
              </w:rPr>
            </w:pPr>
            <w:r w:rsidRPr="00D83658">
              <w:rPr>
                <w:sz w:val="20"/>
                <w:szCs w:val="18"/>
              </w:rPr>
              <w:t>Method 1</w:t>
            </w:r>
          </w:p>
        </w:tc>
        <w:tc>
          <w:tcPr>
            <w:tcW w:w="2592" w:type="dxa"/>
            <w:tcBorders>
              <w:top w:val="single" w:sz="4" w:space="0" w:color="auto"/>
            </w:tcBorders>
            <w:vAlign w:val="center"/>
          </w:tcPr>
          <w:p w14:paraId="3393CC88" w14:textId="087301DC" w:rsidR="004E2754" w:rsidRPr="00F47776" w:rsidRDefault="004E2754" w:rsidP="005576B0">
            <w:pPr>
              <w:spacing w:line="360" w:lineRule="auto"/>
              <w:jc w:val="center"/>
              <w:rPr>
                <w:sz w:val="20"/>
                <w:szCs w:val="18"/>
              </w:rPr>
            </w:pPr>
            <w:r w:rsidRPr="00D83658">
              <w:rPr>
                <w:sz w:val="20"/>
                <w:szCs w:val="18"/>
              </w:rPr>
              <w:t xml:space="preserve">Current (Equation </w:t>
            </w:r>
            <w:r w:rsidRPr="007C347E">
              <w:rPr>
                <w:sz w:val="20"/>
                <w:szCs w:val="18"/>
              </w:rPr>
              <w:fldChar w:fldCharType="begin"/>
            </w:r>
            <w:r w:rsidRPr="00D83658">
              <w:rPr>
                <w:sz w:val="20"/>
                <w:szCs w:val="18"/>
              </w:rPr>
              <w:instrText xml:space="preserve"> GOTOBUTTON ZEqnNum744270  \* MERGEFORMAT </w:instrText>
            </w:r>
            <w:r w:rsidRPr="007C347E">
              <w:rPr>
                <w:sz w:val="20"/>
                <w:szCs w:val="18"/>
              </w:rPr>
              <w:fldChar w:fldCharType="begin"/>
            </w:r>
            <w:r w:rsidRPr="00D83658">
              <w:rPr>
                <w:sz w:val="20"/>
                <w:szCs w:val="18"/>
              </w:rPr>
              <w:instrText xml:space="preserve"> REF ZEqnNum744270 \* Charformat \! \* MERGEFORMAT </w:instrText>
            </w:r>
            <w:r w:rsidRPr="007C347E">
              <w:rPr>
                <w:sz w:val="20"/>
                <w:szCs w:val="18"/>
              </w:rPr>
              <w:fldChar w:fldCharType="separate"/>
            </w:r>
            <w:r w:rsidR="004C360D" w:rsidRPr="004C360D">
              <w:rPr>
                <w:sz w:val="20"/>
                <w:szCs w:val="18"/>
              </w:rPr>
              <w:instrText>2-5</w:instrText>
            </w:r>
            <w:r w:rsidRPr="007C347E">
              <w:rPr>
                <w:sz w:val="20"/>
                <w:szCs w:val="18"/>
              </w:rPr>
              <w:fldChar w:fldCharType="end"/>
            </w:r>
            <w:r w:rsidRPr="007C347E">
              <w:rPr>
                <w:sz w:val="20"/>
                <w:szCs w:val="18"/>
              </w:rPr>
              <w:fldChar w:fldCharType="end"/>
            </w:r>
            <w:r w:rsidRPr="00F47776">
              <w:rPr>
                <w:sz w:val="20"/>
                <w:szCs w:val="18"/>
              </w:rPr>
              <w:t>)</w:t>
            </w:r>
          </w:p>
        </w:tc>
        <w:tc>
          <w:tcPr>
            <w:tcW w:w="2592" w:type="dxa"/>
            <w:tcBorders>
              <w:top w:val="single" w:sz="4" w:space="0" w:color="auto"/>
            </w:tcBorders>
            <w:vAlign w:val="center"/>
          </w:tcPr>
          <w:p w14:paraId="481A5C91" w14:textId="77777777" w:rsidR="004E2754" w:rsidRPr="00D83658" w:rsidRDefault="004E2754" w:rsidP="005576B0">
            <w:pPr>
              <w:spacing w:line="360" w:lineRule="auto"/>
              <w:jc w:val="center"/>
              <w:rPr>
                <w:sz w:val="20"/>
                <w:szCs w:val="18"/>
              </w:rPr>
            </w:pPr>
            <w:r w:rsidRPr="00D83658">
              <w:rPr>
                <w:sz w:val="20"/>
                <w:szCs w:val="18"/>
              </w:rPr>
              <w:t>PSD</w:t>
            </w:r>
          </w:p>
        </w:tc>
      </w:tr>
      <w:tr w:rsidR="004E2754" w:rsidRPr="00D83658" w14:paraId="55FF8CAF" w14:textId="77777777" w:rsidTr="004530F8">
        <w:trPr>
          <w:trHeight w:val="725"/>
          <w:jc w:val="center"/>
        </w:trPr>
        <w:tc>
          <w:tcPr>
            <w:tcW w:w="1524" w:type="dxa"/>
            <w:vAlign w:val="center"/>
          </w:tcPr>
          <w:p w14:paraId="4D74EE93" w14:textId="77777777" w:rsidR="004E2754" w:rsidRPr="00D83658" w:rsidRDefault="004E2754" w:rsidP="005576B0">
            <w:pPr>
              <w:spacing w:line="360" w:lineRule="auto"/>
              <w:jc w:val="center"/>
              <w:rPr>
                <w:sz w:val="20"/>
                <w:szCs w:val="18"/>
              </w:rPr>
            </w:pPr>
            <w:r w:rsidRPr="00D83658">
              <w:rPr>
                <w:sz w:val="20"/>
                <w:szCs w:val="18"/>
              </w:rPr>
              <w:t>Method 2</w:t>
            </w:r>
          </w:p>
        </w:tc>
        <w:tc>
          <w:tcPr>
            <w:tcW w:w="2592" w:type="dxa"/>
            <w:vAlign w:val="center"/>
          </w:tcPr>
          <w:p w14:paraId="19F1663B" w14:textId="0CC5072B" w:rsidR="004E2754" w:rsidRPr="00F47776" w:rsidRDefault="004E2754" w:rsidP="005576B0">
            <w:pPr>
              <w:spacing w:line="360" w:lineRule="auto"/>
              <w:jc w:val="center"/>
              <w:rPr>
                <w:sz w:val="20"/>
                <w:szCs w:val="18"/>
              </w:rPr>
            </w:pPr>
            <w:r w:rsidRPr="00D83658">
              <w:rPr>
                <w:sz w:val="20"/>
                <w:szCs w:val="18"/>
              </w:rPr>
              <w:t xml:space="preserve">Proposed (Equation </w:t>
            </w:r>
            <w:r w:rsidRPr="007C347E">
              <w:rPr>
                <w:sz w:val="20"/>
                <w:szCs w:val="18"/>
              </w:rPr>
              <w:fldChar w:fldCharType="begin"/>
            </w:r>
            <w:r w:rsidRPr="00D83658">
              <w:rPr>
                <w:sz w:val="20"/>
                <w:szCs w:val="18"/>
              </w:rPr>
              <w:instrText xml:space="preserve"> GOTOBUTTON ZEqnNum457393  \* MERGEFORMAT </w:instrText>
            </w:r>
            <w:r w:rsidRPr="007C347E">
              <w:rPr>
                <w:sz w:val="20"/>
                <w:szCs w:val="18"/>
              </w:rPr>
              <w:fldChar w:fldCharType="begin"/>
            </w:r>
            <w:r w:rsidRPr="00D83658">
              <w:rPr>
                <w:sz w:val="20"/>
                <w:szCs w:val="18"/>
              </w:rPr>
              <w:instrText xml:space="preserve"> REF ZEqnNum457393 \* Charformat \! \* MERGEFORMAT </w:instrText>
            </w:r>
            <w:r w:rsidRPr="007C347E">
              <w:rPr>
                <w:sz w:val="20"/>
                <w:szCs w:val="18"/>
              </w:rPr>
              <w:fldChar w:fldCharType="separate"/>
            </w:r>
            <w:r w:rsidR="004C360D" w:rsidRPr="004C360D">
              <w:rPr>
                <w:sz w:val="20"/>
                <w:szCs w:val="18"/>
              </w:rPr>
              <w:instrText>2-10</w:instrText>
            </w:r>
            <w:r w:rsidRPr="007C347E">
              <w:rPr>
                <w:sz w:val="20"/>
                <w:szCs w:val="18"/>
              </w:rPr>
              <w:fldChar w:fldCharType="end"/>
            </w:r>
            <w:r w:rsidRPr="007C347E">
              <w:rPr>
                <w:sz w:val="20"/>
                <w:szCs w:val="18"/>
              </w:rPr>
              <w:fldChar w:fldCharType="end"/>
            </w:r>
            <w:r w:rsidRPr="00F47776">
              <w:rPr>
                <w:sz w:val="20"/>
                <w:szCs w:val="18"/>
              </w:rPr>
              <w:t>)</w:t>
            </w:r>
          </w:p>
        </w:tc>
        <w:tc>
          <w:tcPr>
            <w:tcW w:w="2592" w:type="dxa"/>
            <w:vAlign w:val="center"/>
          </w:tcPr>
          <w:p w14:paraId="5CEB9D54" w14:textId="77777777" w:rsidR="004E2754" w:rsidRPr="00D83658" w:rsidRDefault="004E2754" w:rsidP="005576B0">
            <w:pPr>
              <w:spacing w:line="360" w:lineRule="auto"/>
              <w:jc w:val="center"/>
              <w:rPr>
                <w:sz w:val="20"/>
                <w:szCs w:val="18"/>
              </w:rPr>
            </w:pPr>
            <w:r w:rsidRPr="00D83658">
              <w:rPr>
                <w:sz w:val="20"/>
                <w:szCs w:val="18"/>
              </w:rPr>
              <w:t>PSD</w:t>
            </w:r>
          </w:p>
        </w:tc>
      </w:tr>
      <w:tr w:rsidR="004E2754" w:rsidRPr="00D83658" w14:paraId="2EB30C58" w14:textId="77777777" w:rsidTr="004530F8">
        <w:trPr>
          <w:trHeight w:val="363"/>
          <w:jc w:val="center"/>
        </w:trPr>
        <w:tc>
          <w:tcPr>
            <w:tcW w:w="1524" w:type="dxa"/>
            <w:vAlign w:val="center"/>
          </w:tcPr>
          <w:p w14:paraId="47C5085D" w14:textId="77777777" w:rsidR="004E2754" w:rsidRPr="00D83658" w:rsidRDefault="004E2754" w:rsidP="005576B0">
            <w:pPr>
              <w:spacing w:line="360" w:lineRule="auto"/>
              <w:jc w:val="center"/>
              <w:rPr>
                <w:sz w:val="20"/>
                <w:szCs w:val="18"/>
              </w:rPr>
            </w:pPr>
            <w:r w:rsidRPr="00D83658">
              <w:rPr>
                <w:sz w:val="20"/>
                <w:szCs w:val="18"/>
              </w:rPr>
              <w:t>Method 3</w:t>
            </w:r>
          </w:p>
        </w:tc>
        <w:tc>
          <w:tcPr>
            <w:tcW w:w="2592" w:type="dxa"/>
            <w:vAlign w:val="center"/>
          </w:tcPr>
          <w:p w14:paraId="6CDEBC1D" w14:textId="7F47DF7B" w:rsidR="004E2754" w:rsidRPr="00F47776" w:rsidRDefault="004E2754" w:rsidP="005576B0">
            <w:pPr>
              <w:spacing w:line="360" w:lineRule="auto"/>
              <w:jc w:val="center"/>
              <w:rPr>
                <w:sz w:val="20"/>
                <w:szCs w:val="18"/>
              </w:rPr>
            </w:pPr>
            <w:r w:rsidRPr="00D83658">
              <w:rPr>
                <w:sz w:val="20"/>
                <w:szCs w:val="18"/>
              </w:rPr>
              <w:t xml:space="preserve">Current (Equation </w:t>
            </w:r>
            <w:r w:rsidRPr="007C347E">
              <w:rPr>
                <w:sz w:val="20"/>
                <w:szCs w:val="18"/>
              </w:rPr>
              <w:fldChar w:fldCharType="begin"/>
            </w:r>
            <w:r w:rsidRPr="00D83658">
              <w:rPr>
                <w:sz w:val="20"/>
                <w:szCs w:val="18"/>
              </w:rPr>
              <w:instrText xml:space="preserve"> GOTOBUTTON ZEqnNum744270  \* MERGEFORMAT </w:instrText>
            </w:r>
            <w:r w:rsidRPr="007C347E">
              <w:rPr>
                <w:sz w:val="20"/>
                <w:szCs w:val="18"/>
              </w:rPr>
              <w:fldChar w:fldCharType="begin"/>
            </w:r>
            <w:r w:rsidRPr="00D83658">
              <w:rPr>
                <w:sz w:val="20"/>
                <w:szCs w:val="18"/>
              </w:rPr>
              <w:instrText xml:space="preserve"> REF ZEqnNum744270 \* Charformat \! \* MERGEFORMAT </w:instrText>
            </w:r>
            <w:r w:rsidRPr="007C347E">
              <w:rPr>
                <w:sz w:val="20"/>
                <w:szCs w:val="18"/>
              </w:rPr>
              <w:fldChar w:fldCharType="separate"/>
            </w:r>
            <w:r w:rsidR="004C360D" w:rsidRPr="004C360D">
              <w:rPr>
                <w:sz w:val="20"/>
                <w:szCs w:val="18"/>
              </w:rPr>
              <w:instrText>2-5</w:instrText>
            </w:r>
            <w:r w:rsidRPr="007C347E">
              <w:rPr>
                <w:sz w:val="20"/>
                <w:szCs w:val="18"/>
              </w:rPr>
              <w:fldChar w:fldCharType="end"/>
            </w:r>
            <w:r w:rsidRPr="007C347E">
              <w:rPr>
                <w:sz w:val="20"/>
                <w:szCs w:val="18"/>
              </w:rPr>
              <w:fldChar w:fldCharType="end"/>
            </w:r>
            <w:r w:rsidRPr="00F47776">
              <w:rPr>
                <w:sz w:val="20"/>
                <w:szCs w:val="18"/>
              </w:rPr>
              <w:t>)</w:t>
            </w:r>
          </w:p>
        </w:tc>
        <w:tc>
          <w:tcPr>
            <w:tcW w:w="2592" w:type="dxa"/>
            <w:vAlign w:val="center"/>
          </w:tcPr>
          <w:p w14:paraId="37E386B1" w14:textId="77777777" w:rsidR="004E2754" w:rsidRPr="00D83658" w:rsidRDefault="004E2754" w:rsidP="005576B0">
            <w:pPr>
              <w:spacing w:line="360" w:lineRule="auto"/>
              <w:jc w:val="center"/>
              <w:rPr>
                <w:sz w:val="20"/>
                <w:szCs w:val="18"/>
              </w:rPr>
            </w:pPr>
            <w:r w:rsidRPr="00D83658">
              <w:rPr>
                <w:sz w:val="20"/>
                <w:szCs w:val="18"/>
              </w:rPr>
              <w:t>MPSD</w:t>
            </w:r>
          </w:p>
        </w:tc>
      </w:tr>
      <w:tr w:rsidR="004E2754" w:rsidRPr="00D83658" w14:paraId="629F253B" w14:textId="77777777" w:rsidTr="004530F8">
        <w:trPr>
          <w:trHeight w:val="712"/>
          <w:jc w:val="center"/>
        </w:trPr>
        <w:tc>
          <w:tcPr>
            <w:tcW w:w="1524" w:type="dxa"/>
            <w:vAlign w:val="center"/>
          </w:tcPr>
          <w:p w14:paraId="25ED4FDB" w14:textId="77777777" w:rsidR="004E2754" w:rsidRPr="00D83658" w:rsidRDefault="004E2754" w:rsidP="005576B0">
            <w:pPr>
              <w:spacing w:line="360" w:lineRule="auto"/>
              <w:jc w:val="center"/>
              <w:rPr>
                <w:sz w:val="20"/>
                <w:szCs w:val="18"/>
              </w:rPr>
            </w:pPr>
            <w:r w:rsidRPr="00D83658">
              <w:rPr>
                <w:sz w:val="20"/>
                <w:szCs w:val="18"/>
              </w:rPr>
              <w:t>Method 4</w:t>
            </w:r>
          </w:p>
        </w:tc>
        <w:tc>
          <w:tcPr>
            <w:tcW w:w="2592" w:type="dxa"/>
            <w:vAlign w:val="center"/>
          </w:tcPr>
          <w:p w14:paraId="1C1D4DC4" w14:textId="12FFB80F" w:rsidR="004E2754" w:rsidRPr="00F47776" w:rsidRDefault="004E2754" w:rsidP="005576B0">
            <w:pPr>
              <w:spacing w:line="360" w:lineRule="auto"/>
              <w:jc w:val="center"/>
              <w:rPr>
                <w:sz w:val="20"/>
                <w:szCs w:val="18"/>
              </w:rPr>
            </w:pPr>
            <w:r w:rsidRPr="00D83658">
              <w:rPr>
                <w:sz w:val="20"/>
                <w:szCs w:val="18"/>
              </w:rPr>
              <w:t xml:space="preserve">Proposed (Equation </w:t>
            </w:r>
            <w:r w:rsidRPr="007C347E">
              <w:rPr>
                <w:sz w:val="20"/>
                <w:szCs w:val="18"/>
              </w:rPr>
              <w:fldChar w:fldCharType="begin"/>
            </w:r>
            <w:r w:rsidRPr="00D83658">
              <w:rPr>
                <w:sz w:val="20"/>
                <w:szCs w:val="18"/>
              </w:rPr>
              <w:instrText xml:space="preserve"> GOTOBUTTON ZEqnNum457393  \* MERGEFORMAT </w:instrText>
            </w:r>
            <w:r w:rsidRPr="007C347E">
              <w:rPr>
                <w:sz w:val="20"/>
                <w:szCs w:val="18"/>
              </w:rPr>
              <w:fldChar w:fldCharType="begin"/>
            </w:r>
            <w:r w:rsidRPr="00D83658">
              <w:rPr>
                <w:sz w:val="20"/>
                <w:szCs w:val="18"/>
              </w:rPr>
              <w:instrText xml:space="preserve"> REF ZEqnNum457393 \* Charformat \! \* MERGEFORMAT </w:instrText>
            </w:r>
            <w:r w:rsidRPr="007C347E">
              <w:rPr>
                <w:sz w:val="20"/>
                <w:szCs w:val="18"/>
              </w:rPr>
              <w:fldChar w:fldCharType="separate"/>
            </w:r>
            <w:r w:rsidR="004C360D" w:rsidRPr="004C360D">
              <w:rPr>
                <w:sz w:val="20"/>
                <w:szCs w:val="18"/>
              </w:rPr>
              <w:instrText>2-10</w:instrText>
            </w:r>
            <w:r w:rsidRPr="007C347E">
              <w:rPr>
                <w:sz w:val="20"/>
                <w:szCs w:val="18"/>
              </w:rPr>
              <w:fldChar w:fldCharType="end"/>
            </w:r>
            <w:r w:rsidRPr="007C347E">
              <w:rPr>
                <w:sz w:val="20"/>
                <w:szCs w:val="18"/>
              </w:rPr>
              <w:fldChar w:fldCharType="end"/>
            </w:r>
            <w:r w:rsidRPr="00F47776">
              <w:rPr>
                <w:sz w:val="20"/>
                <w:szCs w:val="18"/>
              </w:rPr>
              <w:t>)</w:t>
            </w:r>
          </w:p>
        </w:tc>
        <w:tc>
          <w:tcPr>
            <w:tcW w:w="2592" w:type="dxa"/>
            <w:vAlign w:val="center"/>
          </w:tcPr>
          <w:p w14:paraId="2B3D1D70" w14:textId="77777777" w:rsidR="004E2754" w:rsidRPr="00D83658" w:rsidRDefault="004E2754" w:rsidP="005576B0">
            <w:pPr>
              <w:spacing w:line="360" w:lineRule="auto"/>
              <w:jc w:val="center"/>
              <w:rPr>
                <w:sz w:val="20"/>
                <w:szCs w:val="18"/>
              </w:rPr>
            </w:pPr>
            <w:r w:rsidRPr="00D83658">
              <w:rPr>
                <w:sz w:val="20"/>
                <w:szCs w:val="18"/>
              </w:rPr>
              <w:t>MPSD</w:t>
            </w:r>
          </w:p>
        </w:tc>
      </w:tr>
    </w:tbl>
    <w:p w14:paraId="0E643695" w14:textId="77777777" w:rsidR="004E2754" w:rsidRPr="00D83658" w:rsidRDefault="004E2754" w:rsidP="005576B0">
      <w:pPr>
        <w:spacing w:line="360" w:lineRule="auto"/>
      </w:pPr>
    </w:p>
    <w:p w14:paraId="358EA60E" w14:textId="0683E514" w:rsidR="004E2754" w:rsidRPr="0084284C" w:rsidRDefault="004E2754" w:rsidP="005576B0">
      <w:pPr>
        <w:pStyle w:val="Caption"/>
        <w:spacing w:line="360" w:lineRule="auto"/>
      </w:pPr>
      <w:bookmarkStart w:id="179" w:name="_Ref520807603"/>
      <w:bookmarkStart w:id="180" w:name="_Toc52535276"/>
      <w:r w:rsidRPr="0084284C">
        <w:t xml:space="preserve">Table </w:t>
      </w:r>
      <w:r w:rsidR="005659EA">
        <w:fldChar w:fldCharType="begin"/>
      </w:r>
      <w:r w:rsidR="005659EA">
        <w:instrText xml:space="preserve"> STYLEREF 1 \s </w:instrText>
      </w:r>
      <w:r w:rsidR="005659EA">
        <w:fldChar w:fldCharType="separate"/>
      </w:r>
      <w:r w:rsidR="004C360D">
        <w:rPr>
          <w:noProof/>
          <w:cs/>
        </w:rPr>
        <w:t>‎</w:t>
      </w:r>
      <w:r w:rsidR="004C360D">
        <w:rPr>
          <w:noProof/>
        </w:rPr>
        <w:t>2</w:t>
      </w:r>
      <w:r w:rsidR="005659EA">
        <w:rPr>
          <w:noProof/>
        </w:rPr>
        <w:fldChar w:fldCharType="end"/>
      </w:r>
      <w:r w:rsidR="00150FF6">
        <w:noBreakHyphen/>
      </w:r>
      <w:r w:rsidR="005659EA">
        <w:fldChar w:fldCharType="begin"/>
      </w:r>
      <w:r w:rsidR="005659EA">
        <w:instrText xml:space="preserve"> SEQ Table \* ARABIC \s 1 </w:instrText>
      </w:r>
      <w:r w:rsidR="005659EA">
        <w:fldChar w:fldCharType="separate"/>
      </w:r>
      <w:r w:rsidR="004C360D">
        <w:rPr>
          <w:noProof/>
        </w:rPr>
        <w:t>12</w:t>
      </w:r>
      <w:r w:rsidR="005659EA">
        <w:rPr>
          <w:noProof/>
        </w:rPr>
        <w:fldChar w:fldCharType="end"/>
      </w:r>
      <w:bookmarkEnd w:id="179"/>
      <w:r w:rsidRPr="0084284C">
        <w:t>. Comparison of strength of RCFT experimental specimens</w:t>
      </w:r>
      <w:bookmarkEnd w:id="180"/>
      <w:r w:rsidRPr="0084284C" w:rsidDel="00F418DB">
        <w:t xml:space="preserve"> </w:t>
      </w:r>
    </w:p>
    <w:tbl>
      <w:tblPr>
        <w:tblW w:w="8208" w:type="dxa"/>
        <w:jc w:val="center"/>
        <w:tblLook w:val="04A0" w:firstRow="1" w:lastRow="0" w:firstColumn="1" w:lastColumn="0" w:noHBand="0" w:noVBand="1"/>
      </w:tblPr>
      <w:tblGrid>
        <w:gridCol w:w="1152"/>
        <w:gridCol w:w="1008"/>
        <w:gridCol w:w="1008"/>
        <w:gridCol w:w="1008"/>
        <w:gridCol w:w="1008"/>
        <w:gridCol w:w="1008"/>
        <w:gridCol w:w="1008"/>
        <w:gridCol w:w="1008"/>
      </w:tblGrid>
      <w:tr w:rsidR="004E2754" w:rsidRPr="00D83658" w14:paraId="3D52A54F" w14:textId="77777777" w:rsidTr="00595C11">
        <w:trPr>
          <w:trHeight w:val="21"/>
          <w:jc w:val="center"/>
        </w:trPr>
        <w:tc>
          <w:tcPr>
            <w:tcW w:w="1152" w:type="dxa"/>
            <w:tcBorders>
              <w:top w:val="single" w:sz="4" w:space="0" w:color="auto"/>
              <w:left w:val="nil"/>
              <w:bottom w:val="single" w:sz="4" w:space="0" w:color="auto"/>
              <w:right w:val="nil"/>
            </w:tcBorders>
            <w:shd w:val="clear" w:color="auto" w:fill="auto"/>
            <w:vAlign w:val="center"/>
          </w:tcPr>
          <w:p w14:paraId="3C853C34" w14:textId="77777777" w:rsidR="004E2754" w:rsidRPr="00D83658" w:rsidRDefault="004E2754" w:rsidP="005576B0">
            <w:pPr>
              <w:spacing w:line="360" w:lineRule="auto"/>
              <w:jc w:val="center"/>
              <w:rPr>
                <w:rFonts w:cs="Times New Roman"/>
                <w:sz w:val="20"/>
                <w:szCs w:val="20"/>
              </w:rPr>
            </w:pPr>
          </w:p>
        </w:tc>
        <w:tc>
          <w:tcPr>
            <w:tcW w:w="1008" w:type="dxa"/>
            <w:tcBorders>
              <w:top w:val="single" w:sz="4" w:space="0" w:color="auto"/>
              <w:left w:val="nil"/>
              <w:bottom w:val="single" w:sz="4" w:space="0" w:color="auto"/>
              <w:right w:val="nil"/>
            </w:tcBorders>
            <w:shd w:val="clear" w:color="auto" w:fill="auto"/>
            <w:noWrap/>
            <w:vAlign w:val="center"/>
          </w:tcPr>
          <w:p w14:paraId="5E637DEA" w14:textId="77777777" w:rsidR="004E2754" w:rsidRPr="00D83658" w:rsidRDefault="004E2754" w:rsidP="005576B0">
            <w:pPr>
              <w:spacing w:line="360" w:lineRule="auto"/>
              <w:jc w:val="center"/>
              <w:rPr>
                <w:rFonts w:cs="Times New Roman"/>
                <w:i/>
                <w:sz w:val="20"/>
                <w:szCs w:val="20"/>
              </w:rPr>
            </w:pPr>
          </w:p>
        </w:tc>
        <w:tc>
          <w:tcPr>
            <w:tcW w:w="1008" w:type="dxa"/>
            <w:tcBorders>
              <w:top w:val="single" w:sz="4" w:space="0" w:color="auto"/>
              <w:left w:val="nil"/>
              <w:bottom w:val="single" w:sz="4" w:space="0" w:color="auto"/>
              <w:right w:val="nil"/>
            </w:tcBorders>
            <w:shd w:val="clear" w:color="auto" w:fill="auto"/>
            <w:noWrap/>
            <w:vAlign w:val="center"/>
          </w:tcPr>
          <w:p w14:paraId="29E270D9" w14:textId="77777777" w:rsidR="004E2754" w:rsidRPr="00D83658" w:rsidRDefault="004E2754" w:rsidP="005576B0">
            <w:pPr>
              <w:spacing w:line="360" w:lineRule="auto"/>
              <w:jc w:val="center"/>
              <w:rPr>
                <w:rFonts w:cs="Times New Roman"/>
                <w:i/>
                <w:sz w:val="20"/>
                <w:szCs w:val="20"/>
              </w:rPr>
            </w:pPr>
          </w:p>
        </w:tc>
        <w:tc>
          <w:tcPr>
            <w:tcW w:w="1008" w:type="dxa"/>
            <w:tcBorders>
              <w:top w:val="single" w:sz="4" w:space="0" w:color="auto"/>
              <w:left w:val="nil"/>
              <w:bottom w:val="single" w:sz="4" w:space="0" w:color="auto"/>
              <w:right w:val="nil"/>
            </w:tcBorders>
            <w:shd w:val="clear" w:color="auto" w:fill="auto"/>
            <w:noWrap/>
            <w:vAlign w:val="center"/>
          </w:tcPr>
          <w:p w14:paraId="6F0FEB74" w14:textId="77777777" w:rsidR="004E2754" w:rsidRPr="00D83658" w:rsidRDefault="004E2754" w:rsidP="005576B0">
            <w:pPr>
              <w:spacing w:line="360" w:lineRule="auto"/>
              <w:jc w:val="center"/>
              <w:rPr>
                <w:rFonts w:cs="Times New Roman"/>
                <w:i/>
                <w:sz w:val="20"/>
                <w:szCs w:val="20"/>
              </w:rPr>
            </w:pPr>
          </w:p>
        </w:tc>
        <w:tc>
          <w:tcPr>
            <w:tcW w:w="4032" w:type="dxa"/>
            <w:gridSpan w:val="4"/>
            <w:tcBorders>
              <w:top w:val="single" w:sz="4" w:space="0" w:color="auto"/>
              <w:left w:val="nil"/>
              <w:bottom w:val="single" w:sz="4" w:space="0" w:color="auto"/>
              <w:right w:val="nil"/>
            </w:tcBorders>
            <w:shd w:val="clear" w:color="auto" w:fill="auto"/>
            <w:vAlign w:val="center"/>
          </w:tcPr>
          <w:p w14:paraId="50C8AAF0" w14:textId="77777777" w:rsidR="004E2754" w:rsidRPr="00D83658" w:rsidRDefault="004E2754" w:rsidP="005576B0">
            <w:pPr>
              <w:spacing w:line="360" w:lineRule="auto"/>
              <w:jc w:val="center"/>
              <w:rPr>
                <w:rFonts w:cs="Times New Roman"/>
                <w:sz w:val="20"/>
                <w:szCs w:val="20"/>
              </w:rPr>
            </w:pPr>
            <w:r w:rsidRPr="00D83658">
              <w:rPr>
                <w:rFonts w:cs="Times New Roman"/>
                <w:sz w:val="20"/>
                <w:szCs w:val="20"/>
              </w:rPr>
              <w:t>Test-to-predicted ratio</w:t>
            </w:r>
          </w:p>
        </w:tc>
      </w:tr>
      <w:tr w:rsidR="004E2754" w:rsidRPr="00D83658" w14:paraId="7037F001" w14:textId="77777777" w:rsidTr="00595C11">
        <w:trPr>
          <w:trHeight w:val="21"/>
          <w:jc w:val="center"/>
        </w:trPr>
        <w:tc>
          <w:tcPr>
            <w:tcW w:w="1152" w:type="dxa"/>
            <w:tcBorders>
              <w:top w:val="single" w:sz="4" w:space="0" w:color="auto"/>
              <w:left w:val="nil"/>
              <w:bottom w:val="single" w:sz="4" w:space="0" w:color="auto"/>
              <w:right w:val="nil"/>
            </w:tcBorders>
            <w:shd w:val="clear" w:color="auto" w:fill="auto"/>
            <w:vAlign w:val="center"/>
            <w:hideMark/>
          </w:tcPr>
          <w:p w14:paraId="269CA5A9" w14:textId="77777777" w:rsidR="004E2754" w:rsidRPr="00D83658" w:rsidRDefault="004E2754" w:rsidP="005576B0">
            <w:pPr>
              <w:spacing w:line="360" w:lineRule="auto"/>
              <w:jc w:val="center"/>
              <w:rPr>
                <w:rFonts w:cs="Times New Roman"/>
                <w:sz w:val="20"/>
                <w:szCs w:val="20"/>
              </w:rPr>
            </w:pPr>
            <w:r w:rsidRPr="00D83658">
              <w:rPr>
                <w:rFonts w:cs="Times New Roman"/>
                <w:sz w:val="20"/>
                <w:szCs w:val="20"/>
              </w:rPr>
              <w:t xml:space="preserve">Specimen </w:t>
            </w:r>
          </w:p>
          <w:p w14:paraId="628C15B1" w14:textId="77777777" w:rsidR="004E2754" w:rsidRPr="00D83658" w:rsidRDefault="004E2754" w:rsidP="005576B0">
            <w:pPr>
              <w:spacing w:line="360" w:lineRule="auto"/>
              <w:jc w:val="center"/>
              <w:rPr>
                <w:rFonts w:cs="Times New Roman"/>
                <w:sz w:val="20"/>
                <w:szCs w:val="20"/>
              </w:rPr>
            </w:pPr>
            <w:r w:rsidRPr="00D83658">
              <w:rPr>
                <w:rFonts w:cs="Times New Roman"/>
                <w:sz w:val="20"/>
                <w:szCs w:val="20"/>
              </w:rPr>
              <w:t>No.</w:t>
            </w:r>
          </w:p>
        </w:tc>
        <w:tc>
          <w:tcPr>
            <w:tcW w:w="1008" w:type="dxa"/>
            <w:tcBorders>
              <w:top w:val="single" w:sz="4" w:space="0" w:color="auto"/>
              <w:left w:val="nil"/>
              <w:bottom w:val="single" w:sz="4" w:space="0" w:color="auto"/>
              <w:right w:val="nil"/>
            </w:tcBorders>
            <w:shd w:val="clear" w:color="auto" w:fill="auto"/>
            <w:noWrap/>
            <w:vAlign w:val="center"/>
            <w:hideMark/>
          </w:tcPr>
          <w:p w14:paraId="33290437" w14:textId="77777777" w:rsidR="004E2754" w:rsidRPr="00D83658" w:rsidRDefault="004E2754" w:rsidP="005576B0">
            <w:pPr>
              <w:spacing w:line="360" w:lineRule="auto"/>
              <w:jc w:val="center"/>
              <w:rPr>
                <w:rFonts w:cs="Times New Roman"/>
                <w:sz w:val="20"/>
                <w:szCs w:val="20"/>
              </w:rPr>
            </w:pPr>
            <w:proofErr w:type="spellStart"/>
            <w:r w:rsidRPr="00D83658">
              <w:rPr>
                <w:rFonts w:cs="Times New Roman"/>
                <w:i/>
                <w:sz w:val="20"/>
                <w:szCs w:val="20"/>
              </w:rPr>
              <w:t>P</w:t>
            </w:r>
            <w:r w:rsidRPr="00D83658">
              <w:rPr>
                <w:rFonts w:cs="Times New Roman"/>
                <w:i/>
                <w:sz w:val="20"/>
                <w:szCs w:val="20"/>
                <w:vertAlign w:val="subscript"/>
              </w:rPr>
              <w:t>exp</w:t>
            </w:r>
            <w:proofErr w:type="spellEnd"/>
            <w:r w:rsidRPr="00D83658">
              <w:rPr>
                <w:rFonts w:cs="Times New Roman"/>
                <w:sz w:val="20"/>
                <w:szCs w:val="20"/>
              </w:rPr>
              <w:t xml:space="preserve"> </w:t>
            </w:r>
          </w:p>
          <w:p w14:paraId="47936E73" w14:textId="77777777" w:rsidR="004E2754" w:rsidRPr="00D83658" w:rsidRDefault="004E2754" w:rsidP="005576B0">
            <w:pPr>
              <w:spacing w:line="360" w:lineRule="auto"/>
              <w:jc w:val="center"/>
              <w:rPr>
                <w:rFonts w:cs="Times New Roman"/>
                <w:sz w:val="20"/>
                <w:szCs w:val="20"/>
              </w:rPr>
            </w:pPr>
            <w:r w:rsidRPr="00D83658">
              <w:rPr>
                <w:rFonts w:cs="Times New Roman"/>
                <w:sz w:val="20"/>
                <w:szCs w:val="20"/>
              </w:rPr>
              <w:t>(</w:t>
            </w:r>
            <w:proofErr w:type="spellStart"/>
            <w:r w:rsidRPr="00D83658">
              <w:rPr>
                <w:rFonts w:cs="Times New Roman"/>
                <w:sz w:val="20"/>
                <w:szCs w:val="20"/>
              </w:rPr>
              <w:t>kN</w:t>
            </w:r>
            <w:proofErr w:type="spellEnd"/>
            <w:r w:rsidRPr="00D83658">
              <w:rPr>
                <w:rFonts w:cs="Times New Roman"/>
                <w:sz w:val="20"/>
                <w:szCs w:val="20"/>
              </w:rPr>
              <w:t>)</w:t>
            </w:r>
          </w:p>
        </w:tc>
        <w:tc>
          <w:tcPr>
            <w:tcW w:w="1008" w:type="dxa"/>
            <w:tcBorders>
              <w:top w:val="single" w:sz="4" w:space="0" w:color="auto"/>
              <w:left w:val="nil"/>
              <w:bottom w:val="single" w:sz="4" w:space="0" w:color="auto"/>
              <w:right w:val="nil"/>
            </w:tcBorders>
            <w:shd w:val="clear" w:color="auto" w:fill="auto"/>
            <w:noWrap/>
            <w:vAlign w:val="center"/>
            <w:hideMark/>
          </w:tcPr>
          <w:p w14:paraId="7E00FBA7" w14:textId="77777777" w:rsidR="004E2754" w:rsidRPr="00D83658" w:rsidRDefault="004E2754" w:rsidP="005576B0">
            <w:pPr>
              <w:spacing w:line="360" w:lineRule="auto"/>
              <w:jc w:val="center"/>
              <w:rPr>
                <w:rFonts w:cs="Times New Roman"/>
                <w:i/>
                <w:sz w:val="20"/>
                <w:szCs w:val="20"/>
              </w:rPr>
            </w:pPr>
            <w:r w:rsidRPr="00D83658">
              <w:rPr>
                <w:rFonts w:cs="Times New Roman"/>
                <w:i/>
                <w:sz w:val="20"/>
                <w:szCs w:val="20"/>
              </w:rPr>
              <w:t>e</w:t>
            </w:r>
            <w:r w:rsidRPr="00D83658">
              <w:rPr>
                <w:rFonts w:cs="Times New Roman"/>
                <w:i/>
                <w:sz w:val="20"/>
                <w:szCs w:val="20"/>
                <w:vertAlign w:val="subscript"/>
              </w:rPr>
              <w:t>x</w:t>
            </w:r>
            <w:r w:rsidRPr="00D83658">
              <w:rPr>
                <w:rFonts w:cs="Times New Roman"/>
                <w:i/>
                <w:sz w:val="20"/>
                <w:szCs w:val="20"/>
              </w:rPr>
              <w:t xml:space="preserve"> </w:t>
            </w:r>
          </w:p>
          <w:p w14:paraId="06C3399F" w14:textId="77777777" w:rsidR="004E2754" w:rsidRPr="00D83658" w:rsidRDefault="004E2754" w:rsidP="005576B0">
            <w:pPr>
              <w:spacing w:line="360" w:lineRule="auto"/>
              <w:jc w:val="center"/>
              <w:rPr>
                <w:rFonts w:cs="Times New Roman"/>
                <w:sz w:val="20"/>
                <w:szCs w:val="20"/>
              </w:rPr>
            </w:pPr>
            <w:r w:rsidRPr="00D83658">
              <w:rPr>
                <w:rFonts w:cs="Times New Roman"/>
                <w:sz w:val="20"/>
                <w:szCs w:val="20"/>
              </w:rPr>
              <w:t>(mm)</w:t>
            </w:r>
          </w:p>
        </w:tc>
        <w:tc>
          <w:tcPr>
            <w:tcW w:w="1008" w:type="dxa"/>
            <w:tcBorders>
              <w:top w:val="single" w:sz="4" w:space="0" w:color="auto"/>
              <w:left w:val="nil"/>
              <w:bottom w:val="single" w:sz="4" w:space="0" w:color="auto"/>
              <w:right w:val="nil"/>
            </w:tcBorders>
            <w:shd w:val="clear" w:color="auto" w:fill="auto"/>
            <w:noWrap/>
            <w:vAlign w:val="center"/>
            <w:hideMark/>
          </w:tcPr>
          <w:p w14:paraId="0A86374C" w14:textId="77777777" w:rsidR="004E2754" w:rsidRPr="00D83658" w:rsidRDefault="004E2754" w:rsidP="005576B0">
            <w:pPr>
              <w:spacing w:line="360" w:lineRule="auto"/>
              <w:jc w:val="center"/>
              <w:rPr>
                <w:rFonts w:cs="Times New Roman"/>
                <w:i/>
                <w:sz w:val="20"/>
                <w:szCs w:val="20"/>
              </w:rPr>
            </w:pPr>
            <w:proofErr w:type="spellStart"/>
            <w:r w:rsidRPr="00D83658">
              <w:rPr>
                <w:rFonts w:cs="Times New Roman"/>
                <w:i/>
                <w:sz w:val="20"/>
                <w:szCs w:val="20"/>
              </w:rPr>
              <w:t>e</w:t>
            </w:r>
            <w:r w:rsidRPr="00D83658">
              <w:rPr>
                <w:rFonts w:cs="Times New Roman"/>
                <w:i/>
                <w:sz w:val="20"/>
                <w:szCs w:val="20"/>
                <w:vertAlign w:val="subscript"/>
              </w:rPr>
              <w:t>y</w:t>
            </w:r>
            <w:proofErr w:type="spellEnd"/>
            <w:r w:rsidRPr="00D83658">
              <w:rPr>
                <w:rFonts w:cs="Times New Roman"/>
                <w:i/>
                <w:sz w:val="20"/>
                <w:szCs w:val="20"/>
              </w:rPr>
              <w:t xml:space="preserve"> </w:t>
            </w:r>
          </w:p>
          <w:p w14:paraId="5A040A5E" w14:textId="77777777" w:rsidR="004E2754" w:rsidRPr="00D83658" w:rsidRDefault="004E2754" w:rsidP="005576B0">
            <w:pPr>
              <w:spacing w:line="360" w:lineRule="auto"/>
              <w:jc w:val="center"/>
              <w:rPr>
                <w:rFonts w:cs="Times New Roman"/>
                <w:sz w:val="20"/>
                <w:szCs w:val="20"/>
              </w:rPr>
            </w:pPr>
            <w:r w:rsidRPr="00D83658">
              <w:rPr>
                <w:rFonts w:cs="Times New Roman"/>
                <w:sz w:val="20"/>
                <w:szCs w:val="20"/>
              </w:rPr>
              <w:t>(mm)</w:t>
            </w:r>
          </w:p>
        </w:tc>
        <w:tc>
          <w:tcPr>
            <w:tcW w:w="1008" w:type="dxa"/>
            <w:tcBorders>
              <w:top w:val="single" w:sz="4" w:space="0" w:color="auto"/>
              <w:left w:val="nil"/>
              <w:bottom w:val="single" w:sz="4" w:space="0" w:color="auto"/>
              <w:right w:val="nil"/>
            </w:tcBorders>
            <w:shd w:val="clear" w:color="auto" w:fill="auto"/>
            <w:vAlign w:val="center"/>
            <w:hideMark/>
          </w:tcPr>
          <w:p w14:paraId="680E94FC" w14:textId="77777777" w:rsidR="004E2754" w:rsidRPr="00D83658" w:rsidRDefault="004E2754" w:rsidP="005576B0">
            <w:pPr>
              <w:spacing w:line="360" w:lineRule="auto"/>
              <w:jc w:val="center"/>
              <w:rPr>
                <w:rFonts w:cs="Times New Roman"/>
                <w:sz w:val="20"/>
                <w:szCs w:val="20"/>
              </w:rPr>
            </w:pPr>
            <w:r w:rsidRPr="00D83658">
              <w:rPr>
                <w:rFonts w:cs="Times New Roman"/>
                <w:sz w:val="20"/>
                <w:szCs w:val="20"/>
              </w:rPr>
              <w:t>Method 1</w:t>
            </w:r>
          </w:p>
        </w:tc>
        <w:tc>
          <w:tcPr>
            <w:tcW w:w="1008" w:type="dxa"/>
            <w:tcBorders>
              <w:top w:val="single" w:sz="4" w:space="0" w:color="auto"/>
              <w:left w:val="nil"/>
              <w:bottom w:val="single" w:sz="4" w:space="0" w:color="auto"/>
              <w:right w:val="nil"/>
            </w:tcBorders>
            <w:shd w:val="clear" w:color="auto" w:fill="auto"/>
            <w:vAlign w:val="center"/>
            <w:hideMark/>
          </w:tcPr>
          <w:p w14:paraId="12766369" w14:textId="77777777" w:rsidR="004E2754" w:rsidRPr="00D83658" w:rsidRDefault="004E2754" w:rsidP="005576B0">
            <w:pPr>
              <w:spacing w:line="360" w:lineRule="auto"/>
              <w:jc w:val="center"/>
              <w:rPr>
                <w:rFonts w:cs="Times New Roman"/>
                <w:sz w:val="20"/>
                <w:szCs w:val="20"/>
              </w:rPr>
            </w:pPr>
            <w:r w:rsidRPr="00D83658">
              <w:rPr>
                <w:rFonts w:cs="Times New Roman"/>
                <w:sz w:val="20"/>
                <w:szCs w:val="20"/>
              </w:rPr>
              <w:t>Method 2</w:t>
            </w:r>
          </w:p>
        </w:tc>
        <w:tc>
          <w:tcPr>
            <w:tcW w:w="1008" w:type="dxa"/>
            <w:tcBorders>
              <w:top w:val="single" w:sz="4" w:space="0" w:color="auto"/>
              <w:left w:val="nil"/>
              <w:bottom w:val="single" w:sz="4" w:space="0" w:color="auto"/>
              <w:right w:val="nil"/>
            </w:tcBorders>
            <w:shd w:val="clear" w:color="auto" w:fill="auto"/>
            <w:vAlign w:val="center"/>
            <w:hideMark/>
          </w:tcPr>
          <w:p w14:paraId="62D08125" w14:textId="77777777" w:rsidR="004E2754" w:rsidRPr="00D83658" w:rsidRDefault="004E2754" w:rsidP="005576B0">
            <w:pPr>
              <w:spacing w:line="360" w:lineRule="auto"/>
              <w:jc w:val="center"/>
              <w:rPr>
                <w:rFonts w:cs="Times New Roman"/>
                <w:sz w:val="20"/>
                <w:szCs w:val="20"/>
              </w:rPr>
            </w:pPr>
            <w:r w:rsidRPr="00D83658">
              <w:rPr>
                <w:rFonts w:cs="Times New Roman"/>
                <w:sz w:val="20"/>
                <w:szCs w:val="20"/>
              </w:rPr>
              <w:t>Method 3</w:t>
            </w:r>
          </w:p>
        </w:tc>
        <w:tc>
          <w:tcPr>
            <w:tcW w:w="1008" w:type="dxa"/>
            <w:tcBorders>
              <w:top w:val="single" w:sz="4" w:space="0" w:color="auto"/>
              <w:left w:val="nil"/>
              <w:bottom w:val="single" w:sz="4" w:space="0" w:color="auto"/>
              <w:right w:val="nil"/>
            </w:tcBorders>
            <w:shd w:val="clear" w:color="auto" w:fill="auto"/>
            <w:vAlign w:val="center"/>
            <w:hideMark/>
          </w:tcPr>
          <w:p w14:paraId="73F745A6" w14:textId="77777777" w:rsidR="004E2754" w:rsidRPr="00D83658" w:rsidRDefault="004E2754" w:rsidP="005576B0">
            <w:pPr>
              <w:spacing w:line="360" w:lineRule="auto"/>
              <w:jc w:val="center"/>
              <w:rPr>
                <w:rFonts w:cs="Times New Roman"/>
                <w:sz w:val="20"/>
                <w:szCs w:val="20"/>
              </w:rPr>
            </w:pPr>
            <w:r w:rsidRPr="00D83658">
              <w:rPr>
                <w:rFonts w:cs="Times New Roman"/>
                <w:sz w:val="20"/>
                <w:szCs w:val="20"/>
              </w:rPr>
              <w:t>Method 4</w:t>
            </w:r>
          </w:p>
        </w:tc>
      </w:tr>
      <w:tr w:rsidR="004E2754" w:rsidRPr="00D83658" w14:paraId="3B2B0A5E" w14:textId="77777777" w:rsidTr="00595C11">
        <w:trPr>
          <w:trHeight w:val="21"/>
          <w:jc w:val="center"/>
        </w:trPr>
        <w:tc>
          <w:tcPr>
            <w:tcW w:w="1152" w:type="dxa"/>
            <w:tcBorders>
              <w:top w:val="nil"/>
              <w:left w:val="nil"/>
              <w:bottom w:val="nil"/>
              <w:right w:val="nil"/>
            </w:tcBorders>
            <w:shd w:val="clear" w:color="auto" w:fill="auto"/>
            <w:noWrap/>
            <w:vAlign w:val="bottom"/>
            <w:hideMark/>
          </w:tcPr>
          <w:p w14:paraId="2CFF5C90" w14:textId="77777777" w:rsidR="004E2754" w:rsidRPr="00D83658" w:rsidRDefault="004E2754" w:rsidP="005576B0">
            <w:pPr>
              <w:spacing w:line="360" w:lineRule="auto"/>
              <w:jc w:val="center"/>
              <w:rPr>
                <w:rFonts w:cs="Times New Roman"/>
                <w:sz w:val="20"/>
                <w:szCs w:val="20"/>
              </w:rPr>
            </w:pPr>
            <w:r w:rsidRPr="00D83658">
              <w:rPr>
                <w:rFonts w:cs="Times New Roman"/>
                <w:sz w:val="20"/>
                <w:szCs w:val="20"/>
              </w:rPr>
              <w:t>1</w:t>
            </w:r>
          </w:p>
        </w:tc>
        <w:tc>
          <w:tcPr>
            <w:tcW w:w="1008" w:type="dxa"/>
            <w:tcBorders>
              <w:top w:val="nil"/>
              <w:left w:val="nil"/>
              <w:bottom w:val="nil"/>
              <w:right w:val="nil"/>
            </w:tcBorders>
            <w:shd w:val="clear" w:color="auto" w:fill="auto"/>
            <w:noWrap/>
            <w:vAlign w:val="center"/>
            <w:hideMark/>
          </w:tcPr>
          <w:p w14:paraId="5B8EC013" w14:textId="77777777" w:rsidR="004E2754" w:rsidRPr="00D83658" w:rsidRDefault="004E2754" w:rsidP="005576B0">
            <w:pPr>
              <w:spacing w:line="360" w:lineRule="auto"/>
              <w:jc w:val="center"/>
              <w:rPr>
                <w:rFonts w:cs="Times New Roman"/>
                <w:sz w:val="20"/>
                <w:szCs w:val="20"/>
              </w:rPr>
            </w:pPr>
            <w:r w:rsidRPr="00D83658">
              <w:rPr>
                <w:rFonts w:cs="Times New Roman"/>
                <w:sz w:val="20"/>
                <w:szCs w:val="20"/>
              </w:rPr>
              <w:t>2180</w:t>
            </w:r>
          </w:p>
        </w:tc>
        <w:tc>
          <w:tcPr>
            <w:tcW w:w="1008" w:type="dxa"/>
            <w:tcBorders>
              <w:top w:val="nil"/>
              <w:left w:val="nil"/>
              <w:bottom w:val="nil"/>
              <w:right w:val="nil"/>
            </w:tcBorders>
            <w:shd w:val="clear" w:color="auto" w:fill="auto"/>
            <w:noWrap/>
            <w:vAlign w:val="center"/>
            <w:hideMark/>
          </w:tcPr>
          <w:p w14:paraId="0E6B88D9" w14:textId="77777777" w:rsidR="004E2754" w:rsidRPr="00D83658" w:rsidRDefault="004E2754" w:rsidP="005576B0">
            <w:pPr>
              <w:spacing w:line="360" w:lineRule="auto"/>
              <w:jc w:val="center"/>
              <w:rPr>
                <w:rFonts w:cs="Times New Roman"/>
                <w:sz w:val="20"/>
                <w:szCs w:val="20"/>
              </w:rPr>
            </w:pPr>
            <w:r w:rsidRPr="00D83658">
              <w:rPr>
                <w:rFonts w:cs="Times New Roman"/>
                <w:sz w:val="20"/>
                <w:szCs w:val="20"/>
              </w:rPr>
              <w:t>19.00</w:t>
            </w:r>
          </w:p>
        </w:tc>
        <w:tc>
          <w:tcPr>
            <w:tcW w:w="1008" w:type="dxa"/>
            <w:tcBorders>
              <w:top w:val="nil"/>
              <w:left w:val="nil"/>
              <w:bottom w:val="nil"/>
              <w:right w:val="nil"/>
            </w:tcBorders>
            <w:shd w:val="clear" w:color="auto" w:fill="auto"/>
            <w:noWrap/>
            <w:vAlign w:val="center"/>
            <w:hideMark/>
          </w:tcPr>
          <w:p w14:paraId="4E6DAE8B" w14:textId="77777777" w:rsidR="004E2754" w:rsidRPr="00D83658" w:rsidRDefault="004E2754" w:rsidP="005576B0">
            <w:pPr>
              <w:spacing w:line="360" w:lineRule="auto"/>
              <w:jc w:val="center"/>
              <w:rPr>
                <w:rFonts w:cs="Times New Roman"/>
                <w:sz w:val="20"/>
                <w:szCs w:val="20"/>
              </w:rPr>
            </w:pPr>
            <w:r w:rsidRPr="00D83658">
              <w:rPr>
                <w:rFonts w:cs="Times New Roman"/>
                <w:sz w:val="20"/>
                <w:szCs w:val="20"/>
              </w:rPr>
              <w:t>32.91</w:t>
            </w:r>
          </w:p>
        </w:tc>
        <w:tc>
          <w:tcPr>
            <w:tcW w:w="1008" w:type="dxa"/>
            <w:tcBorders>
              <w:top w:val="nil"/>
              <w:left w:val="nil"/>
              <w:bottom w:val="nil"/>
              <w:right w:val="nil"/>
            </w:tcBorders>
            <w:shd w:val="clear" w:color="auto" w:fill="auto"/>
            <w:vAlign w:val="bottom"/>
            <w:hideMark/>
          </w:tcPr>
          <w:p w14:paraId="60CDEFCC"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1.14</w:t>
            </w:r>
          </w:p>
        </w:tc>
        <w:tc>
          <w:tcPr>
            <w:tcW w:w="1008" w:type="dxa"/>
            <w:tcBorders>
              <w:top w:val="nil"/>
              <w:left w:val="nil"/>
              <w:bottom w:val="nil"/>
              <w:right w:val="nil"/>
            </w:tcBorders>
            <w:shd w:val="clear" w:color="auto" w:fill="auto"/>
            <w:vAlign w:val="bottom"/>
            <w:hideMark/>
          </w:tcPr>
          <w:p w14:paraId="57755520"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1.05</w:t>
            </w:r>
          </w:p>
        </w:tc>
        <w:tc>
          <w:tcPr>
            <w:tcW w:w="1008" w:type="dxa"/>
            <w:tcBorders>
              <w:top w:val="nil"/>
              <w:left w:val="nil"/>
              <w:bottom w:val="nil"/>
              <w:right w:val="nil"/>
            </w:tcBorders>
            <w:shd w:val="clear" w:color="auto" w:fill="auto"/>
            <w:vAlign w:val="bottom"/>
            <w:hideMark/>
          </w:tcPr>
          <w:p w14:paraId="4B4F9BAB"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1.15</w:t>
            </w:r>
          </w:p>
        </w:tc>
        <w:tc>
          <w:tcPr>
            <w:tcW w:w="1008" w:type="dxa"/>
            <w:tcBorders>
              <w:top w:val="nil"/>
              <w:left w:val="nil"/>
              <w:bottom w:val="nil"/>
              <w:right w:val="nil"/>
            </w:tcBorders>
            <w:shd w:val="clear" w:color="auto" w:fill="auto"/>
            <w:vAlign w:val="bottom"/>
            <w:hideMark/>
          </w:tcPr>
          <w:p w14:paraId="4813D04E"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1.06</w:t>
            </w:r>
          </w:p>
        </w:tc>
      </w:tr>
      <w:tr w:rsidR="004E2754" w:rsidRPr="00D83658" w14:paraId="5863E3B9" w14:textId="77777777" w:rsidTr="00595C11">
        <w:trPr>
          <w:trHeight w:val="21"/>
          <w:jc w:val="center"/>
        </w:trPr>
        <w:tc>
          <w:tcPr>
            <w:tcW w:w="1152" w:type="dxa"/>
            <w:tcBorders>
              <w:top w:val="nil"/>
              <w:left w:val="nil"/>
              <w:bottom w:val="nil"/>
              <w:right w:val="nil"/>
            </w:tcBorders>
            <w:shd w:val="clear" w:color="auto" w:fill="auto"/>
            <w:noWrap/>
            <w:vAlign w:val="bottom"/>
            <w:hideMark/>
          </w:tcPr>
          <w:p w14:paraId="7D397D4E" w14:textId="77777777" w:rsidR="004E2754" w:rsidRPr="00D83658" w:rsidRDefault="004E2754" w:rsidP="005576B0">
            <w:pPr>
              <w:spacing w:line="360" w:lineRule="auto"/>
              <w:jc w:val="center"/>
              <w:rPr>
                <w:rFonts w:cs="Times New Roman"/>
                <w:sz w:val="20"/>
                <w:szCs w:val="20"/>
              </w:rPr>
            </w:pPr>
            <w:r w:rsidRPr="00D83658">
              <w:rPr>
                <w:rFonts w:cs="Times New Roman"/>
                <w:sz w:val="20"/>
                <w:szCs w:val="20"/>
              </w:rPr>
              <w:t>2</w:t>
            </w:r>
          </w:p>
        </w:tc>
        <w:tc>
          <w:tcPr>
            <w:tcW w:w="1008" w:type="dxa"/>
            <w:tcBorders>
              <w:top w:val="nil"/>
              <w:left w:val="nil"/>
              <w:bottom w:val="nil"/>
              <w:right w:val="nil"/>
            </w:tcBorders>
            <w:shd w:val="clear" w:color="auto" w:fill="auto"/>
            <w:noWrap/>
            <w:vAlign w:val="center"/>
            <w:hideMark/>
          </w:tcPr>
          <w:p w14:paraId="21890C47" w14:textId="77777777" w:rsidR="004E2754" w:rsidRPr="00D83658" w:rsidRDefault="004E2754" w:rsidP="005576B0">
            <w:pPr>
              <w:spacing w:line="360" w:lineRule="auto"/>
              <w:jc w:val="center"/>
              <w:rPr>
                <w:rFonts w:cs="Times New Roman"/>
                <w:sz w:val="20"/>
                <w:szCs w:val="20"/>
              </w:rPr>
            </w:pPr>
            <w:r w:rsidRPr="00D83658">
              <w:rPr>
                <w:rFonts w:cs="Times New Roman"/>
                <w:sz w:val="20"/>
                <w:szCs w:val="20"/>
              </w:rPr>
              <w:t>2162</w:t>
            </w:r>
          </w:p>
        </w:tc>
        <w:tc>
          <w:tcPr>
            <w:tcW w:w="1008" w:type="dxa"/>
            <w:tcBorders>
              <w:top w:val="nil"/>
              <w:left w:val="nil"/>
              <w:bottom w:val="nil"/>
              <w:right w:val="nil"/>
            </w:tcBorders>
            <w:shd w:val="clear" w:color="auto" w:fill="auto"/>
            <w:noWrap/>
            <w:vAlign w:val="center"/>
            <w:hideMark/>
          </w:tcPr>
          <w:p w14:paraId="21A8CBD9" w14:textId="77777777" w:rsidR="004E2754" w:rsidRPr="00D83658" w:rsidRDefault="004E2754" w:rsidP="005576B0">
            <w:pPr>
              <w:spacing w:line="360" w:lineRule="auto"/>
              <w:jc w:val="center"/>
              <w:rPr>
                <w:rFonts w:cs="Times New Roman"/>
                <w:sz w:val="20"/>
                <w:szCs w:val="20"/>
              </w:rPr>
            </w:pPr>
            <w:r w:rsidRPr="00D83658">
              <w:rPr>
                <w:rFonts w:cs="Times New Roman"/>
                <w:sz w:val="20"/>
                <w:szCs w:val="20"/>
              </w:rPr>
              <w:t>26.87</w:t>
            </w:r>
          </w:p>
        </w:tc>
        <w:tc>
          <w:tcPr>
            <w:tcW w:w="1008" w:type="dxa"/>
            <w:tcBorders>
              <w:top w:val="nil"/>
              <w:left w:val="nil"/>
              <w:bottom w:val="nil"/>
              <w:right w:val="nil"/>
            </w:tcBorders>
            <w:shd w:val="clear" w:color="auto" w:fill="auto"/>
            <w:noWrap/>
            <w:vAlign w:val="center"/>
            <w:hideMark/>
          </w:tcPr>
          <w:p w14:paraId="63A10551" w14:textId="77777777" w:rsidR="004E2754" w:rsidRPr="00D83658" w:rsidRDefault="004E2754" w:rsidP="005576B0">
            <w:pPr>
              <w:spacing w:line="360" w:lineRule="auto"/>
              <w:jc w:val="center"/>
              <w:rPr>
                <w:rFonts w:cs="Times New Roman"/>
                <w:sz w:val="20"/>
                <w:szCs w:val="20"/>
              </w:rPr>
            </w:pPr>
            <w:r w:rsidRPr="00D83658">
              <w:rPr>
                <w:rFonts w:cs="Times New Roman"/>
                <w:sz w:val="20"/>
                <w:szCs w:val="20"/>
              </w:rPr>
              <w:t>26.87</w:t>
            </w:r>
          </w:p>
        </w:tc>
        <w:tc>
          <w:tcPr>
            <w:tcW w:w="1008" w:type="dxa"/>
            <w:tcBorders>
              <w:top w:val="nil"/>
              <w:left w:val="nil"/>
              <w:bottom w:val="nil"/>
              <w:right w:val="nil"/>
            </w:tcBorders>
            <w:shd w:val="clear" w:color="auto" w:fill="auto"/>
            <w:vAlign w:val="bottom"/>
            <w:hideMark/>
          </w:tcPr>
          <w:p w14:paraId="3355EB30"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1.12</w:t>
            </w:r>
          </w:p>
        </w:tc>
        <w:tc>
          <w:tcPr>
            <w:tcW w:w="1008" w:type="dxa"/>
            <w:tcBorders>
              <w:top w:val="nil"/>
              <w:left w:val="nil"/>
              <w:bottom w:val="nil"/>
              <w:right w:val="nil"/>
            </w:tcBorders>
            <w:shd w:val="clear" w:color="auto" w:fill="auto"/>
            <w:vAlign w:val="bottom"/>
            <w:hideMark/>
          </w:tcPr>
          <w:p w14:paraId="022C6676"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1.03</w:t>
            </w:r>
          </w:p>
        </w:tc>
        <w:tc>
          <w:tcPr>
            <w:tcW w:w="1008" w:type="dxa"/>
            <w:tcBorders>
              <w:top w:val="nil"/>
              <w:left w:val="nil"/>
              <w:bottom w:val="nil"/>
              <w:right w:val="nil"/>
            </w:tcBorders>
            <w:shd w:val="clear" w:color="auto" w:fill="auto"/>
            <w:vAlign w:val="bottom"/>
            <w:hideMark/>
          </w:tcPr>
          <w:p w14:paraId="7C635E0F"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1.14</w:t>
            </w:r>
          </w:p>
        </w:tc>
        <w:tc>
          <w:tcPr>
            <w:tcW w:w="1008" w:type="dxa"/>
            <w:tcBorders>
              <w:top w:val="nil"/>
              <w:left w:val="nil"/>
              <w:bottom w:val="nil"/>
              <w:right w:val="nil"/>
            </w:tcBorders>
            <w:shd w:val="clear" w:color="auto" w:fill="auto"/>
            <w:vAlign w:val="bottom"/>
            <w:hideMark/>
          </w:tcPr>
          <w:p w14:paraId="0B1C5134"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1.04</w:t>
            </w:r>
          </w:p>
        </w:tc>
      </w:tr>
      <w:tr w:rsidR="004E2754" w:rsidRPr="00D83658" w14:paraId="6580DF5D" w14:textId="77777777" w:rsidTr="00595C11">
        <w:trPr>
          <w:trHeight w:val="21"/>
          <w:jc w:val="center"/>
        </w:trPr>
        <w:tc>
          <w:tcPr>
            <w:tcW w:w="1152" w:type="dxa"/>
            <w:tcBorders>
              <w:top w:val="nil"/>
              <w:left w:val="nil"/>
              <w:bottom w:val="nil"/>
              <w:right w:val="nil"/>
            </w:tcBorders>
            <w:shd w:val="clear" w:color="auto" w:fill="auto"/>
            <w:noWrap/>
            <w:vAlign w:val="bottom"/>
            <w:hideMark/>
          </w:tcPr>
          <w:p w14:paraId="0B241404" w14:textId="77777777" w:rsidR="004E2754" w:rsidRPr="00D83658" w:rsidRDefault="004E2754" w:rsidP="005576B0">
            <w:pPr>
              <w:spacing w:line="360" w:lineRule="auto"/>
              <w:jc w:val="center"/>
              <w:rPr>
                <w:rFonts w:cs="Times New Roman"/>
                <w:sz w:val="20"/>
                <w:szCs w:val="20"/>
              </w:rPr>
            </w:pPr>
            <w:r w:rsidRPr="00D83658">
              <w:rPr>
                <w:rFonts w:cs="Times New Roman"/>
                <w:sz w:val="20"/>
                <w:szCs w:val="20"/>
              </w:rPr>
              <w:t>3</w:t>
            </w:r>
          </w:p>
        </w:tc>
        <w:tc>
          <w:tcPr>
            <w:tcW w:w="1008" w:type="dxa"/>
            <w:tcBorders>
              <w:top w:val="nil"/>
              <w:left w:val="nil"/>
              <w:bottom w:val="nil"/>
              <w:right w:val="nil"/>
            </w:tcBorders>
            <w:shd w:val="clear" w:color="auto" w:fill="auto"/>
            <w:noWrap/>
            <w:vAlign w:val="center"/>
            <w:hideMark/>
          </w:tcPr>
          <w:p w14:paraId="02208ED6" w14:textId="77777777" w:rsidR="004E2754" w:rsidRPr="00D83658" w:rsidRDefault="004E2754" w:rsidP="005576B0">
            <w:pPr>
              <w:spacing w:line="360" w:lineRule="auto"/>
              <w:jc w:val="center"/>
              <w:rPr>
                <w:rFonts w:cs="Times New Roman"/>
                <w:sz w:val="20"/>
                <w:szCs w:val="20"/>
              </w:rPr>
            </w:pPr>
            <w:r w:rsidRPr="00D83658">
              <w:rPr>
                <w:rFonts w:cs="Times New Roman"/>
                <w:sz w:val="20"/>
                <w:szCs w:val="20"/>
              </w:rPr>
              <w:t>2037</w:t>
            </w:r>
          </w:p>
        </w:tc>
        <w:tc>
          <w:tcPr>
            <w:tcW w:w="1008" w:type="dxa"/>
            <w:tcBorders>
              <w:top w:val="nil"/>
              <w:left w:val="nil"/>
              <w:bottom w:val="nil"/>
              <w:right w:val="nil"/>
            </w:tcBorders>
            <w:shd w:val="clear" w:color="auto" w:fill="auto"/>
            <w:noWrap/>
            <w:vAlign w:val="center"/>
            <w:hideMark/>
          </w:tcPr>
          <w:p w14:paraId="36144FC1" w14:textId="77777777" w:rsidR="004E2754" w:rsidRPr="00D83658" w:rsidRDefault="004E2754" w:rsidP="005576B0">
            <w:pPr>
              <w:spacing w:line="360" w:lineRule="auto"/>
              <w:jc w:val="center"/>
              <w:rPr>
                <w:rFonts w:cs="Times New Roman"/>
                <w:sz w:val="20"/>
                <w:szCs w:val="20"/>
              </w:rPr>
            </w:pPr>
            <w:r w:rsidRPr="00D83658">
              <w:rPr>
                <w:rFonts w:cs="Times New Roman"/>
                <w:sz w:val="20"/>
                <w:szCs w:val="20"/>
              </w:rPr>
              <w:t>19.00</w:t>
            </w:r>
          </w:p>
        </w:tc>
        <w:tc>
          <w:tcPr>
            <w:tcW w:w="1008" w:type="dxa"/>
            <w:tcBorders>
              <w:top w:val="nil"/>
              <w:left w:val="nil"/>
              <w:bottom w:val="nil"/>
              <w:right w:val="nil"/>
            </w:tcBorders>
            <w:shd w:val="clear" w:color="auto" w:fill="auto"/>
            <w:noWrap/>
            <w:vAlign w:val="center"/>
            <w:hideMark/>
          </w:tcPr>
          <w:p w14:paraId="444478CE" w14:textId="77777777" w:rsidR="004E2754" w:rsidRPr="00D83658" w:rsidRDefault="004E2754" w:rsidP="005576B0">
            <w:pPr>
              <w:spacing w:line="360" w:lineRule="auto"/>
              <w:jc w:val="center"/>
              <w:rPr>
                <w:rFonts w:cs="Times New Roman"/>
                <w:sz w:val="20"/>
                <w:szCs w:val="20"/>
              </w:rPr>
            </w:pPr>
            <w:r w:rsidRPr="00D83658">
              <w:rPr>
                <w:rFonts w:cs="Times New Roman"/>
                <w:sz w:val="20"/>
                <w:szCs w:val="20"/>
              </w:rPr>
              <w:t>32.91</w:t>
            </w:r>
          </w:p>
        </w:tc>
        <w:tc>
          <w:tcPr>
            <w:tcW w:w="1008" w:type="dxa"/>
            <w:tcBorders>
              <w:top w:val="nil"/>
              <w:left w:val="nil"/>
              <w:bottom w:val="nil"/>
              <w:right w:val="nil"/>
            </w:tcBorders>
            <w:shd w:val="clear" w:color="auto" w:fill="auto"/>
            <w:vAlign w:val="bottom"/>
            <w:hideMark/>
          </w:tcPr>
          <w:p w14:paraId="11DB5194"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1.03</w:t>
            </w:r>
          </w:p>
        </w:tc>
        <w:tc>
          <w:tcPr>
            <w:tcW w:w="1008" w:type="dxa"/>
            <w:tcBorders>
              <w:top w:val="nil"/>
              <w:left w:val="nil"/>
              <w:bottom w:val="nil"/>
              <w:right w:val="nil"/>
            </w:tcBorders>
            <w:shd w:val="clear" w:color="auto" w:fill="auto"/>
            <w:vAlign w:val="bottom"/>
            <w:hideMark/>
          </w:tcPr>
          <w:p w14:paraId="25D54CF8"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0.96</w:t>
            </w:r>
          </w:p>
        </w:tc>
        <w:tc>
          <w:tcPr>
            <w:tcW w:w="1008" w:type="dxa"/>
            <w:tcBorders>
              <w:top w:val="nil"/>
              <w:left w:val="nil"/>
              <w:bottom w:val="nil"/>
              <w:right w:val="nil"/>
            </w:tcBorders>
            <w:shd w:val="clear" w:color="auto" w:fill="auto"/>
            <w:vAlign w:val="bottom"/>
            <w:hideMark/>
          </w:tcPr>
          <w:p w14:paraId="02F69466"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1.05</w:t>
            </w:r>
          </w:p>
        </w:tc>
        <w:tc>
          <w:tcPr>
            <w:tcW w:w="1008" w:type="dxa"/>
            <w:tcBorders>
              <w:top w:val="nil"/>
              <w:left w:val="nil"/>
              <w:bottom w:val="nil"/>
              <w:right w:val="nil"/>
            </w:tcBorders>
            <w:shd w:val="clear" w:color="auto" w:fill="auto"/>
            <w:vAlign w:val="bottom"/>
            <w:hideMark/>
          </w:tcPr>
          <w:p w14:paraId="48A7B969"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0.97</w:t>
            </w:r>
          </w:p>
        </w:tc>
      </w:tr>
      <w:tr w:rsidR="004E2754" w:rsidRPr="00D83658" w14:paraId="194BE6F8" w14:textId="77777777" w:rsidTr="00595C11">
        <w:trPr>
          <w:trHeight w:val="21"/>
          <w:jc w:val="center"/>
        </w:trPr>
        <w:tc>
          <w:tcPr>
            <w:tcW w:w="1152" w:type="dxa"/>
            <w:tcBorders>
              <w:top w:val="nil"/>
              <w:left w:val="nil"/>
              <w:bottom w:val="nil"/>
              <w:right w:val="nil"/>
            </w:tcBorders>
            <w:shd w:val="clear" w:color="auto" w:fill="auto"/>
            <w:noWrap/>
            <w:vAlign w:val="bottom"/>
            <w:hideMark/>
          </w:tcPr>
          <w:p w14:paraId="1C05EB0C" w14:textId="77777777" w:rsidR="004E2754" w:rsidRPr="00D83658" w:rsidRDefault="004E2754" w:rsidP="005576B0">
            <w:pPr>
              <w:spacing w:line="360" w:lineRule="auto"/>
              <w:jc w:val="center"/>
              <w:rPr>
                <w:rFonts w:cs="Times New Roman"/>
                <w:sz w:val="20"/>
                <w:szCs w:val="20"/>
              </w:rPr>
            </w:pPr>
            <w:r w:rsidRPr="00D83658">
              <w:rPr>
                <w:rFonts w:cs="Times New Roman"/>
                <w:sz w:val="20"/>
                <w:szCs w:val="20"/>
              </w:rPr>
              <w:t>4</w:t>
            </w:r>
          </w:p>
        </w:tc>
        <w:tc>
          <w:tcPr>
            <w:tcW w:w="1008" w:type="dxa"/>
            <w:tcBorders>
              <w:top w:val="nil"/>
              <w:left w:val="nil"/>
              <w:bottom w:val="nil"/>
              <w:right w:val="nil"/>
            </w:tcBorders>
            <w:shd w:val="clear" w:color="auto" w:fill="auto"/>
            <w:noWrap/>
            <w:vAlign w:val="center"/>
            <w:hideMark/>
          </w:tcPr>
          <w:p w14:paraId="2A16F34B" w14:textId="77777777" w:rsidR="004E2754" w:rsidRPr="00D83658" w:rsidRDefault="004E2754" w:rsidP="005576B0">
            <w:pPr>
              <w:spacing w:line="360" w:lineRule="auto"/>
              <w:jc w:val="center"/>
              <w:rPr>
                <w:rFonts w:cs="Times New Roman"/>
                <w:sz w:val="20"/>
                <w:szCs w:val="20"/>
              </w:rPr>
            </w:pPr>
            <w:r w:rsidRPr="00D83658">
              <w:rPr>
                <w:rFonts w:cs="Times New Roman"/>
                <w:sz w:val="20"/>
                <w:szCs w:val="20"/>
              </w:rPr>
              <w:t>1623</w:t>
            </w:r>
          </w:p>
        </w:tc>
        <w:tc>
          <w:tcPr>
            <w:tcW w:w="1008" w:type="dxa"/>
            <w:tcBorders>
              <w:top w:val="nil"/>
              <w:left w:val="nil"/>
              <w:bottom w:val="nil"/>
              <w:right w:val="nil"/>
            </w:tcBorders>
            <w:shd w:val="clear" w:color="auto" w:fill="auto"/>
            <w:noWrap/>
            <w:vAlign w:val="center"/>
            <w:hideMark/>
          </w:tcPr>
          <w:p w14:paraId="4D80461C" w14:textId="77777777" w:rsidR="004E2754" w:rsidRPr="00D83658" w:rsidRDefault="004E2754" w:rsidP="005576B0">
            <w:pPr>
              <w:spacing w:line="360" w:lineRule="auto"/>
              <w:jc w:val="center"/>
              <w:rPr>
                <w:rFonts w:cs="Times New Roman"/>
                <w:sz w:val="20"/>
                <w:szCs w:val="20"/>
              </w:rPr>
            </w:pPr>
            <w:r w:rsidRPr="00D83658">
              <w:rPr>
                <w:rFonts w:cs="Times New Roman"/>
                <w:sz w:val="20"/>
                <w:szCs w:val="20"/>
              </w:rPr>
              <w:t>45.25</w:t>
            </w:r>
          </w:p>
        </w:tc>
        <w:tc>
          <w:tcPr>
            <w:tcW w:w="1008" w:type="dxa"/>
            <w:tcBorders>
              <w:top w:val="nil"/>
              <w:left w:val="nil"/>
              <w:bottom w:val="nil"/>
              <w:right w:val="nil"/>
            </w:tcBorders>
            <w:shd w:val="clear" w:color="auto" w:fill="auto"/>
            <w:noWrap/>
            <w:vAlign w:val="center"/>
            <w:hideMark/>
          </w:tcPr>
          <w:p w14:paraId="4D0E6D0C" w14:textId="77777777" w:rsidR="004E2754" w:rsidRPr="00D83658" w:rsidRDefault="004E2754" w:rsidP="005576B0">
            <w:pPr>
              <w:spacing w:line="360" w:lineRule="auto"/>
              <w:jc w:val="center"/>
              <w:rPr>
                <w:rFonts w:cs="Times New Roman"/>
                <w:sz w:val="20"/>
                <w:szCs w:val="20"/>
              </w:rPr>
            </w:pPr>
            <w:r w:rsidRPr="00D83658">
              <w:rPr>
                <w:rFonts w:cs="Times New Roman"/>
                <w:sz w:val="20"/>
                <w:szCs w:val="20"/>
              </w:rPr>
              <w:t>45.25</w:t>
            </w:r>
          </w:p>
        </w:tc>
        <w:tc>
          <w:tcPr>
            <w:tcW w:w="1008" w:type="dxa"/>
            <w:tcBorders>
              <w:top w:val="nil"/>
              <w:left w:val="nil"/>
              <w:bottom w:val="nil"/>
              <w:right w:val="nil"/>
            </w:tcBorders>
            <w:shd w:val="clear" w:color="auto" w:fill="auto"/>
            <w:vAlign w:val="bottom"/>
            <w:hideMark/>
          </w:tcPr>
          <w:p w14:paraId="3D7A4D23"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1.14</w:t>
            </w:r>
          </w:p>
        </w:tc>
        <w:tc>
          <w:tcPr>
            <w:tcW w:w="1008" w:type="dxa"/>
            <w:tcBorders>
              <w:top w:val="nil"/>
              <w:left w:val="nil"/>
              <w:bottom w:val="nil"/>
              <w:right w:val="nil"/>
            </w:tcBorders>
            <w:shd w:val="clear" w:color="auto" w:fill="auto"/>
            <w:vAlign w:val="bottom"/>
            <w:hideMark/>
          </w:tcPr>
          <w:p w14:paraId="17EE0126"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1.02</w:t>
            </w:r>
          </w:p>
        </w:tc>
        <w:tc>
          <w:tcPr>
            <w:tcW w:w="1008" w:type="dxa"/>
            <w:tcBorders>
              <w:top w:val="nil"/>
              <w:left w:val="nil"/>
              <w:bottom w:val="nil"/>
              <w:right w:val="nil"/>
            </w:tcBorders>
            <w:shd w:val="clear" w:color="auto" w:fill="auto"/>
            <w:vAlign w:val="bottom"/>
            <w:hideMark/>
          </w:tcPr>
          <w:p w14:paraId="20AEC295"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1.16</w:t>
            </w:r>
          </w:p>
        </w:tc>
        <w:tc>
          <w:tcPr>
            <w:tcW w:w="1008" w:type="dxa"/>
            <w:tcBorders>
              <w:top w:val="nil"/>
              <w:left w:val="nil"/>
              <w:bottom w:val="nil"/>
              <w:right w:val="nil"/>
            </w:tcBorders>
            <w:shd w:val="clear" w:color="auto" w:fill="auto"/>
            <w:vAlign w:val="bottom"/>
            <w:hideMark/>
          </w:tcPr>
          <w:p w14:paraId="6B6B954F"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1.03</w:t>
            </w:r>
          </w:p>
        </w:tc>
      </w:tr>
      <w:tr w:rsidR="004E2754" w:rsidRPr="00D83658" w14:paraId="16E6EAD4" w14:textId="77777777" w:rsidTr="00595C11">
        <w:trPr>
          <w:trHeight w:val="21"/>
          <w:jc w:val="center"/>
        </w:trPr>
        <w:tc>
          <w:tcPr>
            <w:tcW w:w="1152" w:type="dxa"/>
            <w:tcBorders>
              <w:top w:val="nil"/>
              <w:left w:val="nil"/>
              <w:bottom w:val="nil"/>
              <w:right w:val="nil"/>
            </w:tcBorders>
            <w:shd w:val="clear" w:color="auto" w:fill="auto"/>
            <w:noWrap/>
            <w:vAlign w:val="bottom"/>
            <w:hideMark/>
          </w:tcPr>
          <w:p w14:paraId="0FE887E5" w14:textId="77777777" w:rsidR="004E2754" w:rsidRPr="00D83658" w:rsidRDefault="004E2754" w:rsidP="005576B0">
            <w:pPr>
              <w:spacing w:line="360" w:lineRule="auto"/>
              <w:jc w:val="center"/>
              <w:rPr>
                <w:rFonts w:cs="Times New Roman"/>
                <w:sz w:val="20"/>
                <w:szCs w:val="20"/>
              </w:rPr>
            </w:pPr>
            <w:r w:rsidRPr="00D83658">
              <w:rPr>
                <w:rFonts w:cs="Times New Roman"/>
                <w:sz w:val="20"/>
                <w:szCs w:val="20"/>
              </w:rPr>
              <w:t>5</w:t>
            </w:r>
          </w:p>
        </w:tc>
        <w:tc>
          <w:tcPr>
            <w:tcW w:w="1008" w:type="dxa"/>
            <w:tcBorders>
              <w:top w:val="nil"/>
              <w:left w:val="nil"/>
              <w:bottom w:val="nil"/>
              <w:right w:val="nil"/>
            </w:tcBorders>
            <w:shd w:val="clear" w:color="auto" w:fill="auto"/>
            <w:noWrap/>
            <w:vAlign w:val="center"/>
            <w:hideMark/>
          </w:tcPr>
          <w:p w14:paraId="66B220D3" w14:textId="77777777" w:rsidR="004E2754" w:rsidRPr="00D83658" w:rsidRDefault="004E2754" w:rsidP="005576B0">
            <w:pPr>
              <w:spacing w:line="360" w:lineRule="auto"/>
              <w:jc w:val="center"/>
              <w:rPr>
                <w:rFonts w:cs="Times New Roman"/>
                <w:sz w:val="20"/>
                <w:szCs w:val="20"/>
              </w:rPr>
            </w:pPr>
            <w:r w:rsidRPr="00D83658">
              <w:rPr>
                <w:rFonts w:cs="Times New Roman"/>
                <w:sz w:val="20"/>
                <w:szCs w:val="20"/>
              </w:rPr>
              <w:t>596.2</w:t>
            </w:r>
          </w:p>
        </w:tc>
        <w:tc>
          <w:tcPr>
            <w:tcW w:w="1008" w:type="dxa"/>
            <w:tcBorders>
              <w:top w:val="nil"/>
              <w:left w:val="nil"/>
              <w:bottom w:val="nil"/>
              <w:right w:val="nil"/>
            </w:tcBorders>
            <w:shd w:val="clear" w:color="auto" w:fill="auto"/>
            <w:noWrap/>
            <w:vAlign w:val="center"/>
            <w:hideMark/>
          </w:tcPr>
          <w:p w14:paraId="5AA2272D" w14:textId="77777777" w:rsidR="004E2754" w:rsidRPr="00D83658" w:rsidRDefault="004E2754" w:rsidP="005576B0">
            <w:pPr>
              <w:spacing w:line="360" w:lineRule="auto"/>
              <w:jc w:val="center"/>
              <w:rPr>
                <w:rFonts w:cs="Times New Roman"/>
                <w:sz w:val="20"/>
                <w:szCs w:val="20"/>
              </w:rPr>
            </w:pPr>
            <w:r w:rsidRPr="00D83658">
              <w:rPr>
                <w:rFonts w:cs="Times New Roman"/>
                <w:sz w:val="20"/>
                <w:szCs w:val="20"/>
              </w:rPr>
              <w:t>10.00</w:t>
            </w:r>
          </w:p>
        </w:tc>
        <w:tc>
          <w:tcPr>
            <w:tcW w:w="1008" w:type="dxa"/>
            <w:tcBorders>
              <w:top w:val="nil"/>
              <w:left w:val="nil"/>
              <w:bottom w:val="nil"/>
              <w:right w:val="nil"/>
            </w:tcBorders>
            <w:shd w:val="clear" w:color="auto" w:fill="auto"/>
            <w:noWrap/>
            <w:vAlign w:val="center"/>
            <w:hideMark/>
          </w:tcPr>
          <w:p w14:paraId="19C5D21A" w14:textId="77777777" w:rsidR="004E2754" w:rsidRPr="00D83658" w:rsidRDefault="004E2754" w:rsidP="005576B0">
            <w:pPr>
              <w:spacing w:line="360" w:lineRule="auto"/>
              <w:jc w:val="center"/>
              <w:rPr>
                <w:rFonts w:cs="Times New Roman"/>
                <w:sz w:val="20"/>
                <w:szCs w:val="20"/>
              </w:rPr>
            </w:pPr>
            <w:r w:rsidRPr="00D83658">
              <w:rPr>
                <w:rFonts w:cs="Times New Roman"/>
                <w:sz w:val="20"/>
                <w:szCs w:val="20"/>
              </w:rPr>
              <w:t>15.00</w:t>
            </w:r>
          </w:p>
        </w:tc>
        <w:tc>
          <w:tcPr>
            <w:tcW w:w="1008" w:type="dxa"/>
            <w:tcBorders>
              <w:top w:val="nil"/>
              <w:left w:val="nil"/>
              <w:bottom w:val="nil"/>
              <w:right w:val="nil"/>
            </w:tcBorders>
            <w:shd w:val="clear" w:color="auto" w:fill="auto"/>
            <w:vAlign w:val="bottom"/>
            <w:hideMark/>
          </w:tcPr>
          <w:p w14:paraId="5519E05F"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1.27</w:t>
            </w:r>
          </w:p>
        </w:tc>
        <w:tc>
          <w:tcPr>
            <w:tcW w:w="1008" w:type="dxa"/>
            <w:tcBorders>
              <w:top w:val="nil"/>
              <w:left w:val="nil"/>
              <w:bottom w:val="nil"/>
              <w:right w:val="nil"/>
            </w:tcBorders>
            <w:shd w:val="clear" w:color="auto" w:fill="auto"/>
            <w:vAlign w:val="bottom"/>
            <w:hideMark/>
          </w:tcPr>
          <w:p w14:paraId="5CC18DCD"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1.23</w:t>
            </w:r>
          </w:p>
        </w:tc>
        <w:tc>
          <w:tcPr>
            <w:tcW w:w="1008" w:type="dxa"/>
            <w:tcBorders>
              <w:top w:val="nil"/>
              <w:left w:val="nil"/>
              <w:bottom w:val="nil"/>
              <w:right w:val="nil"/>
            </w:tcBorders>
            <w:shd w:val="clear" w:color="auto" w:fill="auto"/>
            <w:vAlign w:val="bottom"/>
            <w:hideMark/>
          </w:tcPr>
          <w:p w14:paraId="0869E3E4"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1.28</w:t>
            </w:r>
          </w:p>
        </w:tc>
        <w:tc>
          <w:tcPr>
            <w:tcW w:w="1008" w:type="dxa"/>
            <w:tcBorders>
              <w:top w:val="nil"/>
              <w:left w:val="nil"/>
              <w:bottom w:val="nil"/>
              <w:right w:val="nil"/>
            </w:tcBorders>
            <w:shd w:val="clear" w:color="auto" w:fill="auto"/>
            <w:vAlign w:val="bottom"/>
            <w:hideMark/>
          </w:tcPr>
          <w:p w14:paraId="61586350"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1.24</w:t>
            </w:r>
          </w:p>
        </w:tc>
      </w:tr>
      <w:tr w:rsidR="004E2754" w:rsidRPr="00D83658" w14:paraId="2DA955FB" w14:textId="77777777" w:rsidTr="00595C11">
        <w:trPr>
          <w:trHeight w:val="21"/>
          <w:jc w:val="center"/>
        </w:trPr>
        <w:tc>
          <w:tcPr>
            <w:tcW w:w="1152" w:type="dxa"/>
            <w:tcBorders>
              <w:top w:val="nil"/>
              <w:left w:val="nil"/>
              <w:bottom w:val="nil"/>
              <w:right w:val="nil"/>
            </w:tcBorders>
            <w:shd w:val="clear" w:color="auto" w:fill="auto"/>
            <w:noWrap/>
            <w:vAlign w:val="bottom"/>
            <w:hideMark/>
          </w:tcPr>
          <w:p w14:paraId="33CB76AC" w14:textId="77777777" w:rsidR="004E2754" w:rsidRPr="00D83658" w:rsidRDefault="004E2754" w:rsidP="005576B0">
            <w:pPr>
              <w:spacing w:line="360" w:lineRule="auto"/>
              <w:jc w:val="center"/>
              <w:rPr>
                <w:rFonts w:cs="Times New Roman"/>
                <w:sz w:val="20"/>
                <w:szCs w:val="20"/>
              </w:rPr>
            </w:pPr>
            <w:r w:rsidRPr="00D83658">
              <w:rPr>
                <w:rFonts w:cs="Times New Roman"/>
                <w:sz w:val="20"/>
                <w:szCs w:val="20"/>
              </w:rPr>
              <w:t>6</w:t>
            </w:r>
          </w:p>
        </w:tc>
        <w:tc>
          <w:tcPr>
            <w:tcW w:w="1008" w:type="dxa"/>
            <w:tcBorders>
              <w:top w:val="nil"/>
              <w:left w:val="nil"/>
              <w:bottom w:val="nil"/>
              <w:right w:val="nil"/>
            </w:tcBorders>
            <w:shd w:val="clear" w:color="auto" w:fill="auto"/>
            <w:noWrap/>
            <w:vAlign w:val="center"/>
            <w:hideMark/>
          </w:tcPr>
          <w:p w14:paraId="1F946C0B" w14:textId="77777777" w:rsidR="004E2754" w:rsidRPr="00D83658" w:rsidRDefault="004E2754" w:rsidP="005576B0">
            <w:pPr>
              <w:spacing w:line="360" w:lineRule="auto"/>
              <w:jc w:val="center"/>
              <w:rPr>
                <w:rFonts w:cs="Times New Roman"/>
                <w:sz w:val="20"/>
                <w:szCs w:val="20"/>
              </w:rPr>
            </w:pPr>
            <w:r w:rsidRPr="00D83658">
              <w:rPr>
                <w:rFonts w:cs="Times New Roman"/>
                <w:sz w:val="20"/>
                <w:szCs w:val="20"/>
              </w:rPr>
              <w:t>254.6</w:t>
            </w:r>
          </w:p>
        </w:tc>
        <w:tc>
          <w:tcPr>
            <w:tcW w:w="1008" w:type="dxa"/>
            <w:tcBorders>
              <w:top w:val="nil"/>
              <w:left w:val="nil"/>
              <w:bottom w:val="nil"/>
              <w:right w:val="nil"/>
            </w:tcBorders>
            <w:shd w:val="clear" w:color="auto" w:fill="auto"/>
            <w:noWrap/>
            <w:vAlign w:val="center"/>
            <w:hideMark/>
          </w:tcPr>
          <w:p w14:paraId="1C01A762" w14:textId="77777777" w:rsidR="004E2754" w:rsidRPr="00D83658" w:rsidRDefault="004E2754" w:rsidP="005576B0">
            <w:pPr>
              <w:spacing w:line="360" w:lineRule="auto"/>
              <w:jc w:val="center"/>
              <w:rPr>
                <w:rFonts w:cs="Times New Roman"/>
                <w:sz w:val="20"/>
                <w:szCs w:val="20"/>
              </w:rPr>
            </w:pPr>
            <w:r w:rsidRPr="00D83658">
              <w:rPr>
                <w:rFonts w:cs="Times New Roman"/>
                <w:sz w:val="20"/>
                <w:szCs w:val="20"/>
              </w:rPr>
              <w:t>50.00</w:t>
            </w:r>
          </w:p>
        </w:tc>
        <w:tc>
          <w:tcPr>
            <w:tcW w:w="1008" w:type="dxa"/>
            <w:tcBorders>
              <w:top w:val="nil"/>
              <w:left w:val="nil"/>
              <w:bottom w:val="nil"/>
              <w:right w:val="nil"/>
            </w:tcBorders>
            <w:shd w:val="clear" w:color="auto" w:fill="auto"/>
            <w:noWrap/>
            <w:vAlign w:val="center"/>
            <w:hideMark/>
          </w:tcPr>
          <w:p w14:paraId="067F15B9" w14:textId="77777777" w:rsidR="004E2754" w:rsidRPr="00D83658" w:rsidRDefault="004E2754" w:rsidP="005576B0">
            <w:pPr>
              <w:spacing w:line="360" w:lineRule="auto"/>
              <w:jc w:val="center"/>
              <w:rPr>
                <w:rFonts w:cs="Times New Roman"/>
                <w:sz w:val="20"/>
                <w:szCs w:val="20"/>
              </w:rPr>
            </w:pPr>
            <w:r w:rsidRPr="00D83658">
              <w:rPr>
                <w:rFonts w:cs="Times New Roman"/>
                <w:sz w:val="20"/>
                <w:szCs w:val="20"/>
              </w:rPr>
              <w:t>75.00</w:t>
            </w:r>
          </w:p>
        </w:tc>
        <w:tc>
          <w:tcPr>
            <w:tcW w:w="1008" w:type="dxa"/>
            <w:tcBorders>
              <w:top w:val="nil"/>
              <w:left w:val="nil"/>
              <w:bottom w:val="nil"/>
              <w:right w:val="nil"/>
            </w:tcBorders>
            <w:shd w:val="clear" w:color="auto" w:fill="auto"/>
            <w:vAlign w:val="bottom"/>
            <w:hideMark/>
          </w:tcPr>
          <w:p w14:paraId="547119BF"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0.91</w:t>
            </w:r>
          </w:p>
        </w:tc>
        <w:tc>
          <w:tcPr>
            <w:tcW w:w="1008" w:type="dxa"/>
            <w:tcBorders>
              <w:top w:val="nil"/>
              <w:left w:val="nil"/>
              <w:bottom w:val="nil"/>
              <w:right w:val="nil"/>
            </w:tcBorders>
            <w:shd w:val="clear" w:color="auto" w:fill="auto"/>
            <w:vAlign w:val="bottom"/>
            <w:hideMark/>
          </w:tcPr>
          <w:p w14:paraId="11F58F6D"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0.81</w:t>
            </w:r>
          </w:p>
        </w:tc>
        <w:tc>
          <w:tcPr>
            <w:tcW w:w="1008" w:type="dxa"/>
            <w:tcBorders>
              <w:top w:val="nil"/>
              <w:left w:val="nil"/>
              <w:bottom w:val="nil"/>
              <w:right w:val="nil"/>
            </w:tcBorders>
            <w:shd w:val="clear" w:color="auto" w:fill="auto"/>
            <w:vAlign w:val="bottom"/>
            <w:hideMark/>
          </w:tcPr>
          <w:p w14:paraId="148C16AD"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0.94</w:t>
            </w:r>
          </w:p>
        </w:tc>
        <w:tc>
          <w:tcPr>
            <w:tcW w:w="1008" w:type="dxa"/>
            <w:tcBorders>
              <w:top w:val="nil"/>
              <w:left w:val="nil"/>
              <w:bottom w:val="nil"/>
              <w:right w:val="nil"/>
            </w:tcBorders>
            <w:shd w:val="clear" w:color="auto" w:fill="auto"/>
            <w:vAlign w:val="bottom"/>
            <w:hideMark/>
          </w:tcPr>
          <w:p w14:paraId="5D4EA8A9"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0.83</w:t>
            </w:r>
          </w:p>
        </w:tc>
      </w:tr>
      <w:tr w:rsidR="004E2754" w:rsidRPr="00D83658" w14:paraId="3A20FEBA" w14:textId="77777777" w:rsidTr="00595C11">
        <w:trPr>
          <w:trHeight w:val="21"/>
          <w:jc w:val="center"/>
        </w:trPr>
        <w:tc>
          <w:tcPr>
            <w:tcW w:w="1152" w:type="dxa"/>
            <w:tcBorders>
              <w:top w:val="nil"/>
              <w:left w:val="nil"/>
              <w:bottom w:val="nil"/>
              <w:right w:val="nil"/>
            </w:tcBorders>
            <w:shd w:val="clear" w:color="auto" w:fill="auto"/>
            <w:noWrap/>
            <w:vAlign w:val="bottom"/>
            <w:hideMark/>
          </w:tcPr>
          <w:p w14:paraId="545437F4" w14:textId="77777777" w:rsidR="004E2754" w:rsidRPr="00D83658" w:rsidRDefault="004E2754" w:rsidP="005576B0">
            <w:pPr>
              <w:spacing w:line="360" w:lineRule="auto"/>
              <w:jc w:val="center"/>
              <w:rPr>
                <w:rFonts w:cs="Times New Roman"/>
                <w:sz w:val="20"/>
                <w:szCs w:val="20"/>
              </w:rPr>
            </w:pPr>
            <w:r w:rsidRPr="00D83658">
              <w:rPr>
                <w:rFonts w:cs="Times New Roman"/>
                <w:sz w:val="20"/>
                <w:szCs w:val="20"/>
              </w:rPr>
              <w:t>7</w:t>
            </w:r>
          </w:p>
        </w:tc>
        <w:tc>
          <w:tcPr>
            <w:tcW w:w="1008" w:type="dxa"/>
            <w:tcBorders>
              <w:top w:val="nil"/>
              <w:left w:val="nil"/>
              <w:bottom w:val="nil"/>
              <w:right w:val="nil"/>
            </w:tcBorders>
            <w:shd w:val="clear" w:color="auto" w:fill="auto"/>
            <w:noWrap/>
            <w:vAlign w:val="center"/>
            <w:hideMark/>
          </w:tcPr>
          <w:p w14:paraId="3DF36734" w14:textId="77777777" w:rsidR="004E2754" w:rsidRPr="00D83658" w:rsidRDefault="004E2754" w:rsidP="005576B0">
            <w:pPr>
              <w:spacing w:line="360" w:lineRule="auto"/>
              <w:jc w:val="center"/>
              <w:rPr>
                <w:rFonts w:cs="Times New Roman"/>
                <w:sz w:val="20"/>
                <w:szCs w:val="20"/>
              </w:rPr>
            </w:pPr>
            <w:r w:rsidRPr="00D83658">
              <w:rPr>
                <w:rFonts w:cs="Times New Roman"/>
                <w:sz w:val="20"/>
                <w:szCs w:val="20"/>
              </w:rPr>
              <w:t>268</w:t>
            </w:r>
          </w:p>
        </w:tc>
        <w:tc>
          <w:tcPr>
            <w:tcW w:w="1008" w:type="dxa"/>
            <w:tcBorders>
              <w:top w:val="nil"/>
              <w:left w:val="nil"/>
              <w:bottom w:val="nil"/>
              <w:right w:val="nil"/>
            </w:tcBorders>
            <w:shd w:val="clear" w:color="auto" w:fill="auto"/>
            <w:noWrap/>
            <w:vAlign w:val="center"/>
            <w:hideMark/>
          </w:tcPr>
          <w:p w14:paraId="3DCB0E62" w14:textId="77777777" w:rsidR="004E2754" w:rsidRPr="00D83658" w:rsidRDefault="004E2754" w:rsidP="005576B0">
            <w:pPr>
              <w:spacing w:line="360" w:lineRule="auto"/>
              <w:jc w:val="center"/>
              <w:rPr>
                <w:rFonts w:cs="Times New Roman"/>
                <w:sz w:val="20"/>
                <w:szCs w:val="20"/>
              </w:rPr>
            </w:pPr>
            <w:r w:rsidRPr="00D83658">
              <w:rPr>
                <w:rFonts w:cs="Times New Roman"/>
                <w:sz w:val="20"/>
                <w:szCs w:val="20"/>
              </w:rPr>
              <w:t>16.00</w:t>
            </w:r>
          </w:p>
        </w:tc>
        <w:tc>
          <w:tcPr>
            <w:tcW w:w="1008" w:type="dxa"/>
            <w:tcBorders>
              <w:top w:val="nil"/>
              <w:left w:val="nil"/>
              <w:bottom w:val="nil"/>
              <w:right w:val="nil"/>
            </w:tcBorders>
            <w:shd w:val="clear" w:color="auto" w:fill="auto"/>
            <w:noWrap/>
            <w:vAlign w:val="center"/>
            <w:hideMark/>
          </w:tcPr>
          <w:p w14:paraId="31F38CEF" w14:textId="77777777" w:rsidR="004E2754" w:rsidRPr="00D83658" w:rsidRDefault="004E2754" w:rsidP="005576B0">
            <w:pPr>
              <w:spacing w:line="360" w:lineRule="auto"/>
              <w:jc w:val="center"/>
              <w:rPr>
                <w:rFonts w:cs="Times New Roman"/>
                <w:sz w:val="20"/>
                <w:szCs w:val="20"/>
              </w:rPr>
            </w:pPr>
            <w:r w:rsidRPr="00D83658">
              <w:rPr>
                <w:rFonts w:cs="Times New Roman"/>
                <w:sz w:val="20"/>
                <w:szCs w:val="20"/>
              </w:rPr>
              <w:t>24.00</w:t>
            </w:r>
          </w:p>
        </w:tc>
        <w:tc>
          <w:tcPr>
            <w:tcW w:w="1008" w:type="dxa"/>
            <w:tcBorders>
              <w:top w:val="nil"/>
              <w:left w:val="nil"/>
              <w:bottom w:val="nil"/>
              <w:right w:val="nil"/>
            </w:tcBorders>
            <w:shd w:val="clear" w:color="auto" w:fill="auto"/>
            <w:vAlign w:val="bottom"/>
            <w:hideMark/>
          </w:tcPr>
          <w:p w14:paraId="677283AA"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1.26</w:t>
            </w:r>
          </w:p>
        </w:tc>
        <w:tc>
          <w:tcPr>
            <w:tcW w:w="1008" w:type="dxa"/>
            <w:tcBorders>
              <w:top w:val="nil"/>
              <w:left w:val="nil"/>
              <w:bottom w:val="nil"/>
              <w:right w:val="nil"/>
            </w:tcBorders>
            <w:shd w:val="clear" w:color="auto" w:fill="auto"/>
            <w:vAlign w:val="bottom"/>
            <w:hideMark/>
          </w:tcPr>
          <w:p w14:paraId="2F31FE9B"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1.21</w:t>
            </w:r>
          </w:p>
        </w:tc>
        <w:tc>
          <w:tcPr>
            <w:tcW w:w="1008" w:type="dxa"/>
            <w:tcBorders>
              <w:top w:val="nil"/>
              <w:left w:val="nil"/>
              <w:bottom w:val="nil"/>
              <w:right w:val="nil"/>
            </w:tcBorders>
            <w:shd w:val="clear" w:color="auto" w:fill="auto"/>
            <w:vAlign w:val="bottom"/>
            <w:hideMark/>
          </w:tcPr>
          <w:p w14:paraId="2C013EBA"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1.26</w:t>
            </w:r>
          </w:p>
        </w:tc>
        <w:tc>
          <w:tcPr>
            <w:tcW w:w="1008" w:type="dxa"/>
            <w:tcBorders>
              <w:top w:val="nil"/>
              <w:left w:val="nil"/>
              <w:bottom w:val="nil"/>
              <w:right w:val="nil"/>
            </w:tcBorders>
            <w:shd w:val="clear" w:color="auto" w:fill="auto"/>
            <w:vAlign w:val="bottom"/>
            <w:hideMark/>
          </w:tcPr>
          <w:p w14:paraId="46D024CF"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1.21</w:t>
            </w:r>
          </w:p>
        </w:tc>
      </w:tr>
      <w:tr w:rsidR="004E2754" w:rsidRPr="00D83658" w14:paraId="61E5B8F8" w14:textId="77777777" w:rsidTr="00595C11">
        <w:trPr>
          <w:trHeight w:val="21"/>
          <w:jc w:val="center"/>
        </w:trPr>
        <w:tc>
          <w:tcPr>
            <w:tcW w:w="1152" w:type="dxa"/>
            <w:tcBorders>
              <w:top w:val="nil"/>
              <w:left w:val="nil"/>
              <w:bottom w:val="nil"/>
              <w:right w:val="nil"/>
            </w:tcBorders>
            <w:shd w:val="clear" w:color="auto" w:fill="auto"/>
            <w:noWrap/>
            <w:vAlign w:val="bottom"/>
            <w:hideMark/>
          </w:tcPr>
          <w:p w14:paraId="1ED90422" w14:textId="77777777" w:rsidR="004E2754" w:rsidRPr="00D83658" w:rsidRDefault="004E2754" w:rsidP="005576B0">
            <w:pPr>
              <w:spacing w:line="360" w:lineRule="auto"/>
              <w:jc w:val="center"/>
              <w:rPr>
                <w:rFonts w:cs="Times New Roman"/>
                <w:sz w:val="20"/>
                <w:szCs w:val="20"/>
              </w:rPr>
            </w:pPr>
            <w:r w:rsidRPr="00D83658">
              <w:rPr>
                <w:rFonts w:cs="Times New Roman"/>
                <w:sz w:val="20"/>
                <w:szCs w:val="20"/>
              </w:rPr>
              <w:lastRenderedPageBreak/>
              <w:t>8</w:t>
            </w:r>
          </w:p>
        </w:tc>
        <w:tc>
          <w:tcPr>
            <w:tcW w:w="1008" w:type="dxa"/>
            <w:tcBorders>
              <w:top w:val="nil"/>
              <w:left w:val="nil"/>
              <w:bottom w:val="nil"/>
              <w:right w:val="nil"/>
            </w:tcBorders>
            <w:shd w:val="clear" w:color="auto" w:fill="auto"/>
            <w:noWrap/>
            <w:vAlign w:val="center"/>
            <w:hideMark/>
          </w:tcPr>
          <w:p w14:paraId="068048AC" w14:textId="77777777" w:rsidR="004E2754" w:rsidRPr="00D83658" w:rsidRDefault="004E2754" w:rsidP="005576B0">
            <w:pPr>
              <w:spacing w:line="360" w:lineRule="auto"/>
              <w:jc w:val="center"/>
              <w:rPr>
                <w:rFonts w:cs="Times New Roman"/>
                <w:sz w:val="20"/>
                <w:szCs w:val="20"/>
              </w:rPr>
            </w:pPr>
            <w:r w:rsidRPr="00D83658">
              <w:rPr>
                <w:rFonts w:cs="Times New Roman"/>
                <w:sz w:val="20"/>
                <w:szCs w:val="20"/>
              </w:rPr>
              <w:t>348</w:t>
            </w:r>
          </w:p>
        </w:tc>
        <w:tc>
          <w:tcPr>
            <w:tcW w:w="1008" w:type="dxa"/>
            <w:tcBorders>
              <w:top w:val="nil"/>
              <w:left w:val="nil"/>
              <w:bottom w:val="nil"/>
              <w:right w:val="nil"/>
            </w:tcBorders>
            <w:shd w:val="clear" w:color="auto" w:fill="auto"/>
            <w:noWrap/>
            <w:vAlign w:val="center"/>
            <w:hideMark/>
          </w:tcPr>
          <w:p w14:paraId="0270AA6E" w14:textId="77777777" w:rsidR="004E2754" w:rsidRPr="00D83658" w:rsidRDefault="004E2754" w:rsidP="005576B0">
            <w:pPr>
              <w:spacing w:line="360" w:lineRule="auto"/>
              <w:jc w:val="center"/>
              <w:rPr>
                <w:rFonts w:cs="Times New Roman"/>
                <w:sz w:val="20"/>
                <w:szCs w:val="20"/>
              </w:rPr>
            </w:pPr>
            <w:r w:rsidRPr="00D83658">
              <w:rPr>
                <w:rFonts w:cs="Times New Roman"/>
                <w:sz w:val="20"/>
                <w:szCs w:val="20"/>
              </w:rPr>
              <w:t>8.00</w:t>
            </w:r>
          </w:p>
        </w:tc>
        <w:tc>
          <w:tcPr>
            <w:tcW w:w="1008" w:type="dxa"/>
            <w:tcBorders>
              <w:top w:val="nil"/>
              <w:left w:val="nil"/>
              <w:bottom w:val="nil"/>
              <w:right w:val="nil"/>
            </w:tcBorders>
            <w:shd w:val="clear" w:color="auto" w:fill="auto"/>
            <w:noWrap/>
            <w:vAlign w:val="center"/>
            <w:hideMark/>
          </w:tcPr>
          <w:p w14:paraId="3746FD6D" w14:textId="77777777" w:rsidR="004E2754" w:rsidRPr="00D83658" w:rsidRDefault="004E2754" w:rsidP="005576B0">
            <w:pPr>
              <w:spacing w:line="360" w:lineRule="auto"/>
              <w:jc w:val="center"/>
              <w:rPr>
                <w:rFonts w:cs="Times New Roman"/>
                <w:sz w:val="20"/>
                <w:szCs w:val="20"/>
              </w:rPr>
            </w:pPr>
            <w:r w:rsidRPr="00D83658">
              <w:rPr>
                <w:rFonts w:cs="Times New Roman"/>
                <w:sz w:val="20"/>
                <w:szCs w:val="20"/>
              </w:rPr>
              <w:t>12.00</w:t>
            </w:r>
          </w:p>
        </w:tc>
        <w:tc>
          <w:tcPr>
            <w:tcW w:w="1008" w:type="dxa"/>
            <w:tcBorders>
              <w:top w:val="nil"/>
              <w:left w:val="nil"/>
              <w:bottom w:val="nil"/>
              <w:right w:val="nil"/>
            </w:tcBorders>
            <w:shd w:val="clear" w:color="auto" w:fill="auto"/>
            <w:vAlign w:val="bottom"/>
            <w:hideMark/>
          </w:tcPr>
          <w:p w14:paraId="397512AC"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1.46</w:t>
            </w:r>
          </w:p>
        </w:tc>
        <w:tc>
          <w:tcPr>
            <w:tcW w:w="1008" w:type="dxa"/>
            <w:tcBorders>
              <w:top w:val="nil"/>
              <w:left w:val="nil"/>
              <w:bottom w:val="nil"/>
              <w:right w:val="nil"/>
            </w:tcBorders>
            <w:shd w:val="clear" w:color="auto" w:fill="auto"/>
            <w:vAlign w:val="bottom"/>
            <w:hideMark/>
          </w:tcPr>
          <w:p w14:paraId="5B5A1352"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1.43</w:t>
            </w:r>
          </w:p>
        </w:tc>
        <w:tc>
          <w:tcPr>
            <w:tcW w:w="1008" w:type="dxa"/>
            <w:tcBorders>
              <w:top w:val="nil"/>
              <w:left w:val="nil"/>
              <w:bottom w:val="nil"/>
              <w:right w:val="nil"/>
            </w:tcBorders>
            <w:shd w:val="clear" w:color="auto" w:fill="auto"/>
            <w:vAlign w:val="bottom"/>
            <w:hideMark/>
          </w:tcPr>
          <w:p w14:paraId="29A40B87"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1.46</w:t>
            </w:r>
          </w:p>
        </w:tc>
        <w:tc>
          <w:tcPr>
            <w:tcW w:w="1008" w:type="dxa"/>
            <w:tcBorders>
              <w:top w:val="nil"/>
              <w:left w:val="nil"/>
              <w:bottom w:val="nil"/>
              <w:right w:val="nil"/>
            </w:tcBorders>
            <w:shd w:val="clear" w:color="auto" w:fill="auto"/>
            <w:vAlign w:val="bottom"/>
            <w:hideMark/>
          </w:tcPr>
          <w:p w14:paraId="155B129C"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1.44</w:t>
            </w:r>
          </w:p>
        </w:tc>
      </w:tr>
      <w:tr w:rsidR="004E2754" w:rsidRPr="00D83658" w14:paraId="581787B9" w14:textId="77777777" w:rsidTr="00595C11">
        <w:trPr>
          <w:trHeight w:val="21"/>
          <w:jc w:val="center"/>
        </w:trPr>
        <w:tc>
          <w:tcPr>
            <w:tcW w:w="1152" w:type="dxa"/>
            <w:tcBorders>
              <w:top w:val="nil"/>
              <w:left w:val="nil"/>
              <w:bottom w:val="nil"/>
              <w:right w:val="nil"/>
            </w:tcBorders>
            <w:shd w:val="clear" w:color="auto" w:fill="auto"/>
            <w:noWrap/>
            <w:vAlign w:val="bottom"/>
            <w:hideMark/>
          </w:tcPr>
          <w:p w14:paraId="44F5FB2E" w14:textId="77777777" w:rsidR="004E2754" w:rsidRPr="00D83658" w:rsidRDefault="004E2754" w:rsidP="005576B0">
            <w:pPr>
              <w:spacing w:line="360" w:lineRule="auto"/>
              <w:jc w:val="center"/>
              <w:rPr>
                <w:rFonts w:cs="Times New Roman"/>
                <w:sz w:val="20"/>
                <w:szCs w:val="20"/>
              </w:rPr>
            </w:pPr>
            <w:r w:rsidRPr="00D83658">
              <w:rPr>
                <w:rFonts w:cs="Times New Roman"/>
                <w:sz w:val="20"/>
                <w:szCs w:val="20"/>
              </w:rPr>
              <w:t>9</w:t>
            </w:r>
          </w:p>
        </w:tc>
        <w:tc>
          <w:tcPr>
            <w:tcW w:w="1008" w:type="dxa"/>
            <w:tcBorders>
              <w:top w:val="nil"/>
              <w:left w:val="nil"/>
              <w:bottom w:val="nil"/>
              <w:right w:val="nil"/>
            </w:tcBorders>
            <w:shd w:val="clear" w:color="auto" w:fill="auto"/>
            <w:noWrap/>
            <w:vAlign w:val="center"/>
            <w:hideMark/>
          </w:tcPr>
          <w:p w14:paraId="2BB1DB92" w14:textId="77777777" w:rsidR="004E2754" w:rsidRPr="00D83658" w:rsidRDefault="004E2754" w:rsidP="005576B0">
            <w:pPr>
              <w:spacing w:line="360" w:lineRule="auto"/>
              <w:jc w:val="center"/>
              <w:rPr>
                <w:rFonts w:cs="Times New Roman"/>
                <w:sz w:val="20"/>
                <w:szCs w:val="20"/>
              </w:rPr>
            </w:pPr>
            <w:r w:rsidRPr="00D83658">
              <w:rPr>
                <w:rFonts w:cs="Times New Roman"/>
                <w:sz w:val="20"/>
                <w:szCs w:val="20"/>
              </w:rPr>
              <w:t>198.5</w:t>
            </w:r>
          </w:p>
        </w:tc>
        <w:tc>
          <w:tcPr>
            <w:tcW w:w="1008" w:type="dxa"/>
            <w:tcBorders>
              <w:top w:val="nil"/>
              <w:left w:val="nil"/>
              <w:bottom w:val="nil"/>
              <w:right w:val="nil"/>
            </w:tcBorders>
            <w:shd w:val="clear" w:color="auto" w:fill="auto"/>
            <w:noWrap/>
            <w:vAlign w:val="center"/>
            <w:hideMark/>
          </w:tcPr>
          <w:p w14:paraId="61412AEE" w14:textId="77777777" w:rsidR="004E2754" w:rsidRPr="00D83658" w:rsidRDefault="004E2754" w:rsidP="005576B0">
            <w:pPr>
              <w:spacing w:line="360" w:lineRule="auto"/>
              <w:jc w:val="center"/>
              <w:rPr>
                <w:rFonts w:cs="Times New Roman"/>
                <w:sz w:val="20"/>
                <w:szCs w:val="20"/>
              </w:rPr>
            </w:pPr>
            <w:r w:rsidRPr="00D83658">
              <w:rPr>
                <w:rFonts w:cs="Times New Roman"/>
                <w:sz w:val="20"/>
                <w:szCs w:val="20"/>
              </w:rPr>
              <w:t>28.00</w:t>
            </w:r>
          </w:p>
        </w:tc>
        <w:tc>
          <w:tcPr>
            <w:tcW w:w="1008" w:type="dxa"/>
            <w:tcBorders>
              <w:top w:val="nil"/>
              <w:left w:val="nil"/>
              <w:bottom w:val="nil"/>
              <w:right w:val="nil"/>
            </w:tcBorders>
            <w:shd w:val="clear" w:color="auto" w:fill="auto"/>
            <w:noWrap/>
            <w:vAlign w:val="center"/>
            <w:hideMark/>
          </w:tcPr>
          <w:p w14:paraId="1C18E3D3" w14:textId="77777777" w:rsidR="004E2754" w:rsidRPr="00D83658" w:rsidRDefault="004E2754" w:rsidP="005576B0">
            <w:pPr>
              <w:spacing w:line="360" w:lineRule="auto"/>
              <w:jc w:val="center"/>
              <w:rPr>
                <w:rFonts w:cs="Times New Roman"/>
                <w:sz w:val="20"/>
                <w:szCs w:val="20"/>
              </w:rPr>
            </w:pPr>
            <w:r w:rsidRPr="00D83658">
              <w:rPr>
                <w:rFonts w:cs="Times New Roman"/>
                <w:sz w:val="20"/>
                <w:szCs w:val="20"/>
              </w:rPr>
              <w:t>42.00</w:t>
            </w:r>
          </w:p>
        </w:tc>
        <w:tc>
          <w:tcPr>
            <w:tcW w:w="1008" w:type="dxa"/>
            <w:tcBorders>
              <w:top w:val="nil"/>
              <w:left w:val="nil"/>
              <w:bottom w:val="nil"/>
              <w:right w:val="nil"/>
            </w:tcBorders>
            <w:shd w:val="clear" w:color="auto" w:fill="auto"/>
            <w:vAlign w:val="bottom"/>
            <w:hideMark/>
          </w:tcPr>
          <w:p w14:paraId="01E8D6B2"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1.08</w:t>
            </w:r>
          </w:p>
        </w:tc>
        <w:tc>
          <w:tcPr>
            <w:tcW w:w="1008" w:type="dxa"/>
            <w:tcBorders>
              <w:top w:val="nil"/>
              <w:left w:val="nil"/>
              <w:bottom w:val="nil"/>
              <w:right w:val="nil"/>
            </w:tcBorders>
            <w:shd w:val="clear" w:color="auto" w:fill="auto"/>
            <w:vAlign w:val="bottom"/>
            <w:hideMark/>
          </w:tcPr>
          <w:p w14:paraId="5C811140"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1.01</w:t>
            </w:r>
          </w:p>
        </w:tc>
        <w:tc>
          <w:tcPr>
            <w:tcW w:w="1008" w:type="dxa"/>
            <w:tcBorders>
              <w:top w:val="nil"/>
              <w:left w:val="nil"/>
              <w:bottom w:val="nil"/>
              <w:right w:val="nil"/>
            </w:tcBorders>
            <w:shd w:val="clear" w:color="auto" w:fill="auto"/>
            <w:vAlign w:val="bottom"/>
            <w:hideMark/>
          </w:tcPr>
          <w:p w14:paraId="5E7FB2FF"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1.08</w:t>
            </w:r>
          </w:p>
        </w:tc>
        <w:tc>
          <w:tcPr>
            <w:tcW w:w="1008" w:type="dxa"/>
            <w:tcBorders>
              <w:top w:val="nil"/>
              <w:left w:val="nil"/>
              <w:bottom w:val="nil"/>
              <w:right w:val="nil"/>
            </w:tcBorders>
            <w:shd w:val="clear" w:color="auto" w:fill="auto"/>
            <w:vAlign w:val="bottom"/>
            <w:hideMark/>
          </w:tcPr>
          <w:p w14:paraId="6402BCF2"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1.02</w:t>
            </w:r>
          </w:p>
        </w:tc>
      </w:tr>
      <w:tr w:rsidR="004E2754" w:rsidRPr="00D83658" w14:paraId="33430A83" w14:textId="77777777" w:rsidTr="00595C11">
        <w:trPr>
          <w:trHeight w:val="21"/>
          <w:jc w:val="center"/>
        </w:trPr>
        <w:tc>
          <w:tcPr>
            <w:tcW w:w="1152" w:type="dxa"/>
            <w:tcBorders>
              <w:top w:val="nil"/>
              <w:left w:val="nil"/>
              <w:bottom w:val="nil"/>
              <w:right w:val="nil"/>
            </w:tcBorders>
            <w:shd w:val="clear" w:color="auto" w:fill="auto"/>
            <w:noWrap/>
            <w:vAlign w:val="bottom"/>
            <w:hideMark/>
          </w:tcPr>
          <w:p w14:paraId="19BEAF0F" w14:textId="77777777" w:rsidR="004E2754" w:rsidRPr="00D83658" w:rsidRDefault="004E2754" w:rsidP="005576B0">
            <w:pPr>
              <w:spacing w:line="360" w:lineRule="auto"/>
              <w:jc w:val="center"/>
              <w:rPr>
                <w:rFonts w:cs="Times New Roman"/>
                <w:sz w:val="20"/>
                <w:szCs w:val="20"/>
              </w:rPr>
            </w:pPr>
            <w:r w:rsidRPr="00D83658">
              <w:rPr>
                <w:rFonts w:cs="Times New Roman"/>
                <w:sz w:val="20"/>
                <w:szCs w:val="20"/>
              </w:rPr>
              <w:t>10</w:t>
            </w:r>
          </w:p>
        </w:tc>
        <w:tc>
          <w:tcPr>
            <w:tcW w:w="1008" w:type="dxa"/>
            <w:tcBorders>
              <w:top w:val="nil"/>
              <w:left w:val="nil"/>
              <w:bottom w:val="nil"/>
              <w:right w:val="nil"/>
            </w:tcBorders>
            <w:shd w:val="clear" w:color="auto" w:fill="auto"/>
            <w:noWrap/>
            <w:vAlign w:val="center"/>
            <w:hideMark/>
          </w:tcPr>
          <w:p w14:paraId="434E86AD" w14:textId="77777777" w:rsidR="004E2754" w:rsidRPr="00D83658" w:rsidRDefault="004E2754" w:rsidP="005576B0">
            <w:pPr>
              <w:spacing w:line="360" w:lineRule="auto"/>
              <w:jc w:val="center"/>
              <w:rPr>
                <w:rFonts w:cs="Times New Roman"/>
                <w:sz w:val="20"/>
                <w:szCs w:val="20"/>
              </w:rPr>
            </w:pPr>
            <w:r w:rsidRPr="00D83658">
              <w:rPr>
                <w:rFonts w:cs="Times New Roman"/>
                <w:sz w:val="20"/>
                <w:szCs w:val="20"/>
              </w:rPr>
              <w:t>206.8</w:t>
            </w:r>
          </w:p>
        </w:tc>
        <w:tc>
          <w:tcPr>
            <w:tcW w:w="1008" w:type="dxa"/>
            <w:tcBorders>
              <w:top w:val="nil"/>
              <w:left w:val="nil"/>
              <w:bottom w:val="nil"/>
              <w:right w:val="nil"/>
            </w:tcBorders>
            <w:shd w:val="clear" w:color="auto" w:fill="auto"/>
            <w:noWrap/>
            <w:vAlign w:val="center"/>
            <w:hideMark/>
          </w:tcPr>
          <w:p w14:paraId="3691657A" w14:textId="77777777" w:rsidR="004E2754" w:rsidRPr="00D83658" w:rsidRDefault="004E2754" w:rsidP="005576B0">
            <w:pPr>
              <w:spacing w:line="360" w:lineRule="auto"/>
              <w:jc w:val="center"/>
              <w:rPr>
                <w:rFonts w:cs="Times New Roman"/>
                <w:sz w:val="20"/>
                <w:szCs w:val="20"/>
              </w:rPr>
            </w:pPr>
            <w:r w:rsidRPr="00D83658">
              <w:rPr>
                <w:rFonts w:cs="Times New Roman"/>
                <w:sz w:val="20"/>
                <w:szCs w:val="20"/>
              </w:rPr>
              <w:t>40.00</w:t>
            </w:r>
          </w:p>
        </w:tc>
        <w:tc>
          <w:tcPr>
            <w:tcW w:w="1008" w:type="dxa"/>
            <w:tcBorders>
              <w:top w:val="nil"/>
              <w:left w:val="nil"/>
              <w:bottom w:val="nil"/>
              <w:right w:val="nil"/>
            </w:tcBorders>
            <w:shd w:val="clear" w:color="auto" w:fill="auto"/>
            <w:noWrap/>
            <w:vAlign w:val="center"/>
            <w:hideMark/>
          </w:tcPr>
          <w:p w14:paraId="02EECFDE" w14:textId="77777777" w:rsidR="004E2754" w:rsidRPr="00D83658" w:rsidRDefault="004E2754" w:rsidP="005576B0">
            <w:pPr>
              <w:spacing w:line="360" w:lineRule="auto"/>
              <w:jc w:val="center"/>
              <w:rPr>
                <w:rFonts w:cs="Times New Roman"/>
                <w:sz w:val="20"/>
                <w:szCs w:val="20"/>
              </w:rPr>
            </w:pPr>
            <w:r w:rsidRPr="00D83658">
              <w:rPr>
                <w:rFonts w:cs="Times New Roman"/>
                <w:sz w:val="20"/>
                <w:szCs w:val="20"/>
              </w:rPr>
              <w:t>24.00</w:t>
            </w:r>
          </w:p>
        </w:tc>
        <w:tc>
          <w:tcPr>
            <w:tcW w:w="1008" w:type="dxa"/>
            <w:tcBorders>
              <w:top w:val="nil"/>
              <w:left w:val="nil"/>
              <w:bottom w:val="nil"/>
              <w:right w:val="nil"/>
            </w:tcBorders>
            <w:shd w:val="clear" w:color="auto" w:fill="auto"/>
            <w:vAlign w:val="bottom"/>
            <w:hideMark/>
          </w:tcPr>
          <w:p w14:paraId="1EA92342"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1.15</w:t>
            </w:r>
          </w:p>
        </w:tc>
        <w:tc>
          <w:tcPr>
            <w:tcW w:w="1008" w:type="dxa"/>
            <w:tcBorders>
              <w:top w:val="nil"/>
              <w:left w:val="nil"/>
              <w:bottom w:val="nil"/>
              <w:right w:val="nil"/>
            </w:tcBorders>
            <w:shd w:val="clear" w:color="auto" w:fill="auto"/>
            <w:vAlign w:val="bottom"/>
            <w:hideMark/>
          </w:tcPr>
          <w:p w14:paraId="59BA69E1"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1.11</w:t>
            </w:r>
          </w:p>
        </w:tc>
        <w:tc>
          <w:tcPr>
            <w:tcW w:w="1008" w:type="dxa"/>
            <w:tcBorders>
              <w:top w:val="nil"/>
              <w:left w:val="nil"/>
              <w:bottom w:val="nil"/>
              <w:right w:val="nil"/>
            </w:tcBorders>
            <w:shd w:val="clear" w:color="auto" w:fill="auto"/>
            <w:vAlign w:val="bottom"/>
            <w:hideMark/>
          </w:tcPr>
          <w:p w14:paraId="5F7CB17B"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1.16</w:t>
            </w:r>
          </w:p>
        </w:tc>
        <w:tc>
          <w:tcPr>
            <w:tcW w:w="1008" w:type="dxa"/>
            <w:tcBorders>
              <w:top w:val="nil"/>
              <w:left w:val="nil"/>
              <w:bottom w:val="nil"/>
              <w:right w:val="nil"/>
            </w:tcBorders>
            <w:shd w:val="clear" w:color="auto" w:fill="auto"/>
            <w:vAlign w:val="bottom"/>
            <w:hideMark/>
          </w:tcPr>
          <w:p w14:paraId="4DB1A63B"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1.12</w:t>
            </w:r>
          </w:p>
        </w:tc>
      </w:tr>
      <w:tr w:rsidR="004E2754" w:rsidRPr="00D83658" w14:paraId="1A1D3F21" w14:textId="77777777" w:rsidTr="00595C11">
        <w:trPr>
          <w:trHeight w:val="21"/>
          <w:jc w:val="center"/>
        </w:trPr>
        <w:tc>
          <w:tcPr>
            <w:tcW w:w="1152" w:type="dxa"/>
            <w:tcBorders>
              <w:top w:val="nil"/>
              <w:left w:val="nil"/>
              <w:bottom w:val="single" w:sz="4" w:space="0" w:color="auto"/>
              <w:right w:val="nil"/>
            </w:tcBorders>
            <w:shd w:val="clear" w:color="auto" w:fill="auto"/>
            <w:noWrap/>
            <w:vAlign w:val="bottom"/>
            <w:hideMark/>
          </w:tcPr>
          <w:p w14:paraId="2DF71EB4" w14:textId="77777777" w:rsidR="004E2754" w:rsidRPr="00D83658" w:rsidRDefault="004E2754" w:rsidP="005576B0">
            <w:pPr>
              <w:spacing w:line="360" w:lineRule="auto"/>
              <w:jc w:val="center"/>
              <w:rPr>
                <w:rFonts w:cs="Times New Roman"/>
                <w:sz w:val="20"/>
                <w:szCs w:val="20"/>
              </w:rPr>
            </w:pPr>
            <w:r w:rsidRPr="00D83658">
              <w:rPr>
                <w:rFonts w:cs="Times New Roman"/>
                <w:sz w:val="20"/>
                <w:szCs w:val="20"/>
              </w:rPr>
              <w:t>11</w:t>
            </w:r>
          </w:p>
        </w:tc>
        <w:tc>
          <w:tcPr>
            <w:tcW w:w="1008" w:type="dxa"/>
            <w:tcBorders>
              <w:top w:val="nil"/>
              <w:left w:val="nil"/>
              <w:bottom w:val="nil"/>
              <w:right w:val="nil"/>
            </w:tcBorders>
            <w:shd w:val="clear" w:color="auto" w:fill="auto"/>
            <w:noWrap/>
            <w:vAlign w:val="center"/>
            <w:hideMark/>
          </w:tcPr>
          <w:p w14:paraId="7C61B46E" w14:textId="77777777" w:rsidR="004E2754" w:rsidRPr="00D83658" w:rsidRDefault="004E2754" w:rsidP="005576B0">
            <w:pPr>
              <w:spacing w:line="360" w:lineRule="auto"/>
              <w:jc w:val="center"/>
              <w:rPr>
                <w:rFonts w:cs="Times New Roman"/>
                <w:sz w:val="20"/>
                <w:szCs w:val="20"/>
              </w:rPr>
            </w:pPr>
            <w:r w:rsidRPr="00D83658">
              <w:rPr>
                <w:rFonts w:cs="Times New Roman"/>
                <w:sz w:val="20"/>
                <w:szCs w:val="20"/>
              </w:rPr>
              <w:t>209.8</w:t>
            </w:r>
          </w:p>
        </w:tc>
        <w:tc>
          <w:tcPr>
            <w:tcW w:w="1008" w:type="dxa"/>
            <w:tcBorders>
              <w:top w:val="nil"/>
              <w:left w:val="nil"/>
              <w:bottom w:val="nil"/>
              <w:right w:val="nil"/>
            </w:tcBorders>
            <w:shd w:val="clear" w:color="auto" w:fill="auto"/>
            <w:noWrap/>
            <w:vAlign w:val="center"/>
            <w:hideMark/>
          </w:tcPr>
          <w:p w14:paraId="4B53E662" w14:textId="77777777" w:rsidR="004E2754" w:rsidRPr="00D83658" w:rsidRDefault="004E2754" w:rsidP="005576B0">
            <w:pPr>
              <w:spacing w:line="360" w:lineRule="auto"/>
              <w:jc w:val="center"/>
              <w:rPr>
                <w:rFonts w:cs="Times New Roman"/>
                <w:sz w:val="20"/>
                <w:szCs w:val="20"/>
              </w:rPr>
            </w:pPr>
            <w:r w:rsidRPr="00D83658">
              <w:rPr>
                <w:rFonts w:cs="Times New Roman"/>
                <w:sz w:val="20"/>
                <w:szCs w:val="20"/>
              </w:rPr>
              <w:t>16.00</w:t>
            </w:r>
          </w:p>
        </w:tc>
        <w:tc>
          <w:tcPr>
            <w:tcW w:w="1008" w:type="dxa"/>
            <w:tcBorders>
              <w:top w:val="nil"/>
              <w:left w:val="nil"/>
              <w:bottom w:val="nil"/>
              <w:right w:val="nil"/>
            </w:tcBorders>
            <w:shd w:val="clear" w:color="auto" w:fill="auto"/>
            <w:noWrap/>
            <w:vAlign w:val="center"/>
            <w:hideMark/>
          </w:tcPr>
          <w:p w14:paraId="6CBA1258" w14:textId="77777777" w:rsidR="004E2754" w:rsidRPr="00D83658" w:rsidRDefault="004E2754" w:rsidP="005576B0">
            <w:pPr>
              <w:spacing w:line="360" w:lineRule="auto"/>
              <w:jc w:val="center"/>
              <w:rPr>
                <w:rFonts w:cs="Times New Roman"/>
                <w:sz w:val="20"/>
                <w:szCs w:val="20"/>
              </w:rPr>
            </w:pPr>
            <w:r w:rsidRPr="00D83658">
              <w:rPr>
                <w:rFonts w:cs="Times New Roman"/>
                <w:sz w:val="20"/>
                <w:szCs w:val="20"/>
              </w:rPr>
              <w:t>60.00</w:t>
            </w:r>
          </w:p>
        </w:tc>
        <w:tc>
          <w:tcPr>
            <w:tcW w:w="1008" w:type="dxa"/>
            <w:tcBorders>
              <w:top w:val="nil"/>
              <w:left w:val="nil"/>
              <w:bottom w:val="single" w:sz="4" w:space="0" w:color="000000"/>
              <w:right w:val="nil"/>
            </w:tcBorders>
            <w:shd w:val="clear" w:color="auto" w:fill="auto"/>
            <w:vAlign w:val="bottom"/>
            <w:hideMark/>
          </w:tcPr>
          <w:p w14:paraId="395EA484"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1.11</w:t>
            </w:r>
          </w:p>
        </w:tc>
        <w:tc>
          <w:tcPr>
            <w:tcW w:w="1008" w:type="dxa"/>
            <w:tcBorders>
              <w:top w:val="nil"/>
              <w:left w:val="nil"/>
              <w:bottom w:val="single" w:sz="4" w:space="0" w:color="000000"/>
              <w:right w:val="nil"/>
            </w:tcBorders>
            <w:shd w:val="clear" w:color="auto" w:fill="auto"/>
            <w:vAlign w:val="bottom"/>
            <w:hideMark/>
          </w:tcPr>
          <w:p w14:paraId="7EDA412E"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1.03</w:t>
            </w:r>
          </w:p>
        </w:tc>
        <w:tc>
          <w:tcPr>
            <w:tcW w:w="1008" w:type="dxa"/>
            <w:tcBorders>
              <w:top w:val="nil"/>
              <w:left w:val="nil"/>
              <w:bottom w:val="single" w:sz="4" w:space="0" w:color="000000"/>
              <w:right w:val="nil"/>
            </w:tcBorders>
            <w:shd w:val="clear" w:color="auto" w:fill="auto"/>
            <w:vAlign w:val="bottom"/>
            <w:hideMark/>
          </w:tcPr>
          <w:p w14:paraId="16036AC3"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1.11</w:t>
            </w:r>
          </w:p>
        </w:tc>
        <w:tc>
          <w:tcPr>
            <w:tcW w:w="1008" w:type="dxa"/>
            <w:tcBorders>
              <w:top w:val="nil"/>
              <w:left w:val="nil"/>
              <w:bottom w:val="single" w:sz="4" w:space="0" w:color="000000"/>
              <w:right w:val="nil"/>
            </w:tcBorders>
            <w:shd w:val="clear" w:color="auto" w:fill="auto"/>
            <w:vAlign w:val="bottom"/>
            <w:hideMark/>
          </w:tcPr>
          <w:p w14:paraId="1C2387CB"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1.04</w:t>
            </w:r>
          </w:p>
        </w:tc>
      </w:tr>
      <w:tr w:rsidR="004E2754" w:rsidRPr="00D83658" w14:paraId="09F1B0A2" w14:textId="77777777" w:rsidTr="00595C11">
        <w:trPr>
          <w:trHeight w:val="21"/>
          <w:jc w:val="center"/>
        </w:trPr>
        <w:tc>
          <w:tcPr>
            <w:tcW w:w="1152" w:type="dxa"/>
            <w:tcBorders>
              <w:top w:val="nil"/>
              <w:left w:val="nil"/>
              <w:bottom w:val="nil"/>
              <w:right w:val="nil"/>
            </w:tcBorders>
            <w:shd w:val="clear" w:color="auto" w:fill="auto"/>
            <w:vAlign w:val="bottom"/>
            <w:hideMark/>
          </w:tcPr>
          <w:p w14:paraId="6F0B9A4B" w14:textId="77777777" w:rsidR="004E2754" w:rsidRPr="00D83658" w:rsidRDefault="004E2754" w:rsidP="005576B0">
            <w:pPr>
              <w:spacing w:line="360" w:lineRule="auto"/>
              <w:jc w:val="center"/>
              <w:rPr>
                <w:rFonts w:cs="Times New Roman"/>
                <w:color w:val="000000"/>
                <w:sz w:val="20"/>
                <w:szCs w:val="20"/>
              </w:rPr>
            </w:pPr>
          </w:p>
        </w:tc>
        <w:tc>
          <w:tcPr>
            <w:tcW w:w="3024" w:type="dxa"/>
            <w:gridSpan w:val="3"/>
            <w:tcBorders>
              <w:top w:val="single" w:sz="4" w:space="0" w:color="000000"/>
              <w:left w:val="nil"/>
              <w:bottom w:val="nil"/>
              <w:right w:val="nil"/>
            </w:tcBorders>
            <w:shd w:val="clear" w:color="auto" w:fill="auto"/>
            <w:vAlign w:val="bottom"/>
            <w:hideMark/>
          </w:tcPr>
          <w:p w14:paraId="2B2B3020"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Average</w:t>
            </w:r>
          </w:p>
        </w:tc>
        <w:tc>
          <w:tcPr>
            <w:tcW w:w="1008" w:type="dxa"/>
            <w:tcBorders>
              <w:top w:val="nil"/>
              <w:left w:val="nil"/>
              <w:bottom w:val="nil"/>
              <w:right w:val="nil"/>
            </w:tcBorders>
            <w:shd w:val="clear" w:color="auto" w:fill="auto"/>
            <w:vAlign w:val="bottom"/>
            <w:hideMark/>
          </w:tcPr>
          <w:p w14:paraId="32E1FF49"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1.15</w:t>
            </w:r>
          </w:p>
        </w:tc>
        <w:tc>
          <w:tcPr>
            <w:tcW w:w="1008" w:type="dxa"/>
            <w:tcBorders>
              <w:top w:val="nil"/>
              <w:left w:val="nil"/>
              <w:bottom w:val="nil"/>
              <w:right w:val="nil"/>
            </w:tcBorders>
            <w:shd w:val="clear" w:color="auto" w:fill="auto"/>
            <w:vAlign w:val="bottom"/>
            <w:hideMark/>
          </w:tcPr>
          <w:p w14:paraId="230B6E2F"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1.08</w:t>
            </w:r>
          </w:p>
        </w:tc>
        <w:tc>
          <w:tcPr>
            <w:tcW w:w="1008" w:type="dxa"/>
            <w:tcBorders>
              <w:top w:val="nil"/>
              <w:left w:val="nil"/>
              <w:bottom w:val="nil"/>
              <w:right w:val="nil"/>
            </w:tcBorders>
            <w:shd w:val="clear" w:color="auto" w:fill="auto"/>
            <w:vAlign w:val="bottom"/>
            <w:hideMark/>
          </w:tcPr>
          <w:p w14:paraId="088ED2AD"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1.16</w:t>
            </w:r>
          </w:p>
        </w:tc>
        <w:tc>
          <w:tcPr>
            <w:tcW w:w="1008" w:type="dxa"/>
            <w:tcBorders>
              <w:top w:val="nil"/>
              <w:left w:val="nil"/>
              <w:bottom w:val="nil"/>
              <w:right w:val="nil"/>
            </w:tcBorders>
            <w:shd w:val="clear" w:color="auto" w:fill="auto"/>
            <w:vAlign w:val="bottom"/>
            <w:hideMark/>
          </w:tcPr>
          <w:p w14:paraId="6A34E2E7"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1.09</w:t>
            </w:r>
          </w:p>
        </w:tc>
      </w:tr>
      <w:tr w:rsidR="004E2754" w:rsidRPr="00D83658" w14:paraId="2BC5B7A6" w14:textId="77777777" w:rsidTr="00595C11">
        <w:trPr>
          <w:trHeight w:val="21"/>
          <w:jc w:val="center"/>
        </w:trPr>
        <w:tc>
          <w:tcPr>
            <w:tcW w:w="1152" w:type="dxa"/>
            <w:tcBorders>
              <w:top w:val="nil"/>
              <w:left w:val="nil"/>
              <w:bottom w:val="single" w:sz="4" w:space="0" w:color="auto"/>
              <w:right w:val="nil"/>
            </w:tcBorders>
            <w:shd w:val="clear" w:color="auto" w:fill="auto"/>
            <w:vAlign w:val="bottom"/>
            <w:hideMark/>
          </w:tcPr>
          <w:p w14:paraId="1811DBDE" w14:textId="77777777" w:rsidR="004E2754" w:rsidRPr="00D83658" w:rsidRDefault="004E2754" w:rsidP="005576B0">
            <w:pPr>
              <w:spacing w:line="360" w:lineRule="auto"/>
              <w:rPr>
                <w:rFonts w:cs="Times New Roman"/>
                <w:color w:val="000000"/>
                <w:sz w:val="20"/>
                <w:szCs w:val="20"/>
              </w:rPr>
            </w:pPr>
            <w:r w:rsidRPr="00D83658">
              <w:rPr>
                <w:rFonts w:cs="Times New Roman"/>
                <w:color w:val="000000"/>
                <w:sz w:val="20"/>
                <w:szCs w:val="20"/>
              </w:rPr>
              <w:t> </w:t>
            </w:r>
          </w:p>
        </w:tc>
        <w:tc>
          <w:tcPr>
            <w:tcW w:w="3024" w:type="dxa"/>
            <w:gridSpan w:val="3"/>
            <w:tcBorders>
              <w:top w:val="nil"/>
              <w:left w:val="nil"/>
              <w:bottom w:val="single" w:sz="4" w:space="0" w:color="000000"/>
              <w:right w:val="nil"/>
            </w:tcBorders>
            <w:shd w:val="clear" w:color="auto" w:fill="auto"/>
            <w:vAlign w:val="bottom"/>
            <w:hideMark/>
          </w:tcPr>
          <w:p w14:paraId="002CA327"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Standard Deviation</w:t>
            </w:r>
          </w:p>
        </w:tc>
        <w:tc>
          <w:tcPr>
            <w:tcW w:w="1008" w:type="dxa"/>
            <w:tcBorders>
              <w:top w:val="nil"/>
              <w:left w:val="nil"/>
              <w:bottom w:val="single" w:sz="4" w:space="0" w:color="000000"/>
              <w:right w:val="nil"/>
            </w:tcBorders>
            <w:shd w:val="clear" w:color="auto" w:fill="auto"/>
            <w:vAlign w:val="bottom"/>
            <w:hideMark/>
          </w:tcPr>
          <w:p w14:paraId="4B7BB7EE"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0.14</w:t>
            </w:r>
          </w:p>
        </w:tc>
        <w:tc>
          <w:tcPr>
            <w:tcW w:w="1008" w:type="dxa"/>
            <w:tcBorders>
              <w:top w:val="nil"/>
              <w:left w:val="nil"/>
              <w:bottom w:val="single" w:sz="4" w:space="0" w:color="000000"/>
              <w:right w:val="nil"/>
            </w:tcBorders>
            <w:shd w:val="clear" w:color="auto" w:fill="auto"/>
            <w:vAlign w:val="bottom"/>
            <w:hideMark/>
          </w:tcPr>
          <w:p w14:paraId="644BF81B"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0.16</w:t>
            </w:r>
          </w:p>
        </w:tc>
        <w:tc>
          <w:tcPr>
            <w:tcW w:w="1008" w:type="dxa"/>
            <w:tcBorders>
              <w:top w:val="nil"/>
              <w:left w:val="nil"/>
              <w:bottom w:val="single" w:sz="4" w:space="0" w:color="000000"/>
              <w:right w:val="nil"/>
            </w:tcBorders>
            <w:shd w:val="clear" w:color="auto" w:fill="auto"/>
            <w:vAlign w:val="bottom"/>
            <w:hideMark/>
          </w:tcPr>
          <w:p w14:paraId="517A1972"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0.14</w:t>
            </w:r>
          </w:p>
        </w:tc>
        <w:tc>
          <w:tcPr>
            <w:tcW w:w="1008" w:type="dxa"/>
            <w:tcBorders>
              <w:top w:val="nil"/>
              <w:left w:val="nil"/>
              <w:bottom w:val="single" w:sz="4" w:space="0" w:color="000000"/>
              <w:right w:val="nil"/>
            </w:tcBorders>
            <w:shd w:val="clear" w:color="auto" w:fill="auto"/>
            <w:vAlign w:val="bottom"/>
            <w:hideMark/>
          </w:tcPr>
          <w:p w14:paraId="542F0AFF" w14:textId="77777777" w:rsidR="004E2754" w:rsidRPr="00D83658" w:rsidRDefault="004E2754" w:rsidP="005576B0">
            <w:pPr>
              <w:spacing w:line="360" w:lineRule="auto"/>
              <w:jc w:val="center"/>
              <w:rPr>
                <w:rFonts w:cs="Times New Roman"/>
                <w:color w:val="000000"/>
                <w:sz w:val="20"/>
                <w:szCs w:val="20"/>
              </w:rPr>
            </w:pPr>
            <w:r w:rsidRPr="00D83658">
              <w:rPr>
                <w:rFonts w:cs="Times New Roman"/>
                <w:color w:val="000000"/>
                <w:sz w:val="20"/>
                <w:szCs w:val="20"/>
              </w:rPr>
              <w:t>0.16</w:t>
            </w:r>
          </w:p>
        </w:tc>
      </w:tr>
    </w:tbl>
    <w:p w14:paraId="6CD24B1E" w14:textId="471AF3BD" w:rsidR="004E2754" w:rsidRPr="0084284C" w:rsidRDefault="004E2754" w:rsidP="006A40F6">
      <w:pPr>
        <w:pStyle w:val="Caption"/>
        <w:spacing w:before="480" w:line="360" w:lineRule="auto"/>
      </w:pPr>
      <w:bookmarkStart w:id="181" w:name="_Ref52534795"/>
      <w:bookmarkStart w:id="182" w:name="_Toc52535277"/>
      <w:bookmarkStart w:id="183" w:name="_GoBack"/>
      <w:bookmarkEnd w:id="183"/>
      <w:r w:rsidRPr="0084284C">
        <w:t xml:space="preserve">Table </w:t>
      </w:r>
      <w:r w:rsidR="005659EA">
        <w:fldChar w:fldCharType="begin"/>
      </w:r>
      <w:r w:rsidR="005659EA">
        <w:instrText xml:space="preserve"> STYLEREF 1 \s </w:instrText>
      </w:r>
      <w:r w:rsidR="005659EA">
        <w:fldChar w:fldCharType="separate"/>
      </w:r>
      <w:r w:rsidR="004C360D">
        <w:rPr>
          <w:noProof/>
          <w:cs/>
        </w:rPr>
        <w:t>‎</w:t>
      </w:r>
      <w:r w:rsidR="004C360D">
        <w:rPr>
          <w:noProof/>
        </w:rPr>
        <w:t>2</w:t>
      </w:r>
      <w:r w:rsidR="005659EA">
        <w:rPr>
          <w:noProof/>
        </w:rPr>
        <w:fldChar w:fldCharType="end"/>
      </w:r>
      <w:r w:rsidR="00150FF6">
        <w:noBreakHyphen/>
      </w:r>
      <w:r w:rsidR="005659EA">
        <w:fldChar w:fldCharType="begin"/>
      </w:r>
      <w:r w:rsidR="005659EA">
        <w:instrText xml:space="preserve"> SEQ Table \* ARABIC \s 1 </w:instrText>
      </w:r>
      <w:r w:rsidR="005659EA">
        <w:fldChar w:fldCharType="separate"/>
      </w:r>
      <w:r w:rsidR="004C360D">
        <w:rPr>
          <w:noProof/>
        </w:rPr>
        <w:t>13</w:t>
      </w:r>
      <w:r w:rsidR="005659EA">
        <w:rPr>
          <w:noProof/>
        </w:rPr>
        <w:fldChar w:fldCharType="end"/>
      </w:r>
      <w:bookmarkEnd w:id="181"/>
      <w:r w:rsidRPr="0084284C">
        <w:t>. Comparison of strength of SRC experimental specimens</w:t>
      </w:r>
      <w:bookmarkEnd w:id="182"/>
    </w:p>
    <w:tbl>
      <w:tblPr>
        <w:tblW w:w="8064" w:type="dxa"/>
        <w:jc w:val="center"/>
        <w:tblLook w:val="04A0" w:firstRow="1" w:lastRow="0" w:firstColumn="1" w:lastColumn="0" w:noHBand="0" w:noVBand="1"/>
      </w:tblPr>
      <w:tblGrid>
        <w:gridCol w:w="1008"/>
        <w:gridCol w:w="1008"/>
        <w:gridCol w:w="1008"/>
        <w:gridCol w:w="1008"/>
        <w:gridCol w:w="1008"/>
        <w:gridCol w:w="1008"/>
        <w:gridCol w:w="1008"/>
        <w:gridCol w:w="1008"/>
      </w:tblGrid>
      <w:tr w:rsidR="004E2754" w:rsidRPr="00D83658" w14:paraId="2E0BBA92" w14:textId="77777777" w:rsidTr="00595C11">
        <w:trPr>
          <w:trHeight w:val="20"/>
          <w:jc w:val="center"/>
        </w:trPr>
        <w:tc>
          <w:tcPr>
            <w:tcW w:w="1008" w:type="dxa"/>
            <w:tcBorders>
              <w:top w:val="single" w:sz="4" w:space="0" w:color="auto"/>
              <w:left w:val="nil"/>
              <w:bottom w:val="single" w:sz="4" w:space="0" w:color="auto"/>
              <w:right w:val="nil"/>
            </w:tcBorders>
            <w:shd w:val="clear" w:color="auto" w:fill="auto"/>
            <w:vAlign w:val="center"/>
          </w:tcPr>
          <w:p w14:paraId="5A98A5F9" w14:textId="77777777" w:rsidR="004E2754" w:rsidRPr="00D83658" w:rsidRDefault="004E2754" w:rsidP="005576B0">
            <w:pPr>
              <w:spacing w:line="360" w:lineRule="auto"/>
              <w:jc w:val="center"/>
              <w:rPr>
                <w:rFonts w:asciiTheme="majorBidi" w:hAnsiTheme="majorBidi" w:cstheme="majorBidi"/>
                <w:sz w:val="20"/>
                <w:szCs w:val="20"/>
              </w:rPr>
            </w:pPr>
          </w:p>
        </w:tc>
        <w:tc>
          <w:tcPr>
            <w:tcW w:w="1008" w:type="dxa"/>
            <w:tcBorders>
              <w:top w:val="single" w:sz="4" w:space="0" w:color="auto"/>
              <w:left w:val="nil"/>
              <w:bottom w:val="single" w:sz="4" w:space="0" w:color="auto"/>
              <w:right w:val="nil"/>
            </w:tcBorders>
            <w:shd w:val="clear" w:color="auto" w:fill="auto"/>
            <w:vAlign w:val="center"/>
          </w:tcPr>
          <w:p w14:paraId="2D2426D6" w14:textId="77777777" w:rsidR="004E2754" w:rsidRPr="00D83658" w:rsidRDefault="004E2754" w:rsidP="005576B0">
            <w:pPr>
              <w:spacing w:line="360" w:lineRule="auto"/>
              <w:jc w:val="center"/>
              <w:rPr>
                <w:rFonts w:asciiTheme="majorBidi" w:hAnsiTheme="majorBidi" w:cstheme="majorBidi"/>
                <w:i/>
                <w:sz w:val="20"/>
                <w:szCs w:val="20"/>
              </w:rPr>
            </w:pPr>
          </w:p>
        </w:tc>
        <w:tc>
          <w:tcPr>
            <w:tcW w:w="1008" w:type="dxa"/>
            <w:tcBorders>
              <w:top w:val="single" w:sz="4" w:space="0" w:color="auto"/>
              <w:left w:val="nil"/>
              <w:bottom w:val="single" w:sz="4" w:space="0" w:color="auto"/>
              <w:right w:val="nil"/>
            </w:tcBorders>
            <w:shd w:val="clear" w:color="auto" w:fill="auto"/>
            <w:vAlign w:val="center"/>
          </w:tcPr>
          <w:p w14:paraId="5EF2B05D" w14:textId="77777777" w:rsidR="004E2754" w:rsidRPr="00D83658" w:rsidRDefault="004E2754" w:rsidP="005576B0">
            <w:pPr>
              <w:spacing w:line="360" w:lineRule="auto"/>
              <w:jc w:val="center"/>
              <w:rPr>
                <w:rFonts w:asciiTheme="majorBidi" w:hAnsiTheme="majorBidi" w:cstheme="majorBidi"/>
                <w:i/>
                <w:sz w:val="20"/>
                <w:szCs w:val="20"/>
              </w:rPr>
            </w:pPr>
          </w:p>
        </w:tc>
        <w:tc>
          <w:tcPr>
            <w:tcW w:w="1008" w:type="dxa"/>
            <w:tcBorders>
              <w:top w:val="single" w:sz="4" w:space="0" w:color="auto"/>
              <w:left w:val="nil"/>
              <w:bottom w:val="single" w:sz="4" w:space="0" w:color="auto"/>
              <w:right w:val="nil"/>
            </w:tcBorders>
            <w:shd w:val="clear" w:color="auto" w:fill="auto"/>
            <w:vAlign w:val="center"/>
          </w:tcPr>
          <w:p w14:paraId="1F64CAB6" w14:textId="77777777" w:rsidR="004E2754" w:rsidRPr="00D83658" w:rsidRDefault="004E2754" w:rsidP="005576B0">
            <w:pPr>
              <w:spacing w:line="360" w:lineRule="auto"/>
              <w:jc w:val="center"/>
              <w:rPr>
                <w:rFonts w:asciiTheme="majorBidi" w:hAnsiTheme="majorBidi" w:cstheme="majorBidi"/>
                <w:i/>
                <w:sz w:val="20"/>
                <w:szCs w:val="20"/>
              </w:rPr>
            </w:pPr>
          </w:p>
        </w:tc>
        <w:tc>
          <w:tcPr>
            <w:tcW w:w="4032" w:type="dxa"/>
            <w:gridSpan w:val="4"/>
            <w:tcBorders>
              <w:top w:val="single" w:sz="4" w:space="0" w:color="auto"/>
              <w:left w:val="nil"/>
              <w:bottom w:val="single" w:sz="4" w:space="0" w:color="auto"/>
              <w:right w:val="nil"/>
            </w:tcBorders>
            <w:shd w:val="clear" w:color="auto" w:fill="auto"/>
            <w:vAlign w:val="center"/>
          </w:tcPr>
          <w:p w14:paraId="78C1634F" w14:textId="77777777" w:rsidR="004E2754" w:rsidRPr="00D83658" w:rsidRDefault="004E2754" w:rsidP="005576B0">
            <w:pPr>
              <w:spacing w:line="360" w:lineRule="auto"/>
              <w:jc w:val="center"/>
              <w:rPr>
                <w:rFonts w:cs="Times New Roman"/>
                <w:sz w:val="20"/>
                <w:szCs w:val="20"/>
              </w:rPr>
            </w:pPr>
            <w:r w:rsidRPr="00D83658">
              <w:rPr>
                <w:rFonts w:cs="Times New Roman"/>
                <w:sz w:val="20"/>
                <w:szCs w:val="20"/>
              </w:rPr>
              <w:t>Test-to-predicted ratio</w:t>
            </w:r>
          </w:p>
        </w:tc>
      </w:tr>
      <w:tr w:rsidR="004E2754" w:rsidRPr="00D83658" w14:paraId="5628D99C" w14:textId="77777777" w:rsidTr="00595C11">
        <w:trPr>
          <w:trHeight w:val="20"/>
          <w:jc w:val="center"/>
        </w:trPr>
        <w:tc>
          <w:tcPr>
            <w:tcW w:w="1008" w:type="dxa"/>
            <w:tcBorders>
              <w:top w:val="single" w:sz="4" w:space="0" w:color="auto"/>
              <w:left w:val="nil"/>
              <w:bottom w:val="single" w:sz="4" w:space="0" w:color="auto"/>
              <w:right w:val="nil"/>
            </w:tcBorders>
            <w:shd w:val="clear" w:color="auto" w:fill="auto"/>
            <w:vAlign w:val="center"/>
            <w:hideMark/>
          </w:tcPr>
          <w:p w14:paraId="13014A09"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Specimen No.</w:t>
            </w:r>
          </w:p>
        </w:tc>
        <w:tc>
          <w:tcPr>
            <w:tcW w:w="1008" w:type="dxa"/>
            <w:tcBorders>
              <w:top w:val="single" w:sz="4" w:space="0" w:color="auto"/>
              <w:left w:val="nil"/>
              <w:bottom w:val="single" w:sz="4" w:space="0" w:color="auto"/>
              <w:right w:val="nil"/>
            </w:tcBorders>
            <w:shd w:val="clear" w:color="auto" w:fill="auto"/>
            <w:vAlign w:val="center"/>
            <w:hideMark/>
          </w:tcPr>
          <w:p w14:paraId="3381EA53" w14:textId="77777777" w:rsidR="004E2754" w:rsidRPr="00D83658" w:rsidRDefault="004E2754" w:rsidP="005576B0">
            <w:pPr>
              <w:spacing w:line="360" w:lineRule="auto"/>
              <w:jc w:val="center"/>
              <w:rPr>
                <w:rFonts w:asciiTheme="majorBidi" w:hAnsiTheme="majorBidi" w:cstheme="majorBidi"/>
                <w:sz w:val="20"/>
                <w:szCs w:val="20"/>
              </w:rPr>
            </w:pPr>
            <w:proofErr w:type="spellStart"/>
            <w:r w:rsidRPr="00D83658">
              <w:rPr>
                <w:rFonts w:asciiTheme="majorBidi" w:hAnsiTheme="majorBidi" w:cstheme="majorBidi"/>
                <w:i/>
                <w:sz w:val="20"/>
                <w:szCs w:val="20"/>
              </w:rPr>
              <w:t>P</w:t>
            </w:r>
            <w:r w:rsidRPr="00D83658">
              <w:rPr>
                <w:rFonts w:asciiTheme="majorBidi" w:hAnsiTheme="majorBidi" w:cstheme="majorBidi"/>
                <w:i/>
                <w:sz w:val="20"/>
                <w:szCs w:val="20"/>
                <w:vertAlign w:val="subscript"/>
              </w:rPr>
              <w:t>exp</w:t>
            </w:r>
            <w:proofErr w:type="spellEnd"/>
            <w:r w:rsidRPr="00D83658">
              <w:rPr>
                <w:rFonts w:asciiTheme="majorBidi" w:hAnsiTheme="majorBidi" w:cstheme="majorBidi"/>
                <w:sz w:val="20"/>
                <w:szCs w:val="20"/>
              </w:rPr>
              <w:t xml:space="preserve"> (</w:t>
            </w:r>
            <w:proofErr w:type="spellStart"/>
            <w:r w:rsidRPr="00D83658">
              <w:rPr>
                <w:rFonts w:asciiTheme="majorBidi" w:hAnsiTheme="majorBidi" w:cstheme="majorBidi"/>
                <w:sz w:val="20"/>
                <w:szCs w:val="20"/>
              </w:rPr>
              <w:t>kN</w:t>
            </w:r>
            <w:proofErr w:type="spellEnd"/>
            <w:r w:rsidRPr="00D83658">
              <w:rPr>
                <w:rFonts w:asciiTheme="majorBidi" w:hAnsiTheme="majorBidi" w:cstheme="majorBidi"/>
                <w:sz w:val="20"/>
                <w:szCs w:val="20"/>
              </w:rPr>
              <w:t>)</w:t>
            </w:r>
          </w:p>
        </w:tc>
        <w:tc>
          <w:tcPr>
            <w:tcW w:w="1008" w:type="dxa"/>
            <w:tcBorders>
              <w:top w:val="single" w:sz="4" w:space="0" w:color="auto"/>
              <w:left w:val="nil"/>
              <w:bottom w:val="single" w:sz="4" w:space="0" w:color="auto"/>
              <w:right w:val="nil"/>
            </w:tcBorders>
            <w:shd w:val="clear" w:color="auto" w:fill="auto"/>
            <w:vAlign w:val="center"/>
            <w:hideMark/>
          </w:tcPr>
          <w:p w14:paraId="1A074EB1"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i/>
                <w:sz w:val="20"/>
                <w:szCs w:val="20"/>
              </w:rPr>
              <w:t>e</w:t>
            </w:r>
            <w:r w:rsidRPr="00D83658">
              <w:rPr>
                <w:rFonts w:asciiTheme="majorBidi" w:hAnsiTheme="majorBidi" w:cstheme="majorBidi"/>
                <w:i/>
                <w:sz w:val="20"/>
                <w:szCs w:val="20"/>
                <w:vertAlign w:val="subscript"/>
              </w:rPr>
              <w:t>x</w:t>
            </w:r>
            <w:r w:rsidRPr="00D83658">
              <w:rPr>
                <w:rFonts w:asciiTheme="majorBidi" w:hAnsiTheme="majorBidi" w:cstheme="majorBidi"/>
                <w:sz w:val="20"/>
                <w:szCs w:val="20"/>
              </w:rPr>
              <w:t xml:space="preserve"> (mm)</w:t>
            </w:r>
          </w:p>
        </w:tc>
        <w:tc>
          <w:tcPr>
            <w:tcW w:w="1008" w:type="dxa"/>
            <w:tcBorders>
              <w:top w:val="single" w:sz="4" w:space="0" w:color="auto"/>
              <w:left w:val="nil"/>
              <w:bottom w:val="single" w:sz="4" w:space="0" w:color="auto"/>
              <w:right w:val="nil"/>
            </w:tcBorders>
            <w:shd w:val="clear" w:color="auto" w:fill="auto"/>
            <w:vAlign w:val="center"/>
            <w:hideMark/>
          </w:tcPr>
          <w:p w14:paraId="25629C4B" w14:textId="77777777" w:rsidR="004E2754" w:rsidRPr="00D83658" w:rsidRDefault="004E2754" w:rsidP="005576B0">
            <w:pPr>
              <w:spacing w:line="360" w:lineRule="auto"/>
              <w:jc w:val="center"/>
              <w:rPr>
                <w:rFonts w:asciiTheme="majorBidi" w:hAnsiTheme="majorBidi" w:cstheme="majorBidi"/>
                <w:sz w:val="20"/>
                <w:szCs w:val="20"/>
              </w:rPr>
            </w:pPr>
            <w:proofErr w:type="spellStart"/>
            <w:r w:rsidRPr="00D83658">
              <w:rPr>
                <w:rFonts w:asciiTheme="majorBidi" w:hAnsiTheme="majorBidi" w:cstheme="majorBidi"/>
                <w:i/>
                <w:sz w:val="20"/>
                <w:szCs w:val="20"/>
              </w:rPr>
              <w:t>e</w:t>
            </w:r>
            <w:r w:rsidRPr="00D83658">
              <w:rPr>
                <w:rFonts w:asciiTheme="majorBidi" w:hAnsiTheme="majorBidi" w:cstheme="majorBidi"/>
                <w:i/>
                <w:sz w:val="20"/>
                <w:szCs w:val="20"/>
                <w:vertAlign w:val="subscript"/>
              </w:rPr>
              <w:t>y</w:t>
            </w:r>
            <w:proofErr w:type="spellEnd"/>
            <w:r w:rsidRPr="00D83658">
              <w:rPr>
                <w:rFonts w:asciiTheme="majorBidi" w:hAnsiTheme="majorBidi" w:cstheme="majorBidi"/>
                <w:sz w:val="20"/>
                <w:szCs w:val="20"/>
                <w:vertAlign w:val="subscript"/>
              </w:rPr>
              <w:t xml:space="preserve"> </w:t>
            </w:r>
            <w:r w:rsidRPr="00D83658">
              <w:rPr>
                <w:rFonts w:asciiTheme="majorBidi" w:hAnsiTheme="majorBidi" w:cstheme="majorBidi"/>
                <w:sz w:val="20"/>
                <w:szCs w:val="20"/>
              </w:rPr>
              <w:t>(mm)</w:t>
            </w:r>
          </w:p>
        </w:tc>
        <w:tc>
          <w:tcPr>
            <w:tcW w:w="1008" w:type="dxa"/>
            <w:tcBorders>
              <w:top w:val="single" w:sz="4" w:space="0" w:color="auto"/>
              <w:left w:val="nil"/>
              <w:bottom w:val="single" w:sz="4" w:space="0" w:color="auto"/>
              <w:right w:val="nil"/>
            </w:tcBorders>
            <w:shd w:val="clear" w:color="auto" w:fill="auto"/>
            <w:vAlign w:val="center"/>
            <w:hideMark/>
          </w:tcPr>
          <w:p w14:paraId="5312A15E"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cs="Times New Roman"/>
                <w:sz w:val="20"/>
                <w:szCs w:val="20"/>
              </w:rPr>
              <w:t>Method 1</w:t>
            </w:r>
          </w:p>
        </w:tc>
        <w:tc>
          <w:tcPr>
            <w:tcW w:w="1008" w:type="dxa"/>
            <w:tcBorders>
              <w:top w:val="single" w:sz="4" w:space="0" w:color="auto"/>
              <w:left w:val="nil"/>
              <w:bottom w:val="single" w:sz="4" w:space="0" w:color="auto"/>
              <w:right w:val="nil"/>
            </w:tcBorders>
            <w:shd w:val="clear" w:color="auto" w:fill="auto"/>
            <w:vAlign w:val="center"/>
            <w:hideMark/>
          </w:tcPr>
          <w:p w14:paraId="0CC56EDD"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cs="Times New Roman"/>
                <w:sz w:val="20"/>
                <w:szCs w:val="20"/>
              </w:rPr>
              <w:t>Method 2</w:t>
            </w:r>
          </w:p>
        </w:tc>
        <w:tc>
          <w:tcPr>
            <w:tcW w:w="1008" w:type="dxa"/>
            <w:tcBorders>
              <w:top w:val="single" w:sz="4" w:space="0" w:color="auto"/>
              <w:left w:val="nil"/>
              <w:bottom w:val="single" w:sz="4" w:space="0" w:color="auto"/>
              <w:right w:val="nil"/>
            </w:tcBorders>
            <w:shd w:val="clear" w:color="auto" w:fill="auto"/>
            <w:vAlign w:val="center"/>
            <w:hideMark/>
          </w:tcPr>
          <w:p w14:paraId="0D3AD45A"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cs="Times New Roman"/>
                <w:sz w:val="20"/>
                <w:szCs w:val="20"/>
              </w:rPr>
              <w:t>Method 3</w:t>
            </w:r>
          </w:p>
        </w:tc>
        <w:tc>
          <w:tcPr>
            <w:tcW w:w="1008" w:type="dxa"/>
            <w:tcBorders>
              <w:top w:val="single" w:sz="4" w:space="0" w:color="auto"/>
              <w:left w:val="nil"/>
              <w:bottom w:val="single" w:sz="4" w:space="0" w:color="auto"/>
              <w:right w:val="nil"/>
            </w:tcBorders>
            <w:shd w:val="clear" w:color="auto" w:fill="auto"/>
            <w:vAlign w:val="center"/>
            <w:hideMark/>
          </w:tcPr>
          <w:p w14:paraId="24F13FC9"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cs="Times New Roman"/>
                <w:sz w:val="20"/>
                <w:szCs w:val="20"/>
              </w:rPr>
              <w:t>Method 4</w:t>
            </w:r>
          </w:p>
        </w:tc>
      </w:tr>
      <w:tr w:rsidR="004E2754" w:rsidRPr="00D83658" w14:paraId="1D631924" w14:textId="77777777" w:rsidTr="00595C11">
        <w:trPr>
          <w:trHeight w:val="20"/>
          <w:jc w:val="center"/>
        </w:trPr>
        <w:tc>
          <w:tcPr>
            <w:tcW w:w="1008" w:type="dxa"/>
            <w:tcBorders>
              <w:top w:val="nil"/>
              <w:left w:val="nil"/>
              <w:bottom w:val="nil"/>
              <w:right w:val="nil"/>
            </w:tcBorders>
            <w:shd w:val="clear" w:color="auto" w:fill="auto"/>
            <w:noWrap/>
            <w:vAlign w:val="bottom"/>
            <w:hideMark/>
          </w:tcPr>
          <w:p w14:paraId="78311C78"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w:t>
            </w:r>
          </w:p>
        </w:tc>
        <w:tc>
          <w:tcPr>
            <w:tcW w:w="1008" w:type="dxa"/>
            <w:tcBorders>
              <w:top w:val="nil"/>
              <w:left w:val="nil"/>
              <w:bottom w:val="nil"/>
              <w:right w:val="nil"/>
            </w:tcBorders>
            <w:shd w:val="clear" w:color="auto" w:fill="auto"/>
            <w:noWrap/>
            <w:vAlign w:val="center"/>
            <w:hideMark/>
          </w:tcPr>
          <w:p w14:paraId="0F1E2FE4"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185.00</w:t>
            </w:r>
          </w:p>
        </w:tc>
        <w:tc>
          <w:tcPr>
            <w:tcW w:w="1008" w:type="dxa"/>
            <w:tcBorders>
              <w:top w:val="nil"/>
              <w:left w:val="nil"/>
              <w:bottom w:val="nil"/>
              <w:right w:val="nil"/>
            </w:tcBorders>
            <w:shd w:val="clear" w:color="auto" w:fill="auto"/>
            <w:noWrap/>
            <w:vAlign w:val="center"/>
            <w:hideMark/>
          </w:tcPr>
          <w:p w14:paraId="142000E4"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50.00</w:t>
            </w:r>
          </w:p>
        </w:tc>
        <w:tc>
          <w:tcPr>
            <w:tcW w:w="1008" w:type="dxa"/>
            <w:tcBorders>
              <w:top w:val="nil"/>
              <w:left w:val="nil"/>
              <w:bottom w:val="nil"/>
              <w:right w:val="nil"/>
            </w:tcBorders>
            <w:shd w:val="clear" w:color="auto" w:fill="auto"/>
            <w:noWrap/>
            <w:vAlign w:val="center"/>
            <w:hideMark/>
          </w:tcPr>
          <w:p w14:paraId="2ACEF41C"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50.00</w:t>
            </w:r>
          </w:p>
        </w:tc>
        <w:tc>
          <w:tcPr>
            <w:tcW w:w="1008" w:type="dxa"/>
            <w:tcBorders>
              <w:top w:val="nil"/>
              <w:left w:val="nil"/>
              <w:bottom w:val="nil"/>
              <w:right w:val="nil"/>
            </w:tcBorders>
            <w:shd w:val="clear" w:color="auto" w:fill="auto"/>
            <w:noWrap/>
            <w:vAlign w:val="center"/>
            <w:hideMark/>
          </w:tcPr>
          <w:p w14:paraId="6077A25F"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1.39</w:t>
            </w:r>
          </w:p>
        </w:tc>
        <w:tc>
          <w:tcPr>
            <w:tcW w:w="1008" w:type="dxa"/>
            <w:tcBorders>
              <w:top w:val="nil"/>
              <w:left w:val="nil"/>
              <w:bottom w:val="nil"/>
              <w:right w:val="nil"/>
            </w:tcBorders>
            <w:shd w:val="clear" w:color="auto" w:fill="auto"/>
            <w:noWrap/>
            <w:vAlign w:val="center"/>
            <w:hideMark/>
          </w:tcPr>
          <w:p w14:paraId="689D0C4C"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1.21</w:t>
            </w:r>
          </w:p>
        </w:tc>
        <w:tc>
          <w:tcPr>
            <w:tcW w:w="1008" w:type="dxa"/>
            <w:tcBorders>
              <w:top w:val="nil"/>
              <w:left w:val="nil"/>
              <w:bottom w:val="nil"/>
              <w:right w:val="nil"/>
            </w:tcBorders>
            <w:shd w:val="clear" w:color="auto" w:fill="auto"/>
            <w:noWrap/>
            <w:vAlign w:val="center"/>
            <w:hideMark/>
          </w:tcPr>
          <w:p w14:paraId="6BEDAE20"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1.45</w:t>
            </w:r>
          </w:p>
        </w:tc>
        <w:tc>
          <w:tcPr>
            <w:tcW w:w="1008" w:type="dxa"/>
            <w:tcBorders>
              <w:top w:val="nil"/>
              <w:left w:val="nil"/>
              <w:bottom w:val="nil"/>
              <w:right w:val="nil"/>
            </w:tcBorders>
            <w:shd w:val="clear" w:color="auto" w:fill="auto"/>
            <w:noWrap/>
            <w:vAlign w:val="center"/>
            <w:hideMark/>
          </w:tcPr>
          <w:p w14:paraId="183DFEC2"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1.26</w:t>
            </w:r>
          </w:p>
        </w:tc>
      </w:tr>
      <w:tr w:rsidR="004E2754" w:rsidRPr="00D83658" w14:paraId="47415EA5" w14:textId="77777777" w:rsidTr="00595C11">
        <w:trPr>
          <w:trHeight w:val="20"/>
          <w:jc w:val="center"/>
        </w:trPr>
        <w:tc>
          <w:tcPr>
            <w:tcW w:w="1008" w:type="dxa"/>
            <w:tcBorders>
              <w:top w:val="nil"/>
              <w:left w:val="nil"/>
              <w:bottom w:val="nil"/>
              <w:right w:val="nil"/>
            </w:tcBorders>
            <w:shd w:val="clear" w:color="auto" w:fill="auto"/>
            <w:noWrap/>
            <w:vAlign w:val="bottom"/>
            <w:hideMark/>
          </w:tcPr>
          <w:p w14:paraId="7DC84A8C"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2</w:t>
            </w:r>
          </w:p>
        </w:tc>
        <w:tc>
          <w:tcPr>
            <w:tcW w:w="1008" w:type="dxa"/>
            <w:tcBorders>
              <w:top w:val="nil"/>
              <w:left w:val="nil"/>
              <w:bottom w:val="nil"/>
              <w:right w:val="nil"/>
            </w:tcBorders>
            <w:shd w:val="clear" w:color="auto" w:fill="auto"/>
            <w:noWrap/>
            <w:vAlign w:val="center"/>
            <w:hideMark/>
          </w:tcPr>
          <w:p w14:paraId="07E0E036"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208.00</w:t>
            </w:r>
          </w:p>
        </w:tc>
        <w:tc>
          <w:tcPr>
            <w:tcW w:w="1008" w:type="dxa"/>
            <w:tcBorders>
              <w:top w:val="nil"/>
              <w:left w:val="nil"/>
              <w:bottom w:val="nil"/>
              <w:right w:val="nil"/>
            </w:tcBorders>
            <w:shd w:val="clear" w:color="auto" w:fill="auto"/>
            <w:noWrap/>
            <w:vAlign w:val="center"/>
            <w:hideMark/>
          </w:tcPr>
          <w:p w14:paraId="59063B20"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55.00</w:t>
            </w:r>
          </w:p>
        </w:tc>
        <w:tc>
          <w:tcPr>
            <w:tcW w:w="1008" w:type="dxa"/>
            <w:tcBorders>
              <w:top w:val="nil"/>
              <w:left w:val="nil"/>
              <w:bottom w:val="nil"/>
              <w:right w:val="nil"/>
            </w:tcBorders>
            <w:shd w:val="clear" w:color="auto" w:fill="auto"/>
            <w:noWrap/>
            <w:vAlign w:val="center"/>
            <w:hideMark/>
          </w:tcPr>
          <w:p w14:paraId="5F172DB7"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55.00</w:t>
            </w:r>
          </w:p>
        </w:tc>
        <w:tc>
          <w:tcPr>
            <w:tcW w:w="1008" w:type="dxa"/>
            <w:tcBorders>
              <w:top w:val="nil"/>
              <w:left w:val="nil"/>
              <w:bottom w:val="nil"/>
              <w:right w:val="nil"/>
            </w:tcBorders>
            <w:shd w:val="clear" w:color="auto" w:fill="auto"/>
            <w:noWrap/>
            <w:vAlign w:val="center"/>
            <w:hideMark/>
          </w:tcPr>
          <w:p w14:paraId="17419F53"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1.66</w:t>
            </w:r>
          </w:p>
        </w:tc>
        <w:tc>
          <w:tcPr>
            <w:tcW w:w="1008" w:type="dxa"/>
            <w:tcBorders>
              <w:top w:val="nil"/>
              <w:left w:val="nil"/>
              <w:bottom w:val="nil"/>
              <w:right w:val="nil"/>
            </w:tcBorders>
            <w:shd w:val="clear" w:color="auto" w:fill="auto"/>
            <w:noWrap/>
            <w:vAlign w:val="center"/>
            <w:hideMark/>
          </w:tcPr>
          <w:p w14:paraId="4B89DE76"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1.45</w:t>
            </w:r>
          </w:p>
        </w:tc>
        <w:tc>
          <w:tcPr>
            <w:tcW w:w="1008" w:type="dxa"/>
            <w:tcBorders>
              <w:top w:val="nil"/>
              <w:left w:val="nil"/>
              <w:bottom w:val="nil"/>
              <w:right w:val="nil"/>
            </w:tcBorders>
            <w:shd w:val="clear" w:color="auto" w:fill="auto"/>
            <w:noWrap/>
            <w:vAlign w:val="center"/>
            <w:hideMark/>
          </w:tcPr>
          <w:p w14:paraId="03282E43"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1.71</w:t>
            </w:r>
          </w:p>
        </w:tc>
        <w:tc>
          <w:tcPr>
            <w:tcW w:w="1008" w:type="dxa"/>
            <w:tcBorders>
              <w:top w:val="nil"/>
              <w:left w:val="nil"/>
              <w:bottom w:val="nil"/>
              <w:right w:val="nil"/>
            </w:tcBorders>
            <w:shd w:val="clear" w:color="auto" w:fill="auto"/>
            <w:noWrap/>
            <w:vAlign w:val="center"/>
            <w:hideMark/>
          </w:tcPr>
          <w:p w14:paraId="37836834"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1.49</w:t>
            </w:r>
          </w:p>
        </w:tc>
      </w:tr>
      <w:tr w:rsidR="004E2754" w:rsidRPr="00D83658" w14:paraId="0EE5DE8B" w14:textId="77777777" w:rsidTr="00595C11">
        <w:trPr>
          <w:trHeight w:val="20"/>
          <w:jc w:val="center"/>
        </w:trPr>
        <w:tc>
          <w:tcPr>
            <w:tcW w:w="1008" w:type="dxa"/>
            <w:tcBorders>
              <w:top w:val="nil"/>
              <w:left w:val="nil"/>
              <w:bottom w:val="nil"/>
              <w:right w:val="nil"/>
            </w:tcBorders>
            <w:shd w:val="clear" w:color="auto" w:fill="auto"/>
            <w:noWrap/>
            <w:vAlign w:val="bottom"/>
            <w:hideMark/>
          </w:tcPr>
          <w:p w14:paraId="31D8C2EC"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3</w:t>
            </w:r>
          </w:p>
        </w:tc>
        <w:tc>
          <w:tcPr>
            <w:tcW w:w="1008" w:type="dxa"/>
            <w:tcBorders>
              <w:top w:val="nil"/>
              <w:left w:val="nil"/>
              <w:bottom w:val="nil"/>
              <w:right w:val="nil"/>
            </w:tcBorders>
            <w:shd w:val="clear" w:color="auto" w:fill="auto"/>
            <w:noWrap/>
            <w:vAlign w:val="center"/>
            <w:hideMark/>
          </w:tcPr>
          <w:p w14:paraId="63BAAF8C"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927.07</w:t>
            </w:r>
          </w:p>
        </w:tc>
        <w:tc>
          <w:tcPr>
            <w:tcW w:w="1008" w:type="dxa"/>
            <w:tcBorders>
              <w:top w:val="nil"/>
              <w:left w:val="nil"/>
              <w:bottom w:val="nil"/>
              <w:right w:val="nil"/>
            </w:tcBorders>
            <w:shd w:val="clear" w:color="auto" w:fill="auto"/>
            <w:noWrap/>
            <w:vAlign w:val="center"/>
            <w:hideMark/>
          </w:tcPr>
          <w:p w14:paraId="0BED8992"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63.50</w:t>
            </w:r>
          </w:p>
        </w:tc>
        <w:tc>
          <w:tcPr>
            <w:tcW w:w="1008" w:type="dxa"/>
            <w:tcBorders>
              <w:top w:val="nil"/>
              <w:left w:val="nil"/>
              <w:bottom w:val="nil"/>
              <w:right w:val="nil"/>
            </w:tcBorders>
            <w:shd w:val="clear" w:color="auto" w:fill="auto"/>
            <w:noWrap/>
            <w:vAlign w:val="center"/>
            <w:hideMark/>
          </w:tcPr>
          <w:p w14:paraId="32C3553F"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36.83</w:t>
            </w:r>
          </w:p>
        </w:tc>
        <w:tc>
          <w:tcPr>
            <w:tcW w:w="1008" w:type="dxa"/>
            <w:tcBorders>
              <w:top w:val="nil"/>
              <w:left w:val="nil"/>
              <w:bottom w:val="nil"/>
              <w:right w:val="nil"/>
            </w:tcBorders>
            <w:shd w:val="clear" w:color="auto" w:fill="auto"/>
            <w:noWrap/>
            <w:vAlign w:val="center"/>
            <w:hideMark/>
          </w:tcPr>
          <w:p w14:paraId="0AAA1600"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1.05</w:t>
            </w:r>
          </w:p>
        </w:tc>
        <w:tc>
          <w:tcPr>
            <w:tcW w:w="1008" w:type="dxa"/>
            <w:tcBorders>
              <w:top w:val="nil"/>
              <w:left w:val="nil"/>
              <w:bottom w:val="nil"/>
              <w:right w:val="nil"/>
            </w:tcBorders>
            <w:shd w:val="clear" w:color="auto" w:fill="auto"/>
            <w:noWrap/>
            <w:vAlign w:val="center"/>
            <w:hideMark/>
          </w:tcPr>
          <w:p w14:paraId="3A1AB5BF"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0.95</w:t>
            </w:r>
          </w:p>
        </w:tc>
        <w:tc>
          <w:tcPr>
            <w:tcW w:w="1008" w:type="dxa"/>
            <w:tcBorders>
              <w:top w:val="nil"/>
              <w:left w:val="nil"/>
              <w:bottom w:val="nil"/>
              <w:right w:val="nil"/>
            </w:tcBorders>
            <w:shd w:val="clear" w:color="auto" w:fill="auto"/>
            <w:noWrap/>
            <w:vAlign w:val="center"/>
            <w:hideMark/>
          </w:tcPr>
          <w:p w14:paraId="2DBB3F9F"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1.13</w:t>
            </w:r>
          </w:p>
        </w:tc>
        <w:tc>
          <w:tcPr>
            <w:tcW w:w="1008" w:type="dxa"/>
            <w:tcBorders>
              <w:top w:val="nil"/>
              <w:left w:val="nil"/>
              <w:bottom w:val="nil"/>
              <w:right w:val="nil"/>
            </w:tcBorders>
            <w:shd w:val="clear" w:color="auto" w:fill="auto"/>
            <w:noWrap/>
            <w:vAlign w:val="center"/>
            <w:hideMark/>
          </w:tcPr>
          <w:p w14:paraId="03848B6F"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1.01</w:t>
            </w:r>
          </w:p>
        </w:tc>
      </w:tr>
      <w:tr w:rsidR="004E2754" w:rsidRPr="00D83658" w14:paraId="14AA5065" w14:textId="77777777" w:rsidTr="00595C11">
        <w:trPr>
          <w:trHeight w:val="20"/>
          <w:jc w:val="center"/>
        </w:trPr>
        <w:tc>
          <w:tcPr>
            <w:tcW w:w="1008" w:type="dxa"/>
            <w:tcBorders>
              <w:top w:val="nil"/>
              <w:left w:val="nil"/>
              <w:bottom w:val="nil"/>
              <w:right w:val="nil"/>
            </w:tcBorders>
            <w:shd w:val="clear" w:color="auto" w:fill="auto"/>
            <w:noWrap/>
            <w:vAlign w:val="bottom"/>
            <w:hideMark/>
          </w:tcPr>
          <w:p w14:paraId="23973D56"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4</w:t>
            </w:r>
          </w:p>
        </w:tc>
        <w:tc>
          <w:tcPr>
            <w:tcW w:w="1008" w:type="dxa"/>
            <w:tcBorders>
              <w:top w:val="nil"/>
              <w:left w:val="nil"/>
              <w:bottom w:val="nil"/>
              <w:right w:val="nil"/>
            </w:tcBorders>
            <w:shd w:val="clear" w:color="auto" w:fill="auto"/>
            <w:noWrap/>
            <w:vAlign w:val="center"/>
            <w:hideMark/>
          </w:tcPr>
          <w:p w14:paraId="7C18C09D"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573.19</w:t>
            </w:r>
          </w:p>
        </w:tc>
        <w:tc>
          <w:tcPr>
            <w:tcW w:w="1008" w:type="dxa"/>
            <w:tcBorders>
              <w:top w:val="nil"/>
              <w:left w:val="nil"/>
              <w:bottom w:val="nil"/>
              <w:right w:val="nil"/>
            </w:tcBorders>
            <w:shd w:val="clear" w:color="auto" w:fill="auto"/>
            <w:noWrap/>
            <w:vAlign w:val="center"/>
            <w:hideMark/>
          </w:tcPr>
          <w:p w14:paraId="5CA245F6"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127.00</w:t>
            </w:r>
          </w:p>
        </w:tc>
        <w:tc>
          <w:tcPr>
            <w:tcW w:w="1008" w:type="dxa"/>
            <w:tcBorders>
              <w:top w:val="nil"/>
              <w:left w:val="nil"/>
              <w:bottom w:val="nil"/>
              <w:right w:val="nil"/>
            </w:tcBorders>
            <w:shd w:val="clear" w:color="auto" w:fill="auto"/>
            <w:noWrap/>
            <w:vAlign w:val="center"/>
            <w:hideMark/>
          </w:tcPr>
          <w:p w14:paraId="5862E32E"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73.66</w:t>
            </w:r>
          </w:p>
        </w:tc>
        <w:tc>
          <w:tcPr>
            <w:tcW w:w="1008" w:type="dxa"/>
            <w:tcBorders>
              <w:top w:val="nil"/>
              <w:left w:val="nil"/>
              <w:bottom w:val="nil"/>
              <w:right w:val="nil"/>
            </w:tcBorders>
            <w:shd w:val="clear" w:color="auto" w:fill="auto"/>
            <w:noWrap/>
            <w:vAlign w:val="center"/>
            <w:hideMark/>
          </w:tcPr>
          <w:p w14:paraId="64B23C5E"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1.31</w:t>
            </w:r>
          </w:p>
        </w:tc>
        <w:tc>
          <w:tcPr>
            <w:tcW w:w="1008" w:type="dxa"/>
            <w:tcBorders>
              <w:top w:val="nil"/>
              <w:left w:val="nil"/>
              <w:bottom w:val="nil"/>
              <w:right w:val="nil"/>
            </w:tcBorders>
            <w:shd w:val="clear" w:color="auto" w:fill="auto"/>
            <w:noWrap/>
            <w:vAlign w:val="center"/>
            <w:hideMark/>
          </w:tcPr>
          <w:p w14:paraId="24C2C821"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1.15</w:t>
            </w:r>
          </w:p>
        </w:tc>
        <w:tc>
          <w:tcPr>
            <w:tcW w:w="1008" w:type="dxa"/>
            <w:tcBorders>
              <w:top w:val="nil"/>
              <w:left w:val="nil"/>
              <w:bottom w:val="nil"/>
              <w:right w:val="nil"/>
            </w:tcBorders>
            <w:shd w:val="clear" w:color="auto" w:fill="auto"/>
            <w:noWrap/>
            <w:vAlign w:val="center"/>
            <w:hideMark/>
          </w:tcPr>
          <w:p w14:paraId="5F8455A1"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1.43</w:t>
            </w:r>
          </w:p>
        </w:tc>
        <w:tc>
          <w:tcPr>
            <w:tcW w:w="1008" w:type="dxa"/>
            <w:tcBorders>
              <w:top w:val="nil"/>
              <w:left w:val="nil"/>
              <w:bottom w:val="nil"/>
              <w:right w:val="nil"/>
            </w:tcBorders>
            <w:shd w:val="clear" w:color="auto" w:fill="auto"/>
            <w:noWrap/>
            <w:vAlign w:val="center"/>
            <w:hideMark/>
          </w:tcPr>
          <w:p w14:paraId="72D5F1CE"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1.26</w:t>
            </w:r>
          </w:p>
        </w:tc>
      </w:tr>
      <w:tr w:rsidR="004E2754" w:rsidRPr="00D83658" w14:paraId="50D543FA" w14:textId="77777777" w:rsidTr="00595C11">
        <w:trPr>
          <w:trHeight w:val="20"/>
          <w:jc w:val="center"/>
        </w:trPr>
        <w:tc>
          <w:tcPr>
            <w:tcW w:w="1008" w:type="dxa"/>
            <w:tcBorders>
              <w:top w:val="nil"/>
              <w:left w:val="nil"/>
              <w:bottom w:val="nil"/>
              <w:right w:val="nil"/>
            </w:tcBorders>
            <w:shd w:val="clear" w:color="auto" w:fill="auto"/>
            <w:noWrap/>
            <w:vAlign w:val="bottom"/>
            <w:hideMark/>
          </w:tcPr>
          <w:p w14:paraId="64DADD2D"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5</w:t>
            </w:r>
          </w:p>
        </w:tc>
        <w:tc>
          <w:tcPr>
            <w:tcW w:w="1008" w:type="dxa"/>
            <w:tcBorders>
              <w:top w:val="nil"/>
              <w:left w:val="nil"/>
              <w:bottom w:val="nil"/>
              <w:right w:val="nil"/>
            </w:tcBorders>
            <w:shd w:val="clear" w:color="auto" w:fill="auto"/>
            <w:noWrap/>
            <w:vAlign w:val="center"/>
            <w:hideMark/>
          </w:tcPr>
          <w:p w14:paraId="3B63E0D0"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418.67</w:t>
            </w:r>
          </w:p>
        </w:tc>
        <w:tc>
          <w:tcPr>
            <w:tcW w:w="1008" w:type="dxa"/>
            <w:tcBorders>
              <w:top w:val="nil"/>
              <w:left w:val="nil"/>
              <w:bottom w:val="nil"/>
              <w:right w:val="nil"/>
            </w:tcBorders>
            <w:shd w:val="clear" w:color="auto" w:fill="auto"/>
            <w:noWrap/>
            <w:vAlign w:val="center"/>
            <w:hideMark/>
          </w:tcPr>
          <w:p w14:paraId="01B460C3"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190.50</w:t>
            </w:r>
          </w:p>
        </w:tc>
        <w:tc>
          <w:tcPr>
            <w:tcW w:w="1008" w:type="dxa"/>
            <w:tcBorders>
              <w:top w:val="nil"/>
              <w:left w:val="nil"/>
              <w:bottom w:val="nil"/>
              <w:right w:val="nil"/>
            </w:tcBorders>
            <w:shd w:val="clear" w:color="auto" w:fill="auto"/>
            <w:noWrap/>
            <w:vAlign w:val="center"/>
            <w:hideMark/>
          </w:tcPr>
          <w:p w14:paraId="7FF0BA1B"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110.49</w:t>
            </w:r>
          </w:p>
        </w:tc>
        <w:tc>
          <w:tcPr>
            <w:tcW w:w="1008" w:type="dxa"/>
            <w:tcBorders>
              <w:top w:val="nil"/>
              <w:left w:val="nil"/>
              <w:bottom w:val="nil"/>
              <w:right w:val="nil"/>
            </w:tcBorders>
            <w:shd w:val="clear" w:color="auto" w:fill="auto"/>
            <w:noWrap/>
            <w:vAlign w:val="center"/>
            <w:hideMark/>
          </w:tcPr>
          <w:p w14:paraId="51209087"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1.41</w:t>
            </w:r>
          </w:p>
        </w:tc>
        <w:tc>
          <w:tcPr>
            <w:tcW w:w="1008" w:type="dxa"/>
            <w:tcBorders>
              <w:top w:val="nil"/>
              <w:left w:val="nil"/>
              <w:bottom w:val="nil"/>
              <w:right w:val="nil"/>
            </w:tcBorders>
            <w:shd w:val="clear" w:color="auto" w:fill="auto"/>
            <w:noWrap/>
            <w:vAlign w:val="center"/>
            <w:hideMark/>
          </w:tcPr>
          <w:p w14:paraId="6955590B"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1.24</w:t>
            </w:r>
          </w:p>
        </w:tc>
        <w:tc>
          <w:tcPr>
            <w:tcW w:w="1008" w:type="dxa"/>
            <w:tcBorders>
              <w:top w:val="nil"/>
              <w:left w:val="nil"/>
              <w:bottom w:val="nil"/>
              <w:right w:val="nil"/>
            </w:tcBorders>
            <w:shd w:val="clear" w:color="auto" w:fill="auto"/>
            <w:noWrap/>
            <w:vAlign w:val="center"/>
            <w:hideMark/>
          </w:tcPr>
          <w:p w14:paraId="0A45D836"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1.53</w:t>
            </w:r>
          </w:p>
        </w:tc>
        <w:tc>
          <w:tcPr>
            <w:tcW w:w="1008" w:type="dxa"/>
            <w:tcBorders>
              <w:top w:val="nil"/>
              <w:left w:val="nil"/>
              <w:bottom w:val="nil"/>
              <w:right w:val="nil"/>
            </w:tcBorders>
            <w:shd w:val="clear" w:color="auto" w:fill="auto"/>
            <w:noWrap/>
            <w:vAlign w:val="center"/>
            <w:hideMark/>
          </w:tcPr>
          <w:p w14:paraId="34844198"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1.35</w:t>
            </w:r>
          </w:p>
        </w:tc>
      </w:tr>
      <w:tr w:rsidR="004E2754" w:rsidRPr="00D83658" w14:paraId="60CFB1F1" w14:textId="77777777" w:rsidTr="00595C11">
        <w:trPr>
          <w:trHeight w:val="20"/>
          <w:jc w:val="center"/>
        </w:trPr>
        <w:tc>
          <w:tcPr>
            <w:tcW w:w="1008" w:type="dxa"/>
            <w:tcBorders>
              <w:top w:val="nil"/>
              <w:left w:val="nil"/>
              <w:bottom w:val="nil"/>
              <w:right w:val="nil"/>
            </w:tcBorders>
            <w:shd w:val="clear" w:color="auto" w:fill="auto"/>
            <w:noWrap/>
            <w:vAlign w:val="bottom"/>
            <w:hideMark/>
          </w:tcPr>
          <w:p w14:paraId="209DACE8"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6</w:t>
            </w:r>
          </w:p>
        </w:tc>
        <w:tc>
          <w:tcPr>
            <w:tcW w:w="1008" w:type="dxa"/>
            <w:tcBorders>
              <w:top w:val="nil"/>
              <w:left w:val="nil"/>
              <w:bottom w:val="nil"/>
              <w:right w:val="nil"/>
            </w:tcBorders>
            <w:shd w:val="clear" w:color="auto" w:fill="auto"/>
            <w:noWrap/>
            <w:vAlign w:val="center"/>
            <w:hideMark/>
          </w:tcPr>
          <w:p w14:paraId="5BFF0703"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392.47</w:t>
            </w:r>
          </w:p>
        </w:tc>
        <w:tc>
          <w:tcPr>
            <w:tcW w:w="1008" w:type="dxa"/>
            <w:tcBorders>
              <w:top w:val="nil"/>
              <w:left w:val="nil"/>
              <w:bottom w:val="nil"/>
              <w:right w:val="nil"/>
            </w:tcBorders>
            <w:shd w:val="clear" w:color="auto" w:fill="auto"/>
            <w:noWrap/>
            <w:vAlign w:val="center"/>
            <w:hideMark/>
          </w:tcPr>
          <w:p w14:paraId="61BCE9E9"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34.64</w:t>
            </w:r>
          </w:p>
        </w:tc>
        <w:tc>
          <w:tcPr>
            <w:tcW w:w="1008" w:type="dxa"/>
            <w:tcBorders>
              <w:top w:val="nil"/>
              <w:left w:val="nil"/>
              <w:bottom w:val="nil"/>
              <w:right w:val="nil"/>
            </w:tcBorders>
            <w:shd w:val="clear" w:color="auto" w:fill="auto"/>
            <w:noWrap/>
            <w:vAlign w:val="center"/>
            <w:hideMark/>
          </w:tcPr>
          <w:p w14:paraId="27667819"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20.00</w:t>
            </w:r>
          </w:p>
        </w:tc>
        <w:tc>
          <w:tcPr>
            <w:tcW w:w="1008" w:type="dxa"/>
            <w:tcBorders>
              <w:top w:val="nil"/>
              <w:left w:val="nil"/>
              <w:bottom w:val="nil"/>
              <w:right w:val="nil"/>
            </w:tcBorders>
            <w:shd w:val="clear" w:color="auto" w:fill="auto"/>
            <w:noWrap/>
            <w:vAlign w:val="center"/>
            <w:hideMark/>
          </w:tcPr>
          <w:p w14:paraId="211A1281"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0.92</w:t>
            </w:r>
          </w:p>
        </w:tc>
        <w:tc>
          <w:tcPr>
            <w:tcW w:w="1008" w:type="dxa"/>
            <w:tcBorders>
              <w:top w:val="nil"/>
              <w:left w:val="nil"/>
              <w:bottom w:val="nil"/>
              <w:right w:val="nil"/>
            </w:tcBorders>
            <w:shd w:val="clear" w:color="auto" w:fill="auto"/>
            <w:noWrap/>
            <w:vAlign w:val="center"/>
            <w:hideMark/>
          </w:tcPr>
          <w:p w14:paraId="004493EB"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0.88</w:t>
            </w:r>
          </w:p>
        </w:tc>
        <w:tc>
          <w:tcPr>
            <w:tcW w:w="1008" w:type="dxa"/>
            <w:tcBorders>
              <w:top w:val="nil"/>
              <w:left w:val="nil"/>
              <w:bottom w:val="nil"/>
              <w:right w:val="nil"/>
            </w:tcBorders>
            <w:shd w:val="clear" w:color="auto" w:fill="auto"/>
            <w:noWrap/>
            <w:vAlign w:val="center"/>
            <w:hideMark/>
          </w:tcPr>
          <w:p w14:paraId="61EB428F"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1.03</w:t>
            </w:r>
          </w:p>
        </w:tc>
        <w:tc>
          <w:tcPr>
            <w:tcW w:w="1008" w:type="dxa"/>
            <w:tcBorders>
              <w:top w:val="nil"/>
              <w:left w:val="nil"/>
              <w:bottom w:val="nil"/>
              <w:right w:val="nil"/>
            </w:tcBorders>
            <w:shd w:val="clear" w:color="auto" w:fill="auto"/>
            <w:noWrap/>
            <w:vAlign w:val="center"/>
            <w:hideMark/>
          </w:tcPr>
          <w:p w14:paraId="19655DE4"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0.97</w:t>
            </w:r>
          </w:p>
        </w:tc>
      </w:tr>
      <w:tr w:rsidR="004E2754" w:rsidRPr="00D83658" w14:paraId="2B9EC146" w14:textId="77777777" w:rsidTr="00595C11">
        <w:trPr>
          <w:trHeight w:val="20"/>
          <w:jc w:val="center"/>
        </w:trPr>
        <w:tc>
          <w:tcPr>
            <w:tcW w:w="1008" w:type="dxa"/>
            <w:tcBorders>
              <w:top w:val="nil"/>
              <w:left w:val="nil"/>
              <w:bottom w:val="nil"/>
              <w:right w:val="nil"/>
            </w:tcBorders>
            <w:shd w:val="clear" w:color="auto" w:fill="auto"/>
            <w:noWrap/>
            <w:vAlign w:val="bottom"/>
            <w:hideMark/>
          </w:tcPr>
          <w:p w14:paraId="1AEA5AA5"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7</w:t>
            </w:r>
          </w:p>
        </w:tc>
        <w:tc>
          <w:tcPr>
            <w:tcW w:w="1008" w:type="dxa"/>
            <w:tcBorders>
              <w:top w:val="nil"/>
              <w:left w:val="nil"/>
              <w:bottom w:val="nil"/>
              <w:right w:val="nil"/>
            </w:tcBorders>
            <w:shd w:val="clear" w:color="auto" w:fill="auto"/>
            <w:noWrap/>
            <w:vAlign w:val="center"/>
            <w:hideMark/>
          </w:tcPr>
          <w:p w14:paraId="2BA43B97"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389.49</w:t>
            </w:r>
          </w:p>
        </w:tc>
        <w:tc>
          <w:tcPr>
            <w:tcW w:w="1008" w:type="dxa"/>
            <w:tcBorders>
              <w:top w:val="nil"/>
              <w:left w:val="nil"/>
              <w:bottom w:val="nil"/>
              <w:right w:val="nil"/>
            </w:tcBorders>
            <w:shd w:val="clear" w:color="auto" w:fill="auto"/>
            <w:noWrap/>
            <w:vAlign w:val="center"/>
            <w:hideMark/>
          </w:tcPr>
          <w:p w14:paraId="568EECEA"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28.29</w:t>
            </w:r>
          </w:p>
        </w:tc>
        <w:tc>
          <w:tcPr>
            <w:tcW w:w="1008" w:type="dxa"/>
            <w:tcBorders>
              <w:top w:val="nil"/>
              <w:left w:val="nil"/>
              <w:bottom w:val="nil"/>
              <w:right w:val="nil"/>
            </w:tcBorders>
            <w:shd w:val="clear" w:color="auto" w:fill="auto"/>
            <w:noWrap/>
            <w:vAlign w:val="center"/>
            <w:hideMark/>
          </w:tcPr>
          <w:p w14:paraId="4423BDC6"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28.29</w:t>
            </w:r>
          </w:p>
        </w:tc>
        <w:tc>
          <w:tcPr>
            <w:tcW w:w="1008" w:type="dxa"/>
            <w:tcBorders>
              <w:top w:val="nil"/>
              <w:left w:val="nil"/>
              <w:bottom w:val="nil"/>
              <w:right w:val="nil"/>
            </w:tcBorders>
            <w:shd w:val="clear" w:color="auto" w:fill="auto"/>
            <w:noWrap/>
            <w:vAlign w:val="center"/>
            <w:hideMark/>
          </w:tcPr>
          <w:p w14:paraId="2A343CEF"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0.90</w:t>
            </w:r>
          </w:p>
        </w:tc>
        <w:tc>
          <w:tcPr>
            <w:tcW w:w="1008" w:type="dxa"/>
            <w:tcBorders>
              <w:top w:val="nil"/>
              <w:left w:val="nil"/>
              <w:bottom w:val="nil"/>
              <w:right w:val="nil"/>
            </w:tcBorders>
            <w:shd w:val="clear" w:color="auto" w:fill="auto"/>
            <w:noWrap/>
            <w:vAlign w:val="center"/>
            <w:hideMark/>
          </w:tcPr>
          <w:p w14:paraId="311254CC"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0.85</w:t>
            </w:r>
          </w:p>
        </w:tc>
        <w:tc>
          <w:tcPr>
            <w:tcW w:w="1008" w:type="dxa"/>
            <w:tcBorders>
              <w:top w:val="nil"/>
              <w:left w:val="nil"/>
              <w:bottom w:val="nil"/>
              <w:right w:val="nil"/>
            </w:tcBorders>
            <w:shd w:val="clear" w:color="auto" w:fill="auto"/>
            <w:noWrap/>
            <w:vAlign w:val="center"/>
            <w:hideMark/>
          </w:tcPr>
          <w:p w14:paraId="274BE3E3"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1.00</w:t>
            </w:r>
          </w:p>
        </w:tc>
        <w:tc>
          <w:tcPr>
            <w:tcW w:w="1008" w:type="dxa"/>
            <w:tcBorders>
              <w:top w:val="nil"/>
              <w:left w:val="nil"/>
              <w:bottom w:val="nil"/>
              <w:right w:val="nil"/>
            </w:tcBorders>
            <w:shd w:val="clear" w:color="auto" w:fill="auto"/>
            <w:noWrap/>
            <w:vAlign w:val="center"/>
            <w:hideMark/>
          </w:tcPr>
          <w:p w14:paraId="257243C6"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0.94</w:t>
            </w:r>
          </w:p>
        </w:tc>
      </w:tr>
      <w:tr w:rsidR="004E2754" w:rsidRPr="00D83658" w14:paraId="52E1F664" w14:textId="77777777" w:rsidTr="00595C11">
        <w:trPr>
          <w:trHeight w:val="20"/>
          <w:jc w:val="center"/>
        </w:trPr>
        <w:tc>
          <w:tcPr>
            <w:tcW w:w="1008" w:type="dxa"/>
            <w:tcBorders>
              <w:top w:val="nil"/>
              <w:left w:val="nil"/>
              <w:bottom w:val="nil"/>
              <w:right w:val="nil"/>
            </w:tcBorders>
            <w:shd w:val="clear" w:color="auto" w:fill="auto"/>
            <w:noWrap/>
            <w:vAlign w:val="bottom"/>
            <w:hideMark/>
          </w:tcPr>
          <w:p w14:paraId="046952B4"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8</w:t>
            </w:r>
          </w:p>
        </w:tc>
        <w:tc>
          <w:tcPr>
            <w:tcW w:w="1008" w:type="dxa"/>
            <w:tcBorders>
              <w:top w:val="nil"/>
              <w:left w:val="nil"/>
              <w:bottom w:val="nil"/>
              <w:right w:val="nil"/>
            </w:tcBorders>
            <w:shd w:val="clear" w:color="auto" w:fill="auto"/>
            <w:noWrap/>
            <w:vAlign w:val="center"/>
            <w:hideMark/>
          </w:tcPr>
          <w:p w14:paraId="579686AD"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436.24</w:t>
            </w:r>
          </w:p>
        </w:tc>
        <w:tc>
          <w:tcPr>
            <w:tcW w:w="1008" w:type="dxa"/>
            <w:tcBorders>
              <w:top w:val="nil"/>
              <w:left w:val="nil"/>
              <w:bottom w:val="nil"/>
              <w:right w:val="nil"/>
            </w:tcBorders>
            <w:shd w:val="clear" w:color="auto" w:fill="auto"/>
            <w:noWrap/>
            <w:vAlign w:val="center"/>
            <w:hideMark/>
          </w:tcPr>
          <w:p w14:paraId="44B97908"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20.00</w:t>
            </w:r>
          </w:p>
        </w:tc>
        <w:tc>
          <w:tcPr>
            <w:tcW w:w="1008" w:type="dxa"/>
            <w:tcBorders>
              <w:top w:val="nil"/>
              <w:left w:val="nil"/>
              <w:bottom w:val="nil"/>
              <w:right w:val="nil"/>
            </w:tcBorders>
            <w:shd w:val="clear" w:color="auto" w:fill="auto"/>
            <w:noWrap/>
            <w:vAlign w:val="center"/>
            <w:hideMark/>
          </w:tcPr>
          <w:p w14:paraId="1A650E1C"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34.64</w:t>
            </w:r>
          </w:p>
        </w:tc>
        <w:tc>
          <w:tcPr>
            <w:tcW w:w="1008" w:type="dxa"/>
            <w:tcBorders>
              <w:top w:val="nil"/>
              <w:left w:val="nil"/>
              <w:bottom w:val="nil"/>
              <w:right w:val="nil"/>
            </w:tcBorders>
            <w:shd w:val="clear" w:color="auto" w:fill="auto"/>
            <w:noWrap/>
            <w:vAlign w:val="center"/>
            <w:hideMark/>
          </w:tcPr>
          <w:p w14:paraId="31DB18B9"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0.97</w:t>
            </w:r>
          </w:p>
        </w:tc>
        <w:tc>
          <w:tcPr>
            <w:tcW w:w="1008" w:type="dxa"/>
            <w:tcBorders>
              <w:top w:val="nil"/>
              <w:left w:val="nil"/>
              <w:bottom w:val="nil"/>
              <w:right w:val="nil"/>
            </w:tcBorders>
            <w:shd w:val="clear" w:color="auto" w:fill="auto"/>
            <w:noWrap/>
            <w:vAlign w:val="center"/>
            <w:hideMark/>
          </w:tcPr>
          <w:p w14:paraId="3D502ECC"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0.91</w:t>
            </w:r>
          </w:p>
        </w:tc>
        <w:tc>
          <w:tcPr>
            <w:tcW w:w="1008" w:type="dxa"/>
            <w:tcBorders>
              <w:top w:val="nil"/>
              <w:left w:val="nil"/>
              <w:bottom w:val="nil"/>
              <w:right w:val="nil"/>
            </w:tcBorders>
            <w:shd w:val="clear" w:color="auto" w:fill="auto"/>
            <w:noWrap/>
            <w:vAlign w:val="center"/>
            <w:hideMark/>
          </w:tcPr>
          <w:p w14:paraId="48202DC9"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1.07</w:t>
            </w:r>
          </w:p>
        </w:tc>
        <w:tc>
          <w:tcPr>
            <w:tcW w:w="1008" w:type="dxa"/>
            <w:tcBorders>
              <w:top w:val="nil"/>
              <w:left w:val="nil"/>
              <w:bottom w:val="nil"/>
              <w:right w:val="nil"/>
            </w:tcBorders>
            <w:shd w:val="clear" w:color="auto" w:fill="auto"/>
            <w:noWrap/>
            <w:vAlign w:val="center"/>
            <w:hideMark/>
          </w:tcPr>
          <w:p w14:paraId="15896485"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1.00</w:t>
            </w:r>
          </w:p>
        </w:tc>
      </w:tr>
      <w:tr w:rsidR="004E2754" w:rsidRPr="00D83658" w14:paraId="0A3B449B" w14:textId="77777777" w:rsidTr="00595C11">
        <w:trPr>
          <w:trHeight w:val="20"/>
          <w:jc w:val="center"/>
        </w:trPr>
        <w:tc>
          <w:tcPr>
            <w:tcW w:w="1008" w:type="dxa"/>
            <w:tcBorders>
              <w:top w:val="nil"/>
              <w:left w:val="nil"/>
              <w:bottom w:val="nil"/>
              <w:right w:val="nil"/>
            </w:tcBorders>
            <w:shd w:val="clear" w:color="auto" w:fill="auto"/>
            <w:noWrap/>
            <w:vAlign w:val="bottom"/>
            <w:hideMark/>
          </w:tcPr>
          <w:p w14:paraId="41B63D62"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9</w:t>
            </w:r>
          </w:p>
        </w:tc>
        <w:tc>
          <w:tcPr>
            <w:tcW w:w="1008" w:type="dxa"/>
            <w:tcBorders>
              <w:top w:val="nil"/>
              <w:left w:val="nil"/>
              <w:bottom w:val="nil"/>
              <w:right w:val="nil"/>
            </w:tcBorders>
            <w:shd w:val="clear" w:color="auto" w:fill="auto"/>
            <w:noWrap/>
            <w:vAlign w:val="center"/>
            <w:hideMark/>
          </w:tcPr>
          <w:p w14:paraId="075DB764"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263.51</w:t>
            </w:r>
          </w:p>
        </w:tc>
        <w:tc>
          <w:tcPr>
            <w:tcW w:w="1008" w:type="dxa"/>
            <w:tcBorders>
              <w:top w:val="nil"/>
              <w:left w:val="nil"/>
              <w:bottom w:val="nil"/>
              <w:right w:val="nil"/>
            </w:tcBorders>
            <w:shd w:val="clear" w:color="auto" w:fill="auto"/>
            <w:noWrap/>
            <w:vAlign w:val="center"/>
            <w:hideMark/>
          </w:tcPr>
          <w:p w14:paraId="31512230"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64.95</w:t>
            </w:r>
          </w:p>
        </w:tc>
        <w:tc>
          <w:tcPr>
            <w:tcW w:w="1008" w:type="dxa"/>
            <w:tcBorders>
              <w:top w:val="nil"/>
              <w:left w:val="nil"/>
              <w:bottom w:val="nil"/>
              <w:right w:val="nil"/>
            </w:tcBorders>
            <w:shd w:val="clear" w:color="auto" w:fill="auto"/>
            <w:noWrap/>
            <w:vAlign w:val="center"/>
            <w:hideMark/>
          </w:tcPr>
          <w:p w14:paraId="10996162"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37.50</w:t>
            </w:r>
          </w:p>
        </w:tc>
        <w:tc>
          <w:tcPr>
            <w:tcW w:w="1008" w:type="dxa"/>
            <w:tcBorders>
              <w:top w:val="nil"/>
              <w:left w:val="nil"/>
              <w:bottom w:val="nil"/>
              <w:right w:val="nil"/>
            </w:tcBorders>
            <w:shd w:val="clear" w:color="auto" w:fill="auto"/>
            <w:noWrap/>
            <w:vAlign w:val="center"/>
            <w:hideMark/>
          </w:tcPr>
          <w:p w14:paraId="6739AD30"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0.84</w:t>
            </w:r>
          </w:p>
        </w:tc>
        <w:tc>
          <w:tcPr>
            <w:tcW w:w="1008" w:type="dxa"/>
            <w:tcBorders>
              <w:top w:val="nil"/>
              <w:left w:val="nil"/>
              <w:bottom w:val="nil"/>
              <w:right w:val="nil"/>
            </w:tcBorders>
            <w:shd w:val="clear" w:color="auto" w:fill="auto"/>
            <w:noWrap/>
            <w:vAlign w:val="center"/>
            <w:hideMark/>
          </w:tcPr>
          <w:p w14:paraId="2AB5FA4F"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0.74</w:t>
            </w:r>
          </w:p>
        </w:tc>
        <w:tc>
          <w:tcPr>
            <w:tcW w:w="1008" w:type="dxa"/>
            <w:tcBorders>
              <w:top w:val="nil"/>
              <w:left w:val="nil"/>
              <w:bottom w:val="nil"/>
              <w:right w:val="nil"/>
            </w:tcBorders>
            <w:shd w:val="clear" w:color="auto" w:fill="auto"/>
            <w:noWrap/>
            <w:vAlign w:val="center"/>
            <w:hideMark/>
          </w:tcPr>
          <w:p w14:paraId="22506372"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1.02</w:t>
            </w:r>
          </w:p>
        </w:tc>
        <w:tc>
          <w:tcPr>
            <w:tcW w:w="1008" w:type="dxa"/>
            <w:tcBorders>
              <w:top w:val="nil"/>
              <w:left w:val="nil"/>
              <w:bottom w:val="nil"/>
              <w:right w:val="nil"/>
            </w:tcBorders>
            <w:shd w:val="clear" w:color="auto" w:fill="auto"/>
            <w:noWrap/>
            <w:vAlign w:val="center"/>
            <w:hideMark/>
          </w:tcPr>
          <w:p w14:paraId="0103CF7B"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0.90</w:t>
            </w:r>
          </w:p>
        </w:tc>
      </w:tr>
      <w:tr w:rsidR="004E2754" w:rsidRPr="00D83658" w14:paraId="5E10E18F" w14:textId="77777777" w:rsidTr="00595C11">
        <w:trPr>
          <w:trHeight w:val="20"/>
          <w:jc w:val="center"/>
        </w:trPr>
        <w:tc>
          <w:tcPr>
            <w:tcW w:w="1008" w:type="dxa"/>
            <w:tcBorders>
              <w:top w:val="nil"/>
              <w:left w:val="nil"/>
              <w:bottom w:val="nil"/>
              <w:right w:val="nil"/>
            </w:tcBorders>
            <w:shd w:val="clear" w:color="auto" w:fill="auto"/>
            <w:noWrap/>
            <w:vAlign w:val="bottom"/>
            <w:hideMark/>
          </w:tcPr>
          <w:p w14:paraId="1EC39427"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10</w:t>
            </w:r>
          </w:p>
        </w:tc>
        <w:tc>
          <w:tcPr>
            <w:tcW w:w="1008" w:type="dxa"/>
            <w:tcBorders>
              <w:top w:val="nil"/>
              <w:left w:val="nil"/>
              <w:bottom w:val="nil"/>
              <w:right w:val="nil"/>
            </w:tcBorders>
            <w:shd w:val="clear" w:color="auto" w:fill="auto"/>
            <w:noWrap/>
            <w:vAlign w:val="center"/>
            <w:hideMark/>
          </w:tcPr>
          <w:p w14:paraId="501750BB"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294.21</w:t>
            </w:r>
          </w:p>
        </w:tc>
        <w:tc>
          <w:tcPr>
            <w:tcW w:w="1008" w:type="dxa"/>
            <w:tcBorders>
              <w:top w:val="nil"/>
              <w:left w:val="nil"/>
              <w:bottom w:val="nil"/>
              <w:right w:val="nil"/>
            </w:tcBorders>
            <w:shd w:val="clear" w:color="auto" w:fill="auto"/>
            <w:noWrap/>
            <w:vAlign w:val="center"/>
            <w:hideMark/>
          </w:tcPr>
          <w:p w14:paraId="2980ECBD"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53.03</w:t>
            </w:r>
          </w:p>
        </w:tc>
        <w:tc>
          <w:tcPr>
            <w:tcW w:w="1008" w:type="dxa"/>
            <w:tcBorders>
              <w:top w:val="nil"/>
              <w:left w:val="nil"/>
              <w:bottom w:val="nil"/>
              <w:right w:val="nil"/>
            </w:tcBorders>
            <w:shd w:val="clear" w:color="auto" w:fill="auto"/>
            <w:noWrap/>
            <w:vAlign w:val="center"/>
            <w:hideMark/>
          </w:tcPr>
          <w:p w14:paraId="5206E5E0"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53.03</w:t>
            </w:r>
          </w:p>
        </w:tc>
        <w:tc>
          <w:tcPr>
            <w:tcW w:w="1008" w:type="dxa"/>
            <w:tcBorders>
              <w:top w:val="nil"/>
              <w:left w:val="nil"/>
              <w:bottom w:val="nil"/>
              <w:right w:val="nil"/>
            </w:tcBorders>
            <w:shd w:val="clear" w:color="auto" w:fill="auto"/>
            <w:noWrap/>
            <w:vAlign w:val="center"/>
            <w:hideMark/>
          </w:tcPr>
          <w:p w14:paraId="6DADACB2"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0.93</w:t>
            </w:r>
          </w:p>
        </w:tc>
        <w:tc>
          <w:tcPr>
            <w:tcW w:w="1008" w:type="dxa"/>
            <w:tcBorders>
              <w:top w:val="nil"/>
              <w:left w:val="nil"/>
              <w:bottom w:val="nil"/>
              <w:right w:val="nil"/>
            </w:tcBorders>
            <w:shd w:val="clear" w:color="auto" w:fill="auto"/>
            <w:noWrap/>
            <w:vAlign w:val="center"/>
            <w:hideMark/>
          </w:tcPr>
          <w:p w14:paraId="3AC71F34"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0.81</w:t>
            </w:r>
          </w:p>
        </w:tc>
        <w:tc>
          <w:tcPr>
            <w:tcW w:w="1008" w:type="dxa"/>
            <w:tcBorders>
              <w:top w:val="nil"/>
              <w:left w:val="nil"/>
              <w:bottom w:val="nil"/>
              <w:right w:val="nil"/>
            </w:tcBorders>
            <w:shd w:val="clear" w:color="auto" w:fill="auto"/>
            <w:noWrap/>
            <w:vAlign w:val="center"/>
            <w:hideMark/>
          </w:tcPr>
          <w:p w14:paraId="0404CF28"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1.14</w:t>
            </w:r>
          </w:p>
        </w:tc>
        <w:tc>
          <w:tcPr>
            <w:tcW w:w="1008" w:type="dxa"/>
            <w:tcBorders>
              <w:top w:val="nil"/>
              <w:left w:val="nil"/>
              <w:bottom w:val="nil"/>
              <w:right w:val="nil"/>
            </w:tcBorders>
            <w:shd w:val="clear" w:color="auto" w:fill="auto"/>
            <w:noWrap/>
            <w:vAlign w:val="center"/>
            <w:hideMark/>
          </w:tcPr>
          <w:p w14:paraId="478BED06"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0.99</w:t>
            </w:r>
          </w:p>
        </w:tc>
      </w:tr>
      <w:tr w:rsidR="004E2754" w:rsidRPr="00D83658" w14:paraId="490B5251" w14:textId="77777777" w:rsidTr="00595C11">
        <w:trPr>
          <w:trHeight w:val="20"/>
          <w:jc w:val="center"/>
        </w:trPr>
        <w:tc>
          <w:tcPr>
            <w:tcW w:w="1008" w:type="dxa"/>
            <w:tcBorders>
              <w:top w:val="nil"/>
              <w:left w:val="nil"/>
              <w:bottom w:val="nil"/>
              <w:right w:val="nil"/>
            </w:tcBorders>
            <w:shd w:val="clear" w:color="auto" w:fill="auto"/>
            <w:noWrap/>
            <w:vAlign w:val="bottom"/>
            <w:hideMark/>
          </w:tcPr>
          <w:p w14:paraId="48AA17BF"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11</w:t>
            </w:r>
          </w:p>
        </w:tc>
        <w:tc>
          <w:tcPr>
            <w:tcW w:w="1008" w:type="dxa"/>
            <w:tcBorders>
              <w:top w:val="nil"/>
              <w:left w:val="nil"/>
              <w:bottom w:val="nil"/>
              <w:right w:val="nil"/>
            </w:tcBorders>
            <w:shd w:val="clear" w:color="auto" w:fill="auto"/>
            <w:noWrap/>
            <w:vAlign w:val="center"/>
            <w:hideMark/>
          </w:tcPr>
          <w:p w14:paraId="405DCA56"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328.32</w:t>
            </w:r>
          </w:p>
        </w:tc>
        <w:tc>
          <w:tcPr>
            <w:tcW w:w="1008" w:type="dxa"/>
            <w:tcBorders>
              <w:top w:val="nil"/>
              <w:left w:val="nil"/>
              <w:bottom w:val="nil"/>
              <w:right w:val="nil"/>
            </w:tcBorders>
            <w:shd w:val="clear" w:color="auto" w:fill="auto"/>
            <w:noWrap/>
            <w:vAlign w:val="center"/>
            <w:hideMark/>
          </w:tcPr>
          <w:p w14:paraId="692817D0"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37.50</w:t>
            </w:r>
          </w:p>
        </w:tc>
        <w:tc>
          <w:tcPr>
            <w:tcW w:w="1008" w:type="dxa"/>
            <w:tcBorders>
              <w:top w:val="nil"/>
              <w:left w:val="nil"/>
              <w:bottom w:val="nil"/>
              <w:right w:val="nil"/>
            </w:tcBorders>
            <w:shd w:val="clear" w:color="auto" w:fill="auto"/>
            <w:noWrap/>
            <w:vAlign w:val="center"/>
            <w:hideMark/>
          </w:tcPr>
          <w:p w14:paraId="422666D8"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64.95</w:t>
            </w:r>
          </w:p>
        </w:tc>
        <w:tc>
          <w:tcPr>
            <w:tcW w:w="1008" w:type="dxa"/>
            <w:tcBorders>
              <w:top w:val="nil"/>
              <w:left w:val="nil"/>
              <w:bottom w:val="nil"/>
              <w:right w:val="nil"/>
            </w:tcBorders>
            <w:shd w:val="clear" w:color="auto" w:fill="auto"/>
            <w:noWrap/>
            <w:vAlign w:val="center"/>
            <w:hideMark/>
          </w:tcPr>
          <w:p w14:paraId="564455F7"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0.97</w:t>
            </w:r>
          </w:p>
        </w:tc>
        <w:tc>
          <w:tcPr>
            <w:tcW w:w="1008" w:type="dxa"/>
            <w:tcBorders>
              <w:top w:val="nil"/>
              <w:left w:val="nil"/>
              <w:bottom w:val="nil"/>
              <w:right w:val="nil"/>
            </w:tcBorders>
            <w:shd w:val="clear" w:color="auto" w:fill="auto"/>
            <w:noWrap/>
            <w:vAlign w:val="center"/>
            <w:hideMark/>
          </w:tcPr>
          <w:p w14:paraId="16A2DB58"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0.85</w:t>
            </w:r>
          </w:p>
        </w:tc>
        <w:tc>
          <w:tcPr>
            <w:tcW w:w="1008" w:type="dxa"/>
            <w:tcBorders>
              <w:top w:val="nil"/>
              <w:left w:val="nil"/>
              <w:bottom w:val="nil"/>
              <w:right w:val="nil"/>
            </w:tcBorders>
            <w:shd w:val="clear" w:color="auto" w:fill="auto"/>
            <w:noWrap/>
            <w:vAlign w:val="center"/>
            <w:hideMark/>
          </w:tcPr>
          <w:p w14:paraId="00C5870E"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1.18</w:t>
            </w:r>
          </w:p>
        </w:tc>
        <w:tc>
          <w:tcPr>
            <w:tcW w:w="1008" w:type="dxa"/>
            <w:tcBorders>
              <w:top w:val="nil"/>
              <w:left w:val="nil"/>
              <w:bottom w:val="nil"/>
              <w:right w:val="nil"/>
            </w:tcBorders>
            <w:shd w:val="clear" w:color="auto" w:fill="auto"/>
            <w:noWrap/>
            <w:vAlign w:val="center"/>
            <w:hideMark/>
          </w:tcPr>
          <w:p w14:paraId="34DACD86"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1.03</w:t>
            </w:r>
          </w:p>
        </w:tc>
      </w:tr>
      <w:tr w:rsidR="004E2754" w:rsidRPr="00D83658" w14:paraId="2EDE6E81" w14:textId="77777777" w:rsidTr="00595C11">
        <w:trPr>
          <w:trHeight w:val="20"/>
          <w:jc w:val="center"/>
        </w:trPr>
        <w:tc>
          <w:tcPr>
            <w:tcW w:w="1008" w:type="dxa"/>
            <w:tcBorders>
              <w:top w:val="nil"/>
              <w:left w:val="nil"/>
              <w:bottom w:val="nil"/>
              <w:right w:val="nil"/>
            </w:tcBorders>
            <w:shd w:val="clear" w:color="auto" w:fill="auto"/>
            <w:noWrap/>
            <w:vAlign w:val="bottom"/>
            <w:hideMark/>
          </w:tcPr>
          <w:p w14:paraId="5261BB17"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12</w:t>
            </w:r>
          </w:p>
        </w:tc>
        <w:tc>
          <w:tcPr>
            <w:tcW w:w="1008" w:type="dxa"/>
            <w:tcBorders>
              <w:top w:val="nil"/>
              <w:left w:val="nil"/>
              <w:bottom w:val="nil"/>
              <w:right w:val="nil"/>
            </w:tcBorders>
            <w:shd w:val="clear" w:color="auto" w:fill="auto"/>
            <w:noWrap/>
            <w:vAlign w:val="center"/>
            <w:hideMark/>
          </w:tcPr>
          <w:p w14:paraId="0A53326E"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283.44</w:t>
            </w:r>
          </w:p>
        </w:tc>
        <w:tc>
          <w:tcPr>
            <w:tcW w:w="1008" w:type="dxa"/>
            <w:tcBorders>
              <w:top w:val="nil"/>
              <w:left w:val="nil"/>
              <w:bottom w:val="nil"/>
              <w:right w:val="nil"/>
            </w:tcBorders>
            <w:shd w:val="clear" w:color="auto" w:fill="auto"/>
            <w:noWrap/>
            <w:vAlign w:val="center"/>
            <w:hideMark/>
          </w:tcPr>
          <w:p w14:paraId="34C26DF8"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34.64</w:t>
            </w:r>
          </w:p>
        </w:tc>
        <w:tc>
          <w:tcPr>
            <w:tcW w:w="1008" w:type="dxa"/>
            <w:tcBorders>
              <w:top w:val="nil"/>
              <w:left w:val="nil"/>
              <w:bottom w:val="nil"/>
              <w:right w:val="nil"/>
            </w:tcBorders>
            <w:shd w:val="clear" w:color="auto" w:fill="auto"/>
            <w:noWrap/>
            <w:vAlign w:val="center"/>
            <w:hideMark/>
          </w:tcPr>
          <w:p w14:paraId="22018BED"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20.00</w:t>
            </w:r>
          </w:p>
        </w:tc>
        <w:tc>
          <w:tcPr>
            <w:tcW w:w="1008" w:type="dxa"/>
            <w:tcBorders>
              <w:top w:val="nil"/>
              <w:left w:val="nil"/>
              <w:bottom w:val="nil"/>
              <w:right w:val="nil"/>
            </w:tcBorders>
            <w:shd w:val="clear" w:color="auto" w:fill="auto"/>
            <w:noWrap/>
            <w:vAlign w:val="center"/>
            <w:hideMark/>
          </w:tcPr>
          <w:p w14:paraId="3061CBDB"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0.96</w:t>
            </w:r>
          </w:p>
        </w:tc>
        <w:tc>
          <w:tcPr>
            <w:tcW w:w="1008" w:type="dxa"/>
            <w:tcBorders>
              <w:top w:val="nil"/>
              <w:left w:val="nil"/>
              <w:bottom w:val="nil"/>
              <w:right w:val="nil"/>
            </w:tcBorders>
            <w:shd w:val="clear" w:color="auto" w:fill="auto"/>
            <w:noWrap/>
            <w:vAlign w:val="center"/>
            <w:hideMark/>
          </w:tcPr>
          <w:p w14:paraId="32D65259"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0.94</w:t>
            </w:r>
          </w:p>
        </w:tc>
        <w:tc>
          <w:tcPr>
            <w:tcW w:w="1008" w:type="dxa"/>
            <w:tcBorders>
              <w:top w:val="nil"/>
              <w:left w:val="nil"/>
              <w:bottom w:val="nil"/>
              <w:right w:val="nil"/>
            </w:tcBorders>
            <w:shd w:val="clear" w:color="auto" w:fill="auto"/>
            <w:noWrap/>
            <w:vAlign w:val="center"/>
            <w:hideMark/>
          </w:tcPr>
          <w:p w14:paraId="6321E63D"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1.03</w:t>
            </w:r>
          </w:p>
        </w:tc>
        <w:tc>
          <w:tcPr>
            <w:tcW w:w="1008" w:type="dxa"/>
            <w:tcBorders>
              <w:top w:val="nil"/>
              <w:left w:val="nil"/>
              <w:bottom w:val="nil"/>
              <w:right w:val="nil"/>
            </w:tcBorders>
            <w:shd w:val="clear" w:color="auto" w:fill="auto"/>
            <w:noWrap/>
            <w:vAlign w:val="center"/>
            <w:hideMark/>
          </w:tcPr>
          <w:p w14:paraId="268A9E0F"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1.00</w:t>
            </w:r>
          </w:p>
        </w:tc>
      </w:tr>
      <w:tr w:rsidR="004E2754" w:rsidRPr="00D83658" w14:paraId="35B18151" w14:textId="77777777" w:rsidTr="00595C11">
        <w:trPr>
          <w:trHeight w:val="20"/>
          <w:jc w:val="center"/>
        </w:trPr>
        <w:tc>
          <w:tcPr>
            <w:tcW w:w="1008" w:type="dxa"/>
            <w:tcBorders>
              <w:top w:val="nil"/>
              <w:left w:val="nil"/>
              <w:bottom w:val="nil"/>
              <w:right w:val="nil"/>
            </w:tcBorders>
            <w:shd w:val="clear" w:color="auto" w:fill="auto"/>
            <w:noWrap/>
            <w:vAlign w:val="bottom"/>
            <w:hideMark/>
          </w:tcPr>
          <w:p w14:paraId="26422887"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13</w:t>
            </w:r>
          </w:p>
        </w:tc>
        <w:tc>
          <w:tcPr>
            <w:tcW w:w="1008" w:type="dxa"/>
            <w:tcBorders>
              <w:top w:val="nil"/>
              <w:left w:val="nil"/>
              <w:bottom w:val="nil"/>
              <w:right w:val="nil"/>
            </w:tcBorders>
            <w:shd w:val="clear" w:color="auto" w:fill="auto"/>
            <w:noWrap/>
            <w:vAlign w:val="center"/>
            <w:hideMark/>
          </w:tcPr>
          <w:p w14:paraId="53197877"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304.35</w:t>
            </w:r>
          </w:p>
        </w:tc>
        <w:tc>
          <w:tcPr>
            <w:tcW w:w="1008" w:type="dxa"/>
            <w:tcBorders>
              <w:top w:val="nil"/>
              <w:left w:val="nil"/>
              <w:bottom w:val="nil"/>
              <w:right w:val="nil"/>
            </w:tcBorders>
            <w:shd w:val="clear" w:color="auto" w:fill="auto"/>
            <w:noWrap/>
            <w:vAlign w:val="center"/>
            <w:hideMark/>
          </w:tcPr>
          <w:p w14:paraId="132F5AA1"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28.29</w:t>
            </w:r>
          </w:p>
        </w:tc>
        <w:tc>
          <w:tcPr>
            <w:tcW w:w="1008" w:type="dxa"/>
            <w:tcBorders>
              <w:top w:val="nil"/>
              <w:left w:val="nil"/>
              <w:bottom w:val="nil"/>
              <w:right w:val="nil"/>
            </w:tcBorders>
            <w:shd w:val="clear" w:color="auto" w:fill="auto"/>
            <w:noWrap/>
            <w:vAlign w:val="center"/>
            <w:hideMark/>
          </w:tcPr>
          <w:p w14:paraId="1AB48D76"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28.29</w:t>
            </w:r>
          </w:p>
        </w:tc>
        <w:tc>
          <w:tcPr>
            <w:tcW w:w="1008" w:type="dxa"/>
            <w:tcBorders>
              <w:top w:val="nil"/>
              <w:left w:val="nil"/>
              <w:bottom w:val="nil"/>
              <w:right w:val="nil"/>
            </w:tcBorders>
            <w:shd w:val="clear" w:color="auto" w:fill="auto"/>
            <w:noWrap/>
            <w:vAlign w:val="center"/>
            <w:hideMark/>
          </w:tcPr>
          <w:p w14:paraId="1BA39979"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1.02</w:t>
            </w:r>
          </w:p>
        </w:tc>
        <w:tc>
          <w:tcPr>
            <w:tcW w:w="1008" w:type="dxa"/>
            <w:tcBorders>
              <w:top w:val="nil"/>
              <w:left w:val="nil"/>
              <w:bottom w:val="nil"/>
              <w:right w:val="nil"/>
            </w:tcBorders>
            <w:shd w:val="clear" w:color="auto" w:fill="auto"/>
            <w:noWrap/>
            <w:vAlign w:val="center"/>
            <w:hideMark/>
          </w:tcPr>
          <w:p w14:paraId="6E4373DF"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0.98</w:t>
            </w:r>
          </w:p>
        </w:tc>
        <w:tc>
          <w:tcPr>
            <w:tcW w:w="1008" w:type="dxa"/>
            <w:tcBorders>
              <w:top w:val="nil"/>
              <w:left w:val="nil"/>
              <w:bottom w:val="nil"/>
              <w:right w:val="nil"/>
            </w:tcBorders>
            <w:shd w:val="clear" w:color="auto" w:fill="auto"/>
            <w:noWrap/>
            <w:vAlign w:val="center"/>
            <w:hideMark/>
          </w:tcPr>
          <w:p w14:paraId="2CC125B4"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1.09</w:t>
            </w:r>
          </w:p>
        </w:tc>
        <w:tc>
          <w:tcPr>
            <w:tcW w:w="1008" w:type="dxa"/>
            <w:tcBorders>
              <w:top w:val="nil"/>
              <w:left w:val="nil"/>
              <w:bottom w:val="nil"/>
              <w:right w:val="nil"/>
            </w:tcBorders>
            <w:shd w:val="clear" w:color="auto" w:fill="auto"/>
            <w:noWrap/>
            <w:vAlign w:val="center"/>
            <w:hideMark/>
          </w:tcPr>
          <w:p w14:paraId="08D02F41"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1.05</w:t>
            </w:r>
          </w:p>
        </w:tc>
      </w:tr>
      <w:tr w:rsidR="004E2754" w:rsidRPr="00D83658" w14:paraId="7AB1EE50" w14:textId="77777777" w:rsidTr="00595C11">
        <w:trPr>
          <w:trHeight w:val="20"/>
          <w:jc w:val="center"/>
        </w:trPr>
        <w:tc>
          <w:tcPr>
            <w:tcW w:w="1008" w:type="dxa"/>
            <w:tcBorders>
              <w:top w:val="nil"/>
              <w:left w:val="nil"/>
              <w:bottom w:val="nil"/>
              <w:right w:val="nil"/>
            </w:tcBorders>
            <w:shd w:val="clear" w:color="auto" w:fill="auto"/>
            <w:noWrap/>
            <w:vAlign w:val="bottom"/>
            <w:hideMark/>
          </w:tcPr>
          <w:p w14:paraId="75BADCCF"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14</w:t>
            </w:r>
          </w:p>
        </w:tc>
        <w:tc>
          <w:tcPr>
            <w:tcW w:w="1008" w:type="dxa"/>
            <w:tcBorders>
              <w:top w:val="nil"/>
              <w:left w:val="nil"/>
              <w:bottom w:val="nil"/>
              <w:right w:val="nil"/>
            </w:tcBorders>
            <w:shd w:val="clear" w:color="auto" w:fill="auto"/>
            <w:noWrap/>
            <w:vAlign w:val="center"/>
            <w:hideMark/>
          </w:tcPr>
          <w:p w14:paraId="1CB5EFFB"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340.16</w:t>
            </w:r>
          </w:p>
        </w:tc>
        <w:tc>
          <w:tcPr>
            <w:tcW w:w="1008" w:type="dxa"/>
            <w:tcBorders>
              <w:top w:val="nil"/>
              <w:left w:val="nil"/>
              <w:bottom w:val="nil"/>
              <w:right w:val="nil"/>
            </w:tcBorders>
            <w:shd w:val="clear" w:color="auto" w:fill="auto"/>
            <w:noWrap/>
            <w:vAlign w:val="center"/>
            <w:hideMark/>
          </w:tcPr>
          <w:p w14:paraId="0AC4308D"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20.00</w:t>
            </w:r>
          </w:p>
        </w:tc>
        <w:tc>
          <w:tcPr>
            <w:tcW w:w="1008" w:type="dxa"/>
            <w:tcBorders>
              <w:top w:val="nil"/>
              <w:left w:val="nil"/>
              <w:bottom w:val="nil"/>
              <w:right w:val="nil"/>
            </w:tcBorders>
            <w:shd w:val="clear" w:color="auto" w:fill="auto"/>
            <w:noWrap/>
            <w:vAlign w:val="center"/>
            <w:hideMark/>
          </w:tcPr>
          <w:p w14:paraId="238745D3"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34.64</w:t>
            </w:r>
          </w:p>
        </w:tc>
        <w:tc>
          <w:tcPr>
            <w:tcW w:w="1008" w:type="dxa"/>
            <w:tcBorders>
              <w:top w:val="nil"/>
              <w:left w:val="nil"/>
              <w:bottom w:val="nil"/>
              <w:right w:val="nil"/>
            </w:tcBorders>
            <w:shd w:val="clear" w:color="auto" w:fill="auto"/>
            <w:noWrap/>
            <w:vAlign w:val="center"/>
            <w:hideMark/>
          </w:tcPr>
          <w:p w14:paraId="178E76C3"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1.09</w:t>
            </w:r>
          </w:p>
        </w:tc>
        <w:tc>
          <w:tcPr>
            <w:tcW w:w="1008" w:type="dxa"/>
            <w:tcBorders>
              <w:top w:val="nil"/>
              <w:left w:val="nil"/>
              <w:bottom w:val="nil"/>
              <w:right w:val="nil"/>
            </w:tcBorders>
            <w:shd w:val="clear" w:color="auto" w:fill="auto"/>
            <w:noWrap/>
            <w:vAlign w:val="center"/>
            <w:hideMark/>
          </w:tcPr>
          <w:p w14:paraId="4F6ED8C7"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1.05</w:t>
            </w:r>
          </w:p>
        </w:tc>
        <w:tc>
          <w:tcPr>
            <w:tcW w:w="1008" w:type="dxa"/>
            <w:tcBorders>
              <w:top w:val="nil"/>
              <w:left w:val="nil"/>
              <w:bottom w:val="nil"/>
              <w:right w:val="nil"/>
            </w:tcBorders>
            <w:shd w:val="clear" w:color="auto" w:fill="auto"/>
            <w:noWrap/>
            <w:vAlign w:val="center"/>
            <w:hideMark/>
          </w:tcPr>
          <w:p w14:paraId="6A7F1E23"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1.17</w:t>
            </w:r>
          </w:p>
        </w:tc>
        <w:tc>
          <w:tcPr>
            <w:tcW w:w="1008" w:type="dxa"/>
            <w:tcBorders>
              <w:top w:val="nil"/>
              <w:left w:val="nil"/>
              <w:bottom w:val="nil"/>
              <w:right w:val="nil"/>
            </w:tcBorders>
            <w:shd w:val="clear" w:color="auto" w:fill="auto"/>
            <w:noWrap/>
            <w:vAlign w:val="center"/>
            <w:hideMark/>
          </w:tcPr>
          <w:p w14:paraId="29B4085F"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1.12</w:t>
            </w:r>
          </w:p>
        </w:tc>
      </w:tr>
      <w:tr w:rsidR="004E2754" w:rsidRPr="00D83658" w14:paraId="187A8EB3" w14:textId="77777777" w:rsidTr="00595C11">
        <w:trPr>
          <w:trHeight w:val="20"/>
          <w:jc w:val="center"/>
        </w:trPr>
        <w:tc>
          <w:tcPr>
            <w:tcW w:w="1008" w:type="dxa"/>
            <w:tcBorders>
              <w:top w:val="nil"/>
              <w:left w:val="nil"/>
              <w:bottom w:val="nil"/>
              <w:right w:val="nil"/>
            </w:tcBorders>
            <w:shd w:val="clear" w:color="auto" w:fill="auto"/>
            <w:noWrap/>
            <w:vAlign w:val="bottom"/>
            <w:hideMark/>
          </w:tcPr>
          <w:p w14:paraId="1710700C"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15</w:t>
            </w:r>
          </w:p>
        </w:tc>
        <w:tc>
          <w:tcPr>
            <w:tcW w:w="1008" w:type="dxa"/>
            <w:tcBorders>
              <w:top w:val="nil"/>
              <w:left w:val="nil"/>
              <w:bottom w:val="nil"/>
              <w:right w:val="nil"/>
            </w:tcBorders>
            <w:shd w:val="clear" w:color="auto" w:fill="auto"/>
            <w:noWrap/>
            <w:vAlign w:val="center"/>
            <w:hideMark/>
          </w:tcPr>
          <w:p w14:paraId="6CA72EEF"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176.42</w:t>
            </w:r>
          </w:p>
        </w:tc>
        <w:tc>
          <w:tcPr>
            <w:tcW w:w="1008" w:type="dxa"/>
            <w:tcBorders>
              <w:top w:val="nil"/>
              <w:left w:val="nil"/>
              <w:bottom w:val="nil"/>
              <w:right w:val="nil"/>
            </w:tcBorders>
            <w:shd w:val="clear" w:color="auto" w:fill="auto"/>
            <w:noWrap/>
            <w:vAlign w:val="center"/>
            <w:hideMark/>
          </w:tcPr>
          <w:p w14:paraId="64C077F7"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64.95</w:t>
            </w:r>
          </w:p>
        </w:tc>
        <w:tc>
          <w:tcPr>
            <w:tcW w:w="1008" w:type="dxa"/>
            <w:tcBorders>
              <w:top w:val="nil"/>
              <w:left w:val="nil"/>
              <w:bottom w:val="nil"/>
              <w:right w:val="nil"/>
            </w:tcBorders>
            <w:shd w:val="clear" w:color="auto" w:fill="auto"/>
            <w:noWrap/>
            <w:vAlign w:val="center"/>
            <w:hideMark/>
          </w:tcPr>
          <w:p w14:paraId="46C7235C"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37.50</w:t>
            </w:r>
          </w:p>
        </w:tc>
        <w:tc>
          <w:tcPr>
            <w:tcW w:w="1008" w:type="dxa"/>
            <w:tcBorders>
              <w:top w:val="nil"/>
              <w:left w:val="nil"/>
              <w:bottom w:val="nil"/>
              <w:right w:val="nil"/>
            </w:tcBorders>
            <w:shd w:val="clear" w:color="auto" w:fill="auto"/>
            <w:noWrap/>
            <w:vAlign w:val="center"/>
            <w:hideMark/>
          </w:tcPr>
          <w:p w14:paraId="60A45816"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0.73</w:t>
            </w:r>
          </w:p>
        </w:tc>
        <w:tc>
          <w:tcPr>
            <w:tcW w:w="1008" w:type="dxa"/>
            <w:tcBorders>
              <w:top w:val="nil"/>
              <w:left w:val="nil"/>
              <w:bottom w:val="nil"/>
              <w:right w:val="nil"/>
            </w:tcBorders>
            <w:shd w:val="clear" w:color="auto" w:fill="auto"/>
            <w:noWrap/>
            <w:vAlign w:val="center"/>
            <w:hideMark/>
          </w:tcPr>
          <w:p w14:paraId="1BD431C4"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0.70</w:t>
            </w:r>
          </w:p>
        </w:tc>
        <w:tc>
          <w:tcPr>
            <w:tcW w:w="1008" w:type="dxa"/>
            <w:tcBorders>
              <w:top w:val="nil"/>
              <w:left w:val="nil"/>
              <w:bottom w:val="nil"/>
              <w:right w:val="nil"/>
            </w:tcBorders>
            <w:shd w:val="clear" w:color="auto" w:fill="auto"/>
            <w:noWrap/>
            <w:vAlign w:val="center"/>
            <w:hideMark/>
          </w:tcPr>
          <w:p w14:paraId="3685E3A7"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0.83</w:t>
            </w:r>
          </w:p>
        </w:tc>
        <w:tc>
          <w:tcPr>
            <w:tcW w:w="1008" w:type="dxa"/>
            <w:tcBorders>
              <w:top w:val="nil"/>
              <w:left w:val="nil"/>
              <w:bottom w:val="nil"/>
              <w:right w:val="nil"/>
            </w:tcBorders>
            <w:shd w:val="clear" w:color="auto" w:fill="auto"/>
            <w:noWrap/>
            <w:vAlign w:val="center"/>
            <w:hideMark/>
          </w:tcPr>
          <w:p w14:paraId="497B4107"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0.78</w:t>
            </w:r>
          </w:p>
        </w:tc>
      </w:tr>
      <w:tr w:rsidR="004E2754" w:rsidRPr="00D83658" w14:paraId="4FB48A38" w14:textId="77777777" w:rsidTr="00595C11">
        <w:trPr>
          <w:trHeight w:val="20"/>
          <w:jc w:val="center"/>
        </w:trPr>
        <w:tc>
          <w:tcPr>
            <w:tcW w:w="1008" w:type="dxa"/>
            <w:tcBorders>
              <w:top w:val="nil"/>
              <w:left w:val="nil"/>
              <w:bottom w:val="nil"/>
              <w:right w:val="nil"/>
            </w:tcBorders>
            <w:shd w:val="clear" w:color="auto" w:fill="auto"/>
            <w:noWrap/>
            <w:vAlign w:val="bottom"/>
            <w:hideMark/>
          </w:tcPr>
          <w:p w14:paraId="30C124BF"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16</w:t>
            </w:r>
          </w:p>
        </w:tc>
        <w:tc>
          <w:tcPr>
            <w:tcW w:w="1008" w:type="dxa"/>
            <w:tcBorders>
              <w:top w:val="nil"/>
              <w:left w:val="nil"/>
              <w:bottom w:val="nil"/>
              <w:right w:val="nil"/>
            </w:tcBorders>
            <w:shd w:val="clear" w:color="auto" w:fill="auto"/>
            <w:noWrap/>
            <w:vAlign w:val="center"/>
            <w:hideMark/>
          </w:tcPr>
          <w:p w14:paraId="7CAB844E"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195.28</w:t>
            </w:r>
          </w:p>
        </w:tc>
        <w:tc>
          <w:tcPr>
            <w:tcW w:w="1008" w:type="dxa"/>
            <w:tcBorders>
              <w:top w:val="nil"/>
              <w:left w:val="nil"/>
              <w:bottom w:val="nil"/>
              <w:right w:val="nil"/>
            </w:tcBorders>
            <w:shd w:val="clear" w:color="auto" w:fill="auto"/>
            <w:noWrap/>
            <w:vAlign w:val="center"/>
            <w:hideMark/>
          </w:tcPr>
          <w:p w14:paraId="5AFFAB21"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53.03</w:t>
            </w:r>
          </w:p>
        </w:tc>
        <w:tc>
          <w:tcPr>
            <w:tcW w:w="1008" w:type="dxa"/>
            <w:tcBorders>
              <w:top w:val="nil"/>
              <w:left w:val="nil"/>
              <w:bottom w:val="nil"/>
              <w:right w:val="nil"/>
            </w:tcBorders>
            <w:shd w:val="clear" w:color="auto" w:fill="auto"/>
            <w:noWrap/>
            <w:vAlign w:val="center"/>
            <w:hideMark/>
          </w:tcPr>
          <w:p w14:paraId="1D550880"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53.03</w:t>
            </w:r>
          </w:p>
        </w:tc>
        <w:tc>
          <w:tcPr>
            <w:tcW w:w="1008" w:type="dxa"/>
            <w:tcBorders>
              <w:top w:val="nil"/>
              <w:left w:val="nil"/>
              <w:bottom w:val="nil"/>
              <w:right w:val="nil"/>
            </w:tcBorders>
            <w:shd w:val="clear" w:color="auto" w:fill="auto"/>
            <w:noWrap/>
            <w:vAlign w:val="center"/>
            <w:hideMark/>
          </w:tcPr>
          <w:p w14:paraId="6233E579"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0.80</w:t>
            </w:r>
          </w:p>
        </w:tc>
        <w:tc>
          <w:tcPr>
            <w:tcW w:w="1008" w:type="dxa"/>
            <w:tcBorders>
              <w:top w:val="nil"/>
              <w:left w:val="nil"/>
              <w:bottom w:val="nil"/>
              <w:right w:val="nil"/>
            </w:tcBorders>
            <w:shd w:val="clear" w:color="auto" w:fill="auto"/>
            <w:noWrap/>
            <w:vAlign w:val="center"/>
            <w:hideMark/>
          </w:tcPr>
          <w:p w14:paraId="7BF73E07"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0.75</w:t>
            </w:r>
          </w:p>
        </w:tc>
        <w:tc>
          <w:tcPr>
            <w:tcW w:w="1008" w:type="dxa"/>
            <w:tcBorders>
              <w:top w:val="nil"/>
              <w:left w:val="nil"/>
              <w:bottom w:val="nil"/>
              <w:right w:val="nil"/>
            </w:tcBorders>
            <w:shd w:val="clear" w:color="auto" w:fill="auto"/>
            <w:noWrap/>
            <w:vAlign w:val="center"/>
            <w:hideMark/>
          </w:tcPr>
          <w:p w14:paraId="57138209"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0.90</w:t>
            </w:r>
          </w:p>
        </w:tc>
        <w:tc>
          <w:tcPr>
            <w:tcW w:w="1008" w:type="dxa"/>
            <w:tcBorders>
              <w:top w:val="nil"/>
              <w:left w:val="nil"/>
              <w:bottom w:val="nil"/>
              <w:right w:val="nil"/>
            </w:tcBorders>
            <w:shd w:val="clear" w:color="auto" w:fill="auto"/>
            <w:noWrap/>
            <w:vAlign w:val="center"/>
            <w:hideMark/>
          </w:tcPr>
          <w:p w14:paraId="227077E6"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0.83</w:t>
            </w:r>
          </w:p>
        </w:tc>
      </w:tr>
      <w:tr w:rsidR="004E2754" w:rsidRPr="00D83658" w14:paraId="5639F330" w14:textId="77777777" w:rsidTr="00595C11">
        <w:trPr>
          <w:trHeight w:val="20"/>
          <w:jc w:val="center"/>
        </w:trPr>
        <w:tc>
          <w:tcPr>
            <w:tcW w:w="1008" w:type="dxa"/>
            <w:tcBorders>
              <w:top w:val="nil"/>
              <w:left w:val="nil"/>
              <w:bottom w:val="nil"/>
              <w:right w:val="nil"/>
            </w:tcBorders>
            <w:shd w:val="clear" w:color="auto" w:fill="auto"/>
            <w:noWrap/>
            <w:vAlign w:val="bottom"/>
            <w:hideMark/>
          </w:tcPr>
          <w:p w14:paraId="5C27741D"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17</w:t>
            </w:r>
          </w:p>
        </w:tc>
        <w:tc>
          <w:tcPr>
            <w:tcW w:w="1008" w:type="dxa"/>
            <w:tcBorders>
              <w:top w:val="nil"/>
              <w:left w:val="nil"/>
              <w:bottom w:val="nil"/>
              <w:right w:val="nil"/>
            </w:tcBorders>
            <w:shd w:val="clear" w:color="auto" w:fill="auto"/>
            <w:noWrap/>
            <w:vAlign w:val="center"/>
            <w:hideMark/>
          </w:tcPr>
          <w:p w14:paraId="709E5A58"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194.03</w:t>
            </w:r>
          </w:p>
        </w:tc>
        <w:tc>
          <w:tcPr>
            <w:tcW w:w="1008" w:type="dxa"/>
            <w:tcBorders>
              <w:top w:val="nil"/>
              <w:left w:val="nil"/>
              <w:bottom w:val="nil"/>
              <w:right w:val="nil"/>
            </w:tcBorders>
            <w:shd w:val="clear" w:color="auto" w:fill="auto"/>
            <w:noWrap/>
            <w:vAlign w:val="center"/>
            <w:hideMark/>
          </w:tcPr>
          <w:p w14:paraId="05FCCBB2"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37.50</w:t>
            </w:r>
          </w:p>
        </w:tc>
        <w:tc>
          <w:tcPr>
            <w:tcW w:w="1008" w:type="dxa"/>
            <w:tcBorders>
              <w:top w:val="nil"/>
              <w:left w:val="nil"/>
              <w:bottom w:val="nil"/>
              <w:right w:val="nil"/>
            </w:tcBorders>
            <w:shd w:val="clear" w:color="auto" w:fill="auto"/>
            <w:noWrap/>
            <w:vAlign w:val="center"/>
            <w:hideMark/>
          </w:tcPr>
          <w:p w14:paraId="4E1F2A87"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64.95</w:t>
            </w:r>
          </w:p>
        </w:tc>
        <w:tc>
          <w:tcPr>
            <w:tcW w:w="1008" w:type="dxa"/>
            <w:tcBorders>
              <w:top w:val="nil"/>
              <w:left w:val="nil"/>
              <w:bottom w:val="nil"/>
              <w:right w:val="nil"/>
            </w:tcBorders>
            <w:shd w:val="clear" w:color="auto" w:fill="auto"/>
            <w:noWrap/>
            <w:vAlign w:val="center"/>
            <w:hideMark/>
          </w:tcPr>
          <w:p w14:paraId="1CAF6618"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0.75</w:t>
            </w:r>
          </w:p>
        </w:tc>
        <w:tc>
          <w:tcPr>
            <w:tcW w:w="1008" w:type="dxa"/>
            <w:tcBorders>
              <w:top w:val="nil"/>
              <w:left w:val="nil"/>
              <w:bottom w:val="nil"/>
              <w:right w:val="nil"/>
            </w:tcBorders>
            <w:shd w:val="clear" w:color="auto" w:fill="auto"/>
            <w:noWrap/>
            <w:vAlign w:val="center"/>
            <w:hideMark/>
          </w:tcPr>
          <w:p w14:paraId="0FEC7386"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0.71</w:t>
            </w:r>
          </w:p>
        </w:tc>
        <w:tc>
          <w:tcPr>
            <w:tcW w:w="1008" w:type="dxa"/>
            <w:tcBorders>
              <w:top w:val="nil"/>
              <w:left w:val="nil"/>
              <w:bottom w:val="nil"/>
              <w:right w:val="nil"/>
            </w:tcBorders>
            <w:shd w:val="clear" w:color="auto" w:fill="auto"/>
            <w:noWrap/>
            <w:vAlign w:val="center"/>
            <w:hideMark/>
          </w:tcPr>
          <w:p w14:paraId="7D18961F"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0.84</w:t>
            </w:r>
          </w:p>
        </w:tc>
        <w:tc>
          <w:tcPr>
            <w:tcW w:w="1008" w:type="dxa"/>
            <w:tcBorders>
              <w:top w:val="nil"/>
              <w:left w:val="nil"/>
              <w:bottom w:val="nil"/>
              <w:right w:val="nil"/>
            </w:tcBorders>
            <w:shd w:val="clear" w:color="auto" w:fill="auto"/>
            <w:noWrap/>
            <w:vAlign w:val="center"/>
            <w:hideMark/>
          </w:tcPr>
          <w:p w14:paraId="3344172D"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0.78</w:t>
            </w:r>
          </w:p>
        </w:tc>
      </w:tr>
      <w:tr w:rsidR="004E2754" w:rsidRPr="00D83658" w14:paraId="3E7F6A7C" w14:textId="77777777" w:rsidTr="00595C11">
        <w:trPr>
          <w:trHeight w:val="20"/>
          <w:jc w:val="center"/>
        </w:trPr>
        <w:tc>
          <w:tcPr>
            <w:tcW w:w="1008" w:type="dxa"/>
            <w:tcBorders>
              <w:top w:val="nil"/>
              <w:left w:val="nil"/>
              <w:bottom w:val="nil"/>
              <w:right w:val="nil"/>
            </w:tcBorders>
            <w:shd w:val="clear" w:color="auto" w:fill="auto"/>
            <w:noWrap/>
            <w:vAlign w:val="bottom"/>
            <w:hideMark/>
          </w:tcPr>
          <w:p w14:paraId="08334A1D"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18</w:t>
            </w:r>
          </w:p>
        </w:tc>
        <w:tc>
          <w:tcPr>
            <w:tcW w:w="1008" w:type="dxa"/>
            <w:tcBorders>
              <w:top w:val="nil"/>
              <w:left w:val="nil"/>
              <w:bottom w:val="nil"/>
              <w:right w:val="nil"/>
            </w:tcBorders>
            <w:shd w:val="clear" w:color="auto" w:fill="auto"/>
            <w:noWrap/>
            <w:vAlign w:val="center"/>
            <w:hideMark/>
          </w:tcPr>
          <w:p w14:paraId="32AEED90"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667.52</w:t>
            </w:r>
          </w:p>
        </w:tc>
        <w:tc>
          <w:tcPr>
            <w:tcW w:w="1008" w:type="dxa"/>
            <w:tcBorders>
              <w:top w:val="nil"/>
              <w:left w:val="nil"/>
              <w:bottom w:val="nil"/>
              <w:right w:val="nil"/>
            </w:tcBorders>
            <w:shd w:val="clear" w:color="auto" w:fill="auto"/>
            <w:noWrap/>
            <w:vAlign w:val="center"/>
            <w:hideMark/>
          </w:tcPr>
          <w:p w14:paraId="7BDC7B89"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63.50</w:t>
            </w:r>
          </w:p>
        </w:tc>
        <w:tc>
          <w:tcPr>
            <w:tcW w:w="1008" w:type="dxa"/>
            <w:tcBorders>
              <w:top w:val="nil"/>
              <w:left w:val="nil"/>
              <w:bottom w:val="nil"/>
              <w:right w:val="nil"/>
            </w:tcBorders>
            <w:shd w:val="clear" w:color="auto" w:fill="auto"/>
            <w:noWrap/>
            <w:vAlign w:val="center"/>
            <w:hideMark/>
          </w:tcPr>
          <w:p w14:paraId="547C28E2"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36.83</w:t>
            </w:r>
          </w:p>
        </w:tc>
        <w:tc>
          <w:tcPr>
            <w:tcW w:w="1008" w:type="dxa"/>
            <w:tcBorders>
              <w:top w:val="nil"/>
              <w:left w:val="nil"/>
              <w:bottom w:val="nil"/>
              <w:right w:val="nil"/>
            </w:tcBorders>
            <w:shd w:val="clear" w:color="auto" w:fill="auto"/>
            <w:noWrap/>
            <w:vAlign w:val="center"/>
            <w:hideMark/>
          </w:tcPr>
          <w:p w14:paraId="3A395885"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1.44</w:t>
            </w:r>
          </w:p>
        </w:tc>
        <w:tc>
          <w:tcPr>
            <w:tcW w:w="1008" w:type="dxa"/>
            <w:tcBorders>
              <w:top w:val="nil"/>
              <w:left w:val="nil"/>
              <w:bottom w:val="nil"/>
              <w:right w:val="nil"/>
            </w:tcBorders>
            <w:shd w:val="clear" w:color="auto" w:fill="auto"/>
            <w:noWrap/>
            <w:vAlign w:val="center"/>
            <w:hideMark/>
          </w:tcPr>
          <w:p w14:paraId="4505A7CE"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1.39</w:t>
            </w:r>
          </w:p>
        </w:tc>
        <w:tc>
          <w:tcPr>
            <w:tcW w:w="1008" w:type="dxa"/>
            <w:tcBorders>
              <w:top w:val="nil"/>
              <w:left w:val="nil"/>
              <w:bottom w:val="nil"/>
              <w:right w:val="nil"/>
            </w:tcBorders>
            <w:shd w:val="clear" w:color="auto" w:fill="auto"/>
            <w:noWrap/>
            <w:vAlign w:val="center"/>
            <w:hideMark/>
          </w:tcPr>
          <w:p w14:paraId="05035A3D"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1.49</w:t>
            </w:r>
          </w:p>
        </w:tc>
        <w:tc>
          <w:tcPr>
            <w:tcW w:w="1008" w:type="dxa"/>
            <w:tcBorders>
              <w:top w:val="nil"/>
              <w:left w:val="nil"/>
              <w:bottom w:val="nil"/>
              <w:right w:val="nil"/>
            </w:tcBorders>
            <w:shd w:val="clear" w:color="auto" w:fill="auto"/>
            <w:noWrap/>
            <w:vAlign w:val="center"/>
            <w:hideMark/>
          </w:tcPr>
          <w:p w14:paraId="6CA985D0"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1.44</w:t>
            </w:r>
          </w:p>
        </w:tc>
      </w:tr>
      <w:tr w:rsidR="004E2754" w:rsidRPr="00D83658" w14:paraId="544F5C45" w14:textId="77777777" w:rsidTr="00595C11">
        <w:trPr>
          <w:trHeight w:val="20"/>
          <w:jc w:val="center"/>
        </w:trPr>
        <w:tc>
          <w:tcPr>
            <w:tcW w:w="1008" w:type="dxa"/>
            <w:tcBorders>
              <w:top w:val="nil"/>
              <w:left w:val="nil"/>
              <w:bottom w:val="nil"/>
              <w:right w:val="nil"/>
            </w:tcBorders>
            <w:shd w:val="clear" w:color="auto" w:fill="auto"/>
            <w:noWrap/>
            <w:vAlign w:val="bottom"/>
            <w:hideMark/>
          </w:tcPr>
          <w:p w14:paraId="3924DC82"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19</w:t>
            </w:r>
          </w:p>
        </w:tc>
        <w:tc>
          <w:tcPr>
            <w:tcW w:w="1008" w:type="dxa"/>
            <w:tcBorders>
              <w:top w:val="nil"/>
              <w:left w:val="nil"/>
              <w:bottom w:val="nil"/>
              <w:right w:val="nil"/>
            </w:tcBorders>
            <w:shd w:val="clear" w:color="auto" w:fill="auto"/>
            <w:noWrap/>
            <w:vAlign w:val="center"/>
            <w:hideMark/>
          </w:tcPr>
          <w:p w14:paraId="562C2950"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353.69</w:t>
            </w:r>
          </w:p>
        </w:tc>
        <w:tc>
          <w:tcPr>
            <w:tcW w:w="1008" w:type="dxa"/>
            <w:tcBorders>
              <w:top w:val="nil"/>
              <w:left w:val="nil"/>
              <w:bottom w:val="nil"/>
              <w:right w:val="nil"/>
            </w:tcBorders>
            <w:shd w:val="clear" w:color="auto" w:fill="auto"/>
            <w:noWrap/>
            <w:vAlign w:val="center"/>
            <w:hideMark/>
          </w:tcPr>
          <w:p w14:paraId="7739C3D7"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127.00</w:t>
            </w:r>
          </w:p>
        </w:tc>
        <w:tc>
          <w:tcPr>
            <w:tcW w:w="1008" w:type="dxa"/>
            <w:tcBorders>
              <w:top w:val="nil"/>
              <w:left w:val="nil"/>
              <w:bottom w:val="nil"/>
              <w:right w:val="nil"/>
            </w:tcBorders>
            <w:shd w:val="clear" w:color="auto" w:fill="auto"/>
            <w:noWrap/>
            <w:vAlign w:val="center"/>
            <w:hideMark/>
          </w:tcPr>
          <w:p w14:paraId="7E1B10E1"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73.66</w:t>
            </w:r>
          </w:p>
        </w:tc>
        <w:tc>
          <w:tcPr>
            <w:tcW w:w="1008" w:type="dxa"/>
            <w:tcBorders>
              <w:top w:val="nil"/>
              <w:left w:val="nil"/>
              <w:bottom w:val="nil"/>
              <w:right w:val="nil"/>
            </w:tcBorders>
            <w:shd w:val="clear" w:color="auto" w:fill="auto"/>
            <w:noWrap/>
            <w:vAlign w:val="center"/>
            <w:hideMark/>
          </w:tcPr>
          <w:p w14:paraId="6F6378A7"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1.00</w:t>
            </w:r>
          </w:p>
        </w:tc>
        <w:tc>
          <w:tcPr>
            <w:tcW w:w="1008" w:type="dxa"/>
            <w:tcBorders>
              <w:top w:val="nil"/>
              <w:left w:val="nil"/>
              <w:bottom w:val="nil"/>
              <w:right w:val="nil"/>
            </w:tcBorders>
            <w:shd w:val="clear" w:color="auto" w:fill="auto"/>
            <w:noWrap/>
            <w:vAlign w:val="center"/>
            <w:hideMark/>
          </w:tcPr>
          <w:p w14:paraId="561894AE"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0.94</w:t>
            </w:r>
          </w:p>
        </w:tc>
        <w:tc>
          <w:tcPr>
            <w:tcW w:w="1008" w:type="dxa"/>
            <w:tcBorders>
              <w:top w:val="nil"/>
              <w:left w:val="nil"/>
              <w:bottom w:val="nil"/>
              <w:right w:val="nil"/>
            </w:tcBorders>
            <w:shd w:val="clear" w:color="auto" w:fill="auto"/>
            <w:noWrap/>
            <w:vAlign w:val="center"/>
            <w:hideMark/>
          </w:tcPr>
          <w:p w14:paraId="080CB45A"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1.05</w:t>
            </w:r>
          </w:p>
        </w:tc>
        <w:tc>
          <w:tcPr>
            <w:tcW w:w="1008" w:type="dxa"/>
            <w:tcBorders>
              <w:top w:val="nil"/>
              <w:left w:val="nil"/>
              <w:bottom w:val="nil"/>
              <w:right w:val="nil"/>
            </w:tcBorders>
            <w:shd w:val="clear" w:color="auto" w:fill="auto"/>
            <w:noWrap/>
            <w:vAlign w:val="center"/>
            <w:hideMark/>
          </w:tcPr>
          <w:p w14:paraId="6A6F8BB4"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0.98</w:t>
            </w:r>
          </w:p>
        </w:tc>
      </w:tr>
      <w:tr w:rsidR="004E2754" w:rsidRPr="00D83658" w14:paraId="7CC8F514" w14:textId="77777777" w:rsidTr="00595C11">
        <w:trPr>
          <w:trHeight w:val="20"/>
          <w:jc w:val="center"/>
        </w:trPr>
        <w:tc>
          <w:tcPr>
            <w:tcW w:w="1008" w:type="dxa"/>
            <w:tcBorders>
              <w:top w:val="nil"/>
              <w:left w:val="nil"/>
              <w:bottom w:val="nil"/>
              <w:right w:val="nil"/>
            </w:tcBorders>
            <w:shd w:val="clear" w:color="auto" w:fill="auto"/>
            <w:noWrap/>
            <w:vAlign w:val="bottom"/>
            <w:hideMark/>
          </w:tcPr>
          <w:p w14:paraId="0393A1C8"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20</w:t>
            </w:r>
          </w:p>
        </w:tc>
        <w:tc>
          <w:tcPr>
            <w:tcW w:w="1008" w:type="dxa"/>
            <w:tcBorders>
              <w:top w:val="nil"/>
              <w:left w:val="nil"/>
              <w:bottom w:val="nil"/>
              <w:right w:val="nil"/>
            </w:tcBorders>
            <w:shd w:val="clear" w:color="auto" w:fill="auto"/>
            <w:noWrap/>
            <w:vAlign w:val="center"/>
            <w:hideMark/>
          </w:tcPr>
          <w:p w14:paraId="51B2198C"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293.91</w:t>
            </w:r>
          </w:p>
        </w:tc>
        <w:tc>
          <w:tcPr>
            <w:tcW w:w="1008" w:type="dxa"/>
            <w:tcBorders>
              <w:top w:val="nil"/>
              <w:left w:val="nil"/>
              <w:bottom w:val="nil"/>
              <w:right w:val="nil"/>
            </w:tcBorders>
            <w:shd w:val="clear" w:color="auto" w:fill="auto"/>
            <w:noWrap/>
            <w:vAlign w:val="center"/>
            <w:hideMark/>
          </w:tcPr>
          <w:p w14:paraId="388AE9ED"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190.50</w:t>
            </w:r>
          </w:p>
        </w:tc>
        <w:tc>
          <w:tcPr>
            <w:tcW w:w="1008" w:type="dxa"/>
            <w:tcBorders>
              <w:top w:val="nil"/>
              <w:left w:val="nil"/>
              <w:bottom w:val="nil"/>
              <w:right w:val="nil"/>
            </w:tcBorders>
            <w:shd w:val="clear" w:color="auto" w:fill="auto"/>
            <w:noWrap/>
            <w:vAlign w:val="center"/>
            <w:hideMark/>
          </w:tcPr>
          <w:p w14:paraId="443CE950"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110.49</w:t>
            </w:r>
          </w:p>
        </w:tc>
        <w:tc>
          <w:tcPr>
            <w:tcW w:w="1008" w:type="dxa"/>
            <w:tcBorders>
              <w:top w:val="nil"/>
              <w:left w:val="nil"/>
              <w:bottom w:val="nil"/>
              <w:right w:val="nil"/>
            </w:tcBorders>
            <w:shd w:val="clear" w:color="auto" w:fill="auto"/>
            <w:noWrap/>
            <w:vAlign w:val="center"/>
            <w:hideMark/>
          </w:tcPr>
          <w:p w14:paraId="6FCF6F16"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1.05</w:t>
            </w:r>
          </w:p>
        </w:tc>
        <w:tc>
          <w:tcPr>
            <w:tcW w:w="1008" w:type="dxa"/>
            <w:tcBorders>
              <w:top w:val="nil"/>
              <w:left w:val="nil"/>
              <w:bottom w:val="nil"/>
              <w:right w:val="nil"/>
            </w:tcBorders>
            <w:shd w:val="clear" w:color="auto" w:fill="auto"/>
            <w:noWrap/>
            <w:vAlign w:val="center"/>
            <w:hideMark/>
          </w:tcPr>
          <w:p w14:paraId="03E594B5"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0.96</w:t>
            </w:r>
          </w:p>
        </w:tc>
        <w:tc>
          <w:tcPr>
            <w:tcW w:w="1008" w:type="dxa"/>
            <w:tcBorders>
              <w:top w:val="nil"/>
              <w:left w:val="nil"/>
              <w:bottom w:val="nil"/>
              <w:right w:val="nil"/>
            </w:tcBorders>
            <w:shd w:val="clear" w:color="auto" w:fill="auto"/>
            <w:noWrap/>
            <w:vAlign w:val="center"/>
            <w:hideMark/>
          </w:tcPr>
          <w:p w14:paraId="1986A505"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1.12</w:t>
            </w:r>
          </w:p>
        </w:tc>
        <w:tc>
          <w:tcPr>
            <w:tcW w:w="1008" w:type="dxa"/>
            <w:tcBorders>
              <w:top w:val="nil"/>
              <w:left w:val="nil"/>
              <w:bottom w:val="nil"/>
              <w:right w:val="nil"/>
            </w:tcBorders>
            <w:shd w:val="clear" w:color="auto" w:fill="auto"/>
            <w:noWrap/>
            <w:vAlign w:val="center"/>
            <w:hideMark/>
          </w:tcPr>
          <w:p w14:paraId="5D756C4F"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1.02</w:t>
            </w:r>
          </w:p>
        </w:tc>
      </w:tr>
      <w:tr w:rsidR="004E2754" w:rsidRPr="00D83658" w14:paraId="2B0DC1F6" w14:textId="77777777" w:rsidTr="00595C11">
        <w:trPr>
          <w:trHeight w:val="20"/>
          <w:jc w:val="center"/>
        </w:trPr>
        <w:tc>
          <w:tcPr>
            <w:tcW w:w="1008" w:type="dxa"/>
            <w:tcBorders>
              <w:top w:val="nil"/>
              <w:left w:val="nil"/>
              <w:bottom w:val="nil"/>
              <w:right w:val="nil"/>
            </w:tcBorders>
            <w:shd w:val="clear" w:color="auto" w:fill="auto"/>
            <w:noWrap/>
            <w:vAlign w:val="bottom"/>
            <w:hideMark/>
          </w:tcPr>
          <w:p w14:paraId="446EED10"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21</w:t>
            </w:r>
          </w:p>
        </w:tc>
        <w:tc>
          <w:tcPr>
            <w:tcW w:w="1008" w:type="dxa"/>
            <w:tcBorders>
              <w:top w:val="nil"/>
              <w:left w:val="nil"/>
              <w:bottom w:val="nil"/>
              <w:right w:val="nil"/>
            </w:tcBorders>
            <w:shd w:val="clear" w:color="auto" w:fill="auto"/>
            <w:noWrap/>
            <w:vAlign w:val="center"/>
            <w:hideMark/>
          </w:tcPr>
          <w:p w14:paraId="6E894EC2"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200.88</w:t>
            </w:r>
          </w:p>
        </w:tc>
        <w:tc>
          <w:tcPr>
            <w:tcW w:w="1008" w:type="dxa"/>
            <w:tcBorders>
              <w:top w:val="nil"/>
              <w:left w:val="nil"/>
              <w:bottom w:val="nil"/>
              <w:right w:val="nil"/>
            </w:tcBorders>
            <w:shd w:val="clear" w:color="auto" w:fill="auto"/>
            <w:noWrap/>
            <w:vAlign w:val="center"/>
            <w:hideMark/>
          </w:tcPr>
          <w:p w14:paraId="249F616A"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34.64</w:t>
            </w:r>
          </w:p>
        </w:tc>
        <w:tc>
          <w:tcPr>
            <w:tcW w:w="1008" w:type="dxa"/>
            <w:tcBorders>
              <w:top w:val="nil"/>
              <w:left w:val="nil"/>
              <w:bottom w:val="nil"/>
              <w:right w:val="nil"/>
            </w:tcBorders>
            <w:shd w:val="clear" w:color="auto" w:fill="auto"/>
            <w:noWrap/>
            <w:vAlign w:val="center"/>
            <w:hideMark/>
          </w:tcPr>
          <w:p w14:paraId="1168D995"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20.00</w:t>
            </w:r>
          </w:p>
        </w:tc>
        <w:tc>
          <w:tcPr>
            <w:tcW w:w="1008" w:type="dxa"/>
            <w:tcBorders>
              <w:top w:val="nil"/>
              <w:left w:val="nil"/>
              <w:bottom w:val="nil"/>
              <w:right w:val="nil"/>
            </w:tcBorders>
            <w:shd w:val="clear" w:color="auto" w:fill="auto"/>
            <w:noWrap/>
            <w:vAlign w:val="center"/>
            <w:hideMark/>
          </w:tcPr>
          <w:p w14:paraId="7E6FD3D6"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1.07</w:t>
            </w:r>
          </w:p>
        </w:tc>
        <w:tc>
          <w:tcPr>
            <w:tcW w:w="1008" w:type="dxa"/>
            <w:tcBorders>
              <w:top w:val="nil"/>
              <w:left w:val="nil"/>
              <w:bottom w:val="nil"/>
              <w:right w:val="nil"/>
            </w:tcBorders>
            <w:shd w:val="clear" w:color="auto" w:fill="auto"/>
            <w:noWrap/>
            <w:vAlign w:val="center"/>
            <w:hideMark/>
          </w:tcPr>
          <w:p w14:paraId="231EA71D"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1.05</w:t>
            </w:r>
          </w:p>
        </w:tc>
        <w:tc>
          <w:tcPr>
            <w:tcW w:w="1008" w:type="dxa"/>
            <w:tcBorders>
              <w:top w:val="nil"/>
              <w:left w:val="nil"/>
              <w:bottom w:val="nil"/>
              <w:right w:val="nil"/>
            </w:tcBorders>
            <w:shd w:val="clear" w:color="auto" w:fill="auto"/>
            <w:noWrap/>
            <w:vAlign w:val="center"/>
            <w:hideMark/>
          </w:tcPr>
          <w:p w14:paraId="69FDCC70"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1.12</w:t>
            </w:r>
          </w:p>
        </w:tc>
        <w:tc>
          <w:tcPr>
            <w:tcW w:w="1008" w:type="dxa"/>
            <w:tcBorders>
              <w:top w:val="nil"/>
              <w:left w:val="nil"/>
              <w:bottom w:val="nil"/>
              <w:right w:val="nil"/>
            </w:tcBorders>
            <w:shd w:val="clear" w:color="auto" w:fill="auto"/>
            <w:noWrap/>
            <w:vAlign w:val="center"/>
            <w:hideMark/>
          </w:tcPr>
          <w:p w14:paraId="4898DAC6"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1.10</w:t>
            </w:r>
          </w:p>
        </w:tc>
      </w:tr>
      <w:tr w:rsidR="004E2754" w:rsidRPr="00D83658" w14:paraId="7BE9A898" w14:textId="77777777" w:rsidTr="00595C11">
        <w:trPr>
          <w:trHeight w:val="20"/>
          <w:jc w:val="center"/>
        </w:trPr>
        <w:tc>
          <w:tcPr>
            <w:tcW w:w="1008" w:type="dxa"/>
            <w:tcBorders>
              <w:top w:val="nil"/>
              <w:left w:val="nil"/>
              <w:bottom w:val="nil"/>
              <w:right w:val="nil"/>
            </w:tcBorders>
            <w:shd w:val="clear" w:color="auto" w:fill="auto"/>
            <w:noWrap/>
            <w:vAlign w:val="bottom"/>
            <w:hideMark/>
          </w:tcPr>
          <w:p w14:paraId="49D6C0A6"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22</w:t>
            </w:r>
          </w:p>
        </w:tc>
        <w:tc>
          <w:tcPr>
            <w:tcW w:w="1008" w:type="dxa"/>
            <w:tcBorders>
              <w:top w:val="nil"/>
              <w:left w:val="nil"/>
              <w:bottom w:val="nil"/>
              <w:right w:val="nil"/>
            </w:tcBorders>
            <w:shd w:val="clear" w:color="auto" w:fill="auto"/>
            <w:noWrap/>
            <w:vAlign w:val="center"/>
            <w:hideMark/>
          </w:tcPr>
          <w:p w14:paraId="4EA988AE"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209.02</w:t>
            </w:r>
          </w:p>
        </w:tc>
        <w:tc>
          <w:tcPr>
            <w:tcW w:w="1008" w:type="dxa"/>
            <w:tcBorders>
              <w:top w:val="nil"/>
              <w:left w:val="nil"/>
              <w:bottom w:val="nil"/>
              <w:right w:val="nil"/>
            </w:tcBorders>
            <w:shd w:val="clear" w:color="auto" w:fill="auto"/>
            <w:noWrap/>
            <w:vAlign w:val="center"/>
            <w:hideMark/>
          </w:tcPr>
          <w:p w14:paraId="58ED5606"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28.29</w:t>
            </w:r>
          </w:p>
        </w:tc>
        <w:tc>
          <w:tcPr>
            <w:tcW w:w="1008" w:type="dxa"/>
            <w:tcBorders>
              <w:top w:val="nil"/>
              <w:left w:val="nil"/>
              <w:bottom w:val="nil"/>
              <w:right w:val="nil"/>
            </w:tcBorders>
            <w:shd w:val="clear" w:color="auto" w:fill="auto"/>
            <w:noWrap/>
            <w:vAlign w:val="center"/>
            <w:hideMark/>
          </w:tcPr>
          <w:p w14:paraId="240A03B7"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28.29</w:t>
            </w:r>
          </w:p>
        </w:tc>
        <w:tc>
          <w:tcPr>
            <w:tcW w:w="1008" w:type="dxa"/>
            <w:tcBorders>
              <w:top w:val="nil"/>
              <w:left w:val="nil"/>
              <w:bottom w:val="nil"/>
              <w:right w:val="nil"/>
            </w:tcBorders>
            <w:shd w:val="clear" w:color="auto" w:fill="auto"/>
            <w:noWrap/>
            <w:vAlign w:val="center"/>
            <w:hideMark/>
          </w:tcPr>
          <w:p w14:paraId="2F3D4DA9"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1.09</w:t>
            </w:r>
          </w:p>
        </w:tc>
        <w:tc>
          <w:tcPr>
            <w:tcW w:w="1008" w:type="dxa"/>
            <w:tcBorders>
              <w:top w:val="nil"/>
              <w:left w:val="nil"/>
              <w:bottom w:val="nil"/>
              <w:right w:val="nil"/>
            </w:tcBorders>
            <w:shd w:val="clear" w:color="auto" w:fill="auto"/>
            <w:noWrap/>
            <w:vAlign w:val="center"/>
            <w:hideMark/>
          </w:tcPr>
          <w:p w14:paraId="5DD91F7D"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1.07</w:t>
            </w:r>
          </w:p>
        </w:tc>
        <w:tc>
          <w:tcPr>
            <w:tcW w:w="1008" w:type="dxa"/>
            <w:tcBorders>
              <w:top w:val="nil"/>
              <w:left w:val="nil"/>
              <w:bottom w:val="nil"/>
              <w:right w:val="nil"/>
            </w:tcBorders>
            <w:shd w:val="clear" w:color="auto" w:fill="auto"/>
            <w:noWrap/>
            <w:vAlign w:val="center"/>
            <w:hideMark/>
          </w:tcPr>
          <w:p w14:paraId="6D99E91B"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1.15</w:t>
            </w:r>
          </w:p>
        </w:tc>
        <w:tc>
          <w:tcPr>
            <w:tcW w:w="1008" w:type="dxa"/>
            <w:tcBorders>
              <w:top w:val="nil"/>
              <w:left w:val="nil"/>
              <w:bottom w:val="nil"/>
              <w:right w:val="nil"/>
            </w:tcBorders>
            <w:shd w:val="clear" w:color="auto" w:fill="auto"/>
            <w:noWrap/>
            <w:vAlign w:val="center"/>
            <w:hideMark/>
          </w:tcPr>
          <w:p w14:paraId="4490A3D3"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1.12</w:t>
            </w:r>
          </w:p>
        </w:tc>
      </w:tr>
      <w:tr w:rsidR="004E2754" w:rsidRPr="00D83658" w14:paraId="47BE1D33" w14:textId="77777777" w:rsidTr="00595C11">
        <w:trPr>
          <w:trHeight w:val="20"/>
          <w:jc w:val="center"/>
        </w:trPr>
        <w:tc>
          <w:tcPr>
            <w:tcW w:w="1008" w:type="dxa"/>
            <w:tcBorders>
              <w:top w:val="nil"/>
              <w:left w:val="nil"/>
              <w:bottom w:val="nil"/>
              <w:right w:val="nil"/>
            </w:tcBorders>
            <w:shd w:val="clear" w:color="auto" w:fill="auto"/>
            <w:noWrap/>
            <w:vAlign w:val="bottom"/>
            <w:hideMark/>
          </w:tcPr>
          <w:p w14:paraId="4DF5D258"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23</w:t>
            </w:r>
          </w:p>
        </w:tc>
        <w:tc>
          <w:tcPr>
            <w:tcW w:w="1008" w:type="dxa"/>
            <w:tcBorders>
              <w:top w:val="nil"/>
              <w:left w:val="nil"/>
              <w:bottom w:val="nil"/>
              <w:right w:val="nil"/>
            </w:tcBorders>
            <w:shd w:val="clear" w:color="auto" w:fill="auto"/>
            <w:noWrap/>
            <w:vAlign w:val="center"/>
            <w:hideMark/>
          </w:tcPr>
          <w:p w14:paraId="6A934F03"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219.88</w:t>
            </w:r>
          </w:p>
        </w:tc>
        <w:tc>
          <w:tcPr>
            <w:tcW w:w="1008" w:type="dxa"/>
            <w:tcBorders>
              <w:top w:val="nil"/>
              <w:left w:val="nil"/>
              <w:bottom w:val="nil"/>
              <w:right w:val="nil"/>
            </w:tcBorders>
            <w:shd w:val="clear" w:color="auto" w:fill="auto"/>
            <w:noWrap/>
            <w:vAlign w:val="center"/>
            <w:hideMark/>
          </w:tcPr>
          <w:p w14:paraId="304B0626"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20.00</w:t>
            </w:r>
          </w:p>
        </w:tc>
        <w:tc>
          <w:tcPr>
            <w:tcW w:w="1008" w:type="dxa"/>
            <w:tcBorders>
              <w:top w:val="nil"/>
              <w:left w:val="nil"/>
              <w:bottom w:val="nil"/>
              <w:right w:val="nil"/>
            </w:tcBorders>
            <w:shd w:val="clear" w:color="auto" w:fill="auto"/>
            <w:noWrap/>
            <w:vAlign w:val="center"/>
            <w:hideMark/>
          </w:tcPr>
          <w:p w14:paraId="4937B466"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34.64</w:t>
            </w:r>
          </w:p>
        </w:tc>
        <w:tc>
          <w:tcPr>
            <w:tcW w:w="1008" w:type="dxa"/>
            <w:tcBorders>
              <w:top w:val="nil"/>
              <w:left w:val="nil"/>
              <w:bottom w:val="nil"/>
              <w:right w:val="nil"/>
            </w:tcBorders>
            <w:shd w:val="clear" w:color="auto" w:fill="auto"/>
            <w:noWrap/>
            <w:vAlign w:val="center"/>
            <w:hideMark/>
          </w:tcPr>
          <w:p w14:paraId="791089AA"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1.11</w:t>
            </w:r>
          </w:p>
        </w:tc>
        <w:tc>
          <w:tcPr>
            <w:tcW w:w="1008" w:type="dxa"/>
            <w:tcBorders>
              <w:top w:val="nil"/>
              <w:left w:val="nil"/>
              <w:bottom w:val="nil"/>
              <w:right w:val="nil"/>
            </w:tcBorders>
            <w:shd w:val="clear" w:color="auto" w:fill="auto"/>
            <w:noWrap/>
            <w:vAlign w:val="center"/>
            <w:hideMark/>
          </w:tcPr>
          <w:p w14:paraId="0A7E2C15"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1.08</w:t>
            </w:r>
          </w:p>
        </w:tc>
        <w:tc>
          <w:tcPr>
            <w:tcW w:w="1008" w:type="dxa"/>
            <w:tcBorders>
              <w:top w:val="nil"/>
              <w:left w:val="nil"/>
              <w:bottom w:val="nil"/>
              <w:right w:val="nil"/>
            </w:tcBorders>
            <w:shd w:val="clear" w:color="auto" w:fill="auto"/>
            <w:noWrap/>
            <w:vAlign w:val="center"/>
            <w:hideMark/>
          </w:tcPr>
          <w:p w14:paraId="256DD5B5"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1.17</w:t>
            </w:r>
          </w:p>
        </w:tc>
        <w:tc>
          <w:tcPr>
            <w:tcW w:w="1008" w:type="dxa"/>
            <w:tcBorders>
              <w:top w:val="nil"/>
              <w:left w:val="nil"/>
              <w:bottom w:val="nil"/>
              <w:right w:val="nil"/>
            </w:tcBorders>
            <w:shd w:val="clear" w:color="auto" w:fill="auto"/>
            <w:noWrap/>
            <w:vAlign w:val="center"/>
            <w:hideMark/>
          </w:tcPr>
          <w:p w14:paraId="01AC3D73"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1.13</w:t>
            </w:r>
          </w:p>
        </w:tc>
      </w:tr>
      <w:tr w:rsidR="004E2754" w:rsidRPr="00D83658" w14:paraId="67E5AEF7" w14:textId="77777777" w:rsidTr="00595C11">
        <w:trPr>
          <w:trHeight w:val="20"/>
          <w:jc w:val="center"/>
        </w:trPr>
        <w:tc>
          <w:tcPr>
            <w:tcW w:w="1008" w:type="dxa"/>
            <w:tcBorders>
              <w:top w:val="nil"/>
              <w:left w:val="nil"/>
              <w:bottom w:val="nil"/>
              <w:right w:val="nil"/>
            </w:tcBorders>
            <w:shd w:val="clear" w:color="auto" w:fill="auto"/>
            <w:noWrap/>
            <w:vAlign w:val="bottom"/>
            <w:hideMark/>
          </w:tcPr>
          <w:p w14:paraId="6372FEC0"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lastRenderedPageBreak/>
              <w:t>24</w:t>
            </w:r>
          </w:p>
        </w:tc>
        <w:tc>
          <w:tcPr>
            <w:tcW w:w="1008" w:type="dxa"/>
            <w:tcBorders>
              <w:top w:val="nil"/>
              <w:left w:val="nil"/>
              <w:bottom w:val="nil"/>
              <w:right w:val="nil"/>
            </w:tcBorders>
            <w:shd w:val="clear" w:color="auto" w:fill="auto"/>
            <w:noWrap/>
            <w:vAlign w:val="center"/>
            <w:hideMark/>
          </w:tcPr>
          <w:p w14:paraId="4DA3F8B2"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117.30</w:t>
            </w:r>
          </w:p>
        </w:tc>
        <w:tc>
          <w:tcPr>
            <w:tcW w:w="1008" w:type="dxa"/>
            <w:tcBorders>
              <w:top w:val="nil"/>
              <w:left w:val="nil"/>
              <w:bottom w:val="nil"/>
              <w:right w:val="nil"/>
            </w:tcBorders>
            <w:shd w:val="clear" w:color="auto" w:fill="auto"/>
            <w:noWrap/>
            <w:vAlign w:val="center"/>
            <w:hideMark/>
          </w:tcPr>
          <w:p w14:paraId="2688A28D"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64.95</w:t>
            </w:r>
          </w:p>
        </w:tc>
        <w:tc>
          <w:tcPr>
            <w:tcW w:w="1008" w:type="dxa"/>
            <w:tcBorders>
              <w:top w:val="nil"/>
              <w:left w:val="nil"/>
              <w:bottom w:val="nil"/>
              <w:right w:val="nil"/>
            </w:tcBorders>
            <w:shd w:val="clear" w:color="auto" w:fill="auto"/>
            <w:noWrap/>
            <w:vAlign w:val="center"/>
            <w:hideMark/>
          </w:tcPr>
          <w:p w14:paraId="62D0C58D"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37.50</w:t>
            </w:r>
          </w:p>
        </w:tc>
        <w:tc>
          <w:tcPr>
            <w:tcW w:w="1008" w:type="dxa"/>
            <w:tcBorders>
              <w:top w:val="nil"/>
              <w:left w:val="nil"/>
              <w:bottom w:val="nil"/>
              <w:right w:val="nil"/>
            </w:tcBorders>
            <w:shd w:val="clear" w:color="auto" w:fill="auto"/>
            <w:noWrap/>
            <w:vAlign w:val="center"/>
            <w:hideMark/>
          </w:tcPr>
          <w:p w14:paraId="7E379340"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0.71</w:t>
            </w:r>
          </w:p>
        </w:tc>
        <w:tc>
          <w:tcPr>
            <w:tcW w:w="1008" w:type="dxa"/>
            <w:tcBorders>
              <w:top w:val="nil"/>
              <w:left w:val="nil"/>
              <w:bottom w:val="nil"/>
              <w:right w:val="nil"/>
            </w:tcBorders>
            <w:shd w:val="clear" w:color="auto" w:fill="auto"/>
            <w:noWrap/>
            <w:vAlign w:val="center"/>
            <w:hideMark/>
          </w:tcPr>
          <w:p w14:paraId="35190712"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0.69</w:t>
            </w:r>
          </w:p>
        </w:tc>
        <w:tc>
          <w:tcPr>
            <w:tcW w:w="1008" w:type="dxa"/>
            <w:tcBorders>
              <w:top w:val="nil"/>
              <w:left w:val="nil"/>
              <w:bottom w:val="nil"/>
              <w:right w:val="nil"/>
            </w:tcBorders>
            <w:shd w:val="clear" w:color="auto" w:fill="auto"/>
            <w:noWrap/>
            <w:vAlign w:val="center"/>
            <w:hideMark/>
          </w:tcPr>
          <w:p w14:paraId="1C310B18"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0.77</w:t>
            </w:r>
          </w:p>
        </w:tc>
        <w:tc>
          <w:tcPr>
            <w:tcW w:w="1008" w:type="dxa"/>
            <w:tcBorders>
              <w:top w:val="nil"/>
              <w:left w:val="nil"/>
              <w:bottom w:val="nil"/>
              <w:right w:val="nil"/>
            </w:tcBorders>
            <w:shd w:val="clear" w:color="auto" w:fill="auto"/>
            <w:noWrap/>
            <w:vAlign w:val="center"/>
            <w:hideMark/>
          </w:tcPr>
          <w:p w14:paraId="20834B1F"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0.74</w:t>
            </w:r>
          </w:p>
        </w:tc>
      </w:tr>
      <w:tr w:rsidR="004E2754" w:rsidRPr="00D83658" w14:paraId="0A6EFF7F" w14:textId="77777777" w:rsidTr="00595C11">
        <w:trPr>
          <w:trHeight w:val="20"/>
          <w:jc w:val="center"/>
        </w:trPr>
        <w:tc>
          <w:tcPr>
            <w:tcW w:w="1008" w:type="dxa"/>
            <w:tcBorders>
              <w:top w:val="nil"/>
              <w:left w:val="nil"/>
              <w:bottom w:val="nil"/>
              <w:right w:val="nil"/>
            </w:tcBorders>
            <w:shd w:val="clear" w:color="auto" w:fill="auto"/>
            <w:noWrap/>
            <w:vAlign w:val="bottom"/>
            <w:hideMark/>
          </w:tcPr>
          <w:p w14:paraId="7176173D"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25</w:t>
            </w:r>
          </w:p>
        </w:tc>
        <w:tc>
          <w:tcPr>
            <w:tcW w:w="1008" w:type="dxa"/>
            <w:tcBorders>
              <w:top w:val="nil"/>
              <w:left w:val="nil"/>
              <w:bottom w:val="nil"/>
              <w:right w:val="nil"/>
            </w:tcBorders>
            <w:shd w:val="clear" w:color="auto" w:fill="auto"/>
            <w:noWrap/>
            <w:vAlign w:val="center"/>
            <w:hideMark/>
          </w:tcPr>
          <w:p w14:paraId="5A66735F"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146.61</w:t>
            </w:r>
          </w:p>
        </w:tc>
        <w:tc>
          <w:tcPr>
            <w:tcW w:w="1008" w:type="dxa"/>
            <w:tcBorders>
              <w:top w:val="nil"/>
              <w:left w:val="nil"/>
              <w:bottom w:val="nil"/>
              <w:right w:val="nil"/>
            </w:tcBorders>
            <w:shd w:val="clear" w:color="auto" w:fill="auto"/>
            <w:noWrap/>
            <w:vAlign w:val="center"/>
            <w:hideMark/>
          </w:tcPr>
          <w:p w14:paraId="2764F93A"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53.03</w:t>
            </w:r>
          </w:p>
        </w:tc>
        <w:tc>
          <w:tcPr>
            <w:tcW w:w="1008" w:type="dxa"/>
            <w:tcBorders>
              <w:top w:val="nil"/>
              <w:left w:val="nil"/>
              <w:bottom w:val="nil"/>
              <w:right w:val="nil"/>
            </w:tcBorders>
            <w:shd w:val="clear" w:color="auto" w:fill="auto"/>
            <w:noWrap/>
            <w:vAlign w:val="center"/>
            <w:hideMark/>
          </w:tcPr>
          <w:p w14:paraId="67B9E741"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53.03</w:t>
            </w:r>
          </w:p>
        </w:tc>
        <w:tc>
          <w:tcPr>
            <w:tcW w:w="1008" w:type="dxa"/>
            <w:tcBorders>
              <w:top w:val="nil"/>
              <w:left w:val="nil"/>
              <w:bottom w:val="nil"/>
              <w:right w:val="nil"/>
            </w:tcBorders>
            <w:shd w:val="clear" w:color="auto" w:fill="auto"/>
            <w:noWrap/>
            <w:vAlign w:val="center"/>
            <w:hideMark/>
          </w:tcPr>
          <w:p w14:paraId="61E9A9DD"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0.88</w:t>
            </w:r>
          </w:p>
        </w:tc>
        <w:tc>
          <w:tcPr>
            <w:tcW w:w="1008" w:type="dxa"/>
            <w:tcBorders>
              <w:top w:val="nil"/>
              <w:left w:val="nil"/>
              <w:bottom w:val="nil"/>
              <w:right w:val="nil"/>
            </w:tcBorders>
            <w:shd w:val="clear" w:color="auto" w:fill="auto"/>
            <w:noWrap/>
            <w:vAlign w:val="center"/>
            <w:hideMark/>
          </w:tcPr>
          <w:p w14:paraId="5C2669C9"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0.85</w:t>
            </w:r>
          </w:p>
        </w:tc>
        <w:tc>
          <w:tcPr>
            <w:tcW w:w="1008" w:type="dxa"/>
            <w:tcBorders>
              <w:top w:val="nil"/>
              <w:left w:val="nil"/>
              <w:bottom w:val="nil"/>
              <w:right w:val="nil"/>
            </w:tcBorders>
            <w:shd w:val="clear" w:color="auto" w:fill="auto"/>
            <w:noWrap/>
            <w:vAlign w:val="center"/>
            <w:hideMark/>
          </w:tcPr>
          <w:p w14:paraId="48B53071"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0.94</w:t>
            </w:r>
          </w:p>
        </w:tc>
        <w:tc>
          <w:tcPr>
            <w:tcW w:w="1008" w:type="dxa"/>
            <w:tcBorders>
              <w:top w:val="nil"/>
              <w:left w:val="nil"/>
              <w:bottom w:val="nil"/>
              <w:right w:val="nil"/>
            </w:tcBorders>
            <w:shd w:val="clear" w:color="auto" w:fill="auto"/>
            <w:noWrap/>
            <w:vAlign w:val="center"/>
            <w:hideMark/>
          </w:tcPr>
          <w:p w14:paraId="6A103285"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0.90</w:t>
            </w:r>
          </w:p>
        </w:tc>
      </w:tr>
      <w:tr w:rsidR="004E2754" w:rsidRPr="00D83658" w14:paraId="0C8BA668" w14:textId="77777777" w:rsidTr="00595C11">
        <w:trPr>
          <w:trHeight w:val="20"/>
          <w:jc w:val="center"/>
        </w:trPr>
        <w:tc>
          <w:tcPr>
            <w:tcW w:w="1008" w:type="dxa"/>
            <w:tcBorders>
              <w:top w:val="nil"/>
              <w:left w:val="nil"/>
              <w:bottom w:val="single" w:sz="4" w:space="0" w:color="auto"/>
              <w:right w:val="nil"/>
            </w:tcBorders>
            <w:shd w:val="clear" w:color="auto" w:fill="auto"/>
            <w:noWrap/>
            <w:vAlign w:val="bottom"/>
            <w:hideMark/>
          </w:tcPr>
          <w:p w14:paraId="5F4C632E"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26</w:t>
            </w:r>
          </w:p>
        </w:tc>
        <w:tc>
          <w:tcPr>
            <w:tcW w:w="1008" w:type="dxa"/>
            <w:tcBorders>
              <w:top w:val="nil"/>
              <w:left w:val="nil"/>
              <w:bottom w:val="nil"/>
              <w:right w:val="nil"/>
            </w:tcBorders>
            <w:shd w:val="clear" w:color="auto" w:fill="auto"/>
            <w:noWrap/>
            <w:vAlign w:val="center"/>
            <w:hideMark/>
          </w:tcPr>
          <w:p w14:paraId="1085D6D2"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158.36</w:t>
            </w:r>
          </w:p>
        </w:tc>
        <w:tc>
          <w:tcPr>
            <w:tcW w:w="1008" w:type="dxa"/>
            <w:tcBorders>
              <w:top w:val="nil"/>
              <w:left w:val="nil"/>
              <w:bottom w:val="nil"/>
              <w:right w:val="nil"/>
            </w:tcBorders>
            <w:shd w:val="clear" w:color="auto" w:fill="auto"/>
            <w:noWrap/>
            <w:vAlign w:val="center"/>
            <w:hideMark/>
          </w:tcPr>
          <w:p w14:paraId="798EFA78"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37.50</w:t>
            </w:r>
          </w:p>
        </w:tc>
        <w:tc>
          <w:tcPr>
            <w:tcW w:w="1008" w:type="dxa"/>
            <w:tcBorders>
              <w:top w:val="nil"/>
              <w:left w:val="nil"/>
              <w:bottom w:val="nil"/>
              <w:right w:val="nil"/>
            </w:tcBorders>
            <w:shd w:val="clear" w:color="auto" w:fill="auto"/>
            <w:noWrap/>
            <w:vAlign w:val="center"/>
            <w:hideMark/>
          </w:tcPr>
          <w:p w14:paraId="7D2BD908"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64.95</w:t>
            </w:r>
          </w:p>
        </w:tc>
        <w:tc>
          <w:tcPr>
            <w:tcW w:w="1008" w:type="dxa"/>
            <w:tcBorders>
              <w:top w:val="nil"/>
              <w:left w:val="nil"/>
              <w:bottom w:val="single" w:sz="4" w:space="0" w:color="auto"/>
              <w:right w:val="nil"/>
            </w:tcBorders>
            <w:shd w:val="clear" w:color="auto" w:fill="auto"/>
            <w:noWrap/>
            <w:vAlign w:val="center"/>
            <w:hideMark/>
          </w:tcPr>
          <w:p w14:paraId="16320976"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0.91</w:t>
            </w:r>
          </w:p>
        </w:tc>
        <w:tc>
          <w:tcPr>
            <w:tcW w:w="1008" w:type="dxa"/>
            <w:tcBorders>
              <w:top w:val="nil"/>
              <w:left w:val="nil"/>
              <w:bottom w:val="single" w:sz="4" w:space="0" w:color="auto"/>
              <w:right w:val="nil"/>
            </w:tcBorders>
            <w:shd w:val="clear" w:color="auto" w:fill="auto"/>
            <w:noWrap/>
            <w:vAlign w:val="center"/>
            <w:hideMark/>
          </w:tcPr>
          <w:p w14:paraId="18A1A998"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0.87</w:t>
            </w:r>
          </w:p>
        </w:tc>
        <w:tc>
          <w:tcPr>
            <w:tcW w:w="1008" w:type="dxa"/>
            <w:tcBorders>
              <w:top w:val="nil"/>
              <w:left w:val="nil"/>
              <w:bottom w:val="single" w:sz="4" w:space="0" w:color="auto"/>
              <w:right w:val="nil"/>
            </w:tcBorders>
            <w:shd w:val="clear" w:color="auto" w:fill="auto"/>
            <w:noWrap/>
            <w:vAlign w:val="center"/>
            <w:hideMark/>
          </w:tcPr>
          <w:p w14:paraId="0CF3E8C4"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0.98</w:t>
            </w:r>
          </w:p>
        </w:tc>
        <w:tc>
          <w:tcPr>
            <w:tcW w:w="1008" w:type="dxa"/>
            <w:tcBorders>
              <w:top w:val="nil"/>
              <w:left w:val="nil"/>
              <w:bottom w:val="single" w:sz="4" w:space="0" w:color="auto"/>
              <w:right w:val="nil"/>
            </w:tcBorders>
            <w:shd w:val="clear" w:color="auto" w:fill="auto"/>
            <w:noWrap/>
            <w:vAlign w:val="center"/>
            <w:hideMark/>
          </w:tcPr>
          <w:p w14:paraId="043551B1"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0.93</w:t>
            </w:r>
          </w:p>
        </w:tc>
      </w:tr>
      <w:tr w:rsidR="004E2754" w:rsidRPr="00D83658" w14:paraId="1D39AACD" w14:textId="77777777" w:rsidTr="00595C11">
        <w:trPr>
          <w:trHeight w:val="20"/>
          <w:jc w:val="center"/>
        </w:trPr>
        <w:tc>
          <w:tcPr>
            <w:tcW w:w="4032" w:type="dxa"/>
            <w:gridSpan w:val="4"/>
            <w:tcBorders>
              <w:top w:val="single" w:sz="4" w:space="0" w:color="auto"/>
              <w:left w:val="nil"/>
              <w:bottom w:val="nil"/>
              <w:right w:val="nil"/>
            </w:tcBorders>
            <w:shd w:val="clear" w:color="auto" w:fill="auto"/>
            <w:noWrap/>
            <w:vAlign w:val="center"/>
            <w:hideMark/>
          </w:tcPr>
          <w:p w14:paraId="647B929C"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Average</w:t>
            </w:r>
          </w:p>
        </w:tc>
        <w:tc>
          <w:tcPr>
            <w:tcW w:w="1008" w:type="dxa"/>
            <w:tcBorders>
              <w:top w:val="nil"/>
              <w:left w:val="nil"/>
              <w:bottom w:val="nil"/>
              <w:right w:val="nil"/>
            </w:tcBorders>
            <w:shd w:val="clear" w:color="auto" w:fill="auto"/>
            <w:noWrap/>
            <w:vAlign w:val="center"/>
            <w:hideMark/>
          </w:tcPr>
          <w:p w14:paraId="73B458AA"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1.04</w:t>
            </w:r>
          </w:p>
        </w:tc>
        <w:tc>
          <w:tcPr>
            <w:tcW w:w="1008" w:type="dxa"/>
            <w:tcBorders>
              <w:top w:val="nil"/>
              <w:left w:val="nil"/>
              <w:bottom w:val="nil"/>
              <w:right w:val="nil"/>
            </w:tcBorders>
            <w:shd w:val="clear" w:color="auto" w:fill="auto"/>
            <w:noWrap/>
            <w:vAlign w:val="center"/>
            <w:hideMark/>
          </w:tcPr>
          <w:p w14:paraId="68BA6479"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0.96</w:t>
            </w:r>
          </w:p>
        </w:tc>
        <w:tc>
          <w:tcPr>
            <w:tcW w:w="1008" w:type="dxa"/>
            <w:tcBorders>
              <w:top w:val="nil"/>
              <w:left w:val="nil"/>
              <w:bottom w:val="nil"/>
              <w:right w:val="nil"/>
            </w:tcBorders>
            <w:shd w:val="clear" w:color="auto" w:fill="auto"/>
            <w:noWrap/>
            <w:vAlign w:val="center"/>
            <w:hideMark/>
          </w:tcPr>
          <w:p w14:paraId="51AD5364"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1.13</w:t>
            </w:r>
          </w:p>
        </w:tc>
        <w:tc>
          <w:tcPr>
            <w:tcW w:w="1008" w:type="dxa"/>
            <w:tcBorders>
              <w:top w:val="nil"/>
              <w:left w:val="nil"/>
              <w:bottom w:val="nil"/>
              <w:right w:val="nil"/>
            </w:tcBorders>
            <w:shd w:val="clear" w:color="auto" w:fill="auto"/>
            <w:noWrap/>
            <w:vAlign w:val="center"/>
            <w:hideMark/>
          </w:tcPr>
          <w:p w14:paraId="01651094"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1.04</w:t>
            </w:r>
          </w:p>
        </w:tc>
      </w:tr>
      <w:tr w:rsidR="004E2754" w:rsidRPr="00D83658" w14:paraId="45CC7542" w14:textId="77777777" w:rsidTr="00595C11">
        <w:trPr>
          <w:trHeight w:val="20"/>
          <w:jc w:val="center"/>
        </w:trPr>
        <w:tc>
          <w:tcPr>
            <w:tcW w:w="4032" w:type="dxa"/>
            <w:gridSpan w:val="4"/>
            <w:tcBorders>
              <w:top w:val="nil"/>
              <w:left w:val="nil"/>
              <w:bottom w:val="single" w:sz="4" w:space="0" w:color="auto"/>
              <w:right w:val="nil"/>
            </w:tcBorders>
            <w:shd w:val="clear" w:color="auto" w:fill="auto"/>
            <w:noWrap/>
            <w:vAlign w:val="center"/>
            <w:hideMark/>
          </w:tcPr>
          <w:p w14:paraId="485A3451"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Standard Deviation</w:t>
            </w:r>
          </w:p>
        </w:tc>
        <w:tc>
          <w:tcPr>
            <w:tcW w:w="1008" w:type="dxa"/>
            <w:tcBorders>
              <w:top w:val="nil"/>
              <w:left w:val="nil"/>
              <w:bottom w:val="single" w:sz="4" w:space="0" w:color="auto"/>
              <w:right w:val="nil"/>
            </w:tcBorders>
            <w:shd w:val="clear" w:color="auto" w:fill="auto"/>
            <w:noWrap/>
            <w:vAlign w:val="center"/>
            <w:hideMark/>
          </w:tcPr>
          <w:p w14:paraId="4795F575"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0.23</w:t>
            </w:r>
          </w:p>
        </w:tc>
        <w:tc>
          <w:tcPr>
            <w:tcW w:w="1008" w:type="dxa"/>
            <w:tcBorders>
              <w:top w:val="nil"/>
              <w:left w:val="nil"/>
              <w:bottom w:val="single" w:sz="4" w:space="0" w:color="auto"/>
              <w:right w:val="nil"/>
            </w:tcBorders>
            <w:shd w:val="clear" w:color="auto" w:fill="auto"/>
            <w:noWrap/>
            <w:vAlign w:val="center"/>
            <w:hideMark/>
          </w:tcPr>
          <w:p w14:paraId="5EF66C8F"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0.20</w:t>
            </w:r>
          </w:p>
        </w:tc>
        <w:tc>
          <w:tcPr>
            <w:tcW w:w="1008" w:type="dxa"/>
            <w:tcBorders>
              <w:top w:val="nil"/>
              <w:left w:val="nil"/>
              <w:bottom w:val="single" w:sz="4" w:space="0" w:color="auto"/>
              <w:right w:val="nil"/>
            </w:tcBorders>
            <w:shd w:val="clear" w:color="auto" w:fill="auto"/>
            <w:noWrap/>
            <w:vAlign w:val="center"/>
            <w:hideMark/>
          </w:tcPr>
          <w:p w14:paraId="2EAF88BC"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0.23</w:t>
            </w:r>
          </w:p>
        </w:tc>
        <w:tc>
          <w:tcPr>
            <w:tcW w:w="1008" w:type="dxa"/>
            <w:tcBorders>
              <w:top w:val="nil"/>
              <w:left w:val="nil"/>
              <w:bottom w:val="single" w:sz="4" w:space="0" w:color="auto"/>
              <w:right w:val="nil"/>
            </w:tcBorders>
            <w:shd w:val="clear" w:color="auto" w:fill="auto"/>
            <w:noWrap/>
            <w:vAlign w:val="center"/>
            <w:hideMark/>
          </w:tcPr>
          <w:p w14:paraId="1F1D6585" w14:textId="77777777" w:rsidR="004E2754" w:rsidRPr="00D83658" w:rsidRDefault="004E2754" w:rsidP="005576B0">
            <w:pPr>
              <w:spacing w:line="360" w:lineRule="auto"/>
              <w:jc w:val="center"/>
              <w:rPr>
                <w:rFonts w:asciiTheme="majorBidi" w:hAnsiTheme="majorBidi" w:cstheme="majorBidi"/>
                <w:sz w:val="20"/>
                <w:szCs w:val="20"/>
              </w:rPr>
            </w:pPr>
            <w:r w:rsidRPr="00D83658">
              <w:rPr>
                <w:rFonts w:asciiTheme="majorBidi" w:hAnsiTheme="majorBidi" w:cstheme="majorBidi"/>
                <w:sz w:val="20"/>
                <w:szCs w:val="20"/>
              </w:rPr>
              <w:t>0.19</w:t>
            </w:r>
          </w:p>
        </w:tc>
      </w:tr>
    </w:tbl>
    <w:p w14:paraId="4FBB4BED" w14:textId="77777777" w:rsidR="004E2754" w:rsidRDefault="004E2754" w:rsidP="005576B0">
      <w:pPr>
        <w:spacing w:line="360" w:lineRule="auto"/>
      </w:pPr>
    </w:p>
    <w:p w14:paraId="5A5FCDD6" w14:textId="77777777" w:rsidR="0066403E" w:rsidRDefault="0066403E" w:rsidP="005576B0">
      <w:pPr>
        <w:spacing w:line="360" w:lineRule="auto"/>
      </w:pPr>
    </w:p>
    <w:p w14:paraId="49DBA34C" w14:textId="77777777" w:rsidR="0066403E" w:rsidRDefault="0066403E" w:rsidP="005576B0">
      <w:pPr>
        <w:spacing w:line="360" w:lineRule="auto"/>
      </w:pPr>
    </w:p>
    <w:p w14:paraId="4F791DCB" w14:textId="77777777" w:rsidR="0066403E" w:rsidRDefault="0066403E" w:rsidP="005576B0">
      <w:pPr>
        <w:spacing w:line="360" w:lineRule="auto"/>
      </w:pPr>
    </w:p>
    <w:p w14:paraId="57A5F8AA" w14:textId="77777777" w:rsidR="0066403E" w:rsidRDefault="0066403E" w:rsidP="005576B0">
      <w:pPr>
        <w:spacing w:line="360" w:lineRule="auto"/>
      </w:pPr>
    </w:p>
    <w:p w14:paraId="0DB1F140" w14:textId="77777777" w:rsidR="0066403E" w:rsidRDefault="0066403E" w:rsidP="005576B0">
      <w:pPr>
        <w:spacing w:line="360" w:lineRule="auto"/>
      </w:pPr>
    </w:p>
    <w:p w14:paraId="335BE427" w14:textId="77777777" w:rsidR="0066403E" w:rsidRDefault="0066403E" w:rsidP="005576B0">
      <w:pPr>
        <w:spacing w:line="360" w:lineRule="auto"/>
      </w:pPr>
    </w:p>
    <w:p w14:paraId="7BF1E116" w14:textId="77777777" w:rsidR="0066403E" w:rsidRDefault="0066403E" w:rsidP="005576B0">
      <w:pPr>
        <w:spacing w:line="360" w:lineRule="auto"/>
      </w:pPr>
    </w:p>
    <w:p w14:paraId="1F514946" w14:textId="77777777" w:rsidR="0066403E" w:rsidRDefault="0066403E" w:rsidP="005576B0">
      <w:pPr>
        <w:spacing w:line="360" w:lineRule="auto"/>
      </w:pPr>
    </w:p>
    <w:p w14:paraId="775615B7" w14:textId="77777777" w:rsidR="0066403E" w:rsidRDefault="0066403E" w:rsidP="005576B0">
      <w:pPr>
        <w:spacing w:line="360" w:lineRule="auto"/>
      </w:pPr>
    </w:p>
    <w:p w14:paraId="60668D64" w14:textId="77777777" w:rsidR="0066403E" w:rsidRDefault="0066403E" w:rsidP="005576B0">
      <w:pPr>
        <w:spacing w:line="360" w:lineRule="auto"/>
      </w:pPr>
    </w:p>
    <w:p w14:paraId="31E4BB86" w14:textId="77777777" w:rsidR="0066403E" w:rsidRDefault="0066403E" w:rsidP="005576B0">
      <w:pPr>
        <w:spacing w:line="360" w:lineRule="auto"/>
      </w:pPr>
    </w:p>
    <w:p w14:paraId="67A3F969" w14:textId="77777777" w:rsidR="0066403E" w:rsidRDefault="0066403E" w:rsidP="005576B0">
      <w:pPr>
        <w:spacing w:line="360" w:lineRule="auto"/>
      </w:pPr>
    </w:p>
    <w:p w14:paraId="6BE6AD72" w14:textId="77777777" w:rsidR="0066403E" w:rsidRDefault="0066403E" w:rsidP="005576B0">
      <w:pPr>
        <w:spacing w:line="360" w:lineRule="auto"/>
      </w:pPr>
    </w:p>
    <w:p w14:paraId="00F38405" w14:textId="77777777" w:rsidR="0066403E" w:rsidRDefault="0066403E" w:rsidP="005576B0">
      <w:pPr>
        <w:spacing w:line="360" w:lineRule="auto"/>
      </w:pPr>
    </w:p>
    <w:p w14:paraId="71999B15" w14:textId="77777777" w:rsidR="0066403E" w:rsidRDefault="0066403E" w:rsidP="005576B0">
      <w:pPr>
        <w:spacing w:line="360" w:lineRule="auto"/>
      </w:pPr>
    </w:p>
    <w:p w14:paraId="0F49426E" w14:textId="77777777" w:rsidR="0066403E" w:rsidRDefault="0066403E" w:rsidP="005576B0">
      <w:pPr>
        <w:spacing w:line="360" w:lineRule="auto"/>
      </w:pPr>
    </w:p>
    <w:p w14:paraId="1E499B5A" w14:textId="77777777" w:rsidR="0066403E" w:rsidRDefault="0066403E" w:rsidP="005576B0">
      <w:pPr>
        <w:spacing w:line="360" w:lineRule="auto"/>
      </w:pPr>
    </w:p>
    <w:p w14:paraId="1EB94113" w14:textId="77777777" w:rsidR="0066403E" w:rsidRDefault="0066403E" w:rsidP="005576B0">
      <w:pPr>
        <w:spacing w:line="360" w:lineRule="auto"/>
      </w:pPr>
    </w:p>
    <w:p w14:paraId="2680ABCB" w14:textId="77777777" w:rsidR="0066403E" w:rsidRDefault="0066403E" w:rsidP="005576B0">
      <w:pPr>
        <w:spacing w:line="360" w:lineRule="auto"/>
      </w:pPr>
    </w:p>
    <w:p w14:paraId="32A11436" w14:textId="77777777" w:rsidR="0066403E" w:rsidRDefault="0066403E" w:rsidP="005576B0">
      <w:pPr>
        <w:spacing w:line="360" w:lineRule="auto"/>
      </w:pPr>
    </w:p>
    <w:p w14:paraId="23A8D31A" w14:textId="77777777" w:rsidR="0066403E" w:rsidRDefault="0066403E" w:rsidP="005576B0">
      <w:pPr>
        <w:spacing w:line="360" w:lineRule="auto"/>
      </w:pPr>
    </w:p>
    <w:p w14:paraId="7C0FB95F" w14:textId="77777777" w:rsidR="0066403E" w:rsidRDefault="0066403E" w:rsidP="005576B0">
      <w:pPr>
        <w:spacing w:line="360" w:lineRule="auto"/>
      </w:pPr>
    </w:p>
    <w:p w14:paraId="07AC04C8" w14:textId="77777777" w:rsidR="0066403E" w:rsidRDefault="0066403E" w:rsidP="005576B0">
      <w:pPr>
        <w:spacing w:line="360" w:lineRule="auto"/>
      </w:pPr>
    </w:p>
    <w:p w14:paraId="53119F01" w14:textId="77777777" w:rsidR="0066403E" w:rsidRDefault="0066403E" w:rsidP="005576B0">
      <w:pPr>
        <w:spacing w:line="360" w:lineRule="auto"/>
      </w:pPr>
    </w:p>
    <w:p w14:paraId="2A26C1E4" w14:textId="77777777" w:rsidR="002C71D2" w:rsidRDefault="002C71D2" w:rsidP="005576B0">
      <w:pPr>
        <w:spacing w:line="360" w:lineRule="auto"/>
      </w:pPr>
      <w:bookmarkStart w:id="184" w:name="_Toc289175834"/>
    </w:p>
    <w:p w14:paraId="268A33A7" w14:textId="6C043226" w:rsidR="002C71D2" w:rsidRDefault="002C71D2" w:rsidP="002C71D2">
      <w:pPr>
        <w:spacing w:line="360" w:lineRule="auto"/>
      </w:pPr>
      <w:r w:rsidRPr="00F47776">
        <w:lastRenderedPageBreak/>
        <w:t>the current interaction equation shows a conservative error of 4% on average while the proposed interaction equation shows an unconservative error of 4% on</w:t>
      </w:r>
    </w:p>
    <w:p w14:paraId="5F5CB2F7" w14:textId="2BE90C50" w:rsidR="004E2754" w:rsidRPr="00D83658" w:rsidRDefault="004E2754" w:rsidP="005576B0">
      <w:pPr>
        <w:spacing w:line="360" w:lineRule="auto"/>
      </w:pPr>
      <w:r w:rsidRPr="00F47776">
        <w:t>average. It is notable that the precision of the proposed interaction equation is higher with a standard deviation on the test-to-predicted ratio of 0.20 compared to 0.23 for the current interaction equation. Use of the MPSD method to compute the anchor points shift the results</w:t>
      </w:r>
      <w:r w:rsidRPr="00D83658">
        <w:t xml:space="preserve"> to the conservative side. The proposed interaction equation with the MPSD method shows the best results of those investigated with an average test-to-predicted ratio of 1.04 and standard deviation of 0.19. </w:t>
      </w:r>
    </w:p>
    <w:p w14:paraId="26C7FCB0" w14:textId="466E52AD" w:rsidR="0095657A" w:rsidRDefault="0095657A" w:rsidP="0095657A">
      <w:bookmarkStart w:id="185" w:name="_Toc52535250"/>
    </w:p>
    <w:p w14:paraId="1166A140" w14:textId="2944C508" w:rsidR="0095657A" w:rsidRDefault="0095657A" w:rsidP="0095657A"/>
    <w:p w14:paraId="4E4780E6" w14:textId="5378EA44" w:rsidR="0095657A" w:rsidRDefault="0095657A" w:rsidP="0095657A"/>
    <w:p w14:paraId="60C00B91" w14:textId="77777777" w:rsidR="0095657A" w:rsidRDefault="0095657A" w:rsidP="0095657A"/>
    <w:p w14:paraId="6544E83B" w14:textId="1F8E1F6A" w:rsidR="0095657A" w:rsidRDefault="0095657A" w:rsidP="0095657A"/>
    <w:p w14:paraId="2A57E247" w14:textId="08907D30" w:rsidR="0095657A" w:rsidRDefault="0095657A" w:rsidP="0095657A"/>
    <w:p w14:paraId="2A1F412D" w14:textId="0C1431AB" w:rsidR="0095657A" w:rsidRDefault="0095657A" w:rsidP="0095657A"/>
    <w:p w14:paraId="7DC22A2F" w14:textId="1CD94EB4" w:rsidR="0095657A" w:rsidRDefault="0095657A" w:rsidP="0095657A"/>
    <w:p w14:paraId="57AD0C28" w14:textId="24B84049" w:rsidR="0095657A" w:rsidRDefault="0095657A" w:rsidP="0095657A"/>
    <w:p w14:paraId="4B86FD9F" w14:textId="14BC9315" w:rsidR="0095657A" w:rsidRDefault="0095657A" w:rsidP="0095657A"/>
    <w:p w14:paraId="216349B3" w14:textId="790F0CEC" w:rsidR="0095657A" w:rsidRDefault="0095657A" w:rsidP="0095657A"/>
    <w:p w14:paraId="516FC314" w14:textId="479BAE28" w:rsidR="0095657A" w:rsidRDefault="0095657A" w:rsidP="0095657A"/>
    <w:p w14:paraId="3A7510D8" w14:textId="3813FFEB" w:rsidR="0095657A" w:rsidRDefault="0095657A" w:rsidP="0095657A"/>
    <w:p w14:paraId="724D9EDA" w14:textId="26D41226" w:rsidR="0095657A" w:rsidRDefault="0095657A" w:rsidP="0095657A"/>
    <w:p w14:paraId="30C90682" w14:textId="2B0B86BD" w:rsidR="0095657A" w:rsidRDefault="0095657A" w:rsidP="0095657A"/>
    <w:p w14:paraId="743CCE82" w14:textId="5BCB46DD" w:rsidR="0095657A" w:rsidRDefault="0095657A" w:rsidP="0095657A"/>
    <w:p w14:paraId="206A6D05" w14:textId="2DE51F66" w:rsidR="0095657A" w:rsidRDefault="0095657A" w:rsidP="0095657A"/>
    <w:p w14:paraId="49F269F1" w14:textId="73D70CE0" w:rsidR="0095657A" w:rsidRDefault="0095657A" w:rsidP="0095657A"/>
    <w:p w14:paraId="1C15F4C6" w14:textId="115C0C1A" w:rsidR="0095657A" w:rsidRDefault="0095657A" w:rsidP="0095657A"/>
    <w:p w14:paraId="1348EF74" w14:textId="7016FCD8" w:rsidR="0095657A" w:rsidRDefault="0095657A" w:rsidP="0095657A"/>
    <w:p w14:paraId="3CEEE427" w14:textId="33B38569" w:rsidR="0095657A" w:rsidRDefault="0095657A" w:rsidP="0095657A"/>
    <w:p w14:paraId="0911CD70" w14:textId="0B02EF53" w:rsidR="0095657A" w:rsidRDefault="0095657A" w:rsidP="0095657A"/>
    <w:p w14:paraId="0AA3E805" w14:textId="4D08C961" w:rsidR="0095657A" w:rsidRDefault="0095657A" w:rsidP="0095657A"/>
    <w:p w14:paraId="6522659A" w14:textId="73A0BD34" w:rsidR="0095657A" w:rsidRDefault="0095657A" w:rsidP="0095657A"/>
    <w:p w14:paraId="7887622F" w14:textId="7CCE8D4C" w:rsidR="0095657A" w:rsidRDefault="0095657A" w:rsidP="0095657A"/>
    <w:p w14:paraId="1B0F8FED" w14:textId="3F113F8E" w:rsidR="0095657A" w:rsidRDefault="0095657A" w:rsidP="0095657A"/>
    <w:p w14:paraId="13BFF6DE" w14:textId="77777777" w:rsidR="0095657A" w:rsidRPr="0095657A" w:rsidRDefault="0095657A" w:rsidP="0095657A"/>
    <w:p w14:paraId="024A8ED7" w14:textId="259E791C" w:rsidR="004E2754" w:rsidRPr="00D83658" w:rsidRDefault="004E2754" w:rsidP="005576B0">
      <w:pPr>
        <w:pStyle w:val="Heading2"/>
        <w:spacing w:line="360" w:lineRule="auto"/>
      </w:pPr>
      <w:r w:rsidRPr="00D83658">
        <w:lastRenderedPageBreak/>
        <w:t>Conclusions</w:t>
      </w:r>
      <w:bookmarkEnd w:id="185"/>
    </w:p>
    <w:p w14:paraId="0156912C" w14:textId="5E493CE7" w:rsidR="004E2754" w:rsidRPr="00D83658" w:rsidRDefault="004E2754" w:rsidP="005576B0">
      <w:pPr>
        <w:spacing w:line="360" w:lineRule="auto"/>
      </w:pPr>
      <w:bookmarkStart w:id="186" w:name="_Hlk50736276"/>
      <w:r w:rsidRPr="00D83658">
        <w:t xml:space="preserve">Previous studies have shown that steel-concrete composite columns maintain most of their uniaxial strength when subjected to biaxial bending. This behavior suggests that these members have a more convex strength interaction diagram than the diamond-shaped strength interaction diagram currently recommended in the commentary on the </w:t>
      </w:r>
      <w:r w:rsidRPr="00D83658">
        <w:rPr>
          <w:lang w:bidi="fa-IR"/>
        </w:rPr>
        <w:t xml:space="preserve">AISC </w:t>
      </w:r>
      <w:r w:rsidRPr="00D83658">
        <w:rPr>
          <w:i/>
          <w:lang w:bidi="fa-IR"/>
        </w:rPr>
        <w:t>Specification</w:t>
      </w:r>
      <w:r w:rsidRPr="00D83658">
        <w:rPr>
          <w:lang w:bidi="fa-IR"/>
        </w:rPr>
        <w:t xml:space="preserve"> </w:t>
      </w:r>
      <w:r w:rsidRPr="00F47776">
        <w:rPr>
          <w:lang w:bidi="fa-IR"/>
        </w:rPr>
        <w:fldChar w:fldCharType="begin"/>
      </w:r>
      <w:r w:rsidR="001655BE">
        <w:rPr>
          <w:lang w:bidi="fa-IR"/>
        </w:rPr>
        <w:instrText xml:space="preserve"> ADDIN ZOTERO_ITEM CSL_CITATION {"citationID":"XyCI4mUh","properties":{"formattedCitation":"(2016)","plainCitation":"(2016)","noteIndex":0},"citationItems":[{"id":21,"uris":["http://zotero.org/users/1920196/items/M99C4CWD"],"uri":["http://zotero.org/users/1920196/items/M99C4CWD"],"itemData":{"id":21,"type":"book","event-place":"Chicago, Illinois","publisher":"American Institute of Steel Construction","publisher-place":"Chicago, Illinois","title":"Specification for structural steel buildings","author":[{"family":"AISC","given":""}],"issued":{"date-parts":[["2016"]]}},"suppress-author":true}],"schema":"https://github.com/citation-style-language/schema/raw/master/csl-citation.json"} </w:instrText>
      </w:r>
      <w:r w:rsidRPr="00F47776">
        <w:rPr>
          <w:lang w:bidi="fa-IR"/>
        </w:rPr>
        <w:fldChar w:fldCharType="separate"/>
      </w:r>
      <w:r w:rsidRPr="00F47776">
        <w:rPr>
          <w:rFonts w:cs="Times New Roman"/>
        </w:rPr>
        <w:t>(2016)</w:t>
      </w:r>
      <w:r w:rsidRPr="00F47776">
        <w:rPr>
          <w:lang w:bidi="fa-IR"/>
        </w:rPr>
        <w:fldChar w:fldCharType="end"/>
      </w:r>
      <w:r w:rsidRPr="00F47776">
        <w:t>. A broad parametric study was performed to assess the strength of steel-concrete composite cross sections subjected to axial compression and biaxial bending with the goal of developing new recommendations with increased strength and improved accuracy while maintaining simplicity. Three-dimensional strength interaction diagrams were computed for a parametric suite of thousands of composite cross sections u</w:t>
      </w:r>
      <w:r w:rsidRPr="00D83658">
        <w:t>sing the plastic stress distribution (PSD)</w:t>
      </w:r>
      <w:r>
        <w:t xml:space="preserve"> and</w:t>
      </w:r>
      <w:r w:rsidRPr="00D83658">
        <w:t xml:space="preserve"> strain compatibility (SC) design methods as well as with fiber-based inelastic section analys</w:t>
      </w:r>
      <w:r>
        <w:t>e</w:t>
      </w:r>
      <w:r w:rsidRPr="00D83658">
        <w:t>s (ISA).</w:t>
      </w:r>
    </w:p>
    <w:p w14:paraId="710BE7E7" w14:textId="77777777" w:rsidR="004E2754" w:rsidRPr="00D83658" w:rsidRDefault="004E2754" w:rsidP="005576B0">
      <w:pPr>
        <w:spacing w:line="360" w:lineRule="auto"/>
      </w:pPr>
      <w:r w:rsidRPr="00D83658">
        <w:t xml:space="preserve">The shape of the interaction diagrams, computed using each of the three methods, was quantified by fitting them to a generalized elliptical interaction equation. The shape was noted to vary with cross-sectional parameters, axial load, and method. </w:t>
      </w:r>
      <w:r>
        <w:t xml:space="preserve">The generalized interaction equation was proposed for design with a recommended </w:t>
      </w:r>
      <w:r w:rsidRPr="00D83658">
        <w:t xml:space="preserve">shape parameter </w:t>
      </w:r>
      <w:r>
        <w:t>for each section type based on</w:t>
      </w:r>
      <w:r w:rsidRPr="00D83658">
        <w:t xml:space="preserve"> the minimum </w:t>
      </w:r>
      <w:r w:rsidRPr="00D83658">
        <w:rPr>
          <w:iCs/>
        </w:rPr>
        <w:t xml:space="preserve">best fit α </w:t>
      </w:r>
      <w:r>
        <w:rPr>
          <w:iCs/>
        </w:rPr>
        <w:t>computed using the ISA method</w:t>
      </w:r>
      <w:r w:rsidRPr="00D83658">
        <w:rPr>
          <w:iCs/>
        </w:rPr>
        <w:t>.</w:t>
      </w:r>
      <w:r w:rsidRPr="00D83658">
        <w:t xml:space="preserve">  </w:t>
      </w:r>
    </w:p>
    <w:p w14:paraId="70CC6C1D" w14:textId="27F77A4E" w:rsidR="004E2754" w:rsidRDefault="004E2754" w:rsidP="005576B0">
      <w:pPr>
        <w:spacing w:line="360" w:lineRule="auto"/>
      </w:pPr>
      <w:r w:rsidRPr="00D83658">
        <w:t xml:space="preserve">The proposed interaction equation was verified against second-order inelastic analyses of a suite of columns with various steel </w:t>
      </w:r>
      <w:r>
        <w:t xml:space="preserve">ratios, concrete strengths, </w:t>
      </w:r>
      <w:r w:rsidRPr="00D83658">
        <w:t>slenderness ratios, end restraints, and frame types.</w:t>
      </w:r>
      <w:r w:rsidRPr="00D83658">
        <w:rPr>
          <w:rFonts w:eastAsiaTheme="minorEastAsia" w:cstheme="minorHAnsi"/>
        </w:rPr>
        <w:t xml:space="preserve"> </w:t>
      </w:r>
      <w:r>
        <w:t xml:space="preserve">It was also validated against </w:t>
      </w:r>
      <w:r w:rsidRPr="00D83658">
        <w:t>published experimental results</w:t>
      </w:r>
      <w:r>
        <w:t xml:space="preserve">. </w:t>
      </w:r>
      <w:r w:rsidRPr="00D83658">
        <w:rPr>
          <w:rFonts w:eastAsiaTheme="minorEastAsia" w:cstheme="minorHAnsi"/>
        </w:rPr>
        <w:t xml:space="preserve">These comparisons demonstrated </w:t>
      </w:r>
      <w:r>
        <w:rPr>
          <w:rFonts w:eastAsiaTheme="minorEastAsia" w:cstheme="minorHAnsi"/>
        </w:rPr>
        <w:t xml:space="preserve">that the proposed interaction equation is suitable for use within the direct analysis method as defined in the AISC </w:t>
      </w:r>
      <w:r w:rsidRPr="00D83658">
        <w:rPr>
          <w:i/>
          <w:lang w:bidi="fa-IR"/>
        </w:rPr>
        <w:t>Specification</w:t>
      </w:r>
      <w:r w:rsidRPr="00D83658">
        <w:rPr>
          <w:lang w:bidi="fa-IR"/>
        </w:rPr>
        <w:t xml:space="preserve"> </w:t>
      </w:r>
      <w:r w:rsidRPr="00F47776">
        <w:rPr>
          <w:lang w:bidi="fa-IR"/>
        </w:rPr>
        <w:fldChar w:fldCharType="begin"/>
      </w:r>
      <w:r w:rsidR="009603E4">
        <w:rPr>
          <w:lang w:bidi="fa-IR"/>
        </w:rPr>
        <w:instrText xml:space="preserve"> ADDIN ZOTERO_ITEM CSL_CITATION {"citationID":"tlD05dkC","properties":{"formattedCitation":"(2016)","plainCitation":"(2016)","noteIndex":0},"citationItems":[{"id":21,"uris":["http://zotero.org/users/1920196/items/M99C4CWD"],"uri":["http://zotero.org/users/1920196/items/M99C4CWD"],"itemData":{"id":21,"type":"book","event-place":"Chicago, Illinois","publisher":"American Institute of Steel Construction","publisher-place":"Chicago, Illinois","title":"Specification for structural steel buildings","author":[{"family":"AISC","given":""}],"issued":{"date-parts":[["2016"]]}},"suppress-author":true}],"schema":"https://github.com/citation-style-language/schema/raw/master/csl-citation.json"} </w:instrText>
      </w:r>
      <w:r w:rsidRPr="00F47776">
        <w:rPr>
          <w:lang w:bidi="fa-IR"/>
        </w:rPr>
        <w:fldChar w:fldCharType="separate"/>
      </w:r>
      <w:r w:rsidRPr="00F47776">
        <w:rPr>
          <w:rFonts w:cs="Times New Roman"/>
        </w:rPr>
        <w:t>(2016)</w:t>
      </w:r>
      <w:r w:rsidRPr="00F47776">
        <w:rPr>
          <w:lang w:bidi="fa-IR"/>
        </w:rPr>
        <w:fldChar w:fldCharType="end"/>
      </w:r>
      <w:r>
        <w:rPr>
          <w:rFonts w:eastAsiaTheme="minorEastAsia" w:cstheme="minorHAnsi"/>
        </w:rPr>
        <w:t>, e</w:t>
      </w:r>
      <w:r w:rsidRPr="00D83658">
        <w:t>specially when used in conjunction with anchor points computed using a modified version of the plastic stress distribution method.</w:t>
      </w:r>
    </w:p>
    <w:p w14:paraId="5C1BC805" w14:textId="18FC68B5" w:rsidR="0066403E" w:rsidRDefault="0066403E" w:rsidP="005576B0">
      <w:pPr>
        <w:spacing w:line="360" w:lineRule="auto"/>
      </w:pPr>
    </w:p>
    <w:p w14:paraId="7937230D" w14:textId="77777777" w:rsidR="00261EFA" w:rsidRPr="00D83658" w:rsidRDefault="00261EFA" w:rsidP="005576B0">
      <w:pPr>
        <w:spacing w:line="360" w:lineRule="auto"/>
      </w:pPr>
    </w:p>
    <w:p w14:paraId="5ACDEA6E" w14:textId="77777777" w:rsidR="004E2754" w:rsidRPr="00D83658" w:rsidRDefault="004E2754" w:rsidP="005576B0">
      <w:pPr>
        <w:pStyle w:val="Heading2"/>
        <w:spacing w:line="360" w:lineRule="auto"/>
      </w:pPr>
      <w:bookmarkStart w:id="187" w:name="_Toc52535251"/>
      <w:bookmarkEnd w:id="186"/>
      <w:r w:rsidRPr="00D83658">
        <w:lastRenderedPageBreak/>
        <w:t>References</w:t>
      </w:r>
      <w:bookmarkEnd w:id="187"/>
    </w:p>
    <w:p w14:paraId="447D5F94" w14:textId="77777777" w:rsidR="009603E4" w:rsidRPr="004578F1" w:rsidRDefault="004E2754" w:rsidP="009603E4">
      <w:pPr>
        <w:pStyle w:val="Bibliography"/>
        <w:rPr>
          <w:rFonts w:ascii="Arial" w:hAnsi="Arial" w:cs="Arial"/>
        </w:rPr>
      </w:pPr>
      <w:r w:rsidRPr="004578F1">
        <w:rPr>
          <w:rFonts w:ascii="Arial" w:hAnsi="Arial" w:cs="Arial"/>
        </w:rPr>
        <w:fldChar w:fldCharType="begin"/>
      </w:r>
      <w:r w:rsidR="009603E4" w:rsidRPr="004578F1">
        <w:rPr>
          <w:rFonts w:ascii="Arial" w:hAnsi="Arial" w:cs="Arial"/>
        </w:rPr>
        <w:instrText xml:space="preserve"> ADDIN ZOTERO_BIBL {"uncited":[],"omitted":[],"custom":[]} CSL_BIBLIOGRAPHY </w:instrText>
      </w:r>
      <w:r w:rsidRPr="004578F1">
        <w:rPr>
          <w:rFonts w:ascii="Arial" w:hAnsi="Arial" w:cs="Arial"/>
        </w:rPr>
        <w:fldChar w:fldCharType="separate"/>
      </w:r>
      <w:r w:rsidR="009603E4" w:rsidRPr="004578F1">
        <w:rPr>
          <w:rFonts w:ascii="Arial" w:hAnsi="Arial" w:cs="Arial"/>
        </w:rPr>
        <w:t xml:space="preserve">Abdel-Rahman, N., and Sivakumaran, K. S. (1997). “Material properties models for analysis of cold-formed steel members.” </w:t>
      </w:r>
      <w:r w:rsidR="009603E4" w:rsidRPr="004578F1">
        <w:rPr>
          <w:rFonts w:ascii="Arial" w:hAnsi="Arial" w:cs="Arial"/>
          <w:i/>
          <w:iCs/>
        </w:rPr>
        <w:t>Journal of Structural Engineering</w:t>
      </w:r>
      <w:r w:rsidR="009603E4" w:rsidRPr="004578F1">
        <w:rPr>
          <w:rFonts w:ascii="Arial" w:hAnsi="Arial" w:cs="Arial"/>
        </w:rPr>
        <w:t>, 123, 1135–1143.</w:t>
      </w:r>
    </w:p>
    <w:p w14:paraId="18C893C0" w14:textId="77777777" w:rsidR="009603E4" w:rsidRPr="004578F1" w:rsidRDefault="009603E4" w:rsidP="009603E4">
      <w:pPr>
        <w:pStyle w:val="Bibliography"/>
        <w:rPr>
          <w:rFonts w:ascii="Arial" w:hAnsi="Arial" w:cs="Arial"/>
        </w:rPr>
      </w:pPr>
      <w:r w:rsidRPr="004578F1">
        <w:rPr>
          <w:rFonts w:ascii="Arial" w:hAnsi="Arial" w:cs="Arial"/>
        </w:rPr>
        <w:t xml:space="preserve">ACI. (2014). </w:t>
      </w:r>
      <w:r w:rsidRPr="004578F1">
        <w:rPr>
          <w:rFonts w:ascii="Arial" w:hAnsi="Arial" w:cs="Arial"/>
          <w:i/>
          <w:iCs/>
        </w:rPr>
        <w:t>Building Code Requirements for Structural Concrete and Commentary</w:t>
      </w:r>
      <w:r w:rsidRPr="004578F1">
        <w:rPr>
          <w:rFonts w:ascii="Arial" w:hAnsi="Arial" w:cs="Arial"/>
        </w:rPr>
        <w:t>. American Concrete Institute, Farmington Hills, MI.</w:t>
      </w:r>
    </w:p>
    <w:p w14:paraId="61D8DE33" w14:textId="77777777" w:rsidR="009603E4" w:rsidRPr="004578F1" w:rsidRDefault="009603E4" w:rsidP="009603E4">
      <w:pPr>
        <w:pStyle w:val="Bibliography"/>
        <w:rPr>
          <w:rFonts w:ascii="Arial" w:hAnsi="Arial" w:cs="Arial"/>
        </w:rPr>
      </w:pPr>
      <w:r w:rsidRPr="004578F1">
        <w:rPr>
          <w:rFonts w:ascii="Arial" w:hAnsi="Arial" w:cs="Arial"/>
        </w:rPr>
        <w:t xml:space="preserve">ACI. (2018). </w:t>
      </w:r>
      <w:r w:rsidRPr="004578F1">
        <w:rPr>
          <w:rFonts w:ascii="Arial" w:hAnsi="Arial" w:cs="Arial"/>
          <w:i/>
          <w:iCs/>
        </w:rPr>
        <w:t>Report on Equivalent Rectangular Concrete Stress Block and Transverse Reinforcement for High-Strength Concrete Columns</w:t>
      </w:r>
      <w:r w:rsidRPr="004578F1">
        <w:rPr>
          <w:rFonts w:ascii="Arial" w:hAnsi="Arial" w:cs="Arial"/>
        </w:rPr>
        <w:t>. 441.1R-18, ACI.</w:t>
      </w:r>
    </w:p>
    <w:p w14:paraId="57D1463C" w14:textId="77777777" w:rsidR="009603E4" w:rsidRPr="004578F1" w:rsidRDefault="009603E4" w:rsidP="009603E4">
      <w:pPr>
        <w:pStyle w:val="Bibliography"/>
        <w:rPr>
          <w:rFonts w:ascii="Arial" w:hAnsi="Arial" w:cs="Arial"/>
        </w:rPr>
      </w:pPr>
      <w:r w:rsidRPr="004578F1">
        <w:rPr>
          <w:rFonts w:ascii="Arial" w:hAnsi="Arial" w:cs="Arial"/>
        </w:rPr>
        <w:t xml:space="preserve">ACI. (2019). </w:t>
      </w:r>
      <w:r w:rsidRPr="004578F1">
        <w:rPr>
          <w:rFonts w:ascii="Arial" w:hAnsi="Arial" w:cs="Arial"/>
          <w:i/>
          <w:iCs/>
        </w:rPr>
        <w:t>Building Code Requirements for Structural Concrete and Commentary</w:t>
      </w:r>
      <w:r w:rsidRPr="004578F1">
        <w:rPr>
          <w:rFonts w:ascii="Arial" w:hAnsi="Arial" w:cs="Arial"/>
        </w:rPr>
        <w:t>. American Concrete Institute, Farmington Hills, MI.</w:t>
      </w:r>
    </w:p>
    <w:p w14:paraId="1280415E" w14:textId="77777777" w:rsidR="009603E4" w:rsidRPr="004578F1" w:rsidRDefault="009603E4" w:rsidP="009603E4">
      <w:pPr>
        <w:pStyle w:val="Bibliography"/>
        <w:rPr>
          <w:rFonts w:ascii="Arial" w:hAnsi="Arial" w:cs="Arial"/>
        </w:rPr>
      </w:pPr>
      <w:r w:rsidRPr="004578F1">
        <w:rPr>
          <w:rFonts w:ascii="Arial" w:hAnsi="Arial" w:cs="Arial"/>
        </w:rPr>
        <w:t xml:space="preserve">AISC. (1986). </w:t>
      </w:r>
      <w:r w:rsidRPr="004578F1">
        <w:rPr>
          <w:rFonts w:ascii="Arial" w:hAnsi="Arial" w:cs="Arial"/>
          <w:i/>
          <w:iCs/>
        </w:rPr>
        <w:t>Load and Resistance Factor Design Specification for Structural Steel Buildings</w:t>
      </w:r>
      <w:r w:rsidRPr="004578F1">
        <w:rPr>
          <w:rFonts w:ascii="Arial" w:hAnsi="Arial" w:cs="Arial"/>
        </w:rPr>
        <w:t>. American Institute of Steel Construction, Chicago, Illinois.</w:t>
      </w:r>
    </w:p>
    <w:p w14:paraId="5D587742" w14:textId="77777777" w:rsidR="009603E4" w:rsidRPr="004578F1" w:rsidRDefault="009603E4" w:rsidP="009603E4">
      <w:pPr>
        <w:pStyle w:val="Bibliography"/>
        <w:rPr>
          <w:rFonts w:ascii="Arial" w:hAnsi="Arial" w:cs="Arial"/>
        </w:rPr>
      </w:pPr>
      <w:r w:rsidRPr="004578F1">
        <w:rPr>
          <w:rFonts w:ascii="Arial" w:hAnsi="Arial" w:cs="Arial"/>
        </w:rPr>
        <w:t xml:space="preserve">AISC. (2005). </w:t>
      </w:r>
      <w:r w:rsidRPr="004578F1">
        <w:rPr>
          <w:rFonts w:ascii="Arial" w:hAnsi="Arial" w:cs="Arial"/>
          <w:i/>
          <w:iCs/>
        </w:rPr>
        <w:t>Specification for Structural Steel Buildings</w:t>
      </w:r>
      <w:r w:rsidRPr="004578F1">
        <w:rPr>
          <w:rFonts w:ascii="Arial" w:hAnsi="Arial" w:cs="Arial"/>
        </w:rPr>
        <w:t>. American Institute of Steel Construction, Chicago, Illinois.</w:t>
      </w:r>
    </w:p>
    <w:p w14:paraId="25E3FD17" w14:textId="77777777" w:rsidR="009603E4" w:rsidRPr="004578F1" w:rsidRDefault="009603E4" w:rsidP="009603E4">
      <w:pPr>
        <w:pStyle w:val="Bibliography"/>
        <w:rPr>
          <w:rFonts w:ascii="Arial" w:hAnsi="Arial" w:cs="Arial"/>
        </w:rPr>
      </w:pPr>
      <w:r w:rsidRPr="004578F1">
        <w:rPr>
          <w:rFonts w:ascii="Arial" w:hAnsi="Arial" w:cs="Arial"/>
        </w:rPr>
        <w:t xml:space="preserve">AISC. (2016). </w:t>
      </w:r>
      <w:r w:rsidRPr="004578F1">
        <w:rPr>
          <w:rFonts w:ascii="Arial" w:hAnsi="Arial" w:cs="Arial"/>
          <w:i/>
          <w:iCs/>
        </w:rPr>
        <w:t>Specification for structural steel buildings</w:t>
      </w:r>
      <w:r w:rsidRPr="004578F1">
        <w:rPr>
          <w:rFonts w:ascii="Arial" w:hAnsi="Arial" w:cs="Arial"/>
        </w:rPr>
        <w:t>. American Institute of Steel Construction, Chicago, Illinois.</w:t>
      </w:r>
    </w:p>
    <w:p w14:paraId="3671143A" w14:textId="77777777" w:rsidR="009603E4" w:rsidRPr="004578F1" w:rsidRDefault="009603E4" w:rsidP="009603E4">
      <w:pPr>
        <w:pStyle w:val="Bibliography"/>
        <w:rPr>
          <w:rFonts w:ascii="Arial" w:hAnsi="Arial" w:cs="Arial"/>
        </w:rPr>
      </w:pPr>
      <w:r w:rsidRPr="004578F1">
        <w:rPr>
          <w:rFonts w:ascii="Arial" w:hAnsi="Arial" w:cs="Arial"/>
        </w:rPr>
        <w:t xml:space="preserve">AISC. (2017). </w:t>
      </w:r>
      <w:r w:rsidRPr="004578F1">
        <w:rPr>
          <w:rFonts w:ascii="Arial" w:hAnsi="Arial" w:cs="Arial"/>
          <w:i/>
          <w:iCs/>
        </w:rPr>
        <w:t>Steel Construction Manual, 15th Edition</w:t>
      </w:r>
      <w:r w:rsidRPr="004578F1">
        <w:rPr>
          <w:rFonts w:ascii="Arial" w:hAnsi="Arial" w:cs="Arial"/>
        </w:rPr>
        <w:t>. American Institute of Steel Construction, Chicago, Illinois.</w:t>
      </w:r>
    </w:p>
    <w:p w14:paraId="2B21C9BE" w14:textId="77777777" w:rsidR="009603E4" w:rsidRPr="004578F1" w:rsidRDefault="009603E4" w:rsidP="009603E4">
      <w:pPr>
        <w:pStyle w:val="Bibliography"/>
        <w:rPr>
          <w:rFonts w:ascii="Arial" w:hAnsi="Arial" w:cs="Arial"/>
        </w:rPr>
      </w:pPr>
      <w:r w:rsidRPr="004578F1">
        <w:rPr>
          <w:rFonts w:ascii="Arial" w:hAnsi="Arial" w:cs="Arial"/>
        </w:rPr>
        <w:t xml:space="preserve">ASCE. (1997). </w:t>
      </w:r>
      <w:r w:rsidRPr="004578F1">
        <w:rPr>
          <w:rFonts w:ascii="Arial" w:hAnsi="Arial" w:cs="Arial"/>
          <w:i/>
          <w:iCs/>
        </w:rPr>
        <w:t>Effective Length and Notional Load Approaches for Assessing Frame Stability: Implications for American Steel Design</w:t>
      </w:r>
      <w:r w:rsidRPr="004578F1">
        <w:rPr>
          <w:rFonts w:ascii="Arial" w:hAnsi="Arial" w:cs="Arial"/>
        </w:rPr>
        <w:t>. American Society of Civil Engineers, Reston, Virginia.</w:t>
      </w:r>
    </w:p>
    <w:p w14:paraId="4A453B3D" w14:textId="77777777" w:rsidR="009603E4" w:rsidRPr="004578F1" w:rsidRDefault="009603E4" w:rsidP="009603E4">
      <w:pPr>
        <w:pStyle w:val="Bibliography"/>
        <w:rPr>
          <w:rFonts w:ascii="Arial" w:hAnsi="Arial" w:cs="Arial"/>
        </w:rPr>
      </w:pPr>
      <w:r w:rsidRPr="004578F1">
        <w:rPr>
          <w:rFonts w:ascii="Arial" w:hAnsi="Arial" w:cs="Arial"/>
        </w:rPr>
        <w:t xml:space="preserve">ASTM A6. (2019). </w:t>
      </w:r>
      <w:r w:rsidRPr="004578F1">
        <w:rPr>
          <w:rFonts w:ascii="Arial" w:hAnsi="Arial" w:cs="Arial"/>
          <w:i/>
          <w:iCs/>
        </w:rPr>
        <w:t>ASTM A6/A6M-11: Standard Specification for General Requirements for Rolled Structural Steel Bars, Plates, Shapes and Sheet Piling</w:t>
      </w:r>
      <w:r w:rsidRPr="004578F1">
        <w:rPr>
          <w:rFonts w:ascii="Arial" w:hAnsi="Arial" w:cs="Arial"/>
        </w:rPr>
        <w:t>. ASTM International West Conshohocken, PA.</w:t>
      </w:r>
    </w:p>
    <w:p w14:paraId="5CFE7C5C" w14:textId="77777777" w:rsidR="009603E4" w:rsidRPr="004578F1" w:rsidRDefault="009603E4" w:rsidP="009603E4">
      <w:pPr>
        <w:pStyle w:val="Bibliography"/>
        <w:rPr>
          <w:rFonts w:ascii="Arial" w:hAnsi="Arial" w:cs="Arial"/>
        </w:rPr>
      </w:pPr>
      <w:r w:rsidRPr="004578F1">
        <w:rPr>
          <w:rFonts w:ascii="Arial" w:hAnsi="Arial" w:cs="Arial"/>
        </w:rPr>
        <w:t xml:space="preserve">ASTM A500. (2020). </w:t>
      </w:r>
      <w:r w:rsidRPr="004578F1">
        <w:rPr>
          <w:rFonts w:ascii="Arial" w:hAnsi="Arial" w:cs="Arial"/>
          <w:i/>
          <w:iCs/>
        </w:rPr>
        <w:t>ASTM A500/A500M: Standard Specification for Cold-Formed Welded and Seamless Carbon Steel Structural Tubing in Rounds and Shapes</w:t>
      </w:r>
      <w:r w:rsidRPr="004578F1">
        <w:rPr>
          <w:rFonts w:ascii="Arial" w:hAnsi="Arial" w:cs="Arial"/>
        </w:rPr>
        <w:t>. ASTM International West Conshohocken, PA.</w:t>
      </w:r>
    </w:p>
    <w:p w14:paraId="29F5B029" w14:textId="77777777" w:rsidR="009603E4" w:rsidRPr="004578F1" w:rsidRDefault="009603E4" w:rsidP="009603E4">
      <w:pPr>
        <w:pStyle w:val="Bibliography"/>
        <w:rPr>
          <w:rFonts w:ascii="Arial" w:hAnsi="Arial" w:cs="Arial"/>
        </w:rPr>
      </w:pPr>
      <w:r w:rsidRPr="004578F1">
        <w:rPr>
          <w:rFonts w:ascii="Arial" w:hAnsi="Arial" w:cs="Arial"/>
        </w:rPr>
        <w:t xml:space="preserve">ASTM A615. (2020). </w:t>
      </w:r>
      <w:r w:rsidRPr="004578F1">
        <w:rPr>
          <w:rFonts w:ascii="Arial" w:hAnsi="Arial" w:cs="Arial"/>
          <w:i/>
          <w:iCs/>
        </w:rPr>
        <w:t>ASTM A615/A615M: Standard Specification for Deformed and Plain Carbon-Steel Bars for Concrete Reinforcement</w:t>
      </w:r>
      <w:r w:rsidRPr="004578F1">
        <w:rPr>
          <w:rFonts w:ascii="Arial" w:hAnsi="Arial" w:cs="Arial"/>
        </w:rPr>
        <w:t>. ASTM International West Conshohocken, PA.</w:t>
      </w:r>
    </w:p>
    <w:p w14:paraId="5173ED76" w14:textId="77777777" w:rsidR="009603E4" w:rsidRPr="004578F1" w:rsidRDefault="009603E4" w:rsidP="009603E4">
      <w:pPr>
        <w:pStyle w:val="Bibliography"/>
        <w:rPr>
          <w:rFonts w:ascii="Arial" w:hAnsi="Arial" w:cs="Arial"/>
        </w:rPr>
      </w:pPr>
      <w:r w:rsidRPr="004578F1">
        <w:rPr>
          <w:rFonts w:ascii="Arial" w:hAnsi="Arial" w:cs="Arial"/>
        </w:rPr>
        <w:t xml:space="preserve">Behnam, A., and Denavit, M. D. (2020). “Plastic stress distribution method for predicting interaction strength of steel-concrete composite cross sections.” </w:t>
      </w:r>
      <w:r w:rsidRPr="004578F1">
        <w:rPr>
          <w:rFonts w:ascii="Arial" w:hAnsi="Arial" w:cs="Arial"/>
          <w:i/>
          <w:iCs/>
        </w:rPr>
        <w:t>Journal of Constructional Steel Research</w:t>
      </w:r>
      <w:r w:rsidRPr="004578F1">
        <w:rPr>
          <w:rFonts w:ascii="Arial" w:hAnsi="Arial" w:cs="Arial"/>
        </w:rPr>
        <w:t>, 170, 106092.</w:t>
      </w:r>
    </w:p>
    <w:p w14:paraId="6769962A" w14:textId="77777777" w:rsidR="009603E4" w:rsidRPr="004578F1" w:rsidRDefault="009603E4" w:rsidP="009603E4">
      <w:pPr>
        <w:pStyle w:val="Bibliography"/>
        <w:rPr>
          <w:rFonts w:ascii="Arial" w:hAnsi="Arial" w:cs="Arial"/>
        </w:rPr>
      </w:pPr>
      <w:r w:rsidRPr="004578F1">
        <w:rPr>
          <w:rFonts w:ascii="Arial" w:hAnsi="Arial" w:cs="Arial"/>
        </w:rPr>
        <w:t xml:space="preserve">Brent, R. P. (2013). </w:t>
      </w:r>
      <w:r w:rsidRPr="004578F1">
        <w:rPr>
          <w:rFonts w:ascii="Arial" w:hAnsi="Arial" w:cs="Arial"/>
          <w:i/>
          <w:iCs/>
        </w:rPr>
        <w:t>Algorithms for minimization without derivatives</w:t>
      </w:r>
      <w:r w:rsidRPr="004578F1">
        <w:rPr>
          <w:rFonts w:ascii="Arial" w:hAnsi="Arial" w:cs="Arial"/>
        </w:rPr>
        <w:t>. Courier Corporation.</w:t>
      </w:r>
    </w:p>
    <w:p w14:paraId="58B2C257" w14:textId="77777777" w:rsidR="009603E4" w:rsidRPr="004578F1" w:rsidRDefault="009603E4" w:rsidP="009603E4">
      <w:pPr>
        <w:pStyle w:val="Bibliography"/>
        <w:rPr>
          <w:rFonts w:ascii="Arial" w:hAnsi="Arial" w:cs="Arial"/>
        </w:rPr>
      </w:pPr>
      <w:r w:rsidRPr="004578F1">
        <w:rPr>
          <w:rFonts w:ascii="Arial" w:hAnsi="Arial" w:cs="Arial"/>
        </w:rPr>
        <w:t xml:space="preserve">Bridge, R. Q. (1976). </w:t>
      </w:r>
      <w:r w:rsidRPr="004578F1">
        <w:rPr>
          <w:rFonts w:ascii="Arial" w:hAnsi="Arial" w:cs="Arial"/>
          <w:i/>
          <w:iCs/>
        </w:rPr>
        <w:t>Concrete filled steel tubular columns</w:t>
      </w:r>
      <w:r w:rsidRPr="004578F1">
        <w:rPr>
          <w:rFonts w:ascii="Arial" w:hAnsi="Arial" w:cs="Arial"/>
        </w:rPr>
        <w:t>. School of Civil Engineering, University of Sydney, Sydney, Australia.</w:t>
      </w:r>
    </w:p>
    <w:p w14:paraId="5CD671D3" w14:textId="77777777" w:rsidR="009603E4" w:rsidRPr="004578F1" w:rsidRDefault="009603E4" w:rsidP="009603E4">
      <w:pPr>
        <w:pStyle w:val="Bibliography"/>
        <w:rPr>
          <w:rFonts w:ascii="Arial" w:hAnsi="Arial" w:cs="Arial"/>
        </w:rPr>
      </w:pPr>
      <w:r w:rsidRPr="004578F1">
        <w:rPr>
          <w:rFonts w:ascii="Arial" w:hAnsi="Arial" w:cs="Arial"/>
        </w:rPr>
        <w:t xml:space="preserve">CEN. (2004). </w:t>
      </w:r>
      <w:r w:rsidRPr="004578F1">
        <w:rPr>
          <w:rFonts w:ascii="Arial" w:hAnsi="Arial" w:cs="Arial"/>
          <w:i/>
          <w:iCs/>
        </w:rPr>
        <w:t>Eurocode 4: Design of composite steel and concrete structures—Part 1.1: General rules and rules for buildings</w:t>
      </w:r>
      <w:r w:rsidRPr="004578F1">
        <w:rPr>
          <w:rFonts w:ascii="Arial" w:hAnsi="Arial" w:cs="Arial"/>
        </w:rPr>
        <w:t>. European Committee for Standardization, Brussels, Belgium.</w:t>
      </w:r>
    </w:p>
    <w:p w14:paraId="29D98CE9" w14:textId="77777777" w:rsidR="009603E4" w:rsidRPr="004578F1" w:rsidRDefault="009603E4" w:rsidP="009603E4">
      <w:pPr>
        <w:pStyle w:val="Bibliography"/>
        <w:rPr>
          <w:rFonts w:ascii="Arial" w:hAnsi="Arial" w:cs="Arial"/>
        </w:rPr>
      </w:pPr>
      <w:r w:rsidRPr="004578F1">
        <w:rPr>
          <w:rFonts w:ascii="Arial" w:hAnsi="Arial" w:cs="Arial"/>
        </w:rPr>
        <w:lastRenderedPageBreak/>
        <w:t xml:space="preserve">Chen, C.-C. (2012). “Accuracy of AISC methods in predicting flexural strength of concrete-encased members.” </w:t>
      </w:r>
      <w:r w:rsidRPr="004578F1">
        <w:rPr>
          <w:rFonts w:ascii="Arial" w:hAnsi="Arial" w:cs="Arial"/>
          <w:i/>
          <w:iCs/>
        </w:rPr>
        <w:t>Journal of Structural Engineering</w:t>
      </w:r>
      <w:r w:rsidRPr="004578F1">
        <w:rPr>
          <w:rFonts w:ascii="Arial" w:hAnsi="Arial" w:cs="Arial"/>
        </w:rPr>
        <w:t>, 139(3), 338–349.</w:t>
      </w:r>
    </w:p>
    <w:p w14:paraId="19FF97A5" w14:textId="77777777" w:rsidR="009603E4" w:rsidRPr="004578F1" w:rsidRDefault="009603E4" w:rsidP="009603E4">
      <w:pPr>
        <w:pStyle w:val="Bibliography"/>
        <w:rPr>
          <w:rFonts w:ascii="Arial" w:hAnsi="Arial" w:cs="Arial"/>
        </w:rPr>
      </w:pPr>
      <w:r w:rsidRPr="004578F1">
        <w:rPr>
          <w:rFonts w:ascii="Arial" w:hAnsi="Arial" w:cs="Arial"/>
        </w:rPr>
        <w:t xml:space="preserve">Denavit, M. D., and Hajjar, J. F. (2014). </w:t>
      </w:r>
      <w:r w:rsidRPr="004578F1">
        <w:rPr>
          <w:rFonts w:ascii="Arial" w:hAnsi="Arial" w:cs="Arial"/>
          <w:i/>
          <w:iCs/>
        </w:rPr>
        <w:t>Characterization of Behavior of Steel-Concrete Composite Members and Frames with Applications for Design</w:t>
      </w:r>
      <w:r w:rsidRPr="004578F1">
        <w:rPr>
          <w:rFonts w:ascii="Arial" w:hAnsi="Arial" w:cs="Arial"/>
        </w:rPr>
        <w:t>. Newmark Structural Laboratory Report Series, Newmark Structural Laboratory Report NSEL-034, University of Illinois at Urbana-Champaign, Urbana, Illinois.</w:t>
      </w:r>
    </w:p>
    <w:p w14:paraId="7D6955FA" w14:textId="77777777" w:rsidR="009603E4" w:rsidRPr="004578F1" w:rsidRDefault="009603E4" w:rsidP="009603E4">
      <w:pPr>
        <w:pStyle w:val="Bibliography"/>
        <w:rPr>
          <w:rFonts w:ascii="Arial" w:hAnsi="Arial" w:cs="Arial"/>
        </w:rPr>
      </w:pPr>
      <w:r w:rsidRPr="004578F1">
        <w:rPr>
          <w:rFonts w:ascii="Arial" w:hAnsi="Arial" w:cs="Arial"/>
        </w:rPr>
        <w:t xml:space="preserve">Denavit, M. D., Hajjar, J. F., Perea, T., and Leon, R. T. (2016a). “Stability Analysis and Design of Composite Structures.” </w:t>
      </w:r>
      <w:r w:rsidRPr="004578F1">
        <w:rPr>
          <w:rFonts w:ascii="Arial" w:hAnsi="Arial" w:cs="Arial"/>
          <w:i/>
          <w:iCs/>
        </w:rPr>
        <w:t>Journal of Structural Engineering</w:t>
      </w:r>
      <w:r w:rsidRPr="004578F1">
        <w:rPr>
          <w:rFonts w:ascii="Arial" w:hAnsi="Arial" w:cs="Arial"/>
        </w:rPr>
        <w:t>, ASCE, 142(3), 04015157.</w:t>
      </w:r>
    </w:p>
    <w:p w14:paraId="4D144B22" w14:textId="77777777" w:rsidR="009603E4" w:rsidRPr="004578F1" w:rsidRDefault="009603E4" w:rsidP="009603E4">
      <w:pPr>
        <w:pStyle w:val="Bibliography"/>
        <w:rPr>
          <w:rFonts w:ascii="Arial" w:hAnsi="Arial" w:cs="Arial"/>
        </w:rPr>
      </w:pPr>
      <w:r w:rsidRPr="004578F1">
        <w:rPr>
          <w:rFonts w:ascii="Arial" w:hAnsi="Arial" w:cs="Arial"/>
        </w:rPr>
        <w:t xml:space="preserve">Denavit, M. D., Hajjar, J. F., Perea, T., and Leon, R. T. (2016b). “Stability analysis and design of composite structures.” </w:t>
      </w:r>
      <w:r w:rsidRPr="004578F1">
        <w:rPr>
          <w:rFonts w:ascii="Arial" w:hAnsi="Arial" w:cs="Arial"/>
          <w:i/>
          <w:iCs/>
        </w:rPr>
        <w:t>Journal of Structural Engineering</w:t>
      </w:r>
      <w:r w:rsidRPr="004578F1">
        <w:rPr>
          <w:rFonts w:ascii="Arial" w:hAnsi="Arial" w:cs="Arial"/>
        </w:rPr>
        <w:t>, 142, 1–12.</w:t>
      </w:r>
    </w:p>
    <w:p w14:paraId="1E93462C" w14:textId="77777777" w:rsidR="009603E4" w:rsidRPr="004578F1" w:rsidRDefault="009603E4" w:rsidP="009603E4">
      <w:pPr>
        <w:pStyle w:val="Bibliography"/>
        <w:rPr>
          <w:rFonts w:ascii="Arial" w:hAnsi="Arial" w:cs="Arial"/>
        </w:rPr>
      </w:pPr>
      <w:r w:rsidRPr="004578F1">
        <w:rPr>
          <w:rFonts w:ascii="Arial" w:hAnsi="Arial" w:cs="Arial"/>
        </w:rPr>
        <w:t xml:space="preserve">Dixon, L. C. W. (1978). “The global optimization problem. an introduction.” </w:t>
      </w:r>
      <w:r w:rsidRPr="004578F1">
        <w:rPr>
          <w:rFonts w:ascii="Arial" w:hAnsi="Arial" w:cs="Arial"/>
          <w:i/>
          <w:iCs/>
        </w:rPr>
        <w:t>Toward global optimization</w:t>
      </w:r>
      <w:r w:rsidRPr="004578F1">
        <w:rPr>
          <w:rFonts w:ascii="Arial" w:hAnsi="Arial" w:cs="Arial"/>
        </w:rPr>
        <w:t>, 2, 1–15.</w:t>
      </w:r>
    </w:p>
    <w:p w14:paraId="12F7D244" w14:textId="77777777" w:rsidR="009603E4" w:rsidRPr="004578F1" w:rsidRDefault="009603E4" w:rsidP="009603E4">
      <w:pPr>
        <w:pStyle w:val="Bibliography"/>
        <w:rPr>
          <w:rFonts w:ascii="Arial" w:hAnsi="Arial" w:cs="Arial"/>
        </w:rPr>
      </w:pPr>
      <w:r w:rsidRPr="004578F1">
        <w:rPr>
          <w:rFonts w:ascii="Arial" w:hAnsi="Arial" w:cs="Arial"/>
        </w:rPr>
        <w:t xml:space="preserve">Forsythe, G. E., Malcolm, M. A., and Moler, C. B. (1977). </w:t>
      </w:r>
      <w:r w:rsidRPr="004578F1">
        <w:rPr>
          <w:rFonts w:ascii="Arial" w:hAnsi="Arial" w:cs="Arial"/>
          <w:i/>
          <w:iCs/>
        </w:rPr>
        <w:t>Computer Methods for Mathematical Computations</w:t>
      </w:r>
      <w:r w:rsidRPr="004578F1">
        <w:rPr>
          <w:rFonts w:ascii="Arial" w:hAnsi="Arial" w:cs="Arial"/>
        </w:rPr>
        <w:t>. Prentice Hall.</w:t>
      </w:r>
    </w:p>
    <w:p w14:paraId="484A2ABB" w14:textId="77777777" w:rsidR="009603E4" w:rsidRPr="004578F1" w:rsidRDefault="009603E4" w:rsidP="009603E4">
      <w:pPr>
        <w:pStyle w:val="Bibliography"/>
        <w:rPr>
          <w:rFonts w:ascii="Arial" w:hAnsi="Arial" w:cs="Arial"/>
        </w:rPr>
      </w:pPr>
      <w:r w:rsidRPr="004578F1">
        <w:rPr>
          <w:rFonts w:ascii="Arial" w:hAnsi="Arial" w:cs="Arial"/>
        </w:rPr>
        <w:t xml:space="preserve">Fujikura, S., Bruneau, M., and Lopez-Garcia, D. (2008). “Experimental investigation of multihazard resistant bridge piers having concrete-filled steel tube under blast loading.” </w:t>
      </w:r>
      <w:r w:rsidRPr="004578F1">
        <w:rPr>
          <w:rFonts w:ascii="Arial" w:hAnsi="Arial" w:cs="Arial"/>
          <w:i/>
          <w:iCs/>
        </w:rPr>
        <w:t>Journal of Bridge Engineering</w:t>
      </w:r>
      <w:r w:rsidRPr="004578F1">
        <w:rPr>
          <w:rFonts w:ascii="Arial" w:hAnsi="Arial" w:cs="Arial"/>
        </w:rPr>
        <w:t>, 13, 586–594.</w:t>
      </w:r>
    </w:p>
    <w:p w14:paraId="60563255" w14:textId="77777777" w:rsidR="009603E4" w:rsidRPr="004578F1" w:rsidRDefault="009603E4" w:rsidP="009603E4">
      <w:pPr>
        <w:pStyle w:val="Bibliography"/>
        <w:rPr>
          <w:rFonts w:ascii="Arial" w:hAnsi="Arial" w:cs="Arial"/>
        </w:rPr>
      </w:pPr>
      <w:r w:rsidRPr="004578F1">
        <w:rPr>
          <w:rFonts w:ascii="Arial" w:hAnsi="Arial" w:cs="Arial"/>
        </w:rPr>
        <w:t xml:space="preserve">Furlong, R. W., Hsu, C.-T. T., and Mirza, S. A. (2004). “Analysis and design of concrete columns for biaxial bending-overview.” </w:t>
      </w:r>
      <w:r w:rsidRPr="004578F1">
        <w:rPr>
          <w:rFonts w:ascii="Arial" w:hAnsi="Arial" w:cs="Arial"/>
          <w:i/>
          <w:iCs/>
        </w:rPr>
        <w:t>Structural Journal</w:t>
      </w:r>
      <w:r w:rsidRPr="004578F1">
        <w:rPr>
          <w:rFonts w:ascii="Arial" w:hAnsi="Arial" w:cs="Arial"/>
        </w:rPr>
        <w:t>, 101(3), 413–422.</w:t>
      </w:r>
    </w:p>
    <w:p w14:paraId="65D5BE05" w14:textId="77777777" w:rsidR="009603E4" w:rsidRPr="004578F1" w:rsidRDefault="009603E4" w:rsidP="009603E4">
      <w:pPr>
        <w:pStyle w:val="Bibliography"/>
        <w:rPr>
          <w:rFonts w:ascii="Arial" w:hAnsi="Arial" w:cs="Arial"/>
        </w:rPr>
      </w:pPr>
      <w:r w:rsidRPr="004578F1">
        <w:rPr>
          <w:rFonts w:ascii="Arial" w:hAnsi="Arial" w:cs="Arial"/>
        </w:rPr>
        <w:t xml:space="preserve">Galambos, T. V., and Ketter, R. L. (1959). “Columns under combined bending and thrust.” </w:t>
      </w:r>
      <w:r w:rsidRPr="004578F1">
        <w:rPr>
          <w:rFonts w:ascii="Arial" w:hAnsi="Arial" w:cs="Arial"/>
          <w:i/>
          <w:iCs/>
        </w:rPr>
        <w:t>Journal of the Engineering Mechanics Division</w:t>
      </w:r>
      <w:r w:rsidRPr="004578F1">
        <w:rPr>
          <w:rFonts w:ascii="Arial" w:hAnsi="Arial" w:cs="Arial"/>
        </w:rPr>
        <w:t>, 85(2), 1–30.</w:t>
      </w:r>
    </w:p>
    <w:p w14:paraId="53E7A92C" w14:textId="77777777" w:rsidR="009603E4" w:rsidRPr="004578F1" w:rsidRDefault="009603E4" w:rsidP="009603E4">
      <w:pPr>
        <w:pStyle w:val="Bibliography"/>
        <w:rPr>
          <w:rFonts w:ascii="Arial" w:hAnsi="Arial" w:cs="Arial"/>
        </w:rPr>
      </w:pPr>
      <w:r w:rsidRPr="004578F1">
        <w:rPr>
          <w:rFonts w:ascii="Arial" w:hAnsi="Arial" w:cs="Arial"/>
        </w:rPr>
        <w:t xml:space="preserve">Goode, C. D. (2008a). “Composite Columns - 1819 Tests on Concrete-Filled Steel Tube Columns Compared with Eurocode 4.” </w:t>
      </w:r>
      <w:r w:rsidRPr="004578F1">
        <w:rPr>
          <w:rFonts w:ascii="Arial" w:hAnsi="Arial" w:cs="Arial"/>
          <w:i/>
          <w:iCs/>
        </w:rPr>
        <w:t>The Structural Engineer</w:t>
      </w:r>
      <w:r w:rsidRPr="004578F1">
        <w:rPr>
          <w:rFonts w:ascii="Arial" w:hAnsi="Arial" w:cs="Arial"/>
        </w:rPr>
        <w:t>, 86(16), 33–38.</w:t>
      </w:r>
    </w:p>
    <w:p w14:paraId="7951D147" w14:textId="77777777" w:rsidR="009603E4" w:rsidRPr="004578F1" w:rsidRDefault="009603E4" w:rsidP="009603E4">
      <w:pPr>
        <w:pStyle w:val="Bibliography"/>
        <w:rPr>
          <w:rFonts w:ascii="Arial" w:hAnsi="Arial" w:cs="Arial"/>
        </w:rPr>
      </w:pPr>
      <w:r w:rsidRPr="004578F1">
        <w:rPr>
          <w:rFonts w:ascii="Arial" w:hAnsi="Arial" w:cs="Arial"/>
        </w:rPr>
        <w:t xml:space="preserve">Goode, C. D. (2008b). “Composite columns-1819 tests on concrete-filled steel tube columns compared with Eurocode 4.” </w:t>
      </w:r>
      <w:r w:rsidRPr="004578F1">
        <w:rPr>
          <w:rFonts w:ascii="Arial" w:hAnsi="Arial" w:cs="Arial"/>
          <w:i/>
          <w:iCs/>
        </w:rPr>
        <w:t>The Structural Engineer</w:t>
      </w:r>
      <w:r w:rsidRPr="004578F1">
        <w:rPr>
          <w:rFonts w:ascii="Arial" w:hAnsi="Arial" w:cs="Arial"/>
        </w:rPr>
        <w:t>, 86, 33–38.</w:t>
      </w:r>
    </w:p>
    <w:p w14:paraId="52D677E5" w14:textId="77777777" w:rsidR="009603E4" w:rsidRPr="004578F1" w:rsidRDefault="009603E4" w:rsidP="009603E4">
      <w:pPr>
        <w:pStyle w:val="Bibliography"/>
        <w:rPr>
          <w:rFonts w:ascii="Arial" w:hAnsi="Arial" w:cs="Arial"/>
        </w:rPr>
      </w:pPr>
      <w:r w:rsidRPr="004578F1">
        <w:rPr>
          <w:rFonts w:ascii="Arial" w:hAnsi="Arial" w:cs="Arial"/>
        </w:rPr>
        <w:t xml:space="preserve">Gourley, B. C., Tort, C., Denavit, M. D., Schiller, P. H., and Hajjar, J. F. (2008a). </w:t>
      </w:r>
      <w:r w:rsidRPr="004578F1">
        <w:rPr>
          <w:rFonts w:ascii="Arial" w:hAnsi="Arial" w:cs="Arial"/>
          <w:i/>
          <w:iCs/>
        </w:rPr>
        <w:t>A synopsis of studies of the monotonic and cyclic behavior of concrete-filled steel tube members, connections, and frames</w:t>
      </w:r>
      <w:r w:rsidRPr="004578F1">
        <w:rPr>
          <w:rFonts w:ascii="Arial" w:hAnsi="Arial" w:cs="Arial"/>
        </w:rPr>
        <w:t>. Newmark Structural Engineering Laboratory. University of Illinois at Urbana-Champaign.</w:t>
      </w:r>
    </w:p>
    <w:p w14:paraId="08C263A3" w14:textId="77777777" w:rsidR="009603E4" w:rsidRPr="004578F1" w:rsidRDefault="009603E4" w:rsidP="009603E4">
      <w:pPr>
        <w:pStyle w:val="Bibliography"/>
        <w:rPr>
          <w:rFonts w:ascii="Arial" w:hAnsi="Arial" w:cs="Arial"/>
        </w:rPr>
      </w:pPr>
      <w:r w:rsidRPr="004578F1">
        <w:rPr>
          <w:rFonts w:ascii="Arial" w:hAnsi="Arial" w:cs="Arial"/>
        </w:rPr>
        <w:t xml:space="preserve">Gourley, B. C., Tort, C., Denavit, M. D., Schiller, P. H., and Hajjar, J. F. (2008b). </w:t>
      </w:r>
      <w:r w:rsidRPr="004578F1">
        <w:rPr>
          <w:rFonts w:ascii="Arial" w:hAnsi="Arial" w:cs="Arial"/>
          <w:i/>
          <w:iCs/>
        </w:rPr>
        <w:t>A Synopsis of Studies of the Monotonic and Cyclic Behavior of Concrete-Filled Steel Tube Members, Connections, and Frames</w:t>
      </w:r>
      <w:r w:rsidRPr="004578F1">
        <w:rPr>
          <w:rFonts w:ascii="Arial" w:hAnsi="Arial" w:cs="Arial"/>
        </w:rPr>
        <w:t>. Newmark Structural Laboratory Report NSEL-008, Department of Civil and Environmental Engineering, University of Illinois at Urbana-Champaign, Urbana, Illinois.</w:t>
      </w:r>
    </w:p>
    <w:p w14:paraId="247516B8" w14:textId="77777777" w:rsidR="009603E4" w:rsidRPr="004578F1" w:rsidRDefault="009603E4" w:rsidP="009603E4">
      <w:pPr>
        <w:pStyle w:val="Bibliography"/>
        <w:rPr>
          <w:rFonts w:ascii="Arial" w:hAnsi="Arial" w:cs="Arial"/>
        </w:rPr>
      </w:pPr>
      <w:r w:rsidRPr="004578F1">
        <w:rPr>
          <w:rFonts w:ascii="Arial" w:hAnsi="Arial" w:cs="Arial"/>
        </w:rPr>
        <w:t xml:space="preserve">Griffis, L. G. (1992). </w:t>
      </w:r>
      <w:r w:rsidRPr="004578F1">
        <w:rPr>
          <w:rFonts w:ascii="Arial" w:hAnsi="Arial" w:cs="Arial"/>
          <w:i/>
          <w:iCs/>
        </w:rPr>
        <w:t>Load and Resistance Factor Design of W-Shapes Encased in Concrete</w:t>
      </w:r>
      <w:r w:rsidRPr="004578F1">
        <w:rPr>
          <w:rFonts w:ascii="Arial" w:hAnsi="Arial" w:cs="Arial"/>
        </w:rPr>
        <w:t>. Design Guide 6, American Institute of Steel Construction, Chicago, Illinois.</w:t>
      </w:r>
    </w:p>
    <w:p w14:paraId="3AF554A8" w14:textId="77777777" w:rsidR="009603E4" w:rsidRPr="004578F1" w:rsidRDefault="009603E4" w:rsidP="009603E4">
      <w:pPr>
        <w:pStyle w:val="Bibliography"/>
        <w:rPr>
          <w:rFonts w:ascii="Arial" w:hAnsi="Arial" w:cs="Arial"/>
        </w:rPr>
      </w:pPr>
      <w:r w:rsidRPr="004578F1">
        <w:rPr>
          <w:rFonts w:ascii="Arial" w:hAnsi="Arial" w:cs="Arial"/>
        </w:rPr>
        <w:lastRenderedPageBreak/>
        <w:t xml:space="preserve">Hardika, M. S., and Gardner, N. J. (2004). “Behavior of concrete-filled hollow structural section beam columns to seismic shear displacements.” </w:t>
      </w:r>
      <w:r w:rsidRPr="004578F1">
        <w:rPr>
          <w:rFonts w:ascii="Arial" w:hAnsi="Arial" w:cs="Arial"/>
          <w:i/>
          <w:iCs/>
        </w:rPr>
        <w:t>Structural Journal</w:t>
      </w:r>
      <w:r w:rsidRPr="004578F1">
        <w:rPr>
          <w:rFonts w:ascii="Arial" w:hAnsi="Arial" w:cs="Arial"/>
        </w:rPr>
        <w:t>, 101, 39–46.</w:t>
      </w:r>
    </w:p>
    <w:p w14:paraId="70BD7344" w14:textId="77777777" w:rsidR="009603E4" w:rsidRPr="004578F1" w:rsidRDefault="009603E4" w:rsidP="009603E4">
      <w:pPr>
        <w:pStyle w:val="Bibliography"/>
        <w:rPr>
          <w:rFonts w:ascii="Arial" w:hAnsi="Arial" w:cs="Arial"/>
        </w:rPr>
      </w:pPr>
      <w:r w:rsidRPr="004578F1">
        <w:rPr>
          <w:rFonts w:ascii="Arial" w:hAnsi="Arial" w:cs="Arial"/>
        </w:rPr>
        <w:t xml:space="preserve">Hatzigeorgiou, G. D. (2008). “Numerical model for the behavior and capacity of circular CFT columns, Part I: Theory.” </w:t>
      </w:r>
      <w:r w:rsidRPr="004578F1">
        <w:rPr>
          <w:rFonts w:ascii="Arial" w:hAnsi="Arial" w:cs="Arial"/>
          <w:i/>
          <w:iCs/>
        </w:rPr>
        <w:t>Engineering Structures</w:t>
      </w:r>
      <w:r w:rsidRPr="004578F1">
        <w:rPr>
          <w:rFonts w:ascii="Arial" w:hAnsi="Arial" w:cs="Arial"/>
        </w:rPr>
        <w:t>, 30(6), 1573–1578.</w:t>
      </w:r>
    </w:p>
    <w:p w14:paraId="2EFBE76C" w14:textId="77777777" w:rsidR="009603E4" w:rsidRPr="004578F1" w:rsidRDefault="009603E4" w:rsidP="009603E4">
      <w:pPr>
        <w:pStyle w:val="Bibliography"/>
        <w:rPr>
          <w:rFonts w:ascii="Arial" w:hAnsi="Arial" w:cs="Arial"/>
        </w:rPr>
      </w:pPr>
      <w:r w:rsidRPr="004578F1">
        <w:rPr>
          <w:rFonts w:ascii="Arial" w:hAnsi="Arial" w:cs="Arial"/>
        </w:rPr>
        <w:t xml:space="preserve">Kanchanalai, T. (1977). </w:t>
      </w:r>
      <w:r w:rsidRPr="004578F1">
        <w:rPr>
          <w:rFonts w:ascii="Arial" w:hAnsi="Arial" w:cs="Arial"/>
          <w:i/>
          <w:iCs/>
        </w:rPr>
        <w:t>The Design and Behavior of Beam-Columns in Unbraced Steel Frames</w:t>
      </w:r>
      <w:r w:rsidRPr="004578F1">
        <w:rPr>
          <w:rFonts w:ascii="Arial" w:hAnsi="Arial" w:cs="Arial"/>
        </w:rPr>
        <w:t>. CESRL Report No. 77-2, Structures Research Laboratory, Department of Civil Engineering, The University of Texas at Austin, Austin, Texas.</w:t>
      </w:r>
    </w:p>
    <w:p w14:paraId="10E9ED7C" w14:textId="77777777" w:rsidR="009603E4" w:rsidRPr="004578F1" w:rsidRDefault="009603E4" w:rsidP="009603E4">
      <w:pPr>
        <w:pStyle w:val="Bibliography"/>
        <w:rPr>
          <w:rFonts w:ascii="Arial" w:hAnsi="Arial" w:cs="Arial"/>
        </w:rPr>
      </w:pPr>
      <w:r w:rsidRPr="004578F1">
        <w:rPr>
          <w:rFonts w:ascii="Arial" w:hAnsi="Arial" w:cs="Arial"/>
        </w:rPr>
        <w:t>Kim, D. K. (2005). “A Database for Composite Columns.” M.S. Thesis, School of Civil and Environmental Engineering, Georgia Institute of Technology, Atlanta, Georgia.</w:t>
      </w:r>
    </w:p>
    <w:p w14:paraId="794859F4" w14:textId="77777777" w:rsidR="009603E4" w:rsidRPr="004578F1" w:rsidRDefault="009603E4" w:rsidP="009603E4">
      <w:pPr>
        <w:pStyle w:val="Bibliography"/>
        <w:rPr>
          <w:rFonts w:ascii="Arial" w:hAnsi="Arial" w:cs="Arial"/>
        </w:rPr>
      </w:pPr>
      <w:r w:rsidRPr="004578F1">
        <w:rPr>
          <w:rFonts w:ascii="Arial" w:hAnsi="Arial" w:cs="Arial"/>
        </w:rPr>
        <w:t xml:space="preserve">Kostic, S. M., and Filippou, F. C. (2012). “Section discretization of fiber beam-column elements for cyclic inelastic response.” </w:t>
      </w:r>
      <w:r w:rsidRPr="004578F1">
        <w:rPr>
          <w:rFonts w:ascii="Arial" w:hAnsi="Arial" w:cs="Arial"/>
          <w:i/>
          <w:iCs/>
        </w:rPr>
        <w:t>Journal of Structural Engineering</w:t>
      </w:r>
      <w:r w:rsidRPr="004578F1">
        <w:rPr>
          <w:rFonts w:ascii="Arial" w:hAnsi="Arial" w:cs="Arial"/>
        </w:rPr>
        <w:t>, American Society of Civil Engineers, 138(5), 592–601.</w:t>
      </w:r>
    </w:p>
    <w:p w14:paraId="67AFD069" w14:textId="77777777" w:rsidR="009603E4" w:rsidRPr="004578F1" w:rsidRDefault="009603E4" w:rsidP="009603E4">
      <w:pPr>
        <w:pStyle w:val="Bibliography"/>
        <w:rPr>
          <w:rFonts w:ascii="Arial" w:hAnsi="Arial" w:cs="Arial"/>
        </w:rPr>
      </w:pPr>
      <w:r w:rsidRPr="004578F1">
        <w:rPr>
          <w:rFonts w:ascii="Arial" w:hAnsi="Arial" w:cs="Arial"/>
        </w:rPr>
        <w:t xml:space="preserve">Lai, Z., and Varma, A. H. (2015). “Noncompact and slender circular CFT members: Experimental database, analysis, and design.” </w:t>
      </w:r>
      <w:r w:rsidRPr="004578F1">
        <w:rPr>
          <w:rFonts w:ascii="Arial" w:hAnsi="Arial" w:cs="Arial"/>
          <w:i/>
          <w:iCs/>
        </w:rPr>
        <w:t>Journal of Constructional Steel Research</w:t>
      </w:r>
      <w:r w:rsidRPr="004578F1">
        <w:rPr>
          <w:rFonts w:ascii="Arial" w:hAnsi="Arial" w:cs="Arial"/>
        </w:rPr>
        <w:t>, 106, 220–233.</w:t>
      </w:r>
    </w:p>
    <w:p w14:paraId="5EDB4633" w14:textId="77777777" w:rsidR="009603E4" w:rsidRPr="004578F1" w:rsidRDefault="009603E4" w:rsidP="009603E4">
      <w:pPr>
        <w:pStyle w:val="Bibliography"/>
        <w:rPr>
          <w:rFonts w:ascii="Arial" w:hAnsi="Arial" w:cs="Arial"/>
        </w:rPr>
      </w:pPr>
      <w:r w:rsidRPr="004578F1">
        <w:rPr>
          <w:rFonts w:ascii="Arial" w:hAnsi="Arial" w:cs="Arial"/>
        </w:rPr>
        <w:t xml:space="preserve">Lai, Z., and Varma, A. H. (2016). “Effective stress-strain relationships for analysis of noncompact and slender filled composite (CFT) members.” </w:t>
      </w:r>
      <w:r w:rsidRPr="004578F1">
        <w:rPr>
          <w:rFonts w:ascii="Arial" w:hAnsi="Arial" w:cs="Arial"/>
          <w:i/>
          <w:iCs/>
        </w:rPr>
        <w:t>Engineering Structures</w:t>
      </w:r>
      <w:r w:rsidRPr="004578F1">
        <w:rPr>
          <w:rFonts w:ascii="Arial" w:hAnsi="Arial" w:cs="Arial"/>
        </w:rPr>
        <w:t>, Elsevier, 124, 457–472.</w:t>
      </w:r>
    </w:p>
    <w:p w14:paraId="1D210E9C" w14:textId="77777777" w:rsidR="009603E4" w:rsidRPr="004578F1" w:rsidRDefault="009603E4" w:rsidP="009603E4">
      <w:pPr>
        <w:pStyle w:val="Bibliography"/>
        <w:rPr>
          <w:rFonts w:ascii="Arial" w:hAnsi="Arial" w:cs="Arial"/>
        </w:rPr>
      </w:pPr>
      <w:r w:rsidRPr="004578F1">
        <w:rPr>
          <w:rFonts w:ascii="Arial" w:hAnsi="Arial" w:cs="Arial"/>
        </w:rPr>
        <w:t xml:space="preserve">Lai, Z., Varma, A. H., and Zhang, K. (2014). “Noncompact and slender rectangular CFT members: Experimental database, analysis, and design.” </w:t>
      </w:r>
      <w:r w:rsidRPr="004578F1">
        <w:rPr>
          <w:rFonts w:ascii="Arial" w:hAnsi="Arial" w:cs="Arial"/>
          <w:i/>
          <w:iCs/>
        </w:rPr>
        <w:t>Journal of Constructional Steel Research</w:t>
      </w:r>
      <w:r w:rsidRPr="004578F1">
        <w:rPr>
          <w:rFonts w:ascii="Arial" w:hAnsi="Arial" w:cs="Arial"/>
        </w:rPr>
        <w:t>, 101, 455–468.</w:t>
      </w:r>
    </w:p>
    <w:p w14:paraId="183A48B9" w14:textId="77777777" w:rsidR="009603E4" w:rsidRPr="004578F1" w:rsidRDefault="009603E4" w:rsidP="009603E4">
      <w:pPr>
        <w:pStyle w:val="Bibliography"/>
        <w:rPr>
          <w:rFonts w:ascii="Arial" w:hAnsi="Arial" w:cs="Arial"/>
        </w:rPr>
      </w:pPr>
      <w:r w:rsidRPr="004578F1">
        <w:rPr>
          <w:rFonts w:ascii="Arial" w:hAnsi="Arial" w:cs="Arial"/>
        </w:rPr>
        <w:t xml:space="preserve">Leon, R. T., Kim, D. K., and Hajjar, J. F. (2007). “Limit State Response of Composite Columns and Beam-Columns Part 1: Formulation of Design Provisions for the 2005 AISC Specification.” </w:t>
      </w:r>
      <w:r w:rsidRPr="004578F1">
        <w:rPr>
          <w:rFonts w:ascii="Arial" w:hAnsi="Arial" w:cs="Arial"/>
          <w:i/>
          <w:iCs/>
        </w:rPr>
        <w:t>Engineering Journal</w:t>
      </w:r>
      <w:r w:rsidRPr="004578F1">
        <w:rPr>
          <w:rFonts w:ascii="Arial" w:hAnsi="Arial" w:cs="Arial"/>
        </w:rPr>
        <w:t>, AISC, 44(4), 341–358.</w:t>
      </w:r>
    </w:p>
    <w:p w14:paraId="0F0490B7" w14:textId="77777777" w:rsidR="009603E4" w:rsidRPr="004578F1" w:rsidRDefault="009603E4" w:rsidP="009603E4">
      <w:pPr>
        <w:pStyle w:val="Bibliography"/>
        <w:rPr>
          <w:rFonts w:ascii="Arial" w:hAnsi="Arial" w:cs="Arial"/>
        </w:rPr>
      </w:pPr>
      <w:r w:rsidRPr="004578F1">
        <w:rPr>
          <w:rFonts w:ascii="Arial" w:hAnsi="Arial" w:cs="Arial"/>
        </w:rPr>
        <w:t xml:space="preserve">Liang, Q. Q. (2008). “Nonlinear analysis of short concrete-filled steel tubular beam–columns under axial load and biaxial bending.” </w:t>
      </w:r>
      <w:r w:rsidRPr="004578F1">
        <w:rPr>
          <w:rFonts w:ascii="Arial" w:hAnsi="Arial" w:cs="Arial"/>
          <w:i/>
          <w:iCs/>
        </w:rPr>
        <w:t>Journal of Constructional Steel Research</w:t>
      </w:r>
      <w:r w:rsidRPr="004578F1">
        <w:rPr>
          <w:rFonts w:ascii="Arial" w:hAnsi="Arial" w:cs="Arial"/>
        </w:rPr>
        <w:t>, 64(3), 295–304.</w:t>
      </w:r>
    </w:p>
    <w:p w14:paraId="3D30761A" w14:textId="77777777" w:rsidR="009603E4" w:rsidRPr="004578F1" w:rsidRDefault="009603E4" w:rsidP="009603E4">
      <w:pPr>
        <w:pStyle w:val="Bibliography"/>
        <w:rPr>
          <w:rFonts w:ascii="Arial" w:hAnsi="Arial" w:cs="Arial"/>
        </w:rPr>
      </w:pPr>
      <w:r w:rsidRPr="004578F1">
        <w:rPr>
          <w:rFonts w:ascii="Arial" w:hAnsi="Arial" w:cs="Arial"/>
        </w:rPr>
        <w:t xml:space="preserve">Liang, Q. Q., Patel, V. I., and Hadi, M. N. (2012). “Biaxially loaded high-strength concrete-filled steel tubular slender beam-columns, Part I: Multiscale simulation.” </w:t>
      </w:r>
      <w:r w:rsidRPr="004578F1">
        <w:rPr>
          <w:rFonts w:ascii="Arial" w:hAnsi="Arial" w:cs="Arial"/>
          <w:i/>
          <w:iCs/>
        </w:rPr>
        <w:t>Journal of Constructional Steel Research</w:t>
      </w:r>
      <w:r w:rsidRPr="004578F1">
        <w:rPr>
          <w:rFonts w:ascii="Arial" w:hAnsi="Arial" w:cs="Arial"/>
        </w:rPr>
        <w:t>, 75, 64–71.</w:t>
      </w:r>
    </w:p>
    <w:p w14:paraId="072F9113" w14:textId="77777777" w:rsidR="009603E4" w:rsidRPr="004578F1" w:rsidRDefault="009603E4" w:rsidP="009603E4">
      <w:pPr>
        <w:pStyle w:val="Bibliography"/>
        <w:rPr>
          <w:rFonts w:ascii="Arial" w:hAnsi="Arial" w:cs="Arial"/>
        </w:rPr>
      </w:pPr>
      <w:r w:rsidRPr="004578F1">
        <w:rPr>
          <w:rFonts w:ascii="Arial" w:hAnsi="Arial" w:cs="Arial"/>
        </w:rPr>
        <w:t xml:space="preserve">MacGregor, J. G., and Hage, S. E. (1977). “Stability Analysis and Design of Concrete Frames.” </w:t>
      </w:r>
      <w:r w:rsidRPr="004578F1">
        <w:rPr>
          <w:rFonts w:ascii="Arial" w:hAnsi="Arial" w:cs="Arial"/>
          <w:i/>
          <w:iCs/>
        </w:rPr>
        <w:t>Journal of the Structural Division, ASCE</w:t>
      </w:r>
      <w:r w:rsidRPr="004578F1">
        <w:rPr>
          <w:rFonts w:ascii="Arial" w:hAnsi="Arial" w:cs="Arial"/>
        </w:rPr>
        <w:t>, 103(10), 1953–1970.</w:t>
      </w:r>
    </w:p>
    <w:p w14:paraId="46DD4045" w14:textId="77777777" w:rsidR="009603E4" w:rsidRPr="004578F1" w:rsidRDefault="009603E4" w:rsidP="009603E4">
      <w:pPr>
        <w:pStyle w:val="Bibliography"/>
        <w:rPr>
          <w:rFonts w:ascii="Arial" w:hAnsi="Arial" w:cs="Arial"/>
        </w:rPr>
      </w:pPr>
      <w:r w:rsidRPr="004578F1">
        <w:rPr>
          <w:rFonts w:ascii="Arial" w:hAnsi="Arial" w:cs="Arial"/>
        </w:rPr>
        <w:t xml:space="preserve">McKenna, F., Scott, M. H., and Fenves, G. L. (2010a). “Nonlinear finite-element analysis software architecture using object composition.” </w:t>
      </w:r>
      <w:r w:rsidRPr="004578F1">
        <w:rPr>
          <w:rFonts w:ascii="Arial" w:hAnsi="Arial" w:cs="Arial"/>
          <w:i/>
          <w:iCs/>
        </w:rPr>
        <w:t>Journal of Computing in Civil Engineering</w:t>
      </w:r>
      <w:r w:rsidRPr="004578F1">
        <w:rPr>
          <w:rFonts w:ascii="Arial" w:hAnsi="Arial" w:cs="Arial"/>
        </w:rPr>
        <w:t>, 24(1), 95–107.</w:t>
      </w:r>
    </w:p>
    <w:p w14:paraId="30F78403" w14:textId="77777777" w:rsidR="009603E4" w:rsidRPr="004578F1" w:rsidRDefault="009603E4" w:rsidP="009603E4">
      <w:pPr>
        <w:pStyle w:val="Bibliography"/>
        <w:rPr>
          <w:rFonts w:ascii="Arial" w:hAnsi="Arial" w:cs="Arial"/>
        </w:rPr>
      </w:pPr>
      <w:r w:rsidRPr="004578F1">
        <w:rPr>
          <w:rFonts w:ascii="Arial" w:hAnsi="Arial" w:cs="Arial"/>
        </w:rPr>
        <w:t xml:space="preserve">McKenna, F., Scott, M. H., and Fenves, G. L. (2010b). “Nonlinear Finite-Element Analysis Software Architecture Using Object Composition.” </w:t>
      </w:r>
      <w:r w:rsidRPr="004578F1">
        <w:rPr>
          <w:rFonts w:ascii="Arial" w:hAnsi="Arial" w:cs="Arial"/>
          <w:i/>
          <w:iCs/>
        </w:rPr>
        <w:t>Journal of Computing in Civil Engineering</w:t>
      </w:r>
      <w:r w:rsidRPr="004578F1">
        <w:rPr>
          <w:rFonts w:ascii="Arial" w:hAnsi="Arial" w:cs="Arial"/>
        </w:rPr>
        <w:t>, ASCE, 24(1), 95–107.</w:t>
      </w:r>
    </w:p>
    <w:p w14:paraId="229044FA" w14:textId="77777777" w:rsidR="009603E4" w:rsidRPr="004578F1" w:rsidRDefault="009603E4" w:rsidP="009603E4">
      <w:pPr>
        <w:pStyle w:val="Bibliography"/>
        <w:rPr>
          <w:rFonts w:ascii="Arial" w:hAnsi="Arial" w:cs="Arial"/>
        </w:rPr>
      </w:pPr>
      <w:r w:rsidRPr="004578F1">
        <w:rPr>
          <w:rFonts w:ascii="Arial" w:hAnsi="Arial" w:cs="Arial"/>
        </w:rPr>
        <w:lastRenderedPageBreak/>
        <w:t>Morino, S., Matsui, C., and Watanabe, H. (1984a). “Strength of biaxially loaded SRC columns.” 185–194.</w:t>
      </w:r>
    </w:p>
    <w:p w14:paraId="13B2F527" w14:textId="77777777" w:rsidR="009603E4" w:rsidRPr="004578F1" w:rsidRDefault="009603E4" w:rsidP="009603E4">
      <w:pPr>
        <w:pStyle w:val="Bibliography"/>
        <w:rPr>
          <w:rFonts w:ascii="Arial" w:hAnsi="Arial" w:cs="Arial"/>
        </w:rPr>
      </w:pPr>
      <w:r w:rsidRPr="004578F1">
        <w:rPr>
          <w:rFonts w:ascii="Arial" w:hAnsi="Arial" w:cs="Arial"/>
        </w:rPr>
        <w:t xml:space="preserve">Morino, S., Matsui, C., and Watanabe, H. (1984b). “Strength of Biaxially Loaded SRC Columns.” </w:t>
      </w:r>
      <w:r w:rsidRPr="004578F1">
        <w:rPr>
          <w:rFonts w:ascii="Arial" w:hAnsi="Arial" w:cs="Arial"/>
          <w:i/>
          <w:iCs/>
        </w:rPr>
        <w:t>Composite and Mixed Construction</w:t>
      </w:r>
      <w:r w:rsidRPr="004578F1">
        <w:rPr>
          <w:rFonts w:ascii="Arial" w:hAnsi="Arial" w:cs="Arial"/>
        </w:rPr>
        <w:t>, American Society of Civil Engineers, 185–194.</w:t>
      </w:r>
    </w:p>
    <w:p w14:paraId="537393D6" w14:textId="77777777" w:rsidR="009603E4" w:rsidRPr="004578F1" w:rsidRDefault="009603E4" w:rsidP="009603E4">
      <w:pPr>
        <w:pStyle w:val="Bibliography"/>
        <w:rPr>
          <w:rFonts w:ascii="Arial" w:hAnsi="Arial" w:cs="Arial"/>
        </w:rPr>
      </w:pPr>
      <w:r w:rsidRPr="004578F1">
        <w:rPr>
          <w:rFonts w:ascii="Arial" w:hAnsi="Arial" w:cs="Arial"/>
        </w:rPr>
        <w:t xml:space="preserve">Patel, V. I., Liang, Q. Q., and Hadi, M. N. (2015). “Biaxially loaded high-strength concrete-filled steel tubular slender beam-columns, Part II: Parametric study.” </w:t>
      </w:r>
      <w:r w:rsidRPr="004578F1">
        <w:rPr>
          <w:rFonts w:ascii="Arial" w:hAnsi="Arial" w:cs="Arial"/>
          <w:i/>
          <w:iCs/>
        </w:rPr>
        <w:t>Journal of Constructional Steel Research</w:t>
      </w:r>
      <w:r w:rsidRPr="004578F1">
        <w:rPr>
          <w:rFonts w:ascii="Arial" w:hAnsi="Arial" w:cs="Arial"/>
        </w:rPr>
        <w:t>, 110, 200–207.</w:t>
      </w:r>
    </w:p>
    <w:p w14:paraId="13FB5B33" w14:textId="77777777" w:rsidR="009603E4" w:rsidRPr="004578F1" w:rsidRDefault="009603E4" w:rsidP="009603E4">
      <w:pPr>
        <w:pStyle w:val="Bibliography"/>
        <w:rPr>
          <w:rFonts w:ascii="Arial" w:hAnsi="Arial" w:cs="Arial"/>
        </w:rPr>
      </w:pPr>
      <w:r w:rsidRPr="004578F1">
        <w:rPr>
          <w:rFonts w:ascii="Arial" w:hAnsi="Arial" w:cs="Arial"/>
        </w:rPr>
        <w:t xml:space="preserve">Perea, T., Leon, R. T., Hajjar, J. F., and Denavit, M. D. (2014). “Full-scale tests of slender concrete-filled tubes: Interaction behavior.” </w:t>
      </w:r>
      <w:r w:rsidRPr="004578F1">
        <w:rPr>
          <w:rFonts w:ascii="Arial" w:hAnsi="Arial" w:cs="Arial"/>
          <w:i/>
          <w:iCs/>
        </w:rPr>
        <w:t>Journal of Structural Engineering</w:t>
      </w:r>
      <w:r w:rsidRPr="004578F1">
        <w:rPr>
          <w:rFonts w:ascii="Arial" w:hAnsi="Arial" w:cs="Arial"/>
        </w:rPr>
        <w:t>, 140, 04014054.</w:t>
      </w:r>
    </w:p>
    <w:p w14:paraId="2CE680EE" w14:textId="77777777" w:rsidR="009603E4" w:rsidRPr="004578F1" w:rsidRDefault="009603E4" w:rsidP="009603E4">
      <w:pPr>
        <w:pStyle w:val="Bibliography"/>
        <w:rPr>
          <w:rFonts w:ascii="Arial" w:hAnsi="Arial" w:cs="Arial"/>
        </w:rPr>
      </w:pPr>
      <w:r w:rsidRPr="004578F1">
        <w:rPr>
          <w:rFonts w:ascii="Arial" w:hAnsi="Arial" w:cs="Arial"/>
        </w:rPr>
        <w:t xml:space="preserve">Ricles, J. M., and Paboojian, S. D. (1994). “Seismic performance of steel-encased composite columns.” </w:t>
      </w:r>
      <w:r w:rsidRPr="004578F1">
        <w:rPr>
          <w:rFonts w:ascii="Arial" w:hAnsi="Arial" w:cs="Arial"/>
          <w:i/>
          <w:iCs/>
        </w:rPr>
        <w:t>Journal of Structural Engineering</w:t>
      </w:r>
      <w:r w:rsidRPr="004578F1">
        <w:rPr>
          <w:rFonts w:ascii="Arial" w:hAnsi="Arial" w:cs="Arial"/>
        </w:rPr>
        <w:t>, 120, 2474–2494.</w:t>
      </w:r>
    </w:p>
    <w:p w14:paraId="21ECF64A" w14:textId="77777777" w:rsidR="009603E4" w:rsidRPr="004578F1" w:rsidRDefault="009603E4" w:rsidP="009603E4">
      <w:pPr>
        <w:pStyle w:val="Bibliography"/>
        <w:rPr>
          <w:rFonts w:ascii="Arial" w:hAnsi="Arial" w:cs="Arial"/>
        </w:rPr>
      </w:pPr>
      <w:r w:rsidRPr="004578F1">
        <w:rPr>
          <w:rFonts w:ascii="Arial" w:hAnsi="Arial" w:cs="Arial"/>
        </w:rPr>
        <w:t xml:space="preserve">SAC. (2014). </w:t>
      </w:r>
      <w:r w:rsidRPr="004578F1">
        <w:rPr>
          <w:rFonts w:ascii="Arial" w:hAnsi="Arial" w:cs="Arial"/>
          <w:i/>
          <w:iCs/>
        </w:rPr>
        <w:t>Technical code for concrete filled steel tubular structures, GB 50936-2014</w:t>
      </w:r>
      <w:r w:rsidRPr="004578F1">
        <w:rPr>
          <w:rFonts w:ascii="Arial" w:hAnsi="Arial" w:cs="Arial"/>
        </w:rPr>
        <w:t>. Standardization Administration of the People’s Republic of China, Beijing.</w:t>
      </w:r>
    </w:p>
    <w:p w14:paraId="1AB147D5" w14:textId="77777777" w:rsidR="009603E4" w:rsidRPr="004578F1" w:rsidRDefault="009603E4" w:rsidP="009603E4">
      <w:pPr>
        <w:pStyle w:val="Bibliography"/>
        <w:rPr>
          <w:rFonts w:ascii="Arial" w:hAnsi="Arial" w:cs="Arial"/>
        </w:rPr>
      </w:pPr>
      <w:r w:rsidRPr="004578F1">
        <w:rPr>
          <w:rFonts w:ascii="Arial" w:hAnsi="Arial" w:cs="Arial"/>
        </w:rPr>
        <w:t xml:space="preserve">Sakino, K., Nakahara, H., Morino, S., and Nishiyama, I. (2004). “Behavior of centrally loaded concrete-filled steel-tube short columns.” </w:t>
      </w:r>
      <w:r w:rsidRPr="004578F1">
        <w:rPr>
          <w:rFonts w:ascii="Arial" w:hAnsi="Arial" w:cs="Arial"/>
          <w:i/>
          <w:iCs/>
        </w:rPr>
        <w:t>Journal of Structural Engineering</w:t>
      </w:r>
      <w:r w:rsidRPr="004578F1">
        <w:rPr>
          <w:rFonts w:ascii="Arial" w:hAnsi="Arial" w:cs="Arial"/>
        </w:rPr>
        <w:t>, 130, 180–188.</w:t>
      </w:r>
    </w:p>
    <w:p w14:paraId="1E1D6CC7" w14:textId="77777777" w:rsidR="009603E4" w:rsidRPr="004578F1" w:rsidRDefault="009603E4" w:rsidP="009603E4">
      <w:pPr>
        <w:pStyle w:val="Bibliography"/>
        <w:rPr>
          <w:rFonts w:ascii="Arial" w:hAnsi="Arial" w:cs="Arial"/>
        </w:rPr>
      </w:pPr>
      <w:r w:rsidRPr="004578F1">
        <w:rPr>
          <w:rFonts w:ascii="Arial" w:hAnsi="Arial" w:cs="Arial"/>
        </w:rPr>
        <w:t>Sanz Picon, C. F. (1992). “Behavior of composite column cross sections under biaxial bending.” MS.c. Thesis, Cornell University, Ithaca, New York.</w:t>
      </w:r>
    </w:p>
    <w:p w14:paraId="69E2E32F" w14:textId="77777777" w:rsidR="009603E4" w:rsidRPr="004578F1" w:rsidRDefault="009603E4" w:rsidP="009603E4">
      <w:pPr>
        <w:pStyle w:val="Bibliography"/>
        <w:rPr>
          <w:rFonts w:ascii="Arial" w:hAnsi="Arial" w:cs="Arial"/>
        </w:rPr>
      </w:pPr>
      <w:r w:rsidRPr="004578F1">
        <w:rPr>
          <w:rFonts w:ascii="Arial" w:hAnsi="Arial" w:cs="Arial"/>
        </w:rPr>
        <w:t xml:space="preserve">Shakir-Khalil, H., and Mouli, M. (1990). “Further Tests on Concrete-Filled Rectangular Hollow-section columns.” </w:t>
      </w:r>
      <w:r w:rsidRPr="004578F1">
        <w:rPr>
          <w:rFonts w:ascii="Arial" w:hAnsi="Arial" w:cs="Arial"/>
          <w:i/>
          <w:iCs/>
        </w:rPr>
        <w:t>The Structural Engineer</w:t>
      </w:r>
      <w:r w:rsidRPr="004578F1">
        <w:rPr>
          <w:rFonts w:ascii="Arial" w:hAnsi="Arial" w:cs="Arial"/>
        </w:rPr>
        <w:t>, 68, 9.</w:t>
      </w:r>
    </w:p>
    <w:p w14:paraId="40327A8F" w14:textId="77777777" w:rsidR="009603E4" w:rsidRPr="004578F1" w:rsidRDefault="009603E4" w:rsidP="009603E4">
      <w:pPr>
        <w:pStyle w:val="Bibliography"/>
        <w:rPr>
          <w:rFonts w:ascii="Arial" w:hAnsi="Arial" w:cs="Arial"/>
        </w:rPr>
      </w:pPr>
      <w:r w:rsidRPr="004578F1">
        <w:rPr>
          <w:rFonts w:ascii="Arial" w:hAnsi="Arial" w:cs="Arial"/>
        </w:rPr>
        <w:t xml:space="preserve">Shakir-Khalil, H., and Zeghiche, J. (1989). “Experimental Behaviour of Concrete-Filled Rolled Rectangular Hollow-Section Columns.” </w:t>
      </w:r>
      <w:r w:rsidRPr="004578F1">
        <w:rPr>
          <w:rFonts w:ascii="Arial" w:hAnsi="Arial" w:cs="Arial"/>
          <w:i/>
          <w:iCs/>
        </w:rPr>
        <w:t>The Structural Engineer</w:t>
      </w:r>
      <w:r w:rsidRPr="004578F1">
        <w:rPr>
          <w:rFonts w:ascii="Arial" w:hAnsi="Arial" w:cs="Arial"/>
        </w:rPr>
        <w:t>, 67, 346–354.</w:t>
      </w:r>
    </w:p>
    <w:p w14:paraId="6B949CC8" w14:textId="77777777" w:rsidR="009603E4" w:rsidRPr="004578F1" w:rsidRDefault="009603E4" w:rsidP="009603E4">
      <w:pPr>
        <w:pStyle w:val="Bibliography"/>
        <w:rPr>
          <w:rFonts w:ascii="Arial" w:hAnsi="Arial" w:cs="Arial"/>
        </w:rPr>
      </w:pPr>
      <w:r w:rsidRPr="004578F1">
        <w:rPr>
          <w:rFonts w:ascii="Arial" w:hAnsi="Arial" w:cs="Arial"/>
        </w:rPr>
        <w:t xml:space="preserve">Surovek-Maleck, A. E., and White, D. W. (2004). “Alternative approaches for elastic analysis and design of steel frames. I: Overview.” </w:t>
      </w:r>
      <w:r w:rsidRPr="004578F1">
        <w:rPr>
          <w:rFonts w:ascii="Arial" w:hAnsi="Arial" w:cs="Arial"/>
          <w:i/>
          <w:iCs/>
        </w:rPr>
        <w:t>Journal of Structural Engineering</w:t>
      </w:r>
      <w:r w:rsidRPr="004578F1">
        <w:rPr>
          <w:rFonts w:ascii="Arial" w:hAnsi="Arial" w:cs="Arial"/>
        </w:rPr>
        <w:t>, 130, 1186–1196.</w:t>
      </w:r>
    </w:p>
    <w:p w14:paraId="3F4FA6E2" w14:textId="77777777" w:rsidR="009603E4" w:rsidRPr="004578F1" w:rsidRDefault="009603E4" w:rsidP="009603E4">
      <w:pPr>
        <w:pStyle w:val="Bibliography"/>
        <w:rPr>
          <w:rFonts w:ascii="Arial" w:hAnsi="Arial" w:cs="Arial"/>
        </w:rPr>
      </w:pPr>
      <w:r w:rsidRPr="004578F1">
        <w:rPr>
          <w:rFonts w:ascii="Arial" w:hAnsi="Arial" w:cs="Arial"/>
        </w:rPr>
        <w:t xml:space="preserve">Tokgoz, S., and Dundar, C. (2008). “Experimental tests on biaxially loaded concrete-encased composite columns.” </w:t>
      </w:r>
      <w:r w:rsidRPr="004578F1">
        <w:rPr>
          <w:rFonts w:ascii="Arial" w:hAnsi="Arial" w:cs="Arial"/>
          <w:i/>
          <w:iCs/>
        </w:rPr>
        <w:t>Steel and Composite Structures</w:t>
      </w:r>
      <w:r w:rsidRPr="004578F1">
        <w:rPr>
          <w:rFonts w:ascii="Arial" w:hAnsi="Arial" w:cs="Arial"/>
        </w:rPr>
        <w:t>, 8(5), 423–438.</w:t>
      </w:r>
    </w:p>
    <w:p w14:paraId="6DC1FA40" w14:textId="77777777" w:rsidR="009603E4" w:rsidRPr="004578F1" w:rsidRDefault="009603E4" w:rsidP="009603E4">
      <w:pPr>
        <w:pStyle w:val="Bibliography"/>
        <w:rPr>
          <w:rFonts w:ascii="Arial" w:hAnsi="Arial" w:cs="Arial"/>
        </w:rPr>
      </w:pPr>
      <w:r w:rsidRPr="004578F1">
        <w:rPr>
          <w:rFonts w:ascii="Arial" w:hAnsi="Arial" w:cs="Arial"/>
        </w:rPr>
        <w:t xml:space="preserve">Tomii, M., and Sakino, K. (1979). “Experimental studies on the ultimate moment of concrete filled square steel tubular beam-columns.” </w:t>
      </w:r>
      <w:r w:rsidRPr="004578F1">
        <w:rPr>
          <w:rFonts w:ascii="Arial" w:hAnsi="Arial" w:cs="Arial"/>
          <w:i/>
          <w:iCs/>
        </w:rPr>
        <w:t>Transactions of the Architectural Institute of Japan</w:t>
      </w:r>
      <w:r w:rsidRPr="004578F1">
        <w:rPr>
          <w:rFonts w:ascii="Arial" w:hAnsi="Arial" w:cs="Arial"/>
        </w:rPr>
        <w:t>, 275, 55–65.</w:t>
      </w:r>
    </w:p>
    <w:p w14:paraId="45AA5466" w14:textId="77777777" w:rsidR="009603E4" w:rsidRPr="004578F1" w:rsidRDefault="009603E4" w:rsidP="009603E4">
      <w:pPr>
        <w:pStyle w:val="Bibliography"/>
        <w:rPr>
          <w:rFonts w:ascii="Arial" w:hAnsi="Arial" w:cs="Arial"/>
        </w:rPr>
      </w:pPr>
      <w:r w:rsidRPr="004578F1">
        <w:rPr>
          <w:rFonts w:ascii="Arial" w:hAnsi="Arial" w:cs="Arial"/>
        </w:rPr>
        <w:t xml:space="preserve">Ugray, Z., Lasdon, L., Plummer, J., Glover, F., Kelly, J., and Martí, R. (2007). “Scatter search and local NLP solvers: A multistart framework for global optimization.” </w:t>
      </w:r>
      <w:r w:rsidRPr="004578F1">
        <w:rPr>
          <w:rFonts w:ascii="Arial" w:hAnsi="Arial" w:cs="Arial"/>
          <w:i/>
          <w:iCs/>
        </w:rPr>
        <w:t>INFORMS Journal on Computing</w:t>
      </w:r>
      <w:r w:rsidRPr="004578F1">
        <w:rPr>
          <w:rFonts w:ascii="Arial" w:hAnsi="Arial" w:cs="Arial"/>
        </w:rPr>
        <w:t>, 19(3), 328–340.</w:t>
      </w:r>
    </w:p>
    <w:p w14:paraId="32749D4E" w14:textId="77777777" w:rsidR="009603E4" w:rsidRPr="004578F1" w:rsidRDefault="009603E4" w:rsidP="009603E4">
      <w:pPr>
        <w:pStyle w:val="Bibliography"/>
        <w:rPr>
          <w:rFonts w:ascii="Arial" w:hAnsi="Arial" w:cs="Arial"/>
        </w:rPr>
      </w:pPr>
      <w:r w:rsidRPr="004578F1">
        <w:rPr>
          <w:rFonts w:ascii="Arial" w:hAnsi="Arial" w:cs="Arial"/>
        </w:rPr>
        <w:t xml:space="preserve">Varma, A. H., Ricles, J. M., Sause, R., and Lu, L.-W. (2002). “Seismic behavior and modeling of high-strength composite concrete-filled steel tube (CFT) beam–columns.” </w:t>
      </w:r>
      <w:r w:rsidRPr="004578F1">
        <w:rPr>
          <w:rFonts w:ascii="Arial" w:hAnsi="Arial" w:cs="Arial"/>
          <w:i/>
          <w:iCs/>
        </w:rPr>
        <w:t>Journal of Constructional Steel Research</w:t>
      </w:r>
      <w:r w:rsidRPr="004578F1">
        <w:rPr>
          <w:rFonts w:ascii="Arial" w:hAnsi="Arial" w:cs="Arial"/>
        </w:rPr>
        <w:t>, 58, 725–758.</w:t>
      </w:r>
    </w:p>
    <w:p w14:paraId="3EC3816B" w14:textId="77777777" w:rsidR="009603E4" w:rsidRPr="004578F1" w:rsidRDefault="009603E4" w:rsidP="009603E4">
      <w:pPr>
        <w:pStyle w:val="Bibliography"/>
        <w:rPr>
          <w:rFonts w:ascii="Arial" w:hAnsi="Arial" w:cs="Arial"/>
        </w:rPr>
      </w:pPr>
      <w:r w:rsidRPr="004578F1">
        <w:rPr>
          <w:rFonts w:ascii="Arial" w:hAnsi="Arial" w:cs="Arial"/>
        </w:rPr>
        <w:t xml:space="preserve">Virdi, K. S., and Dowling, P. J. (1973). “The Ultimate Strength of Composite Columns in Biaxial Bending.” </w:t>
      </w:r>
      <w:r w:rsidRPr="004578F1">
        <w:rPr>
          <w:rFonts w:ascii="Arial" w:hAnsi="Arial" w:cs="Arial"/>
          <w:i/>
          <w:iCs/>
        </w:rPr>
        <w:t>Proceedings of the Institution of Civil Engineers</w:t>
      </w:r>
      <w:r w:rsidRPr="004578F1">
        <w:rPr>
          <w:rFonts w:ascii="Arial" w:hAnsi="Arial" w:cs="Arial"/>
        </w:rPr>
        <w:t>, 55(1), 251–272.</w:t>
      </w:r>
    </w:p>
    <w:p w14:paraId="34C627B1" w14:textId="6F47EDBA" w:rsidR="004E2754" w:rsidRPr="006E4A80" w:rsidRDefault="009603E4" w:rsidP="006E4A80">
      <w:pPr>
        <w:pStyle w:val="Bibliography"/>
        <w:rPr>
          <w:rFonts w:ascii="Arial" w:hAnsi="Arial" w:cs="Arial"/>
        </w:rPr>
      </w:pPr>
      <w:r w:rsidRPr="004578F1">
        <w:rPr>
          <w:rFonts w:ascii="Arial" w:hAnsi="Arial" w:cs="Arial"/>
        </w:rPr>
        <w:lastRenderedPageBreak/>
        <w:t xml:space="preserve">Virdi, K. S., Pilkington, J., Dowling, P., and Croft, D. (1973). “Discussion. The ultimate strength of composite columns in biaxial bending.” </w:t>
      </w:r>
      <w:r w:rsidRPr="004578F1">
        <w:rPr>
          <w:rFonts w:ascii="Arial" w:hAnsi="Arial" w:cs="Arial"/>
          <w:i/>
          <w:iCs/>
        </w:rPr>
        <w:t>Proceedings of the institution of civil engineers</w:t>
      </w:r>
      <w:r w:rsidRPr="004578F1">
        <w:rPr>
          <w:rFonts w:ascii="Arial" w:hAnsi="Arial" w:cs="Arial"/>
        </w:rPr>
        <w:t>, 55, 739–741.</w:t>
      </w:r>
      <w:r w:rsidR="004E2754" w:rsidRPr="004578F1">
        <w:rPr>
          <w:rFonts w:ascii="Arial" w:hAnsi="Arial" w:cs="Arial"/>
        </w:rPr>
        <w:fldChar w:fldCharType="end"/>
      </w:r>
    </w:p>
    <w:p w14:paraId="30ED8286" w14:textId="77777777" w:rsidR="004E2754" w:rsidRDefault="004E2754" w:rsidP="005576B0">
      <w:pPr>
        <w:spacing w:line="360" w:lineRule="auto"/>
      </w:pPr>
    </w:p>
    <w:p w14:paraId="22B524A0" w14:textId="77777777" w:rsidR="004E2754" w:rsidRDefault="004E2754" w:rsidP="005576B0">
      <w:pPr>
        <w:spacing w:line="360" w:lineRule="auto"/>
      </w:pPr>
    </w:p>
    <w:p w14:paraId="1A4ACEB7" w14:textId="77777777" w:rsidR="004E2754" w:rsidRPr="004E2754" w:rsidRDefault="004E2754" w:rsidP="005576B0">
      <w:pPr>
        <w:spacing w:line="360" w:lineRule="auto"/>
      </w:pPr>
    </w:p>
    <w:bookmarkEnd w:id="184"/>
    <w:p w14:paraId="42E90BFC" w14:textId="69351151" w:rsidR="00D677AA" w:rsidRDefault="00D677AA" w:rsidP="005576B0">
      <w:pPr>
        <w:spacing w:line="360" w:lineRule="auto"/>
        <w:rPr>
          <w:rFonts w:asciiTheme="minorBidi" w:hAnsiTheme="minorBidi" w:cstheme="minorBidi"/>
        </w:rPr>
      </w:pPr>
    </w:p>
    <w:p w14:paraId="017DA3A8" w14:textId="5AA3FDB1" w:rsidR="00D677AA" w:rsidRDefault="00D677AA" w:rsidP="005576B0">
      <w:pPr>
        <w:spacing w:line="360" w:lineRule="auto"/>
        <w:rPr>
          <w:rFonts w:asciiTheme="minorBidi" w:hAnsiTheme="minorBidi" w:cstheme="minorBidi"/>
        </w:rPr>
      </w:pPr>
    </w:p>
    <w:p w14:paraId="60484BFC" w14:textId="5097F6D6" w:rsidR="004578F1" w:rsidRDefault="004578F1" w:rsidP="005576B0">
      <w:pPr>
        <w:spacing w:line="360" w:lineRule="auto"/>
        <w:rPr>
          <w:rFonts w:asciiTheme="minorBidi" w:hAnsiTheme="minorBidi" w:cstheme="minorBidi"/>
        </w:rPr>
      </w:pPr>
    </w:p>
    <w:p w14:paraId="70E545FB" w14:textId="2FA9C985" w:rsidR="004578F1" w:rsidRDefault="004578F1" w:rsidP="005576B0">
      <w:pPr>
        <w:spacing w:line="360" w:lineRule="auto"/>
        <w:rPr>
          <w:rFonts w:asciiTheme="minorBidi" w:hAnsiTheme="minorBidi" w:cstheme="minorBidi"/>
        </w:rPr>
      </w:pPr>
    </w:p>
    <w:p w14:paraId="1FA4C66A" w14:textId="03D04B23" w:rsidR="004578F1" w:rsidRDefault="004578F1" w:rsidP="005576B0">
      <w:pPr>
        <w:spacing w:line="360" w:lineRule="auto"/>
        <w:rPr>
          <w:rFonts w:asciiTheme="minorBidi" w:hAnsiTheme="minorBidi" w:cstheme="minorBidi"/>
        </w:rPr>
      </w:pPr>
    </w:p>
    <w:p w14:paraId="68DF2D4B" w14:textId="6CDA2F03" w:rsidR="004578F1" w:rsidRDefault="004578F1" w:rsidP="005576B0">
      <w:pPr>
        <w:spacing w:line="360" w:lineRule="auto"/>
        <w:rPr>
          <w:rFonts w:asciiTheme="minorBidi" w:hAnsiTheme="minorBidi" w:cstheme="minorBidi"/>
        </w:rPr>
      </w:pPr>
    </w:p>
    <w:p w14:paraId="094A6F85" w14:textId="75049F50" w:rsidR="004578F1" w:rsidRDefault="004578F1" w:rsidP="005576B0">
      <w:pPr>
        <w:spacing w:line="360" w:lineRule="auto"/>
        <w:rPr>
          <w:rFonts w:asciiTheme="minorBidi" w:hAnsiTheme="minorBidi" w:cstheme="minorBidi"/>
        </w:rPr>
      </w:pPr>
    </w:p>
    <w:p w14:paraId="4D60AEF5" w14:textId="1D75BE17" w:rsidR="004578F1" w:rsidRDefault="004578F1" w:rsidP="005576B0">
      <w:pPr>
        <w:spacing w:line="360" w:lineRule="auto"/>
        <w:rPr>
          <w:rFonts w:asciiTheme="minorBidi" w:hAnsiTheme="minorBidi" w:cstheme="minorBidi"/>
        </w:rPr>
      </w:pPr>
    </w:p>
    <w:p w14:paraId="490A4BFA" w14:textId="590FE5BF" w:rsidR="004578F1" w:rsidRDefault="004578F1" w:rsidP="005576B0">
      <w:pPr>
        <w:spacing w:line="360" w:lineRule="auto"/>
        <w:rPr>
          <w:rFonts w:asciiTheme="minorBidi" w:hAnsiTheme="minorBidi" w:cstheme="minorBidi"/>
        </w:rPr>
      </w:pPr>
    </w:p>
    <w:p w14:paraId="51EDB3E4" w14:textId="4C1148E4" w:rsidR="004578F1" w:rsidRDefault="004578F1" w:rsidP="005576B0">
      <w:pPr>
        <w:spacing w:line="360" w:lineRule="auto"/>
        <w:rPr>
          <w:rFonts w:asciiTheme="minorBidi" w:hAnsiTheme="minorBidi" w:cstheme="minorBidi"/>
        </w:rPr>
      </w:pPr>
    </w:p>
    <w:p w14:paraId="4E2624A6" w14:textId="23DD2D3F" w:rsidR="004578F1" w:rsidRDefault="004578F1" w:rsidP="005576B0">
      <w:pPr>
        <w:spacing w:line="360" w:lineRule="auto"/>
        <w:rPr>
          <w:rFonts w:asciiTheme="minorBidi" w:hAnsiTheme="minorBidi" w:cstheme="minorBidi"/>
        </w:rPr>
      </w:pPr>
    </w:p>
    <w:p w14:paraId="771D8EE5" w14:textId="6719A5DD" w:rsidR="004578F1" w:rsidRDefault="004578F1" w:rsidP="005576B0">
      <w:pPr>
        <w:spacing w:line="360" w:lineRule="auto"/>
        <w:rPr>
          <w:rFonts w:asciiTheme="minorBidi" w:hAnsiTheme="minorBidi" w:cstheme="minorBidi"/>
        </w:rPr>
      </w:pPr>
    </w:p>
    <w:p w14:paraId="5DFCEEF8" w14:textId="68DF390A" w:rsidR="004578F1" w:rsidRDefault="004578F1" w:rsidP="005576B0">
      <w:pPr>
        <w:spacing w:line="360" w:lineRule="auto"/>
        <w:rPr>
          <w:rFonts w:asciiTheme="minorBidi" w:hAnsiTheme="minorBidi" w:cstheme="minorBidi"/>
        </w:rPr>
      </w:pPr>
    </w:p>
    <w:p w14:paraId="569C209B" w14:textId="68D7D977" w:rsidR="004578F1" w:rsidRDefault="004578F1" w:rsidP="005576B0">
      <w:pPr>
        <w:spacing w:line="360" w:lineRule="auto"/>
        <w:rPr>
          <w:rFonts w:asciiTheme="minorBidi" w:hAnsiTheme="minorBidi" w:cstheme="minorBidi"/>
        </w:rPr>
      </w:pPr>
    </w:p>
    <w:p w14:paraId="3BBE941B" w14:textId="4CB4EB58" w:rsidR="004578F1" w:rsidRDefault="004578F1" w:rsidP="005576B0">
      <w:pPr>
        <w:spacing w:line="360" w:lineRule="auto"/>
        <w:rPr>
          <w:rFonts w:asciiTheme="minorBidi" w:hAnsiTheme="minorBidi" w:cstheme="minorBidi"/>
        </w:rPr>
      </w:pPr>
    </w:p>
    <w:p w14:paraId="53B56882" w14:textId="3C05BEE8" w:rsidR="004578F1" w:rsidRDefault="004578F1" w:rsidP="005576B0">
      <w:pPr>
        <w:spacing w:line="360" w:lineRule="auto"/>
        <w:rPr>
          <w:rFonts w:asciiTheme="minorBidi" w:hAnsiTheme="minorBidi" w:cstheme="minorBidi"/>
        </w:rPr>
      </w:pPr>
    </w:p>
    <w:p w14:paraId="4379AB17" w14:textId="5A7CC77F" w:rsidR="004578F1" w:rsidRDefault="004578F1" w:rsidP="005576B0">
      <w:pPr>
        <w:spacing w:line="360" w:lineRule="auto"/>
        <w:rPr>
          <w:rFonts w:asciiTheme="minorBidi" w:hAnsiTheme="minorBidi" w:cstheme="minorBidi"/>
        </w:rPr>
      </w:pPr>
    </w:p>
    <w:p w14:paraId="7FFE3092" w14:textId="51AA35F5" w:rsidR="004578F1" w:rsidRDefault="004578F1" w:rsidP="005576B0">
      <w:pPr>
        <w:spacing w:line="360" w:lineRule="auto"/>
        <w:rPr>
          <w:rFonts w:asciiTheme="minorBidi" w:hAnsiTheme="minorBidi" w:cstheme="minorBidi"/>
        </w:rPr>
      </w:pPr>
    </w:p>
    <w:p w14:paraId="09E4D24C" w14:textId="7467F608" w:rsidR="004578F1" w:rsidRDefault="004578F1" w:rsidP="005576B0">
      <w:pPr>
        <w:spacing w:line="360" w:lineRule="auto"/>
        <w:rPr>
          <w:rFonts w:asciiTheme="minorBidi" w:hAnsiTheme="minorBidi" w:cstheme="minorBidi"/>
        </w:rPr>
      </w:pPr>
    </w:p>
    <w:p w14:paraId="53569441" w14:textId="7B1B838D" w:rsidR="004578F1" w:rsidRDefault="004578F1" w:rsidP="005576B0">
      <w:pPr>
        <w:spacing w:line="360" w:lineRule="auto"/>
        <w:rPr>
          <w:rFonts w:asciiTheme="minorBidi" w:hAnsiTheme="minorBidi" w:cstheme="minorBidi"/>
        </w:rPr>
      </w:pPr>
    </w:p>
    <w:p w14:paraId="6992B041" w14:textId="1905AB69" w:rsidR="004578F1" w:rsidRDefault="004578F1" w:rsidP="005576B0">
      <w:pPr>
        <w:spacing w:line="360" w:lineRule="auto"/>
        <w:rPr>
          <w:rFonts w:asciiTheme="minorBidi" w:hAnsiTheme="minorBidi" w:cstheme="minorBidi"/>
        </w:rPr>
      </w:pPr>
    </w:p>
    <w:p w14:paraId="098DA7E0" w14:textId="75DFD109" w:rsidR="004578F1" w:rsidRDefault="004578F1" w:rsidP="005576B0">
      <w:pPr>
        <w:spacing w:line="360" w:lineRule="auto"/>
        <w:rPr>
          <w:rFonts w:asciiTheme="minorBidi" w:hAnsiTheme="minorBidi" w:cstheme="minorBidi"/>
        </w:rPr>
      </w:pPr>
    </w:p>
    <w:p w14:paraId="4362E33A" w14:textId="77777777" w:rsidR="004578F1" w:rsidRPr="00FB1EAE" w:rsidRDefault="004578F1" w:rsidP="005576B0">
      <w:pPr>
        <w:spacing w:line="360" w:lineRule="auto"/>
        <w:rPr>
          <w:rFonts w:asciiTheme="minorBidi" w:hAnsiTheme="minorBidi" w:cstheme="minorBidi"/>
        </w:rPr>
      </w:pPr>
    </w:p>
    <w:p w14:paraId="0754E69E" w14:textId="77777777" w:rsidR="006E4A80" w:rsidRDefault="006E4A80" w:rsidP="006E4A80">
      <w:bookmarkStart w:id="188" w:name="_Toc289175843"/>
      <w:bookmarkStart w:id="189" w:name="_Toc52535252"/>
    </w:p>
    <w:p w14:paraId="12314667" w14:textId="77777777" w:rsidR="006E4A80" w:rsidRDefault="006E4A80" w:rsidP="006E4A80"/>
    <w:p w14:paraId="23748D00" w14:textId="16A9FBE5" w:rsidR="00236E6D" w:rsidRPr="00FB1EAE" w:rsidRDefault="00526151" w:rsidP="00261EFA">
      <w:pPr>
        <w:pStyle w:val="Heading1"/>
        <w:numPr>
          <w:ilvl w:val="0"/>
          <w:numId w:val="0"/>
        </w:numPr>
        <w:spacing w:line="360" w:lineRule="auto"/>
        <w:rPr>
          <w:rFonts w:asciiTheme="minorBidi" w:hAnsiTheme="minorBidi" w:cstheme="minorBidi"/>
        </w:rPr>
      </w:pPr>
      <w:r w:rsidRPr="00FB1EAE">
        <w:rPr>
          <w:rFonts w:asciiTheme="minorBidi" w:hAnsiTheme="minorBidi" w:cstheme="minorBidi"/>
        </w:rPr>
        <w:lastRenderedPageBreak/>
        <w:t>CONCLUSION</w:t>
      </w:r>
      <w:bookmarkEnd w:id="188"/>
      <w:bookmarkEnd w:id="189"/>
    </w:p>
    <w:p w14:paraId="495210AA" w14:textId="6E7E447B" w:rsidR="005F0749" w:rsidRDefault="005F0749" w:rsidP="005576B0">
      <w:pPr>
        <w:spacing w:line="360" w:lineRule="auto"/>
      </w:pPr>
      <w:r w:rsidRPr="00C85805">
        <w:t xml:space="preserve">The plastic stress distribution (PSD) method is commonly used for calculating the strength of </w:t>
      </w:r>
      <w:r w:rsidR="00133732" w:rsidRPr="00C85805">
        <w:t>steel</w:t>
      </w:r>
      <w:r w:rsidR="00133732">
        <w:t>-</w:t>
      </w:r>
      <w:r w:rsidRPr="00C85805">
        <w:t>concrete composite column cross sections. While the accuracy of this method has been evaluated for some cases, no previous study has systematically evaluated its accuracy over the whole range of materials, cross-sectional geometries, and loading conditions for which it is permitted to be applied. In</w:t>
      </w:r>
      <w:r>
        <w:t xml:space="preserve"> the first part of</w:t>
      </w:r>
      <w:r w:rsidRPr="00C85805">
        <w:t xml:space="preserve"> th</w:t>
      </w:r>
      <w:r>
        <w:t>e thesis</w:t>
      </w:r>
      <w:r w:rsidRPr="00C85805">
        <w:t>,</w:t>
      </w:r>
      <w:r w:rsidRPr="00C85805">
        <w:rPr>
          <w:color w:val="FF0000"/>
        </w:rPr>
        <w:t xml:space="preserve"> </w:t>
      </w:r>
      <w:r w:rsidRPr="00C85805">
        <w:t>a broad parametric study was performed to assess the strength of steel-concrete composite cross sections subjected to axial compression and uniaxial/biaxial bending to evaluate these approaches to compute the interaction strength. For this purpose, three-dimensional strength interaction diagrams were computed for a parametric suite of thousands of composite cross sections using the</w:t>
      </w:r>
      <w:r w:rsidR="00CC6112" w:rsidRPr="00CC6112">
        <w:t xml:space="preserve"> </w:t>
      </w:r>
      <w:r w:rsidR="00CC6112" w:rsidRPr="00C85805">
        <w:t>plastic stress distribution</w:t>
      </w:r>
      <w:r w:rsidRPr="00C85805">
        <w:t xml:space="preserve"> </w:t>
      </w:r>
      <w:r w:rsidR="00CC6112">
        <w:t>(</w:t>
      </w:r>
      <w:r w:rsidRPr="00C85805">
        <w:t>PSD</w:t>
      </w:r>
      <w:r w:rsidR="00CC6112">
        <w:t>)</w:t>
      </w:r>
      <w:r w:rsidRPr="00C85805">
        <w:t xml:space="preserve"> and</w:t>
      </w:r>
      <w:r w:rsidR="00CC6112">
        <w:t xml:space="preserve"> strain compatibility</w:t>
      </w:r>
      <w:r w:rsidRPr="00C85805">
        <w:t xml:space="preserve"> </w:t>
      </w:r>
      <w:r w:rsidR="00CC6112">
        <w:t>(</w:t>
      </w:r>
      <w:r w:rsidRPr="00C85805">
        <w:t>SC</w:t>
      </w:r>
      <w:r w:rsidR="00CC6112">
        <w:t>)</w:t>
      </w:r>
      <w:r w:rsidRPr="00C85805">
        <w:t xml:space="preserve"> methods as well as with a fiber-based inelastic section analysis. In comparison to the ISA method, the SC method was found to be conservative, predicting lower strengths in almost all cases. The PSD method, on the other hand, was found to produce unconservative errors for some cross sections. For SRC cross sections, this error was greatest with high steel ratios and high steel yield stresses, with unconservative error as much as 38% in </w:t>
      </w:r>
      <w:r w:rsidRPr="00C85805">
        <w:rPr>
          <w:i/>
        </w:rPr>
        <w:t>y</w:t>
      </w:r>
      <w:r w:rsidRPr="00C85805">
        <w:t xml:space="preserve">-axis bending and 29% in </w:t>
      </w:r>
      <w:r w:rsidRPr="00C85805">
        <w:rPr>
          <w:i/>
        </w:rPr>
        <w:t>x</w:t>
      </w:r>
      <w:r w:rsidRPr="00C85805">
        <w:t>-axis bending. For RCFT cross sections, the maximum unconservative error was found to be about 14% which occurred for cross sections with high steel yield stress. For CCFT cross sections, the maximum unconservative error was found to be about 1%. A simple modification to the PSD method was proposed to reduce the unconservative error in SRC and RCFT cross sections. This modification was calibrated based on inelastic section analysis results. With the modification, the 95</w:t>
      </w:r>
      <w:r w:rsidRPr="00C85805">
        <w:rPr>
          <w:vertAlign w:val="superscript"/>
        </w:rPr>
        <w:t>th</w:t>
      </w:r>
      <w:r w:rsidRPr="00C85805">
        <w:t xml:space="preserve"> percentile of unconservative error in the broad range of cross sections examined was reduced to less than 5%, while the maximum conservative error increased slightly. Validation against published experimental results confirmed that the PSD method overestimates the strength for some cross sections and that the MPSD method provides improved accuracy.  </w:t>
      </w:r>
    </w:p>
    <w:p w14:paraId="6C563786" w14:textId="0FEBBAC1" w:rsidR="005F0749" w:rsidRDefault="005F0749" w:rsidP="005576B0">
      <w:pPr>
        <w:spacing w:line="360" w:lineRule="auto"/>
      </w:pPr>
      <w:r>
        <w:lastRenderedPageBreak/>
        <w:t xml:space="preserve">In the second part of the thesis, the behavior and design of composite members </w:t>
      </w:r>
      <w:r w:rsidR="00CC6112">
        <w:t xml:space="preserve">under biaxial flexure and axial compression </w:t>
      </w:r>
      <w:r>
        <w:t xml:space="preserve">are investigated. </w:t>
      </w:r>
      <w:r w:rsidRPr="00C85805">
        <w:t xml:space="preserve">Previous studies have shown that steel-concrete composite columns maintain most of their uniaxial strength when subjected to biaxial bending. This behavior suggests that these members have a more convex strength interaction diagram than the diamond-shaped strength interaction diagram currently recommended in the commentary on the </w:t>
      </w:r>
      <w:r w:rsidRPr="00C85805">
        <w:rPr>
          <w:lang w:bidi="fa-IR"/>
        </w:rPr>
        <w:t xml:space="preserve">AISC </w:t>
      </w:r>
      <w:r w:rsidRPr="00C85805">
        <w:rPr>
          <w:i/>
          <w:lang w:bidi="fa-IR"/>
        </w:rPr>
        <w:t>Specification</w:t>
      </w:r>
      <w:r w:rsidRPr="00C85805">
        <w:rPr>
          <w:lang w:bidi="fa-IR"/>
        </w:rPr>
        <w:t xml:space="preserve"> </w:t>
      </w:r>
      <w:r w:rsidRPr="00C85805">
        <w:rPr>
          <w:lang w:bidi="fa-IR"/>
        </w:rPr>
        <w:fldChar w:fldCharType="begin"/>
      </w:r>
      <w:r w:rsidR="001655BE">
        <w:rPr>
          <w:lang w:bidi="fa-IR"/>
        </w:rPr>
        <w:instrText xml:space="preserve"> ADDIN ZOTERO_ITEM CSL_CITATION {"citationID":"4VHAaLYv","properties":{"formattedCitation":"(2016)","plainCitation":"(2016)","noteIndex":0},"citationItems":[{"id":21,"uris":["http://zotero.org/users/1920196/items/M99C4CWD"],"uri":["http://zotero.org/users/1920196/items/M99C4CWD"],"itemData":{"id":21,"type":"book","event-place":"Chicago, Illinois","publisher":"American Institute of Steel Construction","publisher-place":"Chicago, Illinois","title":"Specification for structural steel buildings","author":[{"family":"AISC","given":""}],"issued":{"date-parts":[["2016"]]}},"suppress-author":true}],"schema":"https://github.com/citation-style-language/schema/raw/master/csl-citation.json"} </w:instrText>
      </w:r>
      <w:r w:rsidRPr="00C85805">
        <w:rPr>
          <w:lang w:bidi="fa-IR"/>
        </w:rPr>
        <w:fldChar w:fldCharType="separate"/>
      </w:r>
      <w:r w:rsidRPr="00C85805">
        <w:rPr>
          <w:rFonts w:cs="Times New Roman"/>
        </w:rPr>
        <w:t>(2016)</w:t>
      </w:r>
      <w:r w:rsidRPr="00C85805">
        <w:rPr>
          <w:lang w:bidi="fa-IR"/>
        </w:rPr>
        <w:fldChar w:fldCharType="end"/>
      </w:r>
      <w:r w:rsidRPr="00C85805">
        <w:t>. A broad parametric study was performed to assess the strength of steel-concrete composite cross sections subjected to axial compression and biaxial bending with the goal of developing new recommendations with increased strength and improved accuracy while maintaining simplicity. Three-dimensional strength interaction diagrams were computed for a parametric suite of thousands of composite cross sections using the plastic stress distribution (PSD) and strain compatibility (SC) design methods as well as with fiber-based inelastic section analyses (ISA).</w:t>
      </w:r>
      <w:r>
        <w:t xml:space="preserve"> </w:t>
      </w:r>
      <w:r w:rsidRPr="00C85805">
        <w:t xml:space="preserve">The shape of the interaction diagrams, computed using each of the three methods, was quantified by fitting them to a generalized elliptical interaction equation. The shape was noted to vary with cross-sectional parameters, axial load, and method. The generalized interaction equation was proposed for design with a recommended shape parameter for each section type based on the minimum </w:t>
      </w:r>
      <w:r w:rsidRPr="00C85805">
        <w:rPr>
          <w:iCs/>
        </w:rPr>
        <w:t>best fit α computed using the ISA method.</w:t>
      </w:r>
      <w:r w:rsidRPr="00C85805">
        <w:t xml:space="preserve">  The proposed interaction equation was verified against second-order inelastic analyses of a suite of columns with various steel ratios, concrete strengths, slenderness ratios, end restraints, and frame types.</w:t>
      </w:r>
      <w:r w:rsidRPr="00C85805">
        <w:rPr>
          <w:rFonts w:cs="Calibri"/>
        </w:rPr>
        <w:t xml:space="preserve"> </w:t>
      </w:r>
      <w:r w:rsidRPr="00C85805">
        <w:t xml:space="preserve">It was also validated against published experimental results. </w:t>
      </w:r>
      <w:r w:rsidRPr="00C85805">
        <w:rPr>
          <w:rFonts w:cs="Calibri"/>
        </w:rPr>
        <w:t xml:space="preserve">These comparisons demonstrated that the proposed interaction equation is suitable for use within the direct analysis method as defined in the AISC </w:t>
      </w:r>
      <w:r w:rsidRPr="00C85805">
        <w:rPr>
          <w:i/>
          <w:lang w:bidi="fa-IR"/>
        </w:rPr>
        <w:t>Specification</w:t>
      </w:r>
      <w:r w:rsidRPr="00C85805">
        <w:rPr>
          <w:lang w:bidi="fa-IR"/>
        </w:rPr>
        <w:t xml:space="preserve"> </w:t>
      </w:r>
      <w:r w:rsidRPr="00C85805">
        <w:rPr>
          <w:lang w:bidi="fa-IR"/>
        </w:rPr>
        <w:fldChar w:fldCharType="begin"/>
      </w:r>
      <w:r w:rsidR="001655BE">
        <w:rPr>
          <w:lang w:bidi="fa-IR"/>
        </w:rPr>
        <w:instrText xml:space="preserve"> ADDIN ZOTERO_ITEM CSL_CITATION {"citationID":"zw9ci2Vy","properties":{"formattedCitation":"(2016)","plainCitation":"(2016)","noteIndex":0},"citationItems":[{"id":21,"uris":["http://zotero.org/users/1920196/items/M99C4CWD"],"uri":["http://zotero.org/users/1920196/items/M99C4CWD"],"itemData":{"id":21,"type":"book","event-place":"Chicago, Illinois","publisher":"American Institute of Steel Construction","publisher-place":"Chicago, Illinois","title":"Specification for structural steel buildings","author":[{"family":"AISC","given":""}],"issued":{"date-parts":[["2016"]]}},"suppress-author":true}],"schema":"https://github.com/citation-style-language/schema/raw/master/csl-citation.json"} </w:instrText>
      </w:r>
      <w:r w:rsidRPr="00C85805">
        <w:rPr>
          <w:lang w:bidi="fa-IR"/>
        </w:rPr>
        <w:fldChar w:fldCharType="separate"/>
      </w:r>
      <w:r w:rsidRPr="00C85805">
        <w:rPr>
          <w:rFonts w:cs="Times New Roman"/>
        </w:rPr>
        <w:t>(2016)</w:t>
      </w:r>
      <w:r w:rsidRPr="00C85805">
        <w:rPr>
          <w:lang w:bidi="fa-IR"/>
        </w:rPr>
        <w:fldChar w:fldCharType="end"/>
      </w:r>
      <w:r w:rsidRPr="00C85805">
        <w:rPr>
          <w:rFonts w:cs="Calibri"/>
        </w:rPr>
        <w:t>, e</w:t>
      </w:r>
      <w:r w:rsidRPr="00C85805">
        <w:t>specially when used in conjunction with anchor points computed using a modified version of the plastic stress distribution method.</w:t>
      </w:r>
    </w:p>
    <w:p w14:paraId="616838A1" w14:textId="283D7FAB" w:rsidR="005659EA" w:rsidRDefault="005659EA" w:rsidP="005576B0">
      <w:pPr>
        <w:spacing w:line="360" w:lineRule="auto"/>
      </w:pPr>
      <w:r>
        <w:t xml:space="preserve">In this </w:t>
      </w:r>
      <w:r w:rsidR="0035631D">
        <w:t>work</w:t>
      </w:r>
      <w:r>
        <w:t>,</w:t>
      </w:r>
      <w:r w:rsidR="0035631D">
        <w:t xml:space="preserve"> the behavior and strength of the steel-concrete composite members were studied under uniaxial and biaxial bending and axial compression, and the design methodologies presented in the </w:t>
      </w:r>
      <w:r w:rsidR="0035631D" w:rsidRPr="00C85805">
        <w:rPr>
          <w:rFonts w:cs="Calibri"/>
        </w:rPr>
        <w:t xml:space="preserve">AISC </w:t>
      </w:r>
      <w:r w:rsidR="0035631D" w:rsidRPr="00C85805">
        <w:rPr>
          <w:i/>
          <w:lang w:bidi="fa-IR"/>
        </w:rPr>
        <w:t>Specification</w:t>
      </w:r>
      <w:r w:rsidR="0035631D" w:rsidRPr="00C85805">
        <w:rPr>
          <w:lang w:bidi="fa-IR"/>
        </w:rPr>
        <w:t xml:space="preserve"> </w:t>
      </w:r>
      <w:r w:rsidR="0035631D" w:rsidRPr="00C85805">
        <w:rPr>
          <w:lang w:bidi="fa-IR"/>
        </w:rPr>
        <w:fldChar w:fldCharType="begin"/>
      </w:r>
      <w:r w:rsidR="0035631D">
        <w:rPr>
          <w:lang w:bidi="fa-IR"/>
        </w:rPr>
        <w:instrText xml:space="preserve"> ADDIN ZOTERO_ITEM CSL_CITATION {"citationID":"zw9ci2Vy","properties":{"formattedCitation":"(2016)","plainCitation":"(2016)","noteIndex":0},"citationItems":[{"id":21,"uris":["http://zotero.org/users/1920196/items/M99C4CWD"],"uri":["http://zotero.org/users/1920196/items/M99C4CWD"],"itemData":{"id":21,"type":"book","event-place":"Chicago, Illinois","publisher":"American Institute of Steel Construction","publisher-place":"Chicago, Illinois","title":"Specification for structural steel buildings","author":[{"family":"AISC","given":""}],"issued":{"date-parts":[["2016"]]}},"suppress-author":true}],"schema":"https://github.com/citation-style-language/schema/raw/master/csl-citation.json"} </w:instrText>
      </w:r>
      <w:r w:rsidR="0035631D" w:rsidRPr="00C85805">
        <w:rPr>
          <w:lang w:bidi="fa-IR"/>
        </w:rPr>
        <w:fldChar w:fldCharType="separate"/>
      </w:r>
      <w:r w:rsidR="0035631D" w:rsidRPr="00C85805">
        <w:rPr>
          <w:rFonts w:cs="Times New Roman"/>
        </w:rPr>
        <w:t>(2016)</w:t>
      </w:r>
      <w:r w:rsidR="0035631D" w:rsidRPr="00C85805">
        <w:rPr>
          <w:lang w:bidi="fa-IR"/>
        </w:rPr>
        <w:fldChar w:fldCharType="end"/>
      </w:r>
      <w:r w:rsidR="0035631D">
        <w:rPr>
          <w:lang w:bidi="fa-IR"/>
        </w:rPr>
        <w:t xml:space="preserve"> for the </w:t>
      </w:r>
      <w:r w:rsidR="0035631D">
        <w:rPr>
          <w:lang w:bidi="fa-IR"/>
        </w:rPr>
        <w:lastRenderedPageBreak/>
        <w:t>calculation of the strength of these members were evaluated and modified to improve the accuracy where the plastic stress distribution yields unconservative results compared to accurate inelastic analyses, and where the equation for biaxial bending strength is overly conservative.</w:t>
      </w:r>
    </w:p>
    <w:p w14:paraId="54D3C6E0" w14:textId="77777777" w:rsidR="005659EA" w:rsidRDefault="005659EA" w:rsidP="005576B0">
      <w:pPr>
        <w:spacing w:line="360" w:lineRule="auto"/>
      </w:pPr>
    </w:p>
    <w:p w14:paraId="429D13DA" w14:textId="6386522C" w:rsidR="005F0749" w:rsidRDefault="005F0749" w:rsidP="005576B0">
      <w:pPr>
        <w:spacing w:line="360" w:lineRule="auto"/>
      </w:pPr>
    </w:p>
    <w:p w14:paraId="330B4EEE" w14:textId="53DFDE58" w:rsidR="0066403E" w:rsidRDefault="0066403E" w:rsidP="005576B0">
      <w:pPr>
        <w:spacing w:line="360" w:lineRule="auto"/>
      </w:pPr>
    </w:p>
    <w:p w14:paraId="4E61C6A9" w14:textId="38F7F07D" w:rsidR="0066403E" w:rsidRDefault="0066403E" w:rsidP="005576B0">
      <w:pPr>
        <w:spacing w:line="360" w:lineRule="auto"/>
      </w:pPr>
    </w:p>
    <w:p w14:paraId="1AD1B73D" w14:textId="69618015" w:rsidR="0066403E" w:rsidRDefault="0066403E" w:rsidP="005576B0">
      <w:pPr>
        <w:spacing w:line="360" w:lineRule="auto"/>
      </w:pPr>
    </w:p>
    <w:p w14:paraId="5C7B85B0" w14:textId="61D279C6" w:rsidR="0066403E" w:rsidRDefault="0066403E" w:rsidP="005576B0">
      <w:pPr>
        <w:spacing w:line="360" w:lineRule="auto"/>
      </w:pPr>
    </w:p>
    <w:p w14:paraId="62967B4B" w14:textId="567CBADE" w:rsidR="0066403E" w:rsidRDefault="0066403E" w:rsidP="005576B0">
      <w:pPr>
        <w:spacing w:line="360" w:lineRule="auto"/>
      </w:pPr>
    </w:p>
    <w:p w14:paraId="0A19B01E" w14:textId="5D18C507" w:rsidR="0066403E" w:rsidRDefault="0066403E" w:rsidP="005576B0">
      <w:pPr>
        <w:spacing w:line="360" w:lineRule="auto"/>
      </w:pPr>
    </w:p>
    <w:p w14:paraId="1A4B7AE8" w14:textId="67B3DA0B" w:rsidR="0066403E" w:rsidRDefault="0066403E" w:rsidP="005576B0">
      <w:pPr>
        <w:spacing w:line="360" w:lineRule="auto"/>
      </w:pPr>
    </w:p>
    <w:p w14:paraId="79C0BE1F" w14:textId="7A2B05D9" w:rsidR="0066403E" w:rsidRDefault="0066403E" w:rsidP="005576B0">
      <w:pPr>
        <w:spacing w:line="360" w:lineRule="auto"/>
      </w:pPr>
    </w:p>
    <w:p w14:paraId="5F8C4493" w14:textId="08A4C651" w:rsidR="0066403E" w:rsidRDefault="0066403E" w:rsidP="005576B0">
      <w:pPr>
        <w:spacing w:line="360" w:lineRule="auto"/>
      </w:pPr>
    </w:p>
    <w:p w14:paraId="3458C68D" w14:textId="1CB17093" w:rsidR="0066403E" w:rsidRDefault="0066403E" w:rsidP="005576B0">
      <w:pPr>
        <w:spacing w:line="360" w:lineRule="auto"/>
      </w:pPr>
    </w:p>
    <w:p w14:paraId="5E388267" w14:textId="6FD479A9" w:rsidR="0066403E" w:rsidRDefault="0066403E" w:rsidP="005576B0">
      <w:pPr>
        <w:spacing w:line="360" w:lineRule="auto"/>
      </w:pPr>
    </w:p>
    <w:p w14:paraId="454C4141" w14:textId="768CE49B" w:rsidR="0066403E" w:rsidRDefault="0066403E" w:rsidP="005576B0">
      <w:pPr>
        <w:spacing w:line="360" w:lineRule="auto"/>
      </w:pPr>
    </w:p>
    <w:p w14:paraId="162B00A7" w14:textId="768999CE" w:rsidR="0066403E" w:rsidRDefault="0066403E" w:rsidP="005576B0">
      <w:pPr>
        <w:spacing w:line="360" w:lineRule="auto"/>
      </w:pPr>
    </w:p>
    <w:p w14:paraId="17DE789D" w14:textId="7D9A6C29" w:rsidR="0066403E" w:rsidRDefault="0066403E" w:rsidP="005576B0">
      <w:pPr>
        <w:spacing w:line="360" w:lineRule="auto"/>
      </w:pPr>
    </w:p>
    <w:p w14:paraId="2834625F" w14:textId="76BAFCAF" w:rsidR="0066403E" w:rsidRDefault="0066403E" w:rsidP="005576B0">
      <w:pPr>
        <w:spacing w:line="360" w:lineRule="auto"/>
      </w:pPr>
    </w:p>
    <w:p w14:paraId="7E7CB01E" w14:textId="438EB98A" w:rsidR="0066403E" w:rsidRDefault="0066403E" w:rsidP="005576B0">
      <w:pPr>
        <w:spacing w:line="360" w:lineRule="auto"/>
      </w:pPr>
    </w:p>
    <w:p w14:paraId="5570BFD1" w14:textId="7F925C2A" w:rsidR="0066403E" w:rsidRDefault="0066403E" w:rsidP="005576B0">
      <w:pPr>
        <w:spacing w:line="360" w:lineRule="auto"/>
      </w:pPr>
    </w:p>
    <w:p w14:paraId="2CE6BD02" w14:textId="169A99CE" w:rsidR="0066403E" w:rsidRDefault="0066403E" w:rsidP="005576B0">
      <w:pPr>
        <w:spacing w:line="360" w:lineRule="auto"/>
      </w:pPr>
    </w:p>
    <w:p w14:paraId="440B219E" w14:textId="0D63B0D5" w:rsidR="0066403E" w:rsidRDefault="0066403E" w:rsidP="005576B0">
      <w:pPr>
        <w:spacing w:line="360" w:lineRule="auto"/>
      </w:pPr>
    </w:p>
    <w:p w14:paraId="448386D6" w14:textId="15F5982F" w:rsidR="0066403E" w:rsidRDefault="0066403E" w:rsidP="005576B0">
      <w:pPr>
        <w:spacing w:line="360" w:lineRule="auto"/>
      </w:pPr>
    </w:p>
    <w:p w14:paraId="059F57CA" w14:textId="77777777" w:rsidR="0066403E" w:rsidRDefault="0066403E" w:rsidP="005576B0">
      <w:pPr>
        <w:spacing w:line="360" w:lineRule="auto"/>
      </w:pPr>
    </w:p>
    <w:p w14:paraId="755D0526" w14:textId="1393C6E0" w:rsidR="009603E4" w:rsidRPr="0035631D" w:rsidRDefault="005F0749" w:rsidP="0035631D">
      <w:pPr>
        <w:pStyle w:val="Heading2"/>
        <w:spacing w:line="360" w:lineRule="auto"/>
        <w:rPr>
          <w:sz w:val="24"/>
        </w:rPr>
      </w:pPr>
      <w:bookmarkStart w:id="190" w:name="_Toc52535253"/>
      <w:r>
        <w:lastRenderedPageBreak/>
        <w:t>References</w:t>
      </w:r>
      <w:bookmarkEnd w:id="190"/>
      <w:r w:rsidRPr="0035631D">
        <w:rPr>
          <w:rFonts w:asciiTheme="minorBidi" w:hAnsiTheme="minorBidi"/>
        </w:rPr>
        <w:fldChar w:fldCharType="begin"/>
      </w:r>
      <w:r w:rsidR="009603E4" w:rsidRPr="0035631D">
        <w:rPr>
          <w:rFonts w:asciiTheme="minorBidi" w:hAnsiTheme="minorBidi"/>
        </w:rPr>
        <w:instrText xml:space="preserve"> ADDIN ZOTERO_BIBL {"uncited":[],"omitted":[],"custom":[]} CSL_BIBLIOGRAPHY </w:instrText>
      </w:r>
      <w:r w:rsidRPr="0035631D">
        <w:rPr>
          <w:rFonts w:asciiTheme="minorBidi" w:hAnsiTheme="minorBidi"/>
        </w:rPr>
        <w:fldChar w:fldCharType="separate"/>
      </w:r>
    </w:p>
    <w:p w14:paraId="0C9B736D" w14:textId="77777777" w:rsidR="009603E4" w:rsidRDefault="009603E4" w:rsidP="009603E4">
      <w:pPr>
        <w:pStyle w:val="Bibliography"/>
      </w:pPr>
      <w:r>
        <w:t xml:space="preserve">AISC. (2016). </w:t>
      </w:r>
      <w:r>
        <w:rPr>
          <w:i/>
          <w:iCs/>
        </w:rPr>
        <w:t>Specification for structural steel buildings</w:t>
      </w:r>
      <w:r>
        <w:t>. American Institute of Steel Construction, Chicago, Illinois.</w:t>
      </w:r>
    </w:p>
    <w:p w14:paraId="35B9B5C3" w14:textId="3F3FCADE" w:rsidR="00825933" w:rsidRPr="005F0749" w:rsidRDefault="005F0749" w:rsidP="005576B0">
      <w:pPr>
        <w:pStyle w:val="Bibliography"/>
        <w:spacing w:line="360" w:lineRule="auto"/>
        <w:rPr>
          <w:rFonts w:ascii="Arial" w:hAnsi="Arial" w:cs="Arial"/>
        </w:rPr>
      </w:pPr>
      <w:r>
        <w:rPr>
          <w:rFonts w:asciiTheme="minorBidi" w:hAnsiTheme="minorBidi"/>
        </w:rPr>
        <w:fldChar w:fldCharType="end"/>
      </w:r>
      <w:r w:rsidR="00236E6D" w:rsidRPr="00FB1EAE">
        <w:rPr>
          <w:rFonts w:asciiTheme="minorBidi" w:hAnsiTheme="minorBidi" w:cstheme="minorBidi"/>
        </w:rPr>
        <w:br w:type="page"/>
      </w:r>
    </w:p>
    <w:p w14:paraId="0B357B47" w14:textId="36D54D0E" w:rsidR="003D63DF" w:rsidRPr="00FB1EAE" w:rsidRDefault="00526151" w:rsidP="006E4A80">
      <w:pPr>
        <w:pStyle w:val="Heading1"/>
        <w:numPr>
          <w:ilvl w:val="0"/>
          <w:numId w:val="0"/>
        </w:numPr>
        <w:spacing w:line="360" w:lineRule="auto"/>
        <w:rPr>
          <w:rFonts w:asciiTheme="minorBidi" w:hAnsiTheme="minorBidi" w:cstheme="minorBidi"/>
        </w:rPr>
      </w:pPr>
      <w:bookmarkStart w:id="191" w:name="_Toc289175845"/>
      <w:bookmarkStart w:id="192" w:name="_Toc52535254"/>
      <w:r w:rsidRPr="00FB1EAE">
        <w:rPr>
          <w:rFonts w:asciiTheme="minorBidi" w:hAnsiTheme="minorBidi" w:cstheme="minorBidi"/>
        </w:rPr>
        <w:lastRenderedPageBreak/>
        <w:t>VITA</w:t>
      </w:r>
      <w:bookmarkEnd w:id="191"/>
      <w:bookmarkEnd w:id="192"/>
    </w:p>
    <w:p w14:paraId="1DC6FD81" w14:textId="77777777" w:rsidR="00EC00EC" w:rsidRDefault="005E61B1" w:rsidP="005576B0">
      <w:pPr>
        <w:spacing w:line="360" w:lineRule="auto"/>
        <w:rPr>
          <w:rFonts w:asciiTheme="minorBidi" w:hAnsiTheme="minorBidi" w:cstheme="minorBidi"/>
        </w:rPr>
      </w:pPr>
      <w:r>
        <w:rPr>
          <w:rFonts w:asciiTheme="minorBidi" w:hAnsiTheme="minorBidi" w:cstheme="minorBidi"/>
        </w:rPr>
        <w:t>Amirfarzad Behnam was born in Tehran, Iran. He started his Bachelor of Science in Civil Engineering at the Iran University of Science and Technology</w:t>
      </w:r>
      <w:r w:rsidR="00920BB3">
        <w:rPr>
          <w:rFonts w:asciiTheme="minorBidi" w:hAnsiTheme="minorBidi" w:cstheme="minorBidi"/>
        </w:rPr>
        <w:t>, Tehran, Iran</w:t>
      </w:r>
      <w:r>
        <w:rPr>
          <w:rFonts w:asciiTheme="minorBidi" w:hAnsiTheme="minorBidi" w:cstheme="minorBidi"/>
        </w:rPr>
        <w:t xml:space="preserve">. </w:t>
      </w:r>
      <w:r w:rsidRPr="005E61B1">
        <w:rPr>
          <w:rFonts w:asciiTheme="minorBidi" w:hAnsiTheme="minorBidi" w:cstheme="minorBidi"/>
        </w:rPr>
        <w:t>After completing his</w:t>
      </w:r>
      <w:r>
        <w:rPr>
          <w:rFonts w:asciiTheme="minorBidi" w:hAnsiTheme="minorBidi" w:cstheme="minorBidi"/>
        </w:rPr>
        <w:t xml:space="preserve"> </w:t>
      </w:r>
      <w:r w:rsidRPr="005E61B1">
        <w:rPr>
          <w:rFonts w:asciiTheme="minorBidi" w:hAnsiTheme="minorBidi" w:cstheme="minorBidi"/>
        </w:rPr>
        <w:t>BSc, in the same year he</w:t>
      </w:r>
      <w:r>
        <w:rPr>
          <w:rFonts w:asciiTheme="minorBidi" w:hAnsiTheme="minorBidi" w:cstheme="minorBidi"/>
        </w:rPr>
        <w:t xml:space="preserve"> got</w:t>
      </w:r>
      <w:r w:rsidRPr="005E61B1">
        <w:rPr>
          <w:rFonts w:asciiTheme="minorBidi" w:hAnsiTheme="minorBidi" w:cstheme="minorBidi"/>
        </w:rPr>
        <w:t xml:space="preserve"> admitted to</w:t>
      </w:r>
      <w:r>
        <w:rPr>
          <w:rFonts w:asciiTheme="minorBidi" w:hAnsiTheme="minorBidi" w:cstheme="minorBidi"/>
        </w:rPr>
        <w:t xml:space="preserve"> the department of Earthquake Engineering at</w:t>
      </w:r>
      <w:r w:rsidRPr="005E61B1">
        <w:rPr>
          <w:rFonts w:asciiTheme="minorBidi" w:hAnsiTheme="minorBidi" w:cstheme="minorBidi"/>
        </w:rPr>
        <w:t xml:space="preserve"> </w:t>
      </w:r>
      <w:r>
        <w:rPr>
          <w:rFonts w:asciiTheme="minorBidi" w:hAnsiTheme="minorBidi" w:cstheme="minorBidi"/>
        </w:rPr>
        <w:t>Building and Construction Research Institute,</w:t>
      </w:r>
      <w:r w:rsidR="00920BB3">
        <w:rPr>
          <w:rFonts w:asciiTheme="minorBidi" w:hAnsiTheme="minorBidi" w:cstheme="minorBidi"/>
        </w:rPr>
        <w:t xml:space="preserve"> Tehran,</w:t>
      </w:r>
      <w:r>
        <w:rPr>
          <w:rFonts w:asciiTheme="minorBidi" w:hAnsiTheme="minorBidi" w:cstheme="minorBidi"/>
        </w:rPr>
        <w:t xml:space="preserve"> Iran for </w:t>
      </w:r>
      <w:r w:rsidRPr="005E61B1">
        <w:rPr>
          <w:rFonts w:asciiTheme="minorBidi" w:hAnsiTheme="minorBidi" w:cstheme="minorBidi"/>
        </w:rPr>
        <w:t xml:space="preserve">his Master of Science program in </w:t>
      </w:r>
      <w:r>
        <w:rPr>
          <w:rFonts w:asciiTheme="minorBidi" w:hAnsiTheme="minorBidi" w:cstheme="minorBidi"/>
        </w:rPr>
        <w:t>Earthquake Engineering</w:t>
      </w:r>
      <w:r w:rsidRPr="005E61B1">
        <w:rPr>
          <w:rFonts w:asciiTheme="minorBidi" w:hAnsiTheme="minorBidi" w:cstheme="minorBidi"/>
        </w:rPr>
        <w:t xml:space="preserve"> and finished</w:t>
      </w:r>
      <w:r>
        <w:rPr>
          <w:rFonts w:asciiTheme="minorBidi" w:hAnsiTheme="minorBidi" w:cstheme="minorBidi"/>
        </w:rPr>
        <w:t xml:space="preserve"> </w:t>
      </w:r>
      <w:r w:rsidRPr="005E61B1">
        <w:rPr>
          <w:rFonts w:asciiTheme="minorBidi" w:hAnsiTheme="minorBidi" w:cstheme="minorBidi"/>
        </w:rPr>
        <w:t>his</w:t>
      </w:r>
      <w:r>
        <w:rPr>
          <w:rFonts w:asciiTheme="minorBidi" w:hAnsiTheme="minorBidi" w:cstheme="minorBidi"/>
        </w:rPr>
        <w:t xml:space="preserve"> </w:t>
      </w:r>
      <w:r w:rsidRPr="005E61B1">
        <w:rPr>
          <w:rFonts w:asciiTheme="minorBidi" w:hAnsiTheme="minorBidi" w:cstheme="minorBidi"/>
        </w:rPr>
        <w:t xml:space="preserve">study in 2011. After completing his master thesis titled “Design optimization of reinforced concrete 3D structures considering frequency constraints via a charged system search”, </w:t>
      </w:r>
      <w:r w:rsidR="00416F80">
        <w:rPr>
          <w:rFonts w:asciiTheme="minorBidi" w:hAnsiTheme="minorBidi" w:cstheme="minorBidi"/>
        </w:rPr>
        <w:t>Amirfarzad</w:t>
      </w:r>
      <w:r w:rsidRPr="005E61B1">
        <w:rPr>
          <w:rFonts w:asciiTheme="minorBidi" w:hAnsiTheme="minorBidi" w:cstheme="minorBidi"/>
        </w:rPr>
        <w:t xml:space="preserve"> started working as structural engineer for </w:t>
      </w:r>
      <w:r>
        <w:rPr>
          <w:rFonts w:asciiTheme="minorBidi" w:hAnsiTheme="minorBidi" w:cstheme="minorBidi"/>
        </w:rPr>
        <w:t>2</w:t>
      </w:r>
      <w:r w:rsidRPr="005E61B1">
        <w:rPr>
          <w:rFonts w:asciiTheme="minorBidi" w:hAnsiTheme="minorBidi" w:cstheme="minorBidi"/>
        </w:rPr>
        <w:t xml:space="preserve"> years in industry</w:t>
      </w:r>
      <w:r>
        <w:rPr>
          <w:rFonts w:asciiTheme="minorBidi" w:hAnsiTheme="minorBidi" w:cstheme="minorBidi"/>
        </w:rPr>
        <w:t xml:space="preserve"> before </w:t>
      </w:r>
      <w:r w:rsidR="00416F80">
        <w:rPr>
          <w:rFonts w:asciiTheme="minorBidi" w:hAnsiTheme="minorBidi" w:cstheme="minorBidi"/>
        </w:rPr>
        <w:t>getting</w:t>
      </w:r>
      <w:r>
        <w:rPr>
          <w:rFonts w:asciiTheme="minorBidi" w:hAnsiTheme="minorBidi" w:cstheme="minorBidi"/>
        </w:rPr>
        <w:t xml:space="preserve"> admitted for a PhD program in the department of Civil Engineering at the Ferdowsi University of Mashhad, Iran</w:t>
      </w:r>
      <w:r w:rsidRPr="005E61B1">
        <w:rPr>
          <w:rFonts w:asciiTheme="minorBidi" w:hAnsiTheme="minorBidi" w:cstheme="minorBidi"/>
        </w:rPr>
        <w:t>.</w:t>
      </w:r>
      <w:r>
        <w:rPr>
          <w:rFonts w:asciiTheme="minorBidi" w:hAnsiTheme="minorBidi" w:cstheme="minorBidi"/>
        </w:rPr>
        <w:t xml:space="preserve"> </w:t>
      </w:r>
    </w:p>
    <w:p w14:paraId="75F805DE" w14:textId="545ADAFC" w:rsidR="003D63DF" w:rsidRDefault="00EC00EC" w:rsidP="005576B0">
      <w:pPr>
        <w:spacing w:line="360" w:lineRule="auto"/>
        <w:rPr>
          <w:rFonts w:asciiTheme="minorBidi" w:hAnsiTheme="minorBidi" w:cstheme="minorBidi"/>
        </w:rPr>
      </w:pPr>
      <w:r>
        <w:rPr>
          <w:rFonts w:asciiTheme="minorBidi" w:hAnsiTheme="minorBidi" w:cstheme="minorBidi"/>
        </w:rPr>
        <w:t xml:space="preserve">In 2017, </w:t>
      </w:r>
      <w:r w:rsidR="00416F80">
        <w:rPr>
          <w:rFonts w:asciiTheme="minorBidi" w:hAnsiTheme="minorBidi" w:cstheme="minorBidi"/>
        </w:rPr>
        <w:t>Amirfarzad</w:t>
      </w:r>
      <w:r w:rsidR="00416F80" w:rsidRPr="005E61B1">
        <w:rPr>
          <w:rFonts w:asciiTheme="minorBidi" w:hAnsiTheme="minorBidi" w:cstheme="minorBidi"/>
        </w:rPr>
        <w:t xml:space="preserve"> </w:t>
      </w:r>
      <w:r w:rsidR="005E61B1">
        <w:rPr>
          <w:rFonts w:asciiTheme="minorBidi" w:hAnsiTheme="minorBidi" w:cstheme="minorBidi"/>
        </w:rPr>
        <w:t>served as a visiting scholar for six months at the university of Tennessee</w:t>
      </w:r>
      <w:r>
        <w:rPr>
          <w:rFonts w:asciiTheme="minorBidi" w:hAnsiTheme="minorBidi" w:cstheme="minorBidi"/>
        </w:rPr>
        <w:t>, Knoxville</w:t>
      </w:r>
      <w:r w:rsidR="005E61B1">
        <w:rPr>
          <w:rFonts w:asciiTheme="minorBidi" w:hAnsiTheme="minorBidi" w:cstheme="minorBidi"/>
        </w:rPr>
        <w:t xml:space="preserve"> and after obtaining his PhD from Ferdowsi University of Mashhad, he </w:t>
      </w:r>
      <w:r>
        <w:rPr>
          <w:rFonts w:asciiTheme="minorBidi" w:hAnsiTheme="minorBidi" w:cstheme="minorBidi"/>
        </w:rPr>
        <w:t>moved to the United States to pursue his research interests as a PhD student in the Structural Engineering</w:t>
      </w:r>
      <w:r w:rsidR="00473CD7">
        <w:rPr>
          <w:rFonts w:asciiTheme="minorBidi" w:hAnsiTheme="minorBidi" w:cstheme="minorBidi"/>
        </w:rPr>
        <w:t xml:space="preserve"> department</w:t>
      </w:r>
      <w:r>
        <w:rPr>
          <w:rFonts w:asciiTheme="minorBidi" w:hAnsiTheme="minorBidi" w:cstheme="minorBidi"/>
        </w:rPr>
        <w:t xml:space="preserve"> at the University of Tennessee, Knoxville in the Spring of 2018.</w:t>
      </w:r>
    </w:p>
    <w:p w14:paraId="470604D8" w14:textId="65E6258D" w:rsidR="00EC00EC" w:rsidRPr="00FB1EAE" w:rsidRDefault="00EC00EC" w:rsidP="005576B0">
      <w:pPr>
        <w:spacing w:line="360" w:lineRule="auto"/>
        <w:rPr>
          <w:rFonts w:asciiTheme="minorBidi" w:hAnsiTheme="minorBidi" w:cstheme="minorBidi"/>
        </w:rPr>
      </w:pPr>
    </w:p>
    <w:sectPr w:rsidR="00EC00EC" w:rsidRPr="00FB1EAE" w:rsidSect="001D4908">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7F7095" w14:textId="77777777" w:rsidR="005E4437" w:rsidRDefault="005E4437" w:rsidP="005E54E2">
      <w:r>
        <w:separator/>
      </w:r>
    </w:p>
    <w:p w14:paraId="440ED307" w14:textId="77777777" w:rsidR="005E4437" w:rsidRDefault="005E4437" w:rsidP="005E54E2"/>
    <w:p w14:paraId="07C297A7" w14:textId="77777777" w:rsidR="005E4437" w:rsidRDefault="005E4437" w:rsidP="005E54E2"/>
    <w:p w14:paraId="4F40888E" w14:textId="77777777" w:rsidR="005E4437" w:rsidRDefault="005E4437" w:rsidP="005E54E2"/>
  </w:endnote>
  <w:endnote w:type="continuationSeparator" w:id="0">
    <w:p w14:paraId="5F0B7A4B" w14:textId="77777777" w:rsidR="005E4437" w:rsidRDefault="005E4437" w:rsidP="005E54E2">
      <w:r>
        <w:continuationSeparator/>
      </w:r>
    </w:p>
    <w:p w14:paraId="565F6B55" w14:textId="77777777" w:rsidR="005E4437" w:rsidRDefault="005E4437" w:rsidP="005E54E2"/>
    <w:p w14:paraId="25A57EC9" w14:textId="77777777" w:rsidR="005E4437" w:rsidRDefault="005E4437" w:rsidP="005E54E2"/>
    <w:p w14:paraId="58FDB5DE" w14:textId="77777777" w:rsidR="005E4437" w:rsidRDefault="005E4437"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E2FA72" w14:textId="6C049BAB" w:rsidR="00647E95" w:rsidRDefault="00647E95">
    <w:pPr>
      <w:pStyle w:val="Footer"/>
      <w:jc w:val="right"/>
    </w:pPr>
    <w:r>
      <w:fldChar w:fldCharType="begin"/>
    </w:r>
    <w:r>
      <w:instrText xml:space="preserve"> PAGE   \* MERGEFORMAT </w:instrText>
    </w:r>
    <w:r>
      <w:fldChar w:fldCharType="separate"/>
    </w:r>
    <w:r>
      <w:rPr>
        <w:noProof/>
      </w:rPr>
      <w:t>82</w:t>
    </w:r>
    <w:r>
      <w:rPr>
        <w:noProof/>
      </w:rPr>
      <w:fldChar w:fldCharType="end"/>
    </w:r>
  </w:p>
  <w:p w14:paraId="36AED051" w14:textId="77777777" w:rsidR="00647E95" w:rsidRDefault="00647E95" w:rsidP="005E54E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C602AF" w14:textId="77777777" w:rsidR="005E4437" w:rsidRDefault="005E4437" w:rsidP="005E54E2">
      <w:r>
        <w:separator/>
      </w:r>
    </w:p>
    <w:p w14:paraId="2B61B18B" w14:textId="77777777" w:rsidR="005E4437" w:rsidRDefault="005E4437" w:rsidP="005E54E2"/>
    <w:p w14:paraId="5DE4DD4A" w14:textId="77777777" w:rsidR="005E4437" w:rsidRDefault="005E4437" w:rsidP="005E54E2"/>
    <w:p w14:paraId="300A37C6" w14:textId="77777777" w:rsidR="005E4437" w:rsidRDefault="005E4437" w:rsidP="005E54E2"/>
  </w:footnote>
  <w:footnote w:type="continuationSeparator" w:id="0">
    <w:p w14:paraId="1559B2F9" w14:textId="77777777" w:rsidR="005E4437" w:rsidRDefault="005E4437" w:rsidP="005E54E2">
      <w:r>
        <w:continuationSeparator/>
      </w:r>
    </w:p>
    <w:p w14:paraId="2D33BEF1" w14:textId="77777777" w:rsidR="005E4437" w:rsidRDefault="005E4437" w:rsidP="005E54E2"/>
    <w:p w14:paraId="3530FE24" w14:textId="77777777" w:rsidR="005E4437" w:rsidRDefault="005E4437" w:rsidP="005E54E2"/>
    <w:p w14:paraId="339275B5" w14:textId="77777777" w:rsidR="005E4437" w:rsidRDefault="005E4437" w:rsidP="005E54E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B62DC8"/>
    <w:multiLevelType w:val="hybridMultilevel"/>
    <w:tmpl w:val="49C8CB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716405"/>
    <w:multiLevelType w:val="hybridMultilevel"/>
    <w:tmpl w:val="D1C4F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D75D08"/>
    <w:multiLevelType w:val="hybridMultilevel"/>
    <w:tmpl w:val="98BE1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0C8771F"/>
    <w:multiLevelType w:val="hybridMultilevel"/>
    <w:tmpl w:val="5F721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B363AF"/>
    <w:multiLevelType w:val="multilevel"/>
    <w:tmpl w:val="E51E5DE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43D92492"/>
    <w:multiLevelType w:val="hybridMultilevel"/>
    <w:tmpl w:val="770EF6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49C2117"/>
    <w:multiLevelType w:val="hybridMultilevel"/>
    <w:tmpl w:val="16D07EC8"/>
    <w:lvl w:ilvl="0" w:tplc="1E085BA4">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B157C2A"/>
    <w:multiLevelType w:val="multilevel"/>
    <w:tmpl w:val="5B1EE58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 w15:restartNumberingAfterBreak="0">
    <w:nsid w:val="5D4C6D0C"/>
    <w:multiLevelType w:val="hybridMultilevel"/>
    <w:tmpl w:val="73DA0A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FE221A9"/>
    <w:multiLevelType w:val="hybridMultilevel"/>
    <w:tmpl w:val="19B20618"/>
    <w:lvl w:ilvl="0" w:tplc="D2302C5C">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1670618"/>
    <w:multiLevelType w:val="hybridMultilevel"/>
    <w:tmpl w:val="E4EE00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51A6A04"/>
    <w:multiLevelType w:val="hybridMultilevel"/>
    <w:tmpl w:val="C5D88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7EF191B"/>
    <w:multiLevelType w:val="hybridMultilevel"/>
    <w:tmpl w:val="931405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9E4035"/>
    <w:multiLevelType w:val="multilevel"/>
    <w:tmpl w:val="04090029"/>
    <w:lvl w:ilvl="0">
      <w:start w:val="1"/>
      <w:numFmt w:val="decimal"/>
      <w:pStyle w:val="Heading1"/>
      <w:suff w:val="space"/>
      <w:lvlText w:val="Chapter %1"/>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4" w15:restartNumberingAfterBreak="0">
    <w:nsid w:val="7F3E4DED"/>
    <w:multiLevelType w:val="hybridMultilevel"/>
    <w:tmpl w:val="0388C466"/>
    <w:lvl w:ilvl="0" w:tplc="8B14FE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2"/>
  </w:num>
  <w:num w:numId="2">
    <w:abstractNumId w:val="0"/>
  </w:num>
  <w:num w:numId="3">
    <w:abstractNumId w:val="9"/>
  </w:num>
  <w:num w:numId="4">
    <w:abstractNumId w:val="6"/>
  </w:num>
  <w:num w:numId="5">
    <w:abstractNumId w:val="7"/>
  </w:num>
  <w:num w:numId="6">
    <w:abstractNumId w:val="4"/>
  </w:num>
  <w:num w:numId="7">
    <w:abstractNumId w:val="11"/>
  </w:num>
  <w:num w:numId="8">
    <w:abstractNumId w:val="8"/>
  </w:num>
  <w:num w:numId="9">
    <w:abstractNumId w:val="5"/>
  </w:num>
  <w:num w:numId="10">
    <w:abstractNumId w:val="10"/>
  </w:num>
  <w:num w:numId="11">
    <w:abstractNumId w:val="3"/>
  </w:num>
  <w:num w:numId="12">
    <w:abstractNumId w:val="2"/>
  </w:num>
  <w:num w:numId="13">
    <w:abstractNumId w:val="1"/>
  </w:num>
  <w:num w:numId="14">
    <w:abstractNumId w:val="14"/>
  </w:num>
  <w:num w:numId="15">
    <w:abstractNumId w:val="13"/>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PersonalInformation/>
  <w:removeDateAndTime/>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1EAE"/>
    <w:rsid w:val="000033A9"/>
    <w:rsid w:val="00003F6A"/>
    <w:rsid w:val="00014A3E"/>
    <w:rsid w:val="000156E9"/>
    <w:rsid w:val="000166A9"/>
    <w:rsid w:val="0003672C"/>
    <w:rsid w:val="00050608"/>
    <w:rsid w:val="00057004"/>
    <w:rsid w:val="00071FB8"/>
    <w:rsid w:val="00076A95"/>
    <w:rsid w:val="000843A8"/>
    <w:rsid w:val="000B5C42"/>
    <w:rsid w:val="000B6A8C"/>
    <w:rsid w:val="000D0B9C"/>
    <w:rsid w:val="0010217F"/>
    <w:rsid w:val="00133732"/>
    <w:rsid w:val="00150FF6"/>
    <w:rsid w:val="00160114"/>
    <w:rsid w:val="001655BE"/>
    <w:rsid w:val="001854FB"/>
    <w:rsid w:val="00193642"/>
    <w:rsid w:val="001B1034"/>
    <w:rsid w:val="001C39F6"/>
    <w:rsid w:val="001C66FE"/>
    <w:rsid w:val="001D4908"/>
    <w:rsid w:val="001D6904"/>
    <w:rsid w:val="001F1FA2"/>
    <w:rsid w:val="001F43C1"/>
    <w:rsid w:val="001F522F"/>
    <w:rsid w:val="00215C1D"/>
    <w:rsid w:val="0022210F"/>
    <w:rsid w:val="00236E6D"/>
    <w:rsid w:val="002429E5"/>
    <w:rsid w:val="00246AF3"/>
    <w:rsid w:val="00261B12"/>
    <w:rsid w:val="00261EFA"/>
    <w:rsid w:val="00280CEF"/>
    <w:rsid w:val="00285E55"/>
    <w:rsid w:val="0028757A"/>
    <w:rsid w:val="002A12F0"/>
    <w:rsid w:val="002A3264"/>
    <w:rsid w:val="002C71D2"/>
    <w:rsid w:val="002E0C33"/>
    <w:rsid w:val="002E2492"/>
    <w:rsid w:val="002E5F14"/>
    <w:rsid w:val="002F6C76"/>
    <w:rsid w:val="00304BD0"/>
    <w:rsid w:val="003050D2"/>
    <w:rsid w:val="00307D77"/>
    <w:rsid w:val="00313E9E"/>
    <w:rsid w:val="003150D5"/>
    <w:rsid w:val="003206F1"/>
    <w:rsid w:val="00320F78"/>
    <w:rsid w:val="00334400"/>
    <w:rsid w:val="003348A6"/>
    <w:rsid w:val="0034221F"/>
    <w:rsid w:val="0035631D"/>
    <w:rsid w:val="00356646"/>
    <w:rsid w:val="0035768F"/>
    <w:rsid w:val="00360B3C"/>
    <w:rsid w:val="0036251E"/>
    <w:rsid w:val="0038177C"/>
    <w:rsid w:val="003836EB"/>
    <w:rsid w:val="00386A35"/>
    <w:rsid w:val="00387024"/>
    <w:rsid w:val="00387656"/>
    <w:rsid w:val="003C070F"/>
    <w:rsid w:val="003C1575"/>
    <w:rsid w:val="003C7FC5"/>
    <w:rsid w:val="003D07F7"/>
    <w:rsid w:val="003D5275"/>
    <w:rsid w:val="003D63DF"/>
    <w:rsid w:val="003D737F"/>
    <w:rsid w:val="003E2CC3"/>
    <w:rsid w:val="003F2B59"/>
    <w:rsid w:val="003F7474"/>
    <w:rsid w:val="00404616"/>
    <w:rsid w:val="00406F6E"/>
    <w:rsid w:val="00407B6A"/>
    <w:rsid w:val="00414400"/>
    <w:rsid w:val="00416F80"/>
    <w:rsid w:val="00421CD4"/>
    <w:rsid w:val="00422932"/>
    <w:rsid w:val="00423EA7"/>
    <w:rsid w:val="00425CAC"/>
    <w:rsid w:val="00427833"/>
    <w:rsid w:val="004335E8"/>
    <w:rsid w:val="0044196E"/>
    <w:rsid w:val="004530F8"/>
    <w:rsid w:val="004578F1"/>
    <w:rsid w:val="00473CD7"/>
    <w:rsid w:val="00474210"/>
    <w:rsid w:val="00480B96"/>
    <w:rsid w:val="0048303E"/>
    <w:rsid w:val="0049004B"/>
    <w:rsid w:val="004920F6"/>
    <w:rsid w:val="00497636"/>
    <w:rsid w:val="004A67E8"/>
    <w:rsid w:val="004C2071"/>
    <w:rsid w:val="004C360D"/>
    <w:rsid w:val="004C3D65"/>
    <w:rsid w:val="004D6472"/>
    <w:rsid w:val="004E2754"/>
    <w:rsid w:val="004E75B9"/>
    <w:rsid w:val="005049EE"/>
    <w:rsid w:val="00526151"/>
    <w:rsid w:val="00526CAD"/>
    <w:rsid w:val="005576B0"/>
    <w:rsid w:val="00562CFA"/>
    <w:rsid w:val="005659EA"/>
    <w:rsid w:val="0057737A"/>
    <w:rsid w:val="00583A04"/>
    <w:rsid w:val="00595C11"/>
    <w:rsid w:val="00597AD2"/>
    <w:rsid w:val="00597D3F"/>
    <w:rsid w:val="005A24DF"/>
    <w:rsid w:val="005A3E70"/>
    <w:rsid w:val="005B2B17"/>
    <w:rsid w:val="005B79E9"/>
    <w:rsid w:val="005E4437"/>
    <w:rsid w:val="005E4912"/>
    <w:rsid w:val="005E54E2"/>
    <w:rsid w:val="005E61B1"/>
    <w:rsid w:val="005E6F1F"/>
    <w:rsid w:val="005F0749"/>
    <w:rsid w:val="005F44D1"/>
    <w:rsid w:val="005F7D9B"/>
    <w:rsid w:val="00611B90"/>
    <w:rsid w:val="00621129"/>
    <w:rsid w:val="00633916"/>
    <w:rsid w:val="00641D2B"/>
    <w:rsid w:val="00647E95"/>
    <w:rsid w:val="00652687"/>
    <w:rsid w:val="00662D3E"/>
    <w:rsid w:val="0066403E"/>
    <w:rsid w:val="00665C7E"/>
    <w:rsid w:val="00672DDD"/>
    <w:rsid w:val="00676C91"/>
    <w:rsid w:val="00690B77"/>
    <w:rsid w:val="0069163F"/>
    <w:rsid w:val="006A40F6"/>
    <w:rsid w:val="006C4000"/>
    <w:rsid w:val="006C621F"/>
    <w:rsid w:val="006C651A"/>
    <w:rsid w:val="006D226D"/>
    <w:rsid w:val="006D5EE8"/>
    <w:rsid w:val="006E4A80"/>
    <w:rsid w:val="006E56E8"/>
    <w:rsid w:val="006E5B01"/>
    <w:rsid w:val="006F5AA4"/>
    <w:rsid w:val="00711200"/>
    <w:rsid w:val="0072116D"/>
    <w:rsid w:val="00722D9A"/>
    <w:rsid w:val="0072397F"/>
    <w:rsid w:val="00723D6F"/>
    <w:rsid w:val="007252E6"/>
    <w:rsid w:val="00727250"/>
    <w:rsid w:val="00731922"/>
    <w:rsid w:val="00731ACB"/>
    <w:rsid w:val="007368AD"/>
    <w:rsid w:val="0074133D"/>
    <w:rsid w:val="00745DF6"/>
    <w:rsid w:val="0075196D"/>
    <w:rsid w:val="0075558C"/>
    <w:rsid w:val="00761EFA"/>
    <w:rsid w:val="00764873"/>
    <w:rsid w:val="007778DD"/>
    <w:rsid w:val="00781055"/>
    <w:rsid w:val="00787617"/>
    <w:rsid w:val="00796693"/>
    <w:rsid w:val="007A0F0E"/>
    <w:rsid w:val="007A0F41"/>
    <w:rsid w:val="007C7591"/>
    <w:rsid w:val="007D1C7E"/>
    <w:rsid w:val="007D5CD5"/>
    <w:rsid w:val="007F6AE9"/>
    <w:rsid w:val="00816AA9"/>
    <w:rsid w:val="00825933"/>
    <w:rsid w:val="00826D54"/>
    <w:rsid w:val="00834CBF"/>
    <w:rsid w:val="00836F89"/>
    <w:rsid w:val="0084284C"/>
    <w:rsid w:val="00846459"/>
    <w:rsid w:val="0085473B"/>
    <w:rsid w:val="0085757D"/>
    <w:rsid w:val="00863435"/>
    <w:rsid w:val="00864954"/>
    <w:rsid w:val="00872827"/>
    <w:rsid w:val="0087349A"/>
    <w:rsid w:val="0087532D"/>
    <w:rsid w:val="008865B6"/>
    <w:rsid w:val="008949E3"/>
    <w:rsid w:val="00895DF4"/>
    <w:rsid w:val="008A6637"/>
    <w:rsid w:val="008A7971"/>
    <w:rsid w:val="008B0A19"/>
    <w:rsid w:val="008B1A4D"/>
    <w:rsid w:val="008D0A54"/>
    <w:rsid w:val="008D589C"/>
    <w:rsid w:val="008E7085"/>
    <w:rsid w:val="008F60C3"/>
    <w:rsid w:val="00904969"/>
    <w:rsid w:val="00920BB3"/>
    <w:rsid w:val="009254D6"/>
    <w:rsid w:val="0092669B"/>
    <w:rsid w:val="009313AE"/>
    <w:rsid w:val="0093163E"/>
    <w:rsid w:val="00936436"/>
    <w:rsid w:val="00944324"/>
    <w:rsid w:val="0095657A"/>
    <w:rsid w:val="009568C3"/>
    <w:rsid w:val="009603E4"/>
    <w:rsid w:val="00966BAC"/>
    <w:rsid w:val="00975E37"/>
    <w:rsid w:val="00995F7A"/>
    <w:rsid w:val="009A2ABE"/>
    <w:rsid w:val="009A6A2F"/>
    <w:rsid w:val="009C755C"/>
    <w:rsid w:val="009C780F"/>
    <w:rsid w:val="009D794C"/>
    <w:rsid w:val="00A10B93"/>
    <w:rsid w:val="00A25353"/>
    <w:rsid w:val="00A34F5F"/>
    <w:rsid w:val="00A46A68"/>
    <w:rsid w:val="00A50EE9"/>
    <w:rsid w:val="00A50F5A"/>
    <w:rsid w:val="00A7310C"/>
    <w:rsid w:val="00A746DE"/>
    <w:rsid w:val="00A847CB"/>
    <w:rsid w:val="00A86F48"/>
    <w:rsid w:val="00AA3E0C"/>
    <w:rsid w:val="00AB6429"/>
    <w:rsid w:val="00AC0D25"/>
    <w:rsid w:val="00AD0128"/>
    <w:rsid w:val="00AD0A33"/>
    <w:rsid w:val="00AD31BE"/>
    <w:rsid w:val="00AE0982"/>
    <w:rsid w:val="00AF19D4"/>
    <w:rsid w:val="00B07524"/>
    <w:rsid w:val="00B113E7"/>
    <w:rsid w:val="00B35B7C"/>
    <w:rsid w:val="00B36790"/>
    <w:rsid w:val="00B53C15"/>
    <w:rsid w:val="00B7746D"/>
    <w:rsid w:val="00B85FD3"/>
    <w:rsid w:val="00B90095"/>
    <w:rsid w:val="00BD2603"/>
    <w:rsid w:val="00BD3522"/>
    <w:rsid w:val="00BD43E6"/>
    <w:rsid w:val="00C039A5"/>
    <w:rsid w:val="00C0799A"/>
    <w:rsid w:val="00C11D0D"/>
    <w:rsid w:val="00C12100"/>
    <w:rsid w:val="00C26544"/>
    <w:rsid w:val="00C30D60"/>
    <w:rsid w:val="00C509C3"/>
    <w:rsid w:val="00C50A17"/>
    <w:rsid w:val="00C526CE"/>
    <w:rsid w:val="00C538F8"/>
    <w:rsid w:val="00C70EAE"/>
    <w:rsid w:val="00C83B65"/>
    <w:rsid w:val="00C9074C"/>
    <w:rsid w:val="00CC6112"/>
    <w:rsid w:val="00CD18BC"/>
    <w:rsid w:val="00CD50B5"/>
    <w:rsid w:val="00CD73A9"/>
    <w:rsid w:val="00CE3A3E"/>
    <w:rsid w:val="00CE4D4B"/>
    <w:rsid w:val="00D06F12"/>
    <w:rsid w:val="00D21EF3"/>
    <w:rsid w:val="00D41205"/>
    <w:rsid w:val="00D46790"/>
    <w:rsid w:val="00D57728"/>
    <w:rsid w:val="00D6478E"/>
    <w:rsid w:val="00D6504C"/>
    <w:rsid w:val="00D677AA"/>
    <w:rsid w:val="00D73F4D"/>
    <w:rsid w:val="00D77B53"/>
    <w:rsid w:val="00D82E57"/>
    <w:rsid w:val="00D91C27"/>
    <w:rsid w:val="00DC50EC"/>
    <w:rsid w:val="00DC5925"/>
    <w:rsid w:val="00DC60FA"/>
    <w:rsid w:val="00DD00DE"/>
    <w:rsid w:val="00DE23AF"/>
    <w:rsid w:val="00DF3B9A"/>
    <w:rsid w:val="00E07CC9"/>
    <w:rsid w:val="00E17598"/>
    <w:rsid w:val="00E41BDE"/>
    <w:rsid w:val="00E459DC"/>
    <w:rsid w:val="00E579B9"/>
    <w:rsid w:val="00E633BE"/>
    <w:rsid w:val="00E9369F"/>
    <w:rsid w:val="00EA464C"/>
    <w:rsid w:val="00EA5199"/>
    <w:rsid w:val="00EB58FC"/>
    <w:rsid w:val="00EC00EC"/>
    <w:rsid w:val="00ED7A05"/>
    <w:rsid w:val="00EE334C"/>
    <w:rsid w:val="00F00D5E"/>
    <w:rsid w:val="00F02153"/>
    <w:rsid w:val="00F058DF"/>
    <w:rsid w:val="00F063AE"/>
    <w:rsid w:val="00F13221"/>
    <w:rsid w:val="00F15675"/>
    <w:rsid w:val="00F21250"/>
    <w:rsid w:val="00F2398D"/>
    <w:rsid w:val="00F26C23"/>
    <w:rsid w:val="00F515F8"/>
    <w:rsid w:val="00F634A3"/>
    <w:rsid w:val="00F70716"/>
    <w:rsid w:val="00F710F9"/>
    <w:rsid w:val="00F71ADC"/>
    <w:rsid w:val="00F7620F"/>
    <w:rsid w:val="00F87F40"/>
    <w:rsid w:val="00FA0AE4"/>
    <w:rsid w:val="00FA75A5"/>
    <w:rsid w:val="00FB1EAE"/>
    <w:rsid w:val="00FB4DBA"/>
    <w:rsid w:val="00FB667E"/>
    <w:rsid w:val="00FC5A1B"/>
    <w:rsid w:val="00FE552D"/>
    <w:rsid w:val="00FF1665"/>
    <w:rsid w:val="00FF195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9B01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655BE"/>
    <w:rPr>
      <w:rFonts w:ascii="Arial" w:hAnsi="Arial" w:cs="Arial"/>
      <w:sz w:val="24"/>
      <w:szCs w:val="24"/>
    </w:rPr>
  </w:style>
  <w:style w:type="paragraph" w:styleId="Heading1">
    <w:name w:val="heading 1"/>
    <w:basedOn w:val="Normal"/>
    <w:next w:val="Normal"/>
    <w:link w:val="Heading1Char"/>
    <w:qFormat/>
    <w:rsid w:val="00D41205"/>
    <w:pPr>
      <w:numPr>
        <w:numId w:val="15"/>
      </w:numPr>
      <w:autoSpaceDE w:val="0"/>
      <w:autoSpaceDN w:val="0"/>
      <w:adjustRightInd w:val="0"/>
      <w:jc w:val="center"/>
      <w:outlineLvl w:val="0"/>
    </w:pPr>
    <w:rPr>
      <w:b/>
      <w:bCs/>
      <w:caps/>
      <w:sz w:val="28"/>
    </w:rPr>
  </w:style>
  <w:style w:type="paragraph" w:styleId="Heading2">
    <w:name w:val="heading 2"/>
    <w:basedOn w:val="Normal"/>
    <w:next w:val="Normal"/>
    <w:link w:val="Heading2Char"/>
    <w:uiPriority w:val="9"/>
    <w:qFormat/>
    <w:rsid w:val="00665C7E"/>
    <w:pPr>
      <w:keepNext/>
      <w:numPr>
        <w:ilvl w:val="1"/>
        <w:numId w:val="15"/>
      </w:numPr>
      <w:spacing w:before="240" w:after="60"/>
      <w:jc w:val="center"/>
      <w:outlineLvl w:val="1"/>
    </w:pPr>
    <w:rPr>
      <w:b/>
      <w:bCs/>
      <w:iCs/>
      <w:sz w:val="28"/>
      <w:szCs w:val="28"/>
    </w:rPr>
  </w:style>
  <w:style w:type="paragraph" w:styleId="Heading3">
    <w:name w:val="heading 3"/>
    <w:basedOn w:val="Normal"/>
    <w:next w:val="Normal"/>
    <w:link w:val="Heading3Char"/>
    <w:uiPriority w:val="9"/>
    <w:qFormat/>
    <w:rsid w:val="00665C7E"/>
    <w:pPr>
      <w:keepNext/>
      <w:numPr>
        <w:ilvl w:val="2"/>
        <w:numId w:val="15"/>
      </w:numPr>
      <w:spacing w:before="240" w:after="60"/>
      <w:outlineLvl w:val="2"/>
    </w:pPr>
    <w:rPr>
      <w:b/>
      <w:bCs/>
      <w:i/>
      <w:szCs w:val="26"/>
    </w:rPr>
  </w:style>
  <w:style w:type="paragraph" w:styleId="Heading4">
    <w:name w:val="heading 4"/>
    <w:basedOn w:val="Normal"/>
    <w:next w:val="Normal"/>
    <w:link w:val="Heading4Char"/>
    <w:rsid w:val="00FB1EAE"/>
    <w:pPr>
      <w:keepNext/>
      <w:widowControl w:val="0"/>
      <w:numPr>
        <w:ilvl w:val="3"/>
        <w:numId w:val="15"/>
      </w:numPr>
      <w:pBdr>
        <w:top w:val="nil"/>
        <w:left w:val="nil"/>
        <w:bottom w:val="nil"/>
        <w:right w:val="nil"/>
        <w:between w:val="nil"/>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outlineLvl w:val="3"/>
    </w:pPr>
    <w:rPr>
      <w:rFonts w:ascii="Times New Roman" w:hAnsi="Times New Roman" w:cs="Times New Roman"/>
      <w:b/>
      <w:color w:val="000000"/>
    </w:rPr>
  </w:style>
  <w:style w:type="paragraph" w:styleId="Heading5">
    <w:name w:val="heading 5"/>
    <w:basedOn w:val="Normal"/>
    <w:next w:val="Normal"/>
    <w:link w:val="Heading5Char"/>
    <w:rsid w:val="00FB1EAE"/>
    <w:pPr>
      <w:keepNext/>
      <w:numPr>
        <w:ilvl w:val="4"/>
        <w:numId w:val="15"/>
      </w:numPr>
      <w:pBdr>
        <w:top w:val="nil"/>
        <w:left w:val="nil"/>
        <w:bottom w:val="nil"/>
        <w:right w:val="nil"/>
        <w:between w:val="nil"/>
      </w:pBdr>
      <w:jc w:val="center"/>
      <w:outlineLvl w:val="4"/>
    </w:pPr>
    <w:rPr>
      <w:rFonts w:ascii="Times New Roman" w:hAnsi="Times New Roman" w:cs="Times New Roman"/>
      <w:b/>
      <w:smallCaps/>
      <w:color w:val="000000"/>
    </w:rPr>
  </w:style>
  <w:style w:type="paragraph" w:styleId="Heading6">
    <w:name w:val="heading 6"/>
    <w:basedOn w:val="Normal"/>
    <w:next w:val="Normal"/>
    <w:link w:val="Heading6Char"/>
    <w:rsid w:val="00FB1EAE"/>
    <w:pPr>
      <w:keepNext/>
      <w:widowControl w:val="0"/>
      <w:numPr>
        <w:ilvl w:val="5"/>
        <w:numId w:val="15"/>
      </w:numPr>
      <w:pBdr>
        <w:top w:val="nil"/>
        <w:left w:val="nil"/>
        <w:bottom w:val="nil"/>
        <w:right w:val="nil"/>
        <w:between w:val="nil"/>
      </w:pBdr>
      <w:jc w:val="center"/>
      <w:outlineLvl w:val="5"/>
    </w:pPr>
    <w:rPr>
      <w:rFonts w:ascii="Times New Roman" w:hAnsi="Times New Roman" w:cs="Times New Roman"/>
      <w:b/>
      <w:smallCaps/>
      <w:color w:val="000000"/>
      <w:sz w:val="28"/>
      <w:szCs w:val="28"/>
    </w:rPr>
  </w:style>
  <w:style w:type="paragraph" w:styleId="Heading7">
    <w:name w:val="heading 7"/>
    <w:basedOn w:val="Normal"/>
    <w:next w:val="Normal"/>
    <w:link w:val="Heading7Char"/>
    <w:semiHidden/>
    <w:unhideWhenUsed/>
    <w:qFormat/>
    <w:rsid w:val="00150FF6"/>
    <w:pPr>
      <w:keepNext/>
      <w:keepLines/>
      <w:numPr>
        <w:ilvl w:val="6"/>
        <w:numId w:val="15"/>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150FF6"/>
    <w:pPr>
      <w:keepNext/>
      <w:keepLines/>
      <w:numPr>
        <w:ilvl w:val="7"/>
        <w:numId w:val="15"/>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150FF6"/>
    <w:pPr>
      <w:keepNext/>
      <w:keepLines/>
      <w:numPr>
        <w:ilvl w:val="8"/>
        <w:numId w:val="1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41205"/>
    <w:rPr>
      <w:rFonts w:ascii="Arial" w:hAnsi="Arial"/>
      <w:b/>
      <w:bCs/>
      <w:caps/>
      <w:sz w:val="28"/>
      <w:szCs w:val="24"/>
    </w:rPr>
  </w:style>
  <w:style w:type="character" w:customStyle="1" w:styleId="Heading3Char">
    <w:name w:val="Heading 3 Char"/>
    <w:link w:val="Heading3"/>
    <w:uiPriority w:val="9"/>
    <w:rsid w:val="00975E37"/>
    <w:rPr>
      <w:rFonts w:ascii="Arial" w:hAnsi="Arial" w:cs="Arial"/>
      <w:b/>
      <w:bCs/>
      <w:i/>
      <w:sz w:val="24"/>
      <w:szCs w:val="26"/>
    </w:rPr>
  </w:style>
  <w:style w:type="character" w:customStyle="1" w:styleId="Heading4Char">
    <w:name w:val="Heading 4 Char"/>
    <w:basedOn w:val="DefaultParagraphFont"/>
    <w:link w:val="Heading4"/>
    <w:rsid w:val="00FB1EAE"/>
    <w:rPr>
      <w:b/>
      <w:color w:val="000000"/>
      <w:sz w:val="24"/>
      <w:szCs w:val="24"/>
    </w:rPr>
  </w:style>
  <w:style w:type="character" w:customStyle="1" w:styleId="Heading5Char">
    <w:name w:val="Heading 5 Char"/>
    <w:basedOn w:val="DefaultParagraphFont"/>
    <w:link w:val="Heading5"/>
    <w:rsid w:val="00FB1EAE"/>
    <w:rPr>
      <w:b/>
      <w:smallCaps/>
      <w:color w:val="000000"/>
      <w:sz w:val="24"/>
      <w:szCs w:val="24"/>
    </w:rPr>
  </w:style>
  <w:style w:type="character" w:customStyle="1" w:styleId="Heading6Char">
    <w:name w:val="Heading 6 Char"/>
    <w:basedOn w:val="DefaultParagraphFont"/>
    <w:link w:val="Heading6"/>
    <w:rsid w:val="00FB1EAE"/>
    <w:rPr>
      <w:b/>
      <w:smallCaps/>
      <w:color w:val="000000"/>
      <w:sz w:val="28"/>
      <w:szCs w:val="28"/>
    </w:rPr>
  </w:style>
  <w:style w:type="paragraph" w:styleId="Footer">
    <w:name w:val="footer"/>
    <w:basedOn w:val="Normal"/>
    <w:link w:val="FooterChar"/>
    <w:uiPriority w:val="99"/>
    <w:rsid w:val="00665C7E"/>
    <w:pPr>
      <w:tabs>
        <w:tab w:val="center" w:pos="4320"/>
        <w:tab w:val="right" w:pos="8640"/>
      </w:tabs>
    </w:pPr>
  </w:style>
  <w:style w:type="character" w:customStyle="1" w:styleId="FooterChar">
    <w:name w:val="Footer Char"/>
    <w:link w:val="Footer"/>
    <w:uiPriority w:val="99"/>
    <w:rsid w:val="00387656"/>
    <w:rPr>
      <w:rFonts w:ascii="Arial" w:hAnsi="Arial" w:cs="Arial"/>
      <w:sz w:val="24"/>
      <w:szCs w:val="24"/>
    </w:rPr>
  </w:style>
  <w:style w:type="paragraph" w:styleId="Header">
    <w:name w:val="header"/>
    <w:basedOn w:val="Normal"/>
    <w:link w:val="HeaderChar"/>
    <w:uiPriority w:val="99"/>
    <w:rsid w:val="00665C7E"/>
    <w:pPr>
      <w:tabs>
        <w:tab w:val="center" w:pos="4320"/>
        <w:tab w:val="right" w:pos="8640"/>
      </w:tabs>
    </w:pPr>
  </w:style>
  <w:style w:type="character" w:customStyle="1" w:styleId="HeaderChar">
    <w:name w:val="Header Char"/>
    <w:basedOn w:val="DefaultParagraphFont"/>
    <w:link w:val="Header"/>
    <w:uiPriority w:val="99"/>
    <w:rsid w:val="00FB1EAE"/>
    <w:rPr>
      <w:rFonts w:ascii="Arial" w:hAnsi="Arial" w:cs="Arial"/>
      <w:sz w:val="24"/>
      <w:szCs w:val="24"/>
    </w:r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uiPriority w:val="10"/>
    <w:rsid w:val="00387656"/>
    <w:rPr>
      <w:rFonts w:ascii="Arial" w:hAnsi="Arial" w:cs="Arial"/>
      <w:b/>
      <w:sz w:val="28"/>
      <w:szCs w:val="24"/>
      <w:lang w:val="en-CA"/>
    </w:rPr>
  </w:style>
  <w:style w:type="paragraph" w:styleId="Title">
    <w:name w:val="Title"/>
    <w:basedOn w:val="ETDTitle"/>
    <w:link w:val="TitleChar"/>
    <w:uiPriority w:val="10"/>
    <w:qFormat/>
    <w:rsid w:val="00387656"/>
    <w:rPr>
      <w:sz w:val="28"/>
    </w:rPr>
  </w:style>
  <w:style w:type="paragraph" w:styleId="TOCHeading">
    <w:name w:val="TOC Heading"/>
    <w:basedOn w:val="Heading1"/>
    <w:next w:val="Normal"/>
    <w:uiPriority w:val="39"/>
    <w:semiHidden/>
    <w:unhideWhenUsed/>
    <w:qFormat/>
    <w:rsid w:val="00387656"/>
    <w:pPr>
      <w:keepNext/>
      <w:keepLines/>
      <w:numPr>
        <w:numId w:val="0"/>
      </w:numPr>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uiPriority w:val="35"/>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table" w:styleId="TableGrid">
    <w:name w:val="Table Grid"/>
    <w:basedOn w:val="TableNormal"/>
    <w:uiPriority w:val="59"/>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B1EA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1EAE"/>
    <w:rPr>
      <w:rFonts w:ascii="Segoe UI" w:hAnsi="Segoe UI" w:cs="Segoe UI"/>
      <w:sz w:val="18"/>
      <w:szCs w:val="18"/>
    </w:rPr>
  </w:style>
  <w:style w:type="character" w:customStyle="1" w:styleId="MTEquationSection">
    <w:name w:val="MTEquationSection"/>
    <w:basedOn w:val="DefaultParagraphFont"/>
    <w:rsid w:val="00FB1EAE"/>
    <w:rPr>
      <w:rFonts w:eastAsia="Calibri"/>
      <w:vanish/>
      <w:color w:val="FF0000"/>
    </w:rPr>
  </w:style>
  <w:style w:type="paragraph" w:styleId="Subtitle">
    <w:name w:val="Subtitle"/>
    <w:basedOn w:val="Normal"/>
    <w:next w:val="Normal"/>
    <w:link w:val="SubtitleChar"/>
    <w:rsid w:val="00FB1EAE"/>
    <w:pPr>
      <w:keepNext/>
      <w:keepLines/>
      <w:pBdr>
        <w:top w:val="nil"/>
        <w:left w:val="nil"/>
        <w:bottom w:val="nil"/>
        <w:right w:val="nil"/>
        <w:between w:val="nil"/>
      </w:pBdr>
      <w:spacing w:before="360" w:after="80" w:line="480" w:lineRule="auto"/>
      <w:ind w:firstLine="720"/>
      <w:jc w:val="both"/>
    </w:pPr>
    <w:rPr>
      <w:rFonts w:ascii="Georgia" w:eastAsia="Georgia" w:hAnsi="Georgia" w:cs="Georgia"/>
      <w:i/>
      <w:color w:val="666666"/>
      <w:sz w:val="48"/>
      <w:szCs w:val="48"/>
    </w:rPr>
  </w:style>
  <w:style w:type="character" w:customStyle="1" w:styleId="SubtitleChar">
    <w:name w:val="Subtitle Char"/>
    <w:basedOn w:val="DefaultParagraphFont"/>
    <w:link w:val="Subtitle"/>
    <w:rsid w:val="00FB1EAE"/>
    <w:rPr>
      <w:rFonts w:ascii="Georgia" w:eastAsia="Georgia" w:hAnsi="Georgia" w:cs="Georgia"/>
      <w:i/>
      <w:color w:val="666666"/>
      <w:sz w:val="48"/>
      <w:szCs w:val="48"/>
    </w:rPr>
  </w:style>
  <w:style w:type="paragraph" w:styleId="ListParagraph">
    <w:name w:val="List Paragraph"/>
    <w:basedOn w:val="Normal"/>
    <w:uiPriority w:val="34"/>
    <w:qFormat/>
    <w:rsid w:val="00FB1EAE"/>
    <w:pPr>
      <w:pBdr>
        <w:top w:val="nil"/>
        <w:left w:val="nil"/>
        <w:bottom w:val="nil"/>
        <w:right w:val="nil"/>
        <w:between w:val="nil"/>
      </w:pBdr>
      <w:spacing w:line="480" w:lineRule="auto"/>
      <w:ind w:left="720" w:firstLine="720"/>
      <w:contextualSpacing/>
      <w:jc w:val="both"/>
    </w:pPr>
    <w:rPr>
      <w:rFonts w:asciiTheme="majorBidi" w:eastAsia="Calibri" w:hAnsiTheme="majorBidi" w:cstheme="majorBidi"/>
      <w:color w:val="000000"/>
    </w:rPr>
  </w:style>
  <w:style w:type="paragraph" w:styleId="NoSpacing">
    <w:name w:val="No Spacing"/>
    <w:uiPriority w:val="1"/>
    <w:rsid w:val="00FB1EAE"/>
    <w:pPr>
      <w:pBdr>
        <w:top w:val="nil"/>
        <w:left w:val="nil"/>
        <w:bottom w:val="nil"/>
        <w:right w:val="nil"/>
        <w:between w:val="nil"/>
      </w:pBdr>
    </w:pPr>
    <w:rPr>
      <w:rFonts w:ascii="Calibri" w:eastAsia="Calibri" w:hAnsi="Calibri" w:cs="Calibri"/>
      <w:color w:val="000000"/>
      <w:sz w:val="22"/>
      <w:szCs w:val="22"/>
    </w:rPr>
  </w:style>
  <w:style w:type="paragraph" w:styleId="Bibliography">
    <w:name w:val="Bibliography"/>
    <w:basedOn w:val="Normal"/>
    <w:next w:val="Normal"/>
    <w:uiPriority w:val="37"/>
    <w:unhideWhenUsed/>
    <w:qFormat/>
    <w:rsid w:val="00FB1EAE"/>
    <w:pPr>
      <w:pBdr>
        <w:top w:val="nil"/>
        <w:left w:val="nil"/>
        <w:bottom w:val="nil"/>
        <w:right w:val="nil"/>
        <w:between w:val="nil"/>
      </w:pBdr>
      <w:ind w:left="720" w:hanging="720"/>
      <w:jc w:val="both"/>
    </w:pPr>
    <w:rPr>
      <w:rFonts w:asciiTheme="majorBidi" w:eastAsia="Calibri" w:hAnsiTheme="majorBidi" w:cstheme="majorBidi"/>
      <w:color w:val="000000"/>
    </w:rPr>
  </w:style>
  <w:style w:type="paragraph" w:customStyle="1" w:styleId="MTDisplayEquation">
    <w:name w:val="MTDisplayEquation"/>
    <w:basedOn w:val="Normal"/>
    <w:next w:val="Normal"/>
    <w:link w:val="MTDisplayEquationChar"/>
    <w:rsid w:val="00FB1EAE"/>
    <w:pPr>
      <w:pBdr>
        <w:top w:val="nil"/>
        <w:left w:val="nil"/>
        <w:bottom w:val="nil"/>
        <w:right w:val="nil"/>
        <w:between w:val="nil"/>
      </w:pBdr>
      <w:tabs>
        <w:tab w:val="center" w:pos="4680"/>
        <w:tab w:val="right" w:pos="9360"/>
      </w:tabs>
      <w:spacing w:line="480" w:lineRule="auto"/>
      <w:ind w:firstLine="720"/>
      <w:jc w:val="both"/>
    </w:pPr>
    <w:rPr>
      <w:rFonts w:asciiTheme="majorBidi" w:eastAsia="Calibri" w:hAnsiTheme="majorBidi" w:cstheme="majorBidi"/>
      <w:color w:val="000000"/>
    </w:rPr>
  </w:style>
  <w:style w:type="character" w:customStyle="1" w:styleId="MTDisplayEquationChar">
    <w:name w:val="MTDisplayEquation Char"/>
    <w:basedOn w:val="DefaultParagraphFont"/>
    <w:link w:val="MTDisplayEquation"/>
    <w:rsid w:val="00FB1EAE"/>
    <w:rPr>
      <w:rFonts w:asciiTheme="majorBidi" w:eastAsia="Calibri" w:hAnsiTheme="majorBidi" w:cstheme="majorBidi"/>
      <w:color w:val="000000"/>
      <w:sz w:val="24"/>
      <w:szCs w:val="24"/>
    </w:rPr>
  </w:style>
  <w:style w:type="paragraph" w:styleId="CommentText">
    <w:name w:val="annotation text"/>
    <w:basedOn w:val="Normal"/>
    <w:link w:val="CommentTextChar"/>
    <w:uiPriority w:val="99"/>
    <w:unhideWhenUsed/>
    <w:rsid w:val="00FB1EAE"/>
    <w:pPr>
      <w:pBdr>
        <w:top w:val="nil"/>
        <w:left w:val="nil"/>
        <w:bottom w:val="nil"/>
        <w:right w:val="nil"/>
        <w:between w:val="nil"/>
      </w:pBdr>
      <w:ind w:firstLine="720"/>
      <w:jc w:val="both"/>
    </w:pPr>
    <w:rPr>
      <w:rFonts w:asciiTheme="majorBidi" w:eastAsia="Calibri" w:hAnsiTheme="majorBidi" w:cstheme="majorBidi"/>
      <w:color w:val="000000"/>
      <w:sz w:val="20"/>
      <w:szCs w:val="20"/>
    </w:rPr>
  </w:style>
  <w:style w:type="character" w:customStyle="1" w:styleId="CommentTextChar">
    <w:name w:val="Comment Text Char"/>
    <w:basedOn w:val="DefaultParagraphFont"/>
    <w:link w:val="CommentText"/>
    <w:uiPriority w:val="99"/>
    <w:rsid w:val="00FB1EAE"/>
    <w:rPr>
      <w:rFonts w:asciiTheme="majorBidi" w:eastAsia="Calibri" w:hAnsiTheme="majorBidi" w:cstheme="majorBidi"/>
      <w:color w:val="000000"/>
    </w:rPr>
  </w:style>
  <w:style w:type="character" w:customStyle="1" w:styleId="CommentSubjectChar">
    <w:name w:val="Comment Subject Char"/>
    <w:basedOn w:val="CommentTextChar"/>
    <w:link w:val="CommentSubject"/>
    <w:uiPriority w:val="99"/>
    <w:semiHidden/>
    <w:rsid w:val="00FB1EAE"/>
    <w:rPr>
      <w:rFonts w:asciiTheme="majorBidi" w:eastAsia="Calibri" w:hAnsiTheme="majorBidi" w:cstheme="majorBidi"/>
      <w:b/>
      <w:bCs/>
      <w:color w:val="000000"/>
    </w:rPr>
  </w:style>
  <w:style w:type="paragraph" w:styleId="CommentSubject">
    <w:name w:val="annotation subject"/>
    <w:basedOn w:val="CommentText"/>
    <w:next w:val="CommentText"/>
    <w:link w:val="CommentSubjectChar"/>
    <w:uiPriority w:val="99"/>
    <w:semiHidden/>
    <w:unhideWhenUsed/>
    <w:rsid w:val="00FB1EAE"/>
    <w:rPr>
      <w:b/>
      <w:bCs/>
    </w:rPr>
  </w:style>
  <w:style w:type="paragraph" w:customStyle="1" w:styleId="Tables">
    <w:name w:val="Tables"/>
    <w:basedOn w:val="Title"/>
    <w:qFormat/>
    <w:rsid w:val="00FB1EAE"/>
    <w:pPr>
      <w:pBdr>
        <w:top w:val="nil"/>
        <w:left w:val="nil"/>
        <w:bottom w:val="nil"/>
        <w:right w:val="nil"/>
        <w:between w:val="nil"/>
      </w:pBdr>
      <w:jc w:val="both"/>
    </w:pPr>
    <w:rPr>
      <w:rFonts w:asciiTheme="majorBidi" w:eastAsia="Calibri" w:hAnsiTheme="majorBidi" w:cstheme="majorBidi"/>
      <w:b w:val="0"/>
      <w:color w:val="000000"/>
      <w:sz w:val="16"/>
      <w:szCs w:val="16"/>
      <w:lang w:val="en-US"/>
    </w:rPr>
  </w:style>
  <w:style w:type="paragraph" w:customStyle="1" w:styleId="Captions">
    <w:name w:val="Captions"/>
    <w:basedOn w:val="Caption"/>
    <w:qFormat/>
    <w:rsid w:val="00FB1EAE"/>
    <w:pPr>
      <w:keepNext w:val="0"/>
      <w:spacing w:before="0" w:after="0" w:line="480" w:lineRule="auto"/>
      <w:ind w:left="720" w:hanging="720"/>
    </w:pPr>
    <w:rPr>
      <w:rFonts w:ascii="Times New Roman" w:eastAsiaTheme="minorHAnsi" w:hAnsi="Times New Roman" w:cs="Times New Roman"/>
      <w:b w:val="0"/>
      <w:bCs w:val="0"/>
      <w:i/>
      <w:iCs/>
      <w:szCs w:val="18"/>
    </w:rPr>
  </w:style>
  <w:style w:type="character" w:customStyle="1" w:styleId="st">
    <w:name w:val="st"/>
    <w:basedOn w:val="DefaultParagraphFont"/>
    <w:rsid w:val="00FB1EAE"/>
  </w:style>
  <w:style w:type="character" w:customStyle="1" w:styleId="FootnoteTextChar">
    <w:name w:val="Footnote Text Char"/>
    <w:basedOn w:val="DefaultParagraphFont"/>
    <w:link w:val="FootnoteText"/>
    <w:uiPriority w:val="99"/>
    <w:semiHidden/>
    <w:rsid w:val="00FB1EAE"/>
    <w:rPr>
      <w:rFonts w:asciiTheme="majorBidi" w:eastAsia="Calibri" w:hAnsiTheme="majorBidi" w:cstheme="majorBidi"/>
      <w:color w:val="000000"/>
    </w:rPr>
  </w:style>
  <w:style w:type="paragraph" w:styleId="FootnoteText">
    <w:name w:val="footnote text"/>
    <w:basedOn w:val="Normal"/>
    <w:link w:val="FootnoteTextChar"/>
    <w:uiPriority w:val="99"/>
    <w:semiHidden/>
    <w:unhideWhenUsed/>
    <w:rsid w:val="00FB1EAE"/>
    <w:pPr>
      <w:pBdr>
        <w:top w:val="nil"/>
        <w:left w:val="nil"/>
        <w:bottom w:val="nil"/>
        <w:right w:val="nil"/>
        <w:between w:val="nil"/>
      </w:pBdr>
      <w:ind w:firstLine="720"/>
      <w:jc w:val="both"/>
    </w:pPr>
    <w:rPr>
      <w:rFonts w:asciiTheme="majorBidi" w:eastAsia="Calibri" w:hAnsiTheme="majorBidi" w:cstheme="majorBidi"/>
      <w:color w:val="000000"/>
      <w:sz w:val="20"/>
      <w:szCs w:val="20"/>
    </w:rPr>
  </w:style>
  <w:style w:type="character" w:styleId="CommentReference">
    <w:name w:val="annotation reference"/>
    <w:basedOn w:val="DefaultParagraphFont"/>
    <w:uiPriority w:val="99"/>
    <w:semiHidden/>
    <w:unhideWhenUsed/>
    <w:rsid w:val="004E2754"/>
    <w:rPr>
      <w:sz w:val="16"/>
      <w:szCs w:val="16"/>
    </w:rPr>
  </w:style>
  <w:style w:type="character" w:customStyle="1" w:styleId="Heading2Char">
    <w:name w:val="Heading 2 Char"/>
    <w:basedOn w:val="DefaultParagraphFont"/>
    <w:link w:val="Heading2"/>
    <w:uiPriority w:val="9"/>
    <w:rsid w:val="004E2754"/>
    <w:rPr>
      <w:rFonts w:ascii="Arial" w:hAnsi="Arial" w:cs="Arial"/>
      <w:b/>
      <w:bCs/>
      <w:iCs/>
      <w:sz w:val="28"/>
      <w:szCs w:val="28"/>
    </w:rPr>
  </w:style>
  <w:style w:type="character" w:customStyle="1" w:styleId="UnresolvedMention1">
    <w:name w:val="Unresolved Mention1"/>
    <w:basedOn w:val="DefaultParagraphFont"/>
    <w:uiPriority w:val="99"/>
    <w:semiHidden/>
    <w:unhideWhenUsed/>
    <w:rsid w:val="004E2754"/>
    <w:rPr>
      <w:color w:val="605E5C"/>
      <w:shd w:val="clear" w:color="auto" w:fill="E1DFDD"/>
    </w:rPr>
  </w:style>
  <w:style w:type="character" w:styleId="LineNumber">
    <w:name w:val="line number"/>
    <w:basedOn w:val="DefaultParagraphFont"/>
    <w:uiPriority w:val="99"/>
    <w:semiHidden/>
    <w:unhideWhenUsed/>
    <w:rsid w:val="004E2754"/>
  </w:style>
  <w:style w:type="character" w:customStyle="1" w:styleId="Heading7Char">
    <w:name w:val="Heading 7 Char"/>
    <w:basedOn w:val="DefaultParagraphFont"/>
    <w:link w:val="Heading7"/>
    <w:semiHidden/>
    <w:rsid w:val="00150FF6"/>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semiHidden/>
    <w:rsid w:val="00150FF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150FF6"/>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image" Target="media/image7.tiff"/><Relationship Id="rId26" Type="http://schemas.openxmlformats.org/officeDocument/2006/relationships/image" Target="media/image12.tiff"/><Relationship Id="rId39" Type="http://schemas.openxmlformats.org/officeDocument/2006/relationships/oleObject" Target="embeddings/oleObject11.bin"/><Relationship Id="rId21" Type="http://schemas.openxmlformats.org/officeDocument/2006/relationships/oleObject" Target="embeddings/oleObject4.bin"/><Relationship Id="rId34" Type="http://schemas.openxmlformats.org/officeDocument/2006/relationships/image" Target="media/image18.wmf"/><Relationship Id="rId42" Type="http://schemas.openxmlformats.org/officeDocument/2006/relationships/image" Target="media/image23.wmf"/><Relationship Id="rId47" Type="http://schemas.openxmlformats.org/officeDocument/2006/relationships/oleObject" Target="embeddings/oleObject14.bin"/><Relationship Id="rId50" Type="http://schemas.openxmlformats.org/officeDocument/2006/relationships/image" Target="media/image26.wmf"/><Relationship Id="rId55" Type="http://schemas.openxmlformats.org/officeDocument/2006/relationships/image" Target="media/image29.wmf"/><Relationship Id="rId63" Type="http://schemas.openxmlformats.org/officeDocument/2006/relationships/image" Target="media/image34.wmf"/><Relationship Id="rId68" Type="http://schemas.openxmlformats.org/officeDocument/2006/relationships/oleObject" Target="embeddings/oleObject23.bin"/><Relationship Id="rId76" Type="http://schemas.openxmlformats.org/officeDocument/2006/relationships/image" Target="media/image42.wmf"/><Relationship Id="rId84" Type="http://schemas.openxmlformats.org/officeDocument/2006/relationships/image" Target="media/image46.wmf"/><Relationship Id="rId89" Type="http://schemas.openxmlformats.org/officeDocument/2006/relationships/oleObject" Target="embeddings/oleObject33.bin"/><Relationship Id="rId7" Type="http://schemas.openxmlformats.org/officeDocument/2006/relationships/endnotes" Target="endnotes.xml"/><Relationship Id="rId71" Type="http://schemas.openxmlformats.org/officeDocument/2006/relationships/image" Target="media/image39.tiff"/><Relationship Id="rId92" Type="http://schemas.openxmlformats.org/officeDocument/2006/relationships/image" Target="media/image51.wmf"/><Relationship Id="rId2" Type="http://schemas.openxmlformats.org/officeDocument/2006/relationships/numbering" Target="numbering.xml"/><Relationship Id="rId16" Type="http://schemas.openxmlformats.org/officeDocument/2006/relationships/image" Target="media/image6.wmf"/><Relationship Id="rId29" Type="http://schemas.openxmlformats.org/officeDocument/2006/relationships/image" Target="media/image15.tiff"/><Relationship Id="rId11" Type="http://schemas.openxmlformats.org/officeDocument/2006/relationships/image" Target="media/image3.tiff"/><Relationship Id="rId24" Type="http://schemas.openxmlformats.org/officeDocument/2006/relationships/image" Target="media/image11.wmf"/><Relationship Id="rId32" Type="http://schemas.openxmlformats.org/officeDocument/2006/relationships/image" Target="media/image17.wmf"/><Relationship Id="rId37" Type="http://schemas.openxmlformats.org/officeDocument/2006/relationships/oleObject" Target="embeddings/oleObject10.bin"/><Relationship Id="rId40" Type="http://schemas.openxmlformats.org/officeDocument/2006/relationships/image" Target="media/image21.tiff"/><Relationship Id="rId45" Type="http://schemas.openxmlformats.org/officeDocument/2006/relationships/oleObject" Target="embeddings/oleObject13.bin"/><Relationship Id="rId53" Type="http://schemas.openxmlformats.org/officeDocument/2006/relationships/oleObject" Target="embeddings/oleObject18.bin"/><Relationship Id="rId58" Type="http://schemas.openxmlformats.org/officeDocument/2006/relationships/oleObject" Target="embeddings/oleObject20.bin"/><Relationship Id="rId66" Type="http://schemas.openxmlformats.org/officeDocument/2006/relationships/image" Target="media/image36.tiff"/><Relationship Id="rId74" Type="http://schemas.openxmlformats.org/officeDocument/2006/relationships/image" Target="media/image41.wmf"/><Relationship Id="rId79" Type="http://schemas.openxmlformats.org/officeDocument/2006/relationships/oleObject" Target="embeddings/oleObject28.bin"/><Relationship Id="rId87" Type="http://schemas.openxmlformats.org/officeDocument/2006/relationships/oleObject" Target="embeddings/oleObject32.bin"/><Relationship Id="rId5" Type="http://schemas.openxmlformats.org/officeDocument/2006/relationships/webSettings" Target="webSettings.xml"/><Relationship Id="rId61" Type="http://schemas.openxmlformats.org/officeDocument/2006/relationships/oleObject" Target="embeddings/oleObject21.bin"/><Relationship Id="rId82" Type="http://schemas.openxmlformats.org/officeDocument/2006/relationships/image" Target="media/image45.wmf"/><Relationship Id="rId90" Type="http://schemas.openxmlformats.org/officeDocument/2006/relationships/image" Target="media/image49.tiff"/><Relationship Id="rId95" Type="http://schemas.openxmlformats.org/officeDocument/2006/relationships/fontTable" Target="fontTable.xml"/><Relationship Id="rId19" Type="http://schemas.openxmlformats.org/officeDocument/2006/relationships/image" Target="media/image8.tiff"/><Relationship Id="rId14" Type="http://schemas.openxmlformats.org/officeDocument/2006/relationships/image" Target="media/image5.wmf"/><Relationship Id="rId22" Type="http://schemas.openxmlformats.org/officeDocument/2006/relationships/image" Target="media/image10.wmf"/><Relationship Id="rId27" Type="http://schemas.openxmlformats.org/officeDocument/2006/relationships/image" Target="media/image13.tiff"/><Relationship Id="rId30" Type="http://schemas.openxmlformats.org/officeDocument/2006/relationships/image" Target="media/image16.wmf"/><Relationship Id="rId35" Type="http://schemas.openxmlformats.org/officeDocument/2006/relationships/oleObject" Target="embeddings/oleObject9.bin"/><Relationship Id="rId43" Type="http://schemas.openxmlformats.org/officeDocument/2006/relationships/oleObject" Target="embeddings/oleObject12.bin"/><Relationship Id="rId48" Type="http://schemas.openxmlformats.org/officeDocument/2006/relationships/oleObject" Target="embeddings/oleObject15.bin"/><Relationship Id="rId56" Type="http://schemas.openxmlformats.org/officeDocument/2006/relationships/oleObject" Target="embeddings/oleObject19.bin"/><Relationship Id="rId64" Type="http://schemas.openxmlformats.org/officeDocument/2006/relationships/oleObject" Target="embeddings/oleObject22.bin"/><Relationship Id="rId69" Type="http://schemas.openxmlformats.org/officeDocument/2006/relationships/image" Target="media/image38.wmf"/><Relationship Id="rId77" Type="http://schemas.openxmlformats.org/officeDocument/2006/relationships/oleObject" Target="embeddings/oleObject27.bin"/><Relationship Id="rId8" Type="http://schemas.openxmlformats.org/officeDocument/2006/relationships/footer" Target="footer1.xml"/><Relationship Id="rId51" Type="http://schemas.openxmlformats.org/officeDocument/2006/relationships/oleObject" Target="embeddings/oleObject17.bin"/><Relationship Id="rId72" Type="http://schemas.openxmlformats.org/officeDocument/2006/relationships/image" Target="media/image40.wmf"/><Relationship Id="rId80" Type="http://schemas.openxmlformats.org/officeDocument/2006/relationships/image" Target="media/image44.wmf"/><Relationship Id="rId85" Type="http://schemas.openxmlformats.org/officeDocument/2006/relationships/oleObject" Target="embeddings/oleObject31.bin"/><Relationship Id="rId93" Type="http://schemas.openxmlformats.org/officeDocument/2006/relationships/oleObject" Target="embeddings/oleObject34.bin"/><Relationship Id="rId3" Type="http://schemas.openxmlformats.org/officeDocument/2006/relationships/styles" Target="styles.xml"/><Relationship Id="rId12" Type="http://schemas.openxmlformats.org/officeDocument/2006/relationships/image" Target="media/image4.wmf"/><Relationship Id="rId17" Type="http://schemas.openxmlformats.org/officeDocument/2006/relationships/oleObject" Target="embeddings/oleObject3.bin"/><Relationship Id="rId25" Type="http://schemas.openxmlformats.org/officeDocument/2006/relationships/oleObject" Target="embeddings/oleObject6.bin"/><Relationship Id="rId33" Type="http://schemas.openxmlformats.org/officeDocument/2006/relationships/oleObject" Target="embeddings/oleObject8.bin"/><Relationship Id="rId38" Type="http://schemas.openxmlformats.org/officeDocument/2006/relationships/image" Target="media/image20.wmf"/><Relationship Id="rId46" Type="http://schemas.openxmlformats.org/officeDocument/2006/relationships/image" Target="media/image25.wmf"/><Relationship Id="rId59" Type="http://schemas.openxmlformats.org/officeDocument/2006/relationships/image" Target="media/image31.tiff"/><Relationship Id="rId67" Type="http://schemas.openxmlformats.org/officeDocument/2006/relationships/image" Target="media/image37.wmf"/><Relationship Id="rId20" Type="http://schemas.openxmlformats.org/officeDocument/2006/relationships/image" Target="media/image9.wmf"/><Relationship Id="rId41" Type="http://schemas.openxmlformats.org/officeDocument/2006/relationships/image" Target="media/image22.tiff"/><Relationship Id="rId54" Type="http://schemas.openxmlformats.org/officeDocument/2006/relationships/image" Target="media/image28.tiff"/><Relationship Id="rId62" Type="http://schemas.openxmlformats.org/officeDocument/2006/relationships/image" Target="media/image33.tiff"/><Relationship Id="rId70" Type="http://schemas.openxmlformats.org/officeDocument/2006/relationships/oleObject" Target="embeddings/oleObject24.bin"/><Relationship Id="rId75" Type="http://schemas.openxmlformats.org/officeDocument/2006/relationships/oleObject" Target="embeddings/oleObject26.bin"/><Relationship Id="rId83" Type="http://schemas.openxmlformats.org/officeDocument/2006/relationships/oleObject" Target="embeddings/oleObject30.bin"/><Relationship Id="rId88" Type="http://schemas.openxmlformats.org/officeDocument/2006/relationships/image" Target="media/image48.wmf"/><Relationship Id="rId91" Type="http://schemas.openxmlformats.org/officeDocument/2006/relationships/image" Target="media/image50.tiff"/><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2.bin"/><Relationship Id="rId23" Type="http://schemas.openxmlformats.org/officeDocument/2006/relationships/oleObject" Target="embeddings/oleObject5.bin"/><Relationship Id="rId28" Type="http://schemas.openxmlformats.org/officeDocument/2006/relationships/image" Target="media/image14.tiff"/><Relationship Id="rId36" Type="http://schemas.openxmlformats.org/officeDocument/2006/relationships/image" Target="media/image19.wmf"/><Relationship Id="rId49" Type="http://schemas.openxmlformats.org/officeDocument/2006/relationships/oleObject" Target="embeddings/oleObject16.bin"/><Relationship Id="rId57" Type="http://schemas.openxmlformats.org/officeDocument/2006/relationships/image" Target="media/image30.wmf"/><Relationship Id="rId10" Type="http://schemas.openxmlformats.org/officeDocument/2006/relationships/image" Target="media/image2.tiff"/><Relationship Id="rId31" Type="http://schemas.openxmlformats.org/officeDocument/2006/relationships/oleObject" Target="embeddings/oleObject7.bin"/><Relationship Id="rId44" Type="http://schemas.openxmlformats.org/officeDocument/2006/relationships/image" Target="media/image24.wmf"/><Relationship Id="rId52" Type="http://schemas.openxmlformats.org/officeDocument/2006/relationships/image" Target="media/image27.wmf"/><Relationship Id="rId60" Type="http://schemas.openxmlformats.org/officeDocument/2006/relationships/image" Target="media/image32.wmf"/><Relationship Id="rId65" Type="http://schemas.openxmlformats.org/officeDocument/2006/relationships/image" Target="media/image35.tiff"/><Relationship Id="rId73" Type="http://schemas.openxmlformats.org/officeDocument/2006/relationships/oleObject" Target="embeddings/oleObject25.bin"/><Relationship Id="rId78" Type="http://schemas.openxmlformats.org/officeDocument/2006/relationships/image" Target="media/image43.wmf"/><Relationship Id="rId81" Type="http://schemas.openxmlformats.org/officeDocument/2006/relationships/oleObject" Target="embeddings/oleObject29.bin"/><Relationship Id="rId86" Type="http://schemas.openxmlformats.org/officeDocument/2006/relationships/image" Target="media/image47.wmf"/><Relationship Id="rId94" Type="http://schemas.openxmlformats.org/officeDocument/2006/relationships/image" Target="media/image52.tiff"/><Relationship Id="rId4" Type="http://schemas.openxmlformats.org/officeDocument/2006/relationships/settings" Target="settings.xml"/><Relationship Id="rId9" Type="http://schemas.openxmlformats.org/officeDocument/2006/relationships/image" Target="media/image1.tiff"/></Relationships>
</file>

<file path=word/_rels/settings.xml.rels><?xml version="1.0" encoding="UTF-8" standalone="yes"?>
<Relationships xmlns="http://schemas.openxmlformats.org/package/2006/relationships"><Relationship Id="rId1" Type="http://schemas.openxmlformats.org/officeDocument/2006/relationships/attachedTemplate" Target="file:///G:\My%20Drive\Dropbox\Documents-UTK\Research\Master\Thesis\multipart-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F9E232-6240-4E2B-B4B8-E0E7FDFE4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multipart-te.dotx</Template>
  <TotalTime>0</TotalTime>
  <Pages>105</Pages>
  <Words>46138</Words>
  <Characters>262988</Characters>
  <Application>Microsoft Office Word</Application>
  <DocSecurity>0</DocSecurity>
  <Lines>2191</Lines>
  <Paragraphs>617</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308509</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2020-10-02T16:52:00Z</dcterms:created>
  <dcterms:modified xsi:type="dcterms:W3CDTF">2020-10-02T17:18:00Z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MTEquationNumber2">
    <vt:lpwstr>#C1-#E1</vt:lpwstr>
  </property>
  <property fmtid="{D5CDD505-2E9C-101B-9397-08002B2CF9AE}" pid="4" name="MTEquationSection">
    <vt:lpwstr>1</vt:lpwstr>
  </property>
  <property fmtid="{D5CDD505-2E9C-101B-9397-08002B2CF9AE}" pid="5" name="ZOTERO_PREF_1">
    <vt:lpwstr>&lt;data data-version="3" zotero-version="5.0.89"&gt;&lt;session id="OT0D3pkF"/&gt;&lt;style id="http://www.zotero.org/styles/american-society-of-civil-engineers" hasBibliography="1" bibliographyStyleHasBeenSet="1"/&gt;&lt;prefs&gt;&lt;pref name="fieldType" value="Field"/&gt;&lt;/prefs&gt;&lt;</vt:lpwstr>
  </property>
  <property fmtid="{D5CDD505-2E9C-101B-9397-08002B2CF9AE}" pid="6" name="ZOTERO_PREF_2">
    <vt:lpwstr>/data&gt;</vt:lpwstr>
  </property>
</Properties>
</file>