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591C" w14:textId="77777777" w:rsidR="001713A6" w:rsidRPr="006F2897" w:rsidRDefault="00B274B0" w:rsidP="00CC599B">
      <w:pPr>
        <w:pStyle w:val="UTKHeading"/>
        <w:rPr>
          <w:sz w:val="24"/>
        </w:rPr>
      </w:pPr>
      <w:r w:rsidRPr="006F2897">
        <w:rPr>
          <w:sz w:val="24"/>
        </w:rPr>
        <w:t>Exploring How Hospice Nurses Practice Self-Care</w:t>
      </w:r>
    </w:p>
    <w:p w14:paraId="672A6659" w14:textId="77777777" w:rsidR="001713A6" w:rsidRPr="006F2897" w:rsidRDefault="001713A6">
      <w:pPr>
        <w:jc w:val="center"/>
        <w:rPr>
          <w:rFonts w:ascii="Times New Roman" w:hAnsi="Times New Roman" w:cs="Times New Roman"/>
        </w:rPr>
      </w:pPr>
    </w:p>
    <w:p w14:paraId="0A37501D" w14:textId="77777777" w:rsidR="001713A6" w:rsidRPr="006F2897" w:rsidRDefault="001713A6">
      <w:pPr>
        <w:jc w:val="center"/>
        <w:rPr>
          <w:rFonts w:ascii="Times New Roman" w:hAnsi="Times New Roman" w:cs="Times New Roman"/>
        </w:rPr>
      </w:pPr>
    </w:p>
    <w:p w14:paraId="5DAB6C7B" w14:textId="77777777" w:rsidR="001713A6" w:rsidRPr="006F2897" w:rsidRDefault="001713A6">
      <w:pPr>
        <w:jc w:val="center"/>
        <w:rPr>
          <w:rFonts w:ascii="Times New Roman" w:hAnsi="Times New Roman" w:cs="Times New Roman"/>
        </w:rPr>
      </w:pPr>
    </w:p>
    <w:p w14:paraId="02EB378F" w14:textId="77777777" w:rsidR="001713A6" w:rsidRPr="006F2897" w:rsidRDefault="001713A6">
      <w:pPr>
        <w:jc w:val="center"/>
        <w:rPr>
          <w:rFonts w:ascii="Times New Roman" w:hAnsi="Times New Roman" w:cs="Times New Roman"/>
        </w:rPr>
      </w:pPr>
    </w:p>
    <w:p w14:paraId="6A05A809" w14:textId="77777777" w:rsidR="001713A6" w:rsidRPr="006F2897" w:rsidRDefault="001713A6">
      <w:pPr>
        <w:jc w:val="center"/>
        <w:rPr>
          <w:rFonts w:ascii="Times New Roman" w:hAnsi="Times New Roman" w:cs="Times New Roman"/>
        </w:rPr>
      </w:pPr>
    </w:p>
    <w:p w14:paraId="5A39BBE3" w14:textId="77777777" w:rsidR="001713A6" w:rsidRPr="006F2897" w:rsidRDefault="001713A6">
      <w:pPr>
        <w:jc w:val="center"/>
        <w:rPr>
          <w:rFonts w:ascii="Times New Roman" w:hAnsi="Times New Roman" w:cs="Times New Roman"/>
        </w:rPr>
      </w:pPr>
    </w:p>
    <w:p w14:paraId="41C8F396" w14:textId="77777777" w:rsidR="001713A6" w:rsidRPr="006F2897" w:rsidRDefault="001713A6">
      <w:pPr>
        <w:jc w:val="center"/>
        <w:rPr>
          <w:rFonts w:ascii="Times New Roman" w:hAnsi="Times New Roman" w:cs="Times New Roman"/>
        </w:rPr>
      </w:pPr>
    </w:p>
    <w:p w14:paraId="72A3D3EC" w14:textId="77777777" w:rsidR="001713A6" w:rsidRPr="006F2897" w:rsidRDefault="001713A6">
      <w:pPr>
        <w:jc w:val="center"/>
        <w:rPr>
          <w:rFonts w:ascii="Times New Roman" w:hAnsi="Times New Roman" w:cs="Times New Roman"/>
        </w:rPr>
      </w:pPr>
    </w:p>
    <w:p w14:paraId="0D0B940D" w14:textId="77777777" w:rsidR="001713A6" w:rsidRPr="006F2897" w:rsidRDefault="001713A6">
      <w:pPr>
        <w:jc w:val="center"/>
        <w:rPr>
          <w:rFonts w:ascii="Times New Roman" w:hAnsi="Times New Roman" w:cs="Times New Roman"/>
        </w:rPr>
      </w:pPr>
    </w:p>
    <w:p w14:paraId="0E27B00A" w14:textId="77777777" w:rsidR="001713A6" w:rsidRPr="006F2897" w:rsidRDefault="001713A6">
      <w:pPr>
        <w:jc w:val="center"/>
        <w:rPr>
          <w:rFonts w:ascii="Times New Roman" w:hAnsi="Times New Roman" w:cs="Times New Roman"/>
        </w:rPr>
      </w:pPr>
    </w:p>
    <w:p w14:paraId="60061E4C" w14:textId="77777777" w:rsidR="001713A6" w:rsidRPr="006F2897" w:rsidRDefault="001713A6">
      <w:pPr>
        <w:jc w:val="center"/>
        <w:rPr>
          <w:rFonts w:ascii="Times New Roman" w:hAnsi="Times New Roman" w:cs="Times New Roman"/>
        </w:rPr>
      </w:pPr>
    </w:p>
    <w:p w14:paraId="6B945563" w14:textId="77777777" w:rsidR="001713A6" w:rsidRPr="006F2897" w:rsidRDefault="00B274B0">
      <w:pPr>
        <w:spacing w:line="480" w:lineRule="auto"/>
        <w:jc w:val="center"/>
        <w:rPr>
          <w:rFonts w:ascii="Times New Roman" w:hAnsi="Times New Roman" w:cs="Times New Roman"/>
        </w:rPr>
      </w:pPr>
      <w:r w:rsidRPr="006F2897">
        <w:rPr>
          <w:rFonts w:ascii="Times New Roman" w:hAnsi="Times New Roman" w:cs="Times New Roman"/>
        </w:rPr>
        <w:t>A Dissertation Presented for the</w:t>
      </w:r>
    </w:p>
    <w:p w14:paraId="14491080" w14:textId="77777777" w:rsidR="001713A6" w:rsidRPr="006F2897" w:rsidRDefault="00B274B0">
      <w:pPr>
        <w:spacing w:line="480" w:lineRule="auto"/>
        <w:jc w:val="center"/>
        <w:rPr>
          <w:rFonts w:ascii="Times New Roman" w:hAnsi="Times New Roman" w:cs="Times New Roman"/>
        </w:rPr>
      </w:pPr>
      <w:r w:rsidRPr="006F2897">
        <w:rPr>
          <w:rFonts w:ascii="Times New Roman" w:hAnsi="Times New Roman" w:cs="Times New Roman"/>
        </w:rPr>
        <w:t xml:space="preserve">Doctor of Philosophy </w:t>
      </w:r>
    </w:p>
    <w:p w14:paraId="1BC91BF9" w14:textId="77777777" w:rsidR="001713A6" w:rsidRPr="006F2897" w:rsidRDefault="00B274B0">
      <w:pPr>
        <w:spacing w:line="480" w:lineRule="auto"/>
        <w:jc w:val="center"/>
        <w:rPr>
          <w:rFonts w:ascii="Times New Roman" w:hAnsi="Times New Roman" w:cs="Times New Roman"/>
        </w:rPr>
      </w:pPr>
      <w:r w:rsidRPr="006F2897">
        <w:rPr>
          <w:rFonts w:ascii="Times New Roman" w:hAnsi="Times New Roman" w:cs="Times New Roman"/>
        </w:rPr>
        <w:t>Degree</w:t>
      </w:r>
    </w:p>
    <w:p w14:paraId="07A575A3" w14:textId="77777777" w:rsidR="001713A6" w:rsidRPr="006F2897" w:rsidRDefault="00B274B0">
      <w:pPr>
        <w:spacing w:line="480" w:lineRule="auto"/>
        <w:jc w:val="center"/>
        <w:rPr>
          <w:rFonts w:ascii="Times New Roman" w:hAnsi="Times New Roman" w:cs="Times New Roman"/>
        </w:rPr>
      </w:pPr>
      <w:r w:rsidRPr="006F2897">
        <w:rPr>
          <w:rFonts w:ascii="Times New Roman" w:hAnsi="Times New Roman" w:cs="Times New Roman"/>
        </w:rPr>
        <w:t>The University of Tennessee, Knoxville</w:t>
      </w:r>
    </w:p>
    <w:p w14:paraId="44EAFD9C" w14:textId="77777777" w:rsidR="001713A6" w:rsidRPr="006F2897" w:rsidRDefault="001713A6">
      <w:pPr>
        <w:jc w:val="center"/>
        <w:rPr>
          <w:rFonts w:ascii="Times New Roman" w:hAnsi="Times New Roman" w:cs="Times New Roman"/>
        </w:rPr>
      </w:pPr>
    </w:p>
    <w:p w14:paraId="4B94D5A5" w14:textId="77777777" w:rsidR="001713A6" w:rsidRPr="006F2897" w:rsidRDefault="001713A6">
      <w:pPr>
        <w:jc w:val="center"/>
        <w:rPr>
          <w:rFonts w:ascii="Times New Roman" w:hAnsi="Times New Roman" w:cs="Times New Roman"/>
        </w:rPr>
      </w:pPr>
    </w:p>
    <w:p w14:paraId="3DEEC669" w14:textId="77777777" w:rsidR="001713A6" w:rsidRPr="006F2897" w:rsidRDefault="001713A6">
      <w:pPr>
        <w:jc w:val="center"/>
        <w:rPr>
          <w:rFonts w:ascii="Times New Roman" w:hAnsi="Times New Roman" w:cs="Times New Roman"/>
        </w:rPr>
      </w:pPr>
    </w:p>
    <w:p w14:paraId="3656B9AB" w14:textId="77777777" w:rsidR="001713A6" w:rsidRPr="006F2897" w:rsidRDefault="001713A6">
      <w:pPr>
        <w:jc w:val="center"/>
        <w:rPr>
          <w:rFonts w:ascii="Times New Roman" w:hAnsi="Times New Roman" w:cs="Times New Roman"/>
        </w:rPr>
      </w:pPr>
    </w:p>
    <w:p w14:paraId="45FB0818" w14:textId="77777777" w:rsidR="001713A6" w:rsidRPr="006F2897" w:rsidRDefault="001713A6">
      <w:pPr>
        <w:jc w:val="center"/>
        <w:rPr>
          <w:rFonts w:ascii="Times New Roman" w:hAnsi="Times New Roman" w:cs="Times New Roman"/>
        </w:rPr>
      </w:pPr>
    </w:p>
    <w:p w14:paraId="049F31CB" w14:textId="77777777" w:rsidR="001713A6" w:rsidRPr="006F2897" w:rsidRDefault="001713A6">
      <w:pPr>
        <w:jc w:val="center"/>
        <w:rPr>
          <w:rFonts w:ascii="Times New Roman" w:hAnsi="Times New Roman" w:cs="Times New Roman"/>
        </w:rPr>
      </w:pPr>
    </w:p>
    <w:p w14:paraId="53128261" w14:textId="77777777" w:rsidR="001713A6" w:rsidRPr="006F2897" w:rsidRDefault="001713A6">
      <w:pPr>
        <w:jc w:val="center"/>
        <w:rPr>
          <w:rFonts w:ascii="Times New Roman" w:hAnsi="Times New Roman" w:cs="Times New Roman"/>
        </w:rPr>
      </w:pPr>
    </w:p>
    <w:p w14:paraId="62486C05" w14:textId="77777777" w:rsidR="001713A6" w:rsidRPr="006F2897" w:rsidRDefault="001713A6">
      <w:pPr>
        <w:jc w:val="center"/>
        <w:rPr>
          <w:rFonts w:ascii="Times New Roman" w:hAnsi="Times New Roman" w:cs="Times New Roman"/>
        </w:rPr>
      </w:pPr>
    </w:p>
    <w:p w14:paraId="4101652C" w14:textId="77777777" w:rsidR="001713A6" w:rsidRPr="006F2897" w:rsidRDefault="001713A6">
      <w:pPr>
        <w:jc w:val="center"/>
        <w:rPr>
          <w:rFonts w:ascii="Times New Roman" w:hAnsi="Times New Roman" w:cs="Times New Roman"/>
        </w:rPr>
      </w:pPr>
    </w:p>
    <w:p w14:paraId="1FC39945" w14:textId="33ED4684" w:rsidR="001713A6" w:rsidRPr="006F2897" w:rsidRDefault="001713A6" w:rsidP="4181F3D1">
      <w:pPr>
        <w:jc w:val="center"/>
        <w:rPr>
          <w:rFonts w:ascii="Times New Roman" w:hAnsi="Times New Roman" w:cs="Times New Roman"/>
        </w:rPr>
      </w:pPr>
    </w:p>
    <w:p w14:paraId="0562CB0E" w14:textId="77777777" w:rsidR="001713A6" w:rsidRPr="006F2897" w:rsidRDefault="001713A6">
      <w:pPr>
        <w:jc w:val="center"/>
        <w:rPr>
          <w:rFonts w:ascii="Times New Roman" w:hAnsi="Times New Roman" w:cs="Times New Roman"/>
        </w:rPr>
      </w:pPr>
    </w:p>
    <w:p w14:paraId="34CE0A41" w14:textId="77777777" w:rsidR="001713A6" w:rsidRPr="006F2897" w:rsidRDefault="001713A6">
      <w:pPr>
        <w:jc w:val="center"/>
        <w:rPr>
          <w:rFonts w:ascii="Times New Roman" w:hAnsi="Times New Roman" w:cs="Times New Roman"/>
        </w:rPr>
      </w:pPr>
    </w:p>
    <w:p w14:paraId="62EBF3C5" w14:textId="77777777" w:rsidR="001713A6" w:rsidRPr="006F2897" w:rsidRDefault="001713A6">
      <w:pPr>
        <w:jc w:val="center"/>
        <w:rPr>
          <w:rFonts w:ascii="Times New Roman" w:hAnsi="Times New Roman" w:cs="Times New Roman"/>
        </w:rPr>
      </w:pPr>
    </w:p>
    <w:p w14:paraId="6D98A12B" w14:textId="77777777" w:rsidR="001713A6" w:rsidRPr="006F2897" w:rsidRDefault="001713A6">
      <w:pPr>
        <w:jc w:val="center"/>
        <w:rPr>
          <w:rFonts w:ascii="Times New Roman" w:hAnsi="Times New Roman" w:cs="Times New Roman"/>
        </w:rPr>
      </w:pPr>
    </w:p>
    <w:p w14:paraId="2946DB82" w14:textId="77777777" w:rsidR="001713A6" w:rsidRPr="006F2897" w:rsidRDefault="001713A6">
      <w:pPr>
        <w:jc w:val="center"/>
        <w:rPr>
          <w:rFonts w:ascii="Times New Roman" w:hAnsi="Times New Roman" w:cs="Times New Roman"/>
        </w:rPr>
      </w:pPr>
    </w:p>
    <w:p w14:paraId="5997CC1D" w14:textId="77777777" w:rsidR="001713A6" w:rsidRPr="006F2897" w:rsidRDefault="001713A6">
      <w:pPr>
        <w:jc w:val="center"/>
        <w:rPr>
          <w:rFonts w:ascii="Times New Roman" w:hAnsi="Times New Roman" w:cs="Times New Roman"/>
        </w:rPr>
      </w:pPr>
    </w:p>
    <w:p w14:paraId="5384DC3C" w14:textId="77777777" w:rsidR="001713A6" w:rsidRPr="006F2897" w:rsidRDefault="00B274B0">
      <w:pPr>
        <w:spacing w:line="480" w:lineRule="auto"/>
        <w:jc w:val="center"/>
        <w:rPr>
          <w:rFonts w:ascii="Times New Roman" w:hAnsi="Times New Roman" w:cs="Times New Roman"/>
        </w:rPr>
      </w:pPr>
      <w:r w:rsidRPr="006F2897">
        <w:rPr>
          <w:rFonts w:ascii="Times New Roman" w:hAnsi="Times New Roman" w:cs="Times New Roman"/>
        </w:rPr>
        <w:t>Amanda Camden</w:t>
      </w:r>
    </w:p>
    <w:p w14:paraId="22C97AB2" w14:textId="77777777" w:rsidR="001713A6" w:rsidRPr="006F2897" w:rsidRDefault="00B274B0">
      <w:pPr>
        <w:jc w:val="center"/>
        <w:rPr>
          <w:rFonts w:ascii="Times New Roman" w:hAnsi="Times New Roman" w:cs="Times New Roman"/>
        </w:rPr>
      </w:pPr>
      <w:r w:rsidRPr="006F2897">
        <w:rPr>
          <w:rFonts w:ascii="Times New Roman" w:hAnsi="Times New Roman" w:cs="Times New Roman"/>
        </w:rPr>
        <w:t>August 2025</w:t>
      </w:r>
    </w:p>
    <w:p w14:paraId="110FFD37" w14:textId="77777777" w:rsidR="001713A6" w:rsidRDefault="001713A6">
      <w:pPr>
        <w:jc w:val="center"/>
        <w:rPr>
          <w:rFonts w:ascii="Times New Roman" w:hAnsi="Times New Roman" w:cs="Times New Roman"/>
        </w:rPr>
      </w:pPr>
    </w:p>
    <w:p w14:paraId="08CE6F91" w14:textId="30ABD904" w:rsidR="001713A6" w:rsidRDefault="001713A6" w:rsidP="4181F3D1">
      <w:pPr>
        <w:jc w:val="center"/>
        <w:rPr>
          <w:rFonts w:ascii="Times New Roman" w:hAnsi="Times New Roman" w:cs="Times New Roman"/>
        </w:rPr>
      </w:pPr>
    </w:p>
    <w:p w14:paraId="61CDCEAD" w14:textId="77777777" w:rsidR="001713A6" w:rsidRDefault="001713A6">
      <w:pPr>
        <w:jc w:val="center"/>
        <w:rPr>
          <w:rFonts w:ascii="Times New Roman" w:hAnsi="Times New Roman" w:cs="Times New Roman"/>
        </w:rPr>
      </w:pPr>
    </w:p>
    <w:p w14:paraId="35D3D633" w14:textId="77777777" w:rsidR="00397BEC" w:rsidRDefault="00397BEC">
      <w:pPr>
        <w:rPr>
          <w:rFonts w:ascii="Times New Roman" w:hAnsi="Times New Roman" w:cs="Times New Roman"/>
        </w:rPr>
      </w:pPr>
      <w:r>
        <w:rPr>
          <w:rFonts w:ascii="Times New Roman" w:hAnsi="Times New Roman" w:cs="Times New Roman"/>
        </w:rPr>
        <w:br w:type="page"/>
      </w:r>
    </w:p>
    <w:p w14:paraId="44274A80" w14:textId="5ADEF117" w:rsidR="001713A6" w:rsidRDefault="00B274B0" w:rsidP="00EB64C1">
      <w:pPr>
        <w:spacing w:line="480" w:lineRule="auto"/>
        <w:jc w:val="center"/>
        <w:rPr>
          <w:rFonts w:ascii="Times New Roman" w:hAnsi="Times New Roman" w:cs="Times New Roman"/>
        </w:rPr>
      </w:pPr>
      <w:r>
        <w:rPr>
          <w:rFonts w:ascii="Times New Roman" w:hAnsi="Times New Roman" w:cs="Times New Roman"/>
        </w:rPr>
        <w:lastRenderedPageBreak/>
        <w:t>Copyright © 2025 by Amanda Camden</w:t>
      </w:r>
    </w:p>
    <w:p w14:paraId="0C345A61" w14:textId="77777777" w:rsidR="001713A6" w:rsidRDefault="00B274B0" w:rsidP="00EB64C1">
      <w:pPr>
        <w:jc w:val="center"/>
        <w:rPr>
          <w:rFonts w:ascii="Times New Roman" w:hAnsi="Times New Roman" w:cs="Times New Roman"/>
        </w:rPr>
      </w:pPr>
      <w:r>
        <w:rPr>
          <w:rFonts w:ascii="Times New Roman" w:hAnsi="Times New Roman" w:cs="Times New Roman"/>
        </w:rPr>
        <w:t>All rights reserved.</w:t>
      </w:r>
    </w:p>
    <w:p w14:paraId="6BB9E253" w14:textId="77777777" w:rsidR="001713A6" w:rsidRDefault="00B274B0" w:rsidP="007D03BC">
      <w:pPr>
        <w:pStyle w:val="UTKHeading"/>
        <w:rPr>
          <w:rFonts w:cs="Times New Roman"/>
        </w:rPr>
      </w:pPr>
      <w:r>
        <w:br w:type="page"/>
      </w:r>
    </w:p>
    <w:p w14:paraId="137042EC" w14:textId="648747CF" w:rsidR="001713A6" w:rsidRPr="006F2897" w:rsidRDefault="00421BC0" w:rsidP="007D03BC">
      <w:pPr>
        <w:pStyle w:val="UTKHeading"/>
        <w:rPr>
          <w:b w:val="0"/>
          <w:sz w:val="24"/>
        </w:rPr>
      </w:pPr>
      <w:r w:rsidRPr="006F2897">
        <w:rPr>
          <w:sz w:val="24"/>
        </w:rPr>
        <w:lastRenderedPageBreak/>
        <w:t>DEDICATION</w:t>
      </w:r>
    </w:p>
    <w:p w14:paraId="1C722521" w14:textId="0A407429" w:rsidR="001713A6" w:rsidRDefault="00B274B0">
      <w:pPr>
        <w:spacing w:line="480" w:lineRule="auto"/>
        <w:ind w:firstLine="720"/>
        <w:rPr>
          <w:rFonts w:ascii="Times New Roman" w:hAnsi="Times New Roman" w:cs="Times New Roman"/>
        </w:rPr>
      </w:pPr>
      <w:r>
        <w:rPr>
          <w:rFonts w:ascii="Times New Roman" w:hAnsi="Times New Roman" w:cs="Times New Roman"/>
        </w:rPr>
        <w:t>I dedicate this dissertation to the loving memory of my mom (Mary Belle), dad (Captain Slick), and my sweet dog Carsyn Gisselle.  Both parents helped shape the person I am today, and I wish they could help celebrate with me during this phase of my life.  My mom taught me to value education and independence while my dad showed me the virtues of hard work and a love of the ocean.  Carsyn was my daughter and partner in life</w:t>
      </w:r>
      <w:r w:rsidR="00151AA9">
        <w:rPr>
          <w:rFonts w:ascii="Times New Roman" w:hAnsi="Times New Roman" w:cs="Times New Roman"/>
        </w:rPr>
        <w:t>;</w:t>
      </w:r>
      <w:r>
        <w:rPr>
          <w:rFonts w:ascii="Times New Roman" w:hAnsi="Times New Roman" w:cs="Times New Roman"/>
        </w:rPr>
        <w:t xml:space="preserve"> she will always be in my heart.  May they all rest in peace.  </w:t>
      </w:r>
    </w:p>
    <w:p w14:paraId="23DE523C" w14:textId="77777777" w:rsidR="001713A6" w:rsidRDefault="001713A6">
      <w:pPr>
        <w:spacing w:line="480" w:lineRule="auto"/>
        <w:ind w:firstLine="720"/>
        <w:rPr>
          <w:rFonts w:ascii="Times New Roman" w:hAnsi="Times New Roman" w:cs="Times New Roman"/>
        </w:rPr>
      </w:pPr>
    </w:p>
    <w:p w14:paraId="52E56223" w14:textId="77777777" w:rsidR="001713A6" w:rsidRDefault="001713A6">
      <w:pPr>
        <w:spacing w:line="480" w:lineRule="auto"/>
        <w:ind w:firstLine="720"/>
        <w:rPr>
          <w:rFonts w:ascii="Times New Roman" w:hAnsi="Times New Roman" w:cs="Times New Roman"/>
        </w:rPr>
      </w:pPr>
    </w:p>
    <w:p w14:paraId="07547A01" w14:textId="77777777" w:rsidR="001713A6" w:rsidRDefault="001713A6">
      <w:pPr>
        <w:spacing w:line="480" w:lineRule="auto"/>
        <w:ind w:firstLine="720"/>
        <w:rPr>
          <w:rFonts w:ascii="Times New Roman" w:hAnsi="Times New Roman" w:cs="Times New Roman"/>
        </w:rPr>
      </w:pPr>
    </w:p>
    <w:p w14:paraId="5043CB0F" w14:textId="77777777" w:rsidR="001713A6" w:rsidRDefault="001713A6">
      <w:pPr>
        <w:spacing w:line="480" w:lineRule="auto"/>
        <w:ind w:firstLine="720"/>
        <w:rPr>
          <w:rFonts w:ascii="Times New Roman" w:hAnsi="Times New Roman" w:cs="Times New Roman"/>
        </w:rPr>
      </w:pPr>
    </w:p>
    <w:p w14:paraId="07459315" w14:textId="77777777" w:rsidR="001713A6" w:rsidRDefault="001713A6">
      <w:pPr>
        <w:spacing w:line="480" w:lineRule="auto"/>
        <w:ind w:firstLine="720"/>
        <w:rPr>
          <w:rFonts w:ascii="Times New Roman" w:hAnsi="Times New Roman" w:cs="Times New Roman"/>
        </w:rPr>
      </w:pPr>
    </w:p>
    <w:p w14:paraId="6537F28F" w14:textId="77777777" w:rsidR="001713A6" w:rsidRDefault="001713A6">
      <w:pPr>
        <w:spacing w:line="480" w:lineRule="auto"/>
        <w:ind w:firstLine="720"/>
        <w:rPr>
          <w:rFonts w:ascii="Times New Roman" w:hAnsi="Times New Roman" w:cs="Times New Roman"/>
        </w:rPr>
      </w:pPr>
    </w:p>
    <w:p w14:paraId="6DFB9E20" w14:textId="77777777" w:rsidR="001713A6" w:rsidRDefault="00B274B0">
      <w:pPr>
        <w:spacing w:after="160" w:line="259" w:lineRule="auto"/>
        <w:rPr>
          <w:rFonts w:ascii="Times New Roman" w:hAnsi="Times New Roman" w:cs="Times New Roman"/>
        </w:rPr>
      </w:pPr>
      <w:r>
        <w:br w:type="page"/>
      </w:r>
    </w:p>
    <w:p w14:paraId="445D19AB" w14:textId="42AE7DE0" w:rsidR="0075458F" w:rsidRPr="006F2897" w:rsidRDefault="00421BC0" w:rsidP="0075458F">
      <w:pPr>
        <w:pStyle w:val="UTKHeading"/>
        <w:rPr>
          <w:sz w:val="24"/>
        </w:rPr>
      </w:pPr>
      <w:r w:rsidRPr="006F2897">
        <w:rPr>
          <w:sz w:val="24"/>
        </w:rPr>
        <w:lastRenderedPageBreak/>
        <w:t>ACKNOWLEDGEMENTS</w:t>
      </w:r>
    </w:p>
    <w:p w14:paraId="0EFE75A5" w14:textId="582A4C39" w:rsidR="001713A6" w:rsidRDefault="00B274B0">
      <w:pPr>
        <w:spacing w:line="480" w:lineRule="auto"/>
        <w:ind w:firstLine="720"/>
        <w:rPr>
          <w:rFonts w:ascii="Times New Roman" w:hAnsi="Times New Roman" w:cs="Times New Roman"/>
        </w:rPr>
      </w:pPr>
      <w:r w:rsidRPr="4181F3D1">
        <w:rPr>
          <w:rFonts w:ascii="Times New Roman" w:hAnsi="Times New Roman" w:cs="Times New Roman"/>
        </w:rPr>
        <w:t xml:space="preserve">I would like to thank the participants that shared their stories with me.  Through their bravery in bearing their </w:t>
      </w:r>
      <w:r w:rsidR="4A71F003" w:rsidRPr="4181F3D1">
        <w:rPr>
          <w:rFonts w:ascii="Times New Roman" w:hAnsi="Times New Roman" w:cs="Times New Roman"/>
        </w:rPr>
        <w:t>emotions,</w:t>
      </w:r>
      <w:r w:rsidRPr="4181F3D1">
        <w:rPr>
          <w:rFonts w:ascii="Times New Roman" w:hAnsi="Times New Roman" w:cs="Times New Roman"/>
        </w:rPr>
        <w:t xml:space="preserve"> I have been able to help explain the phenomenon of self-care within the setting of hospice nursing.  I would also like to acknowledge my dissertation committee members, Dr. Sandra Thomas, Dr. Lisa Davenport, Dr. Lisa Lindley, and Dr. Ali Winters.  These women have taken the time to share their thoughts and expertise, and I am eternally grateful.  I am also grateful for my PhD cohort: Tiffany Elliot, April Bryant, Jennifer Wilson, Jeanne Bernier, Stephanie Fancher, and Jane Martineau.  These incredible women shared my laughter and tears throughout this journey.  </w:t>
      </w:r>
    </w:p>
    <w:p w14:paraId="70DF9E56" w14:textId="77777777" w:rsidR="001713A6" w:rsidRDefault="001713A6">
      <w:pPr>
        <w:spacing w:line="480" w:lineRule="auto"/>
        <w:ind w:firstLine="720"/>
        <w:rPr>
          <w:rFonts w:ascii="Times New Roman" w:hAnsi="Times New Roman" w:cs="Times New Roman"/>
        </w:rPr>
      </w:pPr>
    </w:p>
    <w:p w14:paraId="44E871BC" w14:textId="77777777" w:rsidR="001713A6" w:rsidRDefault="001713A6">
      <w:pPr>
        <w:spacing w:line="480" w:lineRule="auto"/>
        <w:ind w:firstLine="720"/>
        <w:rPr>
          <w:rFonts w:ascii="Times New Roman" w:hAnsi="Times New Roman" w:cs="Times New Roman"/>
        </w:rPr>
      </w:pPr>
    </w:p>
    <w:p w14:paraId="144A5D23" w14:textId="77777777" w:rsidR="001713A6" w:rsidRDefault="001713A6">
      <w:pPr>
        <w:spacing w:line="480" w:lineRule="auto"/>
        <w:ind w:firstLine="720"/>
        <w:rPr>
          <w:rFonts w:ascii="Times New Roman" w:hAnsi="Times New Roman" w:cs="Times New Roman"/>
        </w:rPr>
      </w:pPr>
    </w:p>
    <w:p w14:paraId="738610EB" w14:textId="77777777" w:rsidR="001713A6" w:rsidRDefault="001713A6">
      <w:pPr>
        <w:spacing w:line="480" w:lineRule="auto"/>
        <w:ind w:firstLine="720"/>
        <w:rPr>
          <w:rFonts w:ascii="Times New Roman" w:hAnsi="Times New Roman" w:cs="Times New Roman"/>
        </w:rPr>
      </w:pPr>
    </w:p>
    <w:p w14:paraId="637805D2" w14:textId="77777777" w:rsidR="001713A6" w:rsidRDefault="00B274B0">
      <w:pPr>
        <w:spacing w:after="160" w:line="259" w:lineRule="auto"/>
        <w:rPr>
          <w:rFonts w:ascii="Times New Roman" w:hAnsi="Times New Roman" w:cs="Times New Roman"/>
        </w:rPr>
      </w:pPr>
      <w:r>
        <w:br w:type="page"/>
      </w:r>
    </w:p>
    <w:p w14:paraId="7CBFD60A" w14:textId="7FE10333" w:rsidR="001713A6" w:rsidRPr="006F2897" w:rsidRDefault="009B320E" w:rsidP="00CC599B">
      <w:pPr>
        <w:pStyle w:val="UTKHeading"/>
        <w:rPr>
          <w:sz w:val="24"/>
        </w:rPr>
      </w:pPr>
      <w:r w:rsidRPr="006F2897">
        <w:rPr>
          <w:sz w:val="24"/>
        </w:rPr>
        <w:lastRenderedPageBreak/>
        <w:t>ABSTRACT</w:t>
      </w:r>
    </w:p>
    <w:p w14:paraId="3B7B4B86" w14:textId="1DB11A79" w:rsidR="001713A6" w:rsidRPr="00B50A6D" w:rsidRDefault="00B274B0" w:rsidP="00E06168">
      <w:pPr>
        <w:spacing w:line="480" w:lineRule="auto"/>
        <w:ind w:firstLine="720"/>
        <w:rPr>
          <w:rFonts w:ascii="Times New Roman" w:hAnsi="Times New Roman" w:cs="Times New Roman"/>
        </w:rPr>
      </w:pPr>
      <w:r>
        <w:rPr>
          <w:rFonts w:ascii="Times New Roman" w:hAnsi="Times New Roman" w:cs="Times New Roman"/>
        </w:rPr>
        <w:t xml:space="preserve">Hospice nursing, characterized by its focus on comfort care and end-of-life support, presents unique emotional, physical, and ethical challenges that often lead to burnout and compassion fatigue.  The constant exposure to death and suffering creates a fertile environment for burnout and can present challenges when hospice nurses attempt to practice self-care.  Many hospice nurses are in a constant state of grieving.  The overall aims within this dissertation were to 1) analyze the concept of hospice care; 2) examine the state of the science regarding how hospice nurses practice self-care; and 3) explore the lived experiences of hospice nurses.  Findings from these three studies establish </w:t>
      </w:r>
      <w:proofErr w:type="gramStart"/>
      <w:r>
        <w:rPr>
          <w:rFonts w:ascii="Times New Roman" w:hAnsi="Times New Roman" w:cs="Times New Roman"/>
        </w:rPr>
        <w:t>a groundwork</w:t>
      </w:r>
      <w:proofErr w:type="gramEnd"/>
      <w:r>
        <w:rPr>
          <w:rFonts w:ascii="Times New Roman" w:hAnsi="Times New Roman" w:cs="Times New Roman"/>
        </w:rPr>
        <w:t xml:space="preserve"> for understanding how hospice differs from other nursing specialties, the current available literature regarding hospice nurse self-care practices, and the unique challenges and </w:t>
      </w:r>
      <w:r w:rsidRPr="00B50A6D">
        <w:rPr>
          <w:rFonts w:ascii="Times New Roman" w:hAnsi="Times New Roman" w:cs="Times New Roman"/>
        </w:rPr>
        <w:t xml:space="preserve">experiences of hospice nurses.  </w:t>
      </w:r>
    </w:p>
    <w:p w14:paraId="5805817D" w14:textId="1C60851D" w:rsidR="001713A6" w:rsidRPr="00B50A6D" w:rsidRDefault="00B274B0">
      <w:pPr>
        <w:spacing w:line="480" w:lineRule="auto"/>
        <w:rPr>
          <w:rFonts w:ascii="Times New Roman" w:hAnsi="Times New Roman" w:cs="Times New Roman"/>
        </w:rPr>
      </w:pPr>
      <w:r w:rsidRPr="00B50A6D">
        <w:rPr>
          <w:rFonts w:ascii="Times New Roman" w:hAnsi="Times New Roman" w:cs="Times New Roman"/>
        </w:rPr>
        <w:t>Keywords: hospice nursing, self-care, existential phenomenology, lived experience, end-of-life care</w:t>
      </w:r>
    </w:p>
    <w:p w14:paraId="3A0FF5F2" w14:textId="77777777" w:rsidR="001713A6" w:rsidRDefault="001713A6">
      <w:pPr>
        <w:spacing w:line="480" w:lineRule="auto"/>
        <w:jc w:val="center"/>
        <w:rPr>
          <w:rFonts w:ascii="Times New Roman" w:hAnsi="Times New Roman" w:cs="Times New Roman"/>
          <w:b/>
        </w:rPr>
      </w:pPr>
    </w:p>
    <w:p w14:paraId="5630AD66" w14:textId="77777777" w:rsidR="001713A6" w:rsidRDefault="001713A6">
      <w:pPr>
        <w:spacing w:line="480" w:lineRule="auto"/>
        <w:jc w:val="center"/>
        <w:rPr>
          <w:rFonts w:ascii="Times New Roman" w:hAnsi="Times New Roman" w:cs="Times New Roman"/>
          <w:b/>
        </w:rPr>
      </w:pPr>
    </w:p>
    <w:p w14:paraId="61829076" w14:textId="77777777" w:rsidR="001713A6" w:rsidRDefault="001713A6">
      <w:pPr>
        <w:spacing w:line="480" w:lineRule="auto"/>
        <w:jc w:val="center"/>
        <w:rPr>
          <w:rFonts w:ascii="Times New Roman" w:hAnsi="Times New Roman" w:cs="Times New Roman"/>
          <w:b/>
        </w:rPr>
      </w:pPr>
    </w:p>
    <w:p w14:paraId="2BA226A1" w14:textId="77777777" w:rsidR="001713A6" w:rsidRDefault="001713A6">
      <w:pPr>
        <w:spacing w:line="480" w:lineRule="auto"/>
        <w:jc w:val="center"/>
        <w:rPr>
          <w:rFonts w:ascii="Times New Roman" w:hAnsi="Times New Roman" w:cs="Times New Roman"/>
          <w:b/>
        </w:rPr>
      </w:pPr>
    </w:p>
    <w:p w14:paraId="17AD93B2" w14:textId="77777777" w:rsidR="001713A6" w:rsidRDefault="001713A6">
      <w:pPr>
        <w:spacing w:line="480" w:lineRule="auto"/>
        <w:jc w:val="center"/>
        <w:rPr>
          <w:rFonts w:ascii="Times New Roman" w:hAnsi="Times New Roman" w:cs="Times New Roman"/>
          <w:b/>
        </w:rPr>
      </w:pPr>
    </w:p>
    <w:p w14:paraId="0DE4B5B7" w14:textId="77777777" w:rsidR="001713A6" w:rsidRDefault="001713A6">
      <w:pPr>
        <w:spacing w:line="480" w:lineRule="auto"/>
        <w:jc w:val="center"/>
        <w:rPr>
          <w:rFonts w:ascii="Times New Roman" w:hAnsi="Times New Roman" w:cs="Times New Roman"/>
          <w:b/>
        </w:rPr>
      </w:pPr>
    </w:p>
    <w:p w14:paraId="66204FF1" w14:textId="77777777" w:rsidR="001713A6" w:rsidRDefault="001713A6">
      <w:pPr>
        <w:spacing w:line="480" w:lineRule="auto"/>
        <w:jc w:val="center"/>
        <w:rPr>
          <w:rFonts w:ascii="Times New Roman" w:hAnsi="Times New Roman" w:cs="Times New Roman"/>
          <w:b/>
        </w:rPr>
      </w:pPr>
    </w:p>
    <w:p w14:paraId="680A4E5D" w14:textId="3F1994FE" w:rsidR="001713A6" w:rsidRDefault="001713A6" w:rsidP="4181F3D1">
      <w:pPr>
        <w:spacing w:line="480" w:lineRule="auto"/>
        <w:jc w:val="center"/>
        <w:rPr>
          <w:rFonts w:ascii="Times New Roman" w:hAnsi="Times New Roman" w:cs="Times New Roman"/>
          <w:b/>
          <w:bCs/>
        </w:rPr>
      </w:pPr>
    </w:p>
    <w:p w14:paraId="50C9C5EB" w14:textId="77777777" w:rsidR="004E348F" w:rsidRDefault="004E348F">
      <w:pPr>
        <w:rPr>
          <w:rFonts w:ascii="Times New Roman" w:hAnsi="Times New Roman" w:cs="Times New Roman"/>
          <w:b/>
        </w:rPr>
      </w:pPr>
      <w:r>
        <w:rPr>
          <w:rFonts w:ascii="Times New Roman" w:hAnsi="Times New Roman" w:cs="Times New Roman"/>
          <w:b/>
        </w:rPr>
        <w:br w:type="page"/>
      </w:r>
    </w:p>
    <w:bookmarkStart w:id="0" w:name="_Toc200193103" w:displacedByCustomXml="next"/>
    <w:bookmarkStart w:id="1" w:name="_Toc203975257" w:displacedByCustomXml="next"/>
    <w:sdt>
      <w:sdtPr>
        <w:rPr>
          <w:rFonts w:ascii="Arial" w:hAnsi="Arial"/>
          <w:b w:val="0"/>
          <w:sz w:val="24"/>
        </w:rPr>
        <w:id w:val="586121168"/>
        <w:docPartObj>
          <w:docPartGallery w:val="Table of Contents"/>
          <w:docPartUnique/>
        </w:docPartObj>
      </w:sdtPr>
      <w:sdtEndPr>
        <w:rPr>
          <w:bCs/>
          <w:noProof/>
        </w:rPr>
      </w:sdtEndPr>
      <w:sdtContent>
        <w:p w14:paraId="0138C463" w14:textId="56AD767D" w:rsidR="00055204" w:rsidRPr="006F2897" w:rsidRDefault="000A7472" w:rsidP="00055204">
          <w:pPr>
            <w:pStyle w:val="Heading1"/>
            <w:rPr>
              <w:sz w:val="24"/>
            </w:rPr>
          </w:pPr>
          <w:r w:rsidRPr="006F2897">
            <w:rPr>
              <w:sz w:val="24"/>
            </w:rPr>
            <w:t>T</w:t>
          </w:r>
          <w:bookmarkEnd w:id="1"/>
          <w:bookmarkEnd w:id="0"/>
          <w:r w:rsidR="006F2897" w:rsidRPr="006F2897">
            <w:rPr>
              <w:sz w:val="24"/>
            </w:rPr>
            <w:t>ABLE OF CONTENTS</w:t>
          </w:r>
          <w:r w:rsidRPr="006F2897">
            <w:rPr>
              <w:rFonts w:eastAsiaTheme="majorEastAsia" w:cs="Times New Roman"/>
              <w:b w:val="0"/>
              <w:color w:val="000000" w:themeColor="text1"/>
              <w:sz w:val="24"/>
            </w:rPr>
            <w:fldChar w:fldCharType="begin"/>
          </w:r>
          <w:r w:rsidRPr="006F2897">
            <w:rPr>
              <w:sz w:val="24"/>
            </w:rPr>
            <w:instrText xml:space="preserve"> TOC \o "1-3" \h \z \u </w:instrText>
          </w:r>
          <w:r w:rsidRPr="006F2897">
            <w:rPr>
              <w:rFonts w:eastAsiaTheme="majorEastAsia" w:cs="Times New Roman"/>
              <w:b w:val="0"/>
              <w:color w:val="000000" w:themeColor="text1"/>
              <w:sz w:val="24"/>
            </w:rPr>
            <w:fldChar w:fldCharType="separate"/>
          </w:r>
        </w:p>
        <w:p w14:paraId="241970F8" w14:textId="759A8F44" w:rsidR="00055204" w:rsidRPr="006F2897" w:rsidRDefault="00055204" w:rsidP="00AB5E1D">
          <w:pPr>
            <w:pStyle w:val="TOC1"/>
            <w:rPr>
              <w:rFonts w:asciiTheme="minorHAnsi" w:eastAsiaTheme="minorEastAsia" w:hAnsiTheme="minorHAnsi" w:cstheme="minorBidi"/>
              <w:kern w:val="2"/>
              <w:lang w:eastAsia="en-US"/>
              <w14:ligatures w14:val="standardContextual"/>
            </w:rPr>
          </w:pPr>
          <w:hyperlink w:anchor="_Toc203975258" w:history="1">
            <w:r w:rsidRPr="006F2897">
              <w:rPr>
                <w:rStyle w:val="Hyperlink"/>
              </w:rPr>
              <w:t>CHAPTER ONE:</w:t>
            </w:r>
            <w:r w:rsidR="00B20E5C" w:rsidRPr="006F2897">
              <w:rPr>
                <w:rStyle w:val="Hyperlink"/>
              </w:rPr>
              <w:t xml:space="preserve"> INTRODUCTION</w:t>
            </w:r>
            <w:r w:rsidRPr="006F2897">
              <w:rPr>
                <w:webHidden/>
              </w:rPr>
              <w:tab/>
            </w:r>
            <w:r w:rsidRPr="006F2897">
              <w:rPr>
                <w:webHidden/>
              </w:rPr>
              <w:fldChar w:fldCharType="begin"/>
            </w:r>
            <w:r w:rsidRPr="006F2897">
              <w:rPr>
                <w:webHidden/>
              </w:rPr>
              <w:instrText xml:space="preserve"> PAGEREF _Toc203975258 \h </w:instrText>
            </w:r>
            <w:r w:rsidRPr="006F2897">
              <w:rPr>
                <w:webHidden/>
              </w:rPr>
            </w:r>
            <w:r w:rsidRPr="006F2897">
              <w:rPr>
                <w:webHidden/>
              </w:rPr>
              <w:fldChar w:fldCharType="separate"/>
            </w:r>
            <w:r w:rsidRPr="006F2897">
              <w:rPr>
                <w:webHidden/>
              </w:rPr>
              <w:t>1</w:t>
            </w:r>
            <w:r w:rsidRPr="006F2897">
              <w:rPr>
                <w:webHidden/>
              </w:rPr>
              <w:fldChar w:fldCharType="end"/>
            </w:r>
          </w:hyperlink>
        </w:p>
        <w:p w14:paraId="7F0F9941" w14:textId="4CD1188C"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60" w:history="1">
            <w:r w:rsidRPr="006F2897">
              <w:rPr>
                <w:rStyle w:val="Hyperlink"/>
              </w:rPr>
              <w:t>Introduction</w:t>
            </w:r>
            <w:r w:rsidRPr="006F2897">
              <w:rPr>
                <w:webHidden/>
              </w:rPr>
              <w:tab/>
            </w:r>
            <w:r w:rsidRPr="006F2897">
              <w:rPr>
                <w:webHidden/>
              </w:rPr>
              <w:fldChar w:fldCharType="begin"/>
            </w:r>
            <w:r w:rsidRPr="006F2897">
              <w:rPr>
                <w:webHidden/>
              </w:rPr>
              <w:instrText xml:space="preserve"> PAGEREF _Toc203975260 \h </w:instrText>
            </w:r>
            <w:r w:rsidRPr="006F2897">
              <w:rPr>
                <w:webHidden/>
              </w:rPr>
            </w:r>
            <w:r w:rsidRPr="006F2897">
              <w:rPr>
                <w:webHidden/>
              </w:rPr>
              <w:fldChar w:fldCharType="separate"/>
            </w:r>
            <w:r w:rsidRPr="006F2897">
              <w:rPr>
                <w:webHidden/>
              </w:rPr>
              <w:t>2</w:t>
            </w:r>
            <w:r w:rsidRPr="006F2897">
              <w:rPr>
                <w:webHidden/>
              </w:rPr>
              <w:fldChar w:fldCharType="end"/>
            </w:r>
          </w:hyperlink>
        </w:p>
        <w:p w14:paraId="1477578A" w14:textId="1240A70A"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61" w:history="1">
            <w:r w:rsidRPr="006F2897">
              <w:rPr>
                <w:rStyle w:val="Hyperlink"/>
              </w:rPr>
              <w:t>Problem</w:t>
            </w:r>
            <w:r w:rsidRPr="006F2897">
              <w:rPr>
                <w:webHidden/>
              </w:rPr>
              <w:tab/>
            </w:r>
            <w:r w:rsidRPr="006F2897">
              <w:rPr>
                <w:webHidden/>
              </w:rPr>
              <w:fldChar w:fldCharType="begin"/>
            </w:r>
            <w:r w:rsidRPr="006F2897">
              <w:rPr>
                <w:webHidden/>
              </w:rPr>
              <w:instrText xml:space="preserve"> PAGEREF _Toc203975261 \h </w:instrText>
            </w:r>
            <w:r w:rsidRPr="006F2897">
              <w:rPr>
                <w:webHidden/>
              </w:rPr>
            </w:r>
            <w:r w:rsidRPr="006F2897">
              <w:rPr>
                <w:webHidden/>
              </w:rPr>
              <w:fldChar w:fldCharType="separate"/>
            </w:r>
            <w:r w:rsidRPr="006F2897">
              <w:rPr>
                <w:webHidden/>
              </w:rPr>
              <w:t>3</w:t>
            </w:r>
            <w:r w:rsidRPr="006F2897">
              <w:rPr>
                <w:webHidden/>
              </w:rPr>
              <w:fldChar w:fldCharType="end"/>
            </w:r>
          </w:hyperlink>
        </w:p>
        <w:p w14:paraId="4166059A" w14:textId="354C7929"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62" w:history="1">
            <w:r w:rsidRPr="006F2897">
              <w:rPr>
                <w:rStyle w:val="Hyperlink"/>
              </w:rPr>
              <w:t>The Population of Interest: Hospice Nurses</w:t>
            </w:r>
            <w:r w:rsidRPr="006F2897">
              <w:rPr>
                <w:webHidden/>
              </w:rPr>
              <w:tab/>
            </w:r>
            <w:r w:rsidRPr="006F2897">
              <w:rPr>
                <w:webHidden/>
              </w:rPr>
              <w:fldChar w:fldCharType="begin"/>
            </w:r>
            <w:r w:rsidRPr="006F2897">
              <w:rPr>
                <w:webHidden/>
              </w:rPr>
              <w:instrText xml:space="preserve"> PAGEREF _Toc203975262 \h </w:instrText>
            </w:r>
            <w:r w:rsidRPr="006F2897">
              <w:rPr>
                <w:webHidden/>
              </w:rPr>
            </w:r>
            <w:r w:rsidRPr="006F2897">
              <w:rPr>
                <w:webHidden/>
              </w:rPr>
              <w:fldChar w:fldCharType="separate"/>
            </w:r>
            <w:r w:rsidRPr="006F2897">
              <w:rPr>
                <w:webHidden/>
              </w:rPr>
              <w:t>5</w:t>
            </w:r>
            <w:r w:rsidRPr="006F2897">
              <w:rPr>
                <w:webHidden/>
              </w:rPr>
              <w:fldChar w:fldCharType="end"/>
            </w:r>
          </w:hyperlink>
        </w:p>
        <w:p w14:paraId="01F1AED4" w14:textId="58E3DC4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63" w:history="1">
            <w:r w:rsidRPr="006F2897">
              <w:rPr>
                <w:rStyle w:val="Hyperlink"/>
              </w:rPr>
              <w:t>Overall Aims and Research Overview</w:t>
            </w:r>
            <w:r w:rsidRPr="006F2897">
              <w:rPr>
                <w:webHidden/>
              </w:rPr>
              <w:tab/>
            </w:r>
            <w:r w:rsidRPr="006F2897">
              <w:rPr>
                <w:webHidden/>
              </w:rPr>
              <w:fldChar w:fldCharType="begin"/>
            </w:r>
            <w:r w:rsidRPr="006F2897">
              <w:rPr>
                <w:webHidden/>
              </w:rPr>
              <w:instrText xml:space="preserve"> PAGEREF _Toc203975263 \h </w:instrText>
            </w:r>
            <w:r w:rsidRPr="006F2897">
              <w:rPr>
                <w:webHidden/>
              </w:rPr>
            </w:r>
            <w:r w:rsidRPr="006F2897">
              <w:rPr>
                <w:webHidden/>
              </w:rPr>
              <w:fldChar w:fldCharType="separate"/>
            </w:r>
            <w:r w:rsidRPr="006F2897">
              <w:rPr>
                <w:webHidden/>
              </w:rPr>
              <w:t>6</w:t>
            </w:r>
            <w:r w:rsidRPr="006F2897">
              <w:rPr>
                <w:webHidden/>
              </w:rPr>
              <w:fldChar w:fldCharType="end"/>
            </w:r>
          </w:hyperlink>
        </w:p>
        <w:p w14:paraId="2FCCB23D" w14:textId="3E99DBDC"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64" w:history="1">
            <w:r w:rsidRPr="006F2897">
              <w:rPr>
                <w:rStyle w:val="Hyperlink"/>
              </w:rPr>
              <w:t>REFERENCES</w:t>
            </w:r>
            <w:r w:rsidRPr="006F2897">
              <w:rPr>
                <w:webHidden/>
              </w:rPr>
              <w:tab/>
            </w:r>
            <w:r w:rsidRPr="006F2897">
              <w:rPr>
                <w:webHidden/>
              </w:rPr>
              <w:fldChar w:fldCharType="begin"/>
            </w:r>
            <w:r w:rsidRPr="006F2897">
              <w:rPr>
                <w:webHidden/>
              </w:rPr>
              <w:instrText xml:space="preserve"> PAGEREF _Toc203975264 \h </w:instrText>
            </w:r>
            <w:r w:rsidRPr="006F2897">
              <w:rPr>
                <w:webHidden/>
              </w:rPr>
            </w:r>
            <w:r w:rsidRPr="006F2897">
              <w:rPr>
                <w:webHidden/>
              </w:rPr>
              <w:fldChar w:fldCharType="separate"/>
            </w:r>
            <w:r w:rsidRPr="006F2897">
              <w:rPr>
                <w:webHidden/>
              </w:rPr>
              <w:t>11</w:t>
            </w:r>
            <w:r w:rsidRPr="006F2897">
              <w:rPr>
                <w:webHidden/>
              </w:rPr>
              <w:fldChar w:fldCharType="end"/>
            </w:r>
          </w:hyperlink>
        </w:p>
        <w:p w14:paraId="5ADEA2FB" w14:textId="5E43F55C" w:rsidR="00055204" w:rsidRPr="006F2897" w:rsidRDefault="00055204" w:rsidP="00AB5E1D">
          <w:pPr>
            <w:pStyle w:val="TOC1"/>
            <w:rPr>
              <w:rFonts w:asciiTheme="minorHAnsi" w:eastAsiaTheme="minorEastAsia" w:hAnsiTheme="minorHAnsi" w:cstheme="minorBidi"/>
              <w:kern w:val="2"/>
              <w:lang w:eastAsia="en-US"/>
              <w14:ligatures w14:val="standardContextual"/>
            </w:rPr>
          </w:pPr>
          <w:hyperlink w:anchor="_Toc203975265" w:history="1">
            <w:r w:rsidRPr="006F2897">
              <w:rPr>
                <w:rStyle w:val="Hyperlink"/>
              </w:rPr>
              <w:t>CHAPTER TWO:</w:t>
            </w:r>
            <w:r w:rsidR="00B20E5C" w:rsidRPr="006F2897">
              <w:rPr>
                <w:rStyle w:val="Hyperlink"/>
              </w:rPr>
              <w:t xml:space="preserve"> CONCEPT ANALYSIS OF HOSPICE CARE</w:t>
            </w:r>
            <w:r w:rsidRPr="006F2897">
              <w:rPr>
                <w:webHidden/>
              </w:rPr>
              <w:tab/>
            </w:r>
            <w:r w:rsidRPr="006F2897">
              <w:rPr>
                <w:webHidden/>
              </w:rPr>
              <w:fldChar w:fldCharType="begin"/>
            </w:r>
            <w:r w:rsidRPr="006F2897">
              <w:rPr>
                <w:webHidden/>
              </w:rPr>
              <w:instrText xml:space="preserve"> PAGEREF _Toc203975265 \h </w:instrText>
            </w:r>
            <w:r w:rsidRPr="006F2897">
              <w:rPr>
                <w:webHidden/>
              </w:rPr>
            </w:r>
            <w:r w:rsidRPr="006F2897">
              <w:rPr>
                <w:webHidden/>
              </w:rPr>
              <w:fldChar w:fldCharType="separate"/>
            </w:r>
            <w:r w:rsidRPr="006F2897">
              <w:rPr>
                <w:webHidden/>
              </w:rPr>
              <w:t>14</w:t>
            </w:r>
            <w:r w:rsidRPr="006F2897">
              <w:rPr>
                <w:webHidden/>
              </w:rPr>
              <w:fldChar w:fldCharType="end"/>
            </w:r>
          </w:hyperlink>
        </w:p>
        <w:p w14:paraId="1E1F473A" w14:textId="500028AB" w:rsidR="00055204" w:rsidRPr="006F2897" w:rsidRDefault="00055204" w:rsidP="00B543BA">
          <w:pPr>
            <w:pStyle w:val="TOC2"/>
            <w:rPr>
              <w:rFonts w:asciiTheme="minorHAnsi" w:eastAsiaTheme="minorEastAsia" w:hAnsiTheme="minorHAnsi" w:cstheme="minorBidi"/>
              <w:kern w:val="2"/>
              <w:lang w:eastAsia="en-US"/>
              <w14:ligatures w14:val="standardContextual"/>
            </w:rPr>
          </w:pPr>
          <w:hyperlink w:anchor="_Toc203975266" w:history="1">
            <w:r w:rsidRPr="006F2897">
              <w:rPr>
                <w:rStyle w:val="Hyperlink"/>
              </w:rPr>
              <w:t>Abstract</w:t>
            </w:r>
            <w:r w:rsidRPr="006F2897">
              <w:rPr>
                <w:webHidden/>
              </w:rPr>
              <w:tab/>
            </w:r>
            <w:r w:rsidRPr="006F2897">
              <w:rPr>
                <w:webHidden/>
              </w:rPr>
              <w:fldChar w:fldCharType="begin"/>
            </w:r>
            <w:r w:rsidRPr="006F2897">
              <w:rPr>
                <w:webHidden/>
              </w:rPr>
              <w:instrText xml:space="preserve"> PAGEREF _Toc203975266 \h </w:instrText>
            </w:r>
            <w:r w:rsidRPr="006F2897">
              <w:rPr>
                <w:webHidden/>
              </w:rPr>
            </w:r>
            <w:r w:rsidRPr="006F2897">
              <w:rPr>
                <w:webHidden/>
              </w:rPr>
              <w:fldChar w:fldCharType="separate"/>
            </w:r>
            <w:r w:rsidRPr="006F2897">
              <w:rPr>
                <w:webHidden/>
              </w:rPr>
              <w:t>15</w:t>
            </w:r>
            <w:r w:rsidRPr="006F2897">
              <w:rPr>
                <w:webHidden/>
              </w:rPr>
              <w:fldChar w:fldCharType="end"/>
            </w:r>
          </w:hyperlink>
        </w:p>
        <w:p w14:paraId="30FC408E" w14:textId="51D67F3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0" w:history="1">
            <w:r w:rsidRPr="006F2897">
              <w:rPr>
                <w:rStyle w:val="Hyperlink"/>
              </w:rPr>
              <w:t>Background</w:t>
            </w:r>
            <w:r w:rsidRPr="006F2897">
              <w:rPr>
                <w:webHidden/>
              </w:rPr>
              <w:tab/>
            </w:r>
            <w:r w:rsidRPr="006F2897">
              <w:rPr>
                <w:webHidden/>
              </w:rPr>
              <w:fldChar w:fldCharType="begin"/>
            </w:r>
            <w:r w:rsidRPr="006F2897">
              <w:rPr>
                <w:webHidden/>
              </w:rPr>
              <w:instrText xml:space="preserve"> PAGEREF _Toc203975270 \h </w:instrText>
            </w:r>
            <w:r w:rsidRPr="006F2897">
              <w:rPr>
                <w:webHidden/>
              </w:rPr>
            </w:r>
            <w:r w:rsidRPr="006F2897">
              <w:rPr>
                <w:webHidden/>
              </w:rPr>
              <w:fldChar w:fldCharType="separate"/>
            </w:r>
            <w:r w:rsidRPr="006F2897">
              <w:rPr>
                <w:webHidden/>
              </w:rPr>
              <w:t>16</w:t>
            </w:r>
            <w:r w:rsidRPr="006F2897">
              <w:rPr>
                <w:webHidden/>
              </w:rPr>
              <w:fldChar w:fldCharType="end"/>
            </w:r>
          </w:hyperlink>
        </w:p>
        <w:p w14:paraId="5845622C" w14:textId="15B0FA3E"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1" w:history="1">
            <w:r w:rsidRPr="006F2897">
              <w:rPr>
                <w:rStyle w:val="Hyperlink"/>
              </w:rPr>
              <w:t>Method</w:t>
            </w:r>
            <w:r w:rsidRPr="006F2897">
              <w:rPr>
                <w:webHidden/>
              </w:rPr>
              <w:tab/>
            </w:r>
            <w:r w:rsidRPr="006F2897">
              <w:rPr>
                <w:webHidden/>
              </w:rPr>
              <w:fldChar w:fldCharType="begin"/>
            </w:r>
            <w:r w:rsidRPr="006F2897">
              <w:rPr>
                <w:webHidden/>
              </w:rPr>
              <w:instrText xml:space="preserve"> PAGEREF _Toc203975271 \h </w:instrText>
            </w:r>
            <w:r w:rsidRPr="006F2897">
              <w:rPr>
                <w:webHidden/>
              </w:rPr>
            </w:r>
            <w:r w:rsidRPr="006F2897">
              <w:rPr>
                <w:webHidden/>
              </w:rPr>
              <w:fldChar w:fldCharType="separate"/>
            </w:r>
            <w:r w:rsidRPr="006F2897">
              <w:rPr>
                <w:webHidden/>
              </w:rPr>
              <w:t>16</w:t>
            </w:r>
            <w:r w:rsidRPr="006F2897">
              <w:rPr>
                <w:webHidden/>
              </w:rPr>
              <w:fldChar w:fldCharType="end"/>
            </w:r>
          </w:hyperlink>
        </w:p>
        <w:p w14:paraId="78D422F9" w14:textId="6C5B60A3"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2" w:history="1">
            <w:r w:rsidRPr="006F2897">
              <w:rPr>
                <w:rStyle w:val="Hyperlink"/>
              </w:rPr>
              <w:t>Findings</w:t>
            </w:r>
            <w:r w:rsidRPr="006F2897">
              <w:rPr>
                <w:webHidden/>
              </w:rPr>
              <w:tab/>
            </w:r>
            <w:r w:rsidRPr="006F2897">
              <w:rPr>
                <w:webHidden/>
              </w:rPr>
              <w:fldChar w:fldCharType="begin"/>
            </w:r>
            <w:r w:rsidRPr="006F2897">
              <w:rPr>
                <w:webHidden/>
              </w:rPr>
              <w:instrText xml:space="preserve"> PAGEREF _Toc203975272 \h </w:instrText>
            </w:r>
            <w:r w:rsidRPr="006F2897">
              <w:rPr>
                <w:webHidden/>
              </w:rPr>
            </w:r>
            <w:r w:rsidRPr="006F2897">
              <w:rPr>
                <w:webHidden/>
              </w:rPr>
              <w:fldChar w:fldCharType="separate"/>
            </w:r>
            <w:r w:rsidRPr="006F2897">
              <w:rPr>
                <w:webHidden/>
              </w:rPr>
              <w:t>17</w:t>
            </w:r>
            <w:r w:rsidRPr="006F2897">
              <w:rPr>
                <w:webHidden/>
              </w:rPr>
              <w:fldChar w:fldCharType="end"/>
            </w:r>
          </w:hyperlink>
        </w:p>
        <w:p w14:paraId="7D4EA75C" w14:textId="2A7FCD4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3" w:history="1">
            <w:r w:rsidRPr="006F2897">
              <w:rPr>
                <w:rStyle w:val="Hyperlink"/>
              </w:rPr>
              <w:t>Discussion</w:t>
            </w:r>
            <w:r w:rsidRPr="006F2897">
              <w:rPr>
                <w:webHidden/>
              </w:rPr>
              <w:tab/>
            </w:r>
            <w:r w:rsidRPr="006F2897">
              <w:rPr>
                <w:webHidden/>
              </w:rPr>
              <w:fldChar w:fldCharType="begin"/>
            </w:r>
            <w:r w:rsidRPr="006F2897">
              <w:rPr>
                <w:webHidden/>
              </w:rPr>
              <w:instrText xml:space="preserve"> PAGEREF _Toc203975273 \h </w:instrText>
            </w:r>
            <w:r w:rsidRPr="006F2897">
              <w:rPr>
                <w:webHidden/>
              </w:rPr>
            </w:r>
            <w:r w:rsidRPr="006F2897">
              <w:rPr>
                <w:webHidden/>
              </w:rPr>
              <w:fldChar w:fldCharType="separate"/>
            </w:r>
            <w:r w:rsidRPr="006F2897">
              <w:rPr>
                <w:webHidden/>
              </w:rPr>
              <w:t>18</w:t>
            </w:r>
            <w:r w:rsidRPr="006F2897">
              <w:rPr>
                <w:webHidden/>
              </w:rPr>
              <w:fldChar w:fldCharType="end"/>
            </w:r>
          </w:hyperlink>
        </w:p>
        <w:p w14:paraId="4D776CD5" w14:textId="38210626"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4" w:history="1">
            <w:r w:rsidRPr="006F2897">
              <w:rPr>
                <w:rStyle w:val="Hyperlink"/>
              </w:rPr>
              <w:t>Conclusion</w:t>
            </w:r>
            <w:r w:rsidRPr="006F2897">
              <w:rPr>
                <w:webHidden/>
              </w:rPr>
              <w:tab/>
            </w:r>
            <w:r w:rsidRPr="006F2897">
              <w:rPr>
                <w:webHidden/>
              </w:rPr>
              <w:fldChar w:fldCharType="begin"/>
            </w:r>
            <w:r w:rsidRPr="006F2897">
              <w:rPr>
                <w:webHidden/>
              </w:rPr>
              <w:instrText xml:space="preserve"> PAGEREF _Toc203975274 \h </w:instrText>
            </w:r>
            <w:r w:rsidRPr="006F2897">
              <w:rPr>
                <w:webHidden/>
              </w:rPr>
            </w:r>
            <w:r w:rsidRPr="006F2897">
              <w:rPr>
                <w:webHidden/>
              </w:rPr>
              <w:fldChar w:fldCharType="separate"/>
            </w:r>
            <w:r w:rsidRPr="006F2897">
              <w:rPr>
                <w:webHidden/>
              </w:rPr>
              <w:t>19</w:t>
            </w:r>
            <w:r w:rsidRPr="006F2897">
              <w:rPr>
                <w:webHidden/>
              </w:rPr>
              <w:fldChar w:fldCharType="end"/>
            </w:r>
          </w:hyperlink>
        </w:p>
        <w:p w14:paraId="7996FD52" w14:textId="1C7B7C2A"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5" w:history="1">
            <w:r w:rsidRPr="006F2897">
              <w:rPr>
                <w:rStyle w:val="Hyperlink"/>
              </w:rPr>
              <w:t>References</w:t>
            </w:r>
            <w:r w:rsidRPr="006F2897">
              <w:rPr>
                <w:webHidden/>
              </w:rPr>
              <w:tab/>
            </w:r>
            <w:r w:rsidRPr="006F2897">
              <w:rPr>
                <w:webHidden/>
              </w:rPr>
              <w:fldChar w:fldCharType="begin"/>
            </w:r>
            <w:r w:rsidRPr="006F2897">
              <w:rPr>
                <w:webHidden/>
              </w:rPr>
              <w:instrText xml:space="preserve"> PAGEREF _Toc203975275 \h </w:instrText>
            </w:r>
            <w:r w:rsidRPr="006F2897">
              <w:rPr>
                <w:webHidden/>
              </w:rPr>
            </w:r>
            <w:r w:rsidRPr="006F2897">
              <w:rPr>
                <w:webHidden/>
              </w:rPr>
              <w:fldChar w:fldCharType="separate"/>
            </w:r>
            <w:r w:rsidRPr="006F2897">
              <w:rPr>
                <w:webHidden/>
              </w:rPr>
              <w:t>20</w:t>
            </w:r>
            <w:r w:rsidRPr="006F2897">
              <w:rPr>
                <w:webHidden/>
              </w:rPr>
              <w:fldChar w:fldCharType="end"/>
            </w:r>
          </w:hyperlink>
        </w:p>
        <w:p w14:paraId="63C557AD" w14:textId="682A5F04" w:rsidR="00055204" w:rsidRPr="006F2897" w:rsidRDefault="00055204" w:rsidP="000327DF">
          <w:pPr>
            <w:pStyle w:val="TOC2"/>
            <w:rPr>
              <w:rFonts w:asciiTheme="minorHAnsi" w:eastAsiaTheme="minorEastAsia" w:hAnsiTheme="minorHAnsi" w:cstheme="minorBidi"/>
              <w:kern w:val="2"/>
              <w:lang w:eastAsia="en-US"/>
              <w14:ligatures w14:val="standardContextual"/>
            </w:rPr>
          </w:pPr>
          <w:hyperlink w:anchor="_Toc203975276" w:history="1">
            <w:r w:rsidRPr="006F2897">
              <w:rPr>
                <w:rStyle w:val="Hyperlink"/>
                <w:color w:val="auto"/>
              </w:rPr>
              <w:t>A</w:t>
            </w:r>
            <w:r w:rsidR="00B543BA" w:rsidRPr="006F2897">
              <w:rPr>
                <w:rStyle w:val="Hyperlink"/>
                <w:color w:val="auto"/>
              </w:rPr>
              <w:t>ppendix</w:t>
            </w:r>
            <w:r w:rsidRPr="006F2897">
              <w:rPr>
                <w:rStyle w:val="Hyperlink"/>
                <w:color w:val="auto"/>
              </w:rPr>
              <w:t xml:space="preserve"> A</w:t>
            </w:r>
            <w:r w:rsidRPr="006F2897">
              <w:rPr>
                <w:webHidden/>
              </w:rPr>
              <w:tab/>
            </w:r>
            <w:r w:rsidRPr="006F2897">
              <w:rPr>
                <w:webHidden/>
              </w:rPr>
              <w:fldChar w:fldCharType="begin"/>
            </w:r>
            <w:r w:rsidRPr="006F2897">
              <w:rPr>
                <w:webHidden/>
              </w:rPr>
              <w:instrText xml:space="preserve"> PAGEREF _Toc203975276 \h </w:instrText>
            </w:r>
            <w:r w:rsidRPr="006F2897">
              <w:rPr>
                <w:webHidden/>
              </w:rPr>
            </w:r>
            <w:r w:rsidRPr="006F2897">
              <w:rPr>
                <w:webHidden/>
              </w:rPr>
              <w:fldChar w:fldCharType="separate"/>
            </w:r>
            <w:r w:rsidRPr="006F2897">
              <w:rPr>
                <w:webHidden/>
              </w:rPr>
              <w:t>22</w:t>
            </w:r>
            <w:r w:rsidRPr="006F2897">
              <w:rPr>
                <w:webHidden/>
              </w:rPr>
              <w:fldChar w:fldCharType="end"/>
            </w:r>
          </w:hyperlink>
        </w:p>
        <w:p w14:paraId="24C176E5" w14:textId="0FC26FBC" w:rsidR="00055204" w:rsidRPr="006F2897" w:rsidRDefault="000327DF" w:rsidP="00AB5E1D">
          <w:pPr>
            <w:pStyle w:val="TOC1"/>
            <w:rPr>
              <w:rFonts w:asciiTheme="minorHAnsi" w:eastAsiaTheme="minorEastAsia" w:hAnsiTheme="minorHAnsi" w:cstheme="minorBidi"/>
              <w:kern w:val="2"/>
              <w:lang w:eastAsia="en-US"/>
              <w14:ligatures w14:val="standardContextual"/>
            </w:rPr>
          </w:pPr>
          <w:r w:rsidRPr="006F2897">
            <w:rPr>
              <w:rStyle w:val="Hyperlink"/>
              <w:color w:val="auto"/>
              <w:u w:val="none"/>
            </w:rPr>
            <w:t xml:space="preserve">CHAPTER THREE: </w:t>
          </w:r>
          <w:hyperlink w:anchor="_Toc203975278" w:history="1">
            <w:r w:rsidR="00055204" w:rsidRPr="006F2897">
              <w:rPr>
                <w:rStyle w:val="Hyperlink"/>
                <w:color w:val="auto"/>
                <w:u w:val="none"/>
              </w:rPr>
              <w:t>SELF-CARE WITHIN HOSPICE AND PALLIATIVE CARE NURSING: A LITERATURE REVIEW IDENTIFIES OPPORTUNITIES TO SUPPORT NURSES IN THESE CARE SETTINGS</w:t>
            </w:r>
            <w:r w:rsidR="00055204" w:rsidRPr="006F2897">
              <w:rPr>
                <w:webHidden/>
              </w:rPr>
              <w:tab/>
            </w:r>
            <w:r w:rsidR="00055204" w:rsidRPr="006F2897">
              <w:rPr>
                <w:webHidden/>
              </w:rPr>
              <w:fldChar w:fldCharType="begin"/>
            </w:r>
            <w:r w:rsidR="00055204" w:rsidRPr="006F2897">
              <w:rPr>
                <w:webHidden/>
              </w:rPr>
              <w:instrText xml:space="preserve"> PAGEREF _Toc203975278 \h </w:instrText>
            </w:r>
            <w:r w:rsidR="00055204" w:rsidRPr="006F2897">
              <w:rPr>
                <w:webHidden/>
              </w:rPr>
            </w:r>
            <w:r w:rsidR="00055204" w:rsidRPr="006F2897">
              <w:rPr>
                <w:webHidden/>
              </w:rPr>
              <w:fldChar w:fldCharType="separate"/>
            </w:r>
            <w:r w:rsidR="00055204" w:rsidRPr="006F2897">
              <w:rPr>
                <w:webHidden/>
              </w:rPr>
              <w:t>24</w:t>
            </w:r>
            <w:r w:rsidR="00055204" w:rsidRPr="006F2897">
              <w:rPr>
                <w:webHidden/>
              </w:rPr>
              <w:fldChar w:fldCharType="end"/>
            </w:r>
          </w:hyperlink>
        </w:p>
        <w:p w14:paraId="2CFAEA03" w14:textId="7A49D0FA"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79" w:history="1">
            <w:r w:rsidRPr="006F2897">
              <w:rPr>
                <w:rStyle w:val="Hyperlink"/>
              </w:rPr>
              <w:t>Abstract</w:t>
            </w:r>
            <w:r w:rsidRPr="006F2897">
              <w:rPr>
                <w:webHidden/>
              </w:rPr>
              <w:tab/>
            </w:r>
            <w:r w:rsidRPr="006F2897">
              <w:rPr>
                <w:webHidden/>
              </w:rPr>
              <w:fldChar w:fldCharType="begin"/>
            </w:r>
            <w:r w:rsidRPr="006F2897">
              <w:rPr>
                <w:webHidden/>
              </w:rPr>
              <w:instrText xml:space="preserve"> PAGEREF _Toc203975279 \h </w:instrText>
            </w:r>
            <w:r w:rsidRPr="006F2897">
              <w:rPr>
                <w:webHidden/>
              </w:rPr>
            </w:r>
            <w:r w:rsidRPr="006F2897">
              <w:rPr>
                <w:webHidden/>
              </w:rPr>
              <w:fldChar w:fldCharType="separate"/>
            </w:r>
            <w:r w:rsidRPr="006F2897">
              <w:rPr>
                <w:webHidden/>
              </w:rPr>
              <w:t>25</w:t>
            </w:r>
            <w:r w:rsidRPr="006F2897">
              <w:rPr>
                <w:webHidden/>
              </w:rPr>
              <w:fldChar w:fldCharType="end"/>
            </w:r>
          </w:hyperlink>
        </w:p>
        <w:p w14:paraId="30F03F1F" w14:textId="2B8BAE9F"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0" w:history="1">
            <w:r w:rsidRPr="006F2897">
              <w:rPr>
                <w:rStyle w:val="Hyperlink"/>
              </w:rPr>
              <w:t>Background</w:t>
            </w:r>
            <w:r w:rsidRPr="006F2897">
              <w:rPr>
                <w:webHidden/>
              </w:rPr>
              <w:tab/>
            </w:r>
            <w:r w:rsidRPr="006F2897">
              <w:rPr>
                <w:webHidden/>
              </w:rPr>
              <w:fldChar w:fldCharType="begin"/>
            </w:r>
            <w:r w:rsidRPr="006F2897">
              <w:rPr>
                <w:webHidden/>
              </w:rPr>
              <w:instrText xml:space="preserve"> PAGEREF _Toc203975280 \h </w:instrText>
            </w:r>
            <w:r w:rsidRPr="006F2897">
              <w:rPr>
                <w:webHidden/>
              </w:rPr>
            </w:r>
            <w:r w:rsidRPr="006F2897">
              <w:rPr>
                <w:webHidden/>
              </w:rPr>
              <w:fldChar w:fldCharType="separate"/>
            </w:r>
            <w:r w:rsidRPr="006F2897">
              <w:rPr>
                <w:webHidden/>
              </w:rPr>
              <w:t>26</w:t>
            </w:r>
            <w:r w:rsidRPr="006F2897">
              <w:rPr>
                <w:webHidden/>
              </w:rPr>
              <w:fldChar w:fldCharType="end"/>
            </w:r>
          </w:hyperlink>
        </w:p>
        <w:p w14:paraId="0BB24D6D" w14:textId="09ED6C24"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1" w:history="1">
            <w:r w:rsidRPr="006F2897">
              <w:rPr>
                <w:rStyle w:val="Hyperlink"/>
              </w:rPr>
              <w:t>Method</w:t>
            </w:r>
            <w:r w:rsidRPr="006F2897">
              <w:rPr>
                <w:webHidden/>
              </w:rPr>
              <w:tab/>
            </w:r>
            <w:r w:rsidRPr="006F2897">
              <w:rPr>
                <w:webHidden/>
              </w:rPr>
              <w:fldChar w:fldCharType="begin"/>
            </w:r>
            <w:r w:rsidRPr="006F2897">
              <w:rPr>
                <w:webHidden/>
              </w:rPr>
              <w:instrText xml:space="preserve"> PAGEREF _Toc203975281 \h </w:instrText>
            </w:r>
            <w:r w:rsidRPr="006F2897">
              <w:rPr>
                <w:webHidden/>
              </w:rPr>
            </w:r>
            <w:r w:rsidRPr="006F2897">
              <w:rPr>
                <w:webHidden/>
              </w:rPr>
              <w:fldChar w:fldCharType="separate"/>
            </w:r>
            <w:r w:rsidRPr="006F2897">
              <w:rPr>
                <w:webHidden/>
              </w:rPr>
              <w:t>26</w:t>
            </w:r>
            <w:r w:rsidRPr="006F2897">
              <w:rPr>
                <w:webHidden/>
              </w:rPr>
              <w:fldChar w:fldCharType="end"/>
            </w:r>
          </w:hyperlink>
        </w:p>
        <w:p w14:paraId="5250F4CF" w14:textId="47B86547"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2" w:history="1">
            <w:r w:rsidRPr="006F2897">
              <w:rPr>
                <w:rStyle w:val="Hyperlink"/>
              </w:rPr>
              <w:t>Findings</w:t>
            </w:r>
            <w:r w:rsidRPr="006F2897">
              <w:rPr>
                <w:webHidden/>
              </w:rPr>
              <w:tab/>
            </w:r>
            <w:r w:rsidRPr="006F2897">
              <w:rPr>
                <w:webHidden/>
              </w:rPr>
              <w:fldChar w:fldCharType="begin"/>
            </w:r>
            <w:r w:rsidRPr="006F2897">
              <w:rPr>
                <w:webHidden/>
              </w:rPr>
              <w:instrText xml:space="preserve"> PAGEREF _Toc203975282 \h </w:instrText>
            </w:r>
            <w:r w:rsidRPr="006F2897">
              <w:rPr>
                <w:webHidden/>
              </w:rPr>
            </w:r>
            <w:r w:rsidRPr="006F2897">
              <w:rPr>
                <w:webHidden/>
              </w:rPr>
              <w:fldChar w:fldCharType="separate"/>
            </w:r>
            <w:r w:rsidRPr="006F2897">
              <w:rPr>
                <w:webHidden/>
              </w:rPr>
              <w:t>27</w:t>
            </w:r>
            <w:r w:rsidRPr="006F2897">
              <w:rPr>
                <w:webHidden/>
              </w:rPr>
              <w:fldChar w:fldCharType="end"/>
            </w:r>
          </w:hyperlink>
        </w:p>
        <w:p w14:paraId="06CC9B78" w14:textId="3A8E65C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3" w:history="1">
            <w:r w:rsidRPr="006F2897">
              <w:rPr>
                <w:rStyle w:val="Hyperlink"/>
              </w:rPr>
              <w:t>Discussion</w:t>
            </w:r>
            <w:r w:rsidRPr="006F2897">
              <w:rPr>
                <w:webHidden/>
              </w:rPr>
              <w:tab/>
            </w:r>
            <w:r w:rsidRPr="006F2897">
              <w:rPr>
                <w:webHidden/>
              </w:rPr>
              <w:fldChar w:fldCharType="begin"/>
            </w:r>
            <w:r w:rsidRPr="006F2897">
              <w:rPr>
                <w:webHidden/>
              </w:rPr>
              <w:instrText xml:space="preserve"> PAGEREF _Toc203975283 \h </w:instrText>
            </w:r>
            <w:r w:rsidRPr="006F2897">
              <w:rPr>
                <w:webHidden/>
              </w:rPr>
            </w:r>
            <w:r w:rsidRPr="006F2897">
              <w:rPr>
                <w:webHidden/>
              </w:rPr>
              <w:fldChar w:fldCharType="separate"/>
            </w:r>
            <w:r w:rsidRPr="006F2897">
              <w:rPr>
                <w:webHidden/>
              </w:rPr>
              <w:t>31</w:t>
            </w:r>
            <w:r w:rsidRPr="006F2897">
              <w:rPr>
                <w:webHidden/>
              </w:rPr>
              <w:fldChar w:fldCharType="end"/>
            </w:r>
          </w:hyperlink>
        </w:p>
        <w:p w14:paraId="7274FE24" w14:textId="68D45044"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4" w:history="1">
            <w:r w:rsidRPr="006F2897">
              <w:rPr>
                <w:rStyle w:val="Hyperlink"/>
              </w:rPr>
              <w:t>Conclusion</w:t>
            </w:r>
            <w:r w:rsidRPr="006F2897">
              <w:rPr>
                <w:webHidden/>
              </w:rPr>
              <w:tab/>
            </w:r>
            <w:r w:rsidRPr="006F2897">
              <w:rPr>
                <w:webHidden/>
              </w:rPr>
              <w:fldChar w:fldCharType="begin"/>
            </w:r>
            <w:r w:rsidRPr="006F2897">
              <w:rPr>
                <w:webHidden/>
              </w:rPr>
              <w:instrText xml:space="preserve"> PAGEREF _Toc203975284 \h </w:instrText>
            </w:r>
            <w:r w:rsidRPr="006F2897">
              <w:rPr>
                <w:webHidden/>
              </w:rPr>
            </w:r>
            <w:r w:rsidRPr="006F2897">
              <w:rPr>
                <w:webHidden/>
              </w:rPr>
              <w:fldChar w:fldCharType="separate"/>
            </w:r>
            <w:r w:rsidRPr="006F2897">
              <w:rPr>
                <w:webHidden/>
              </w:rPr>
              <w:t>31</w:t>
            </w:r>
            <w:r w:rsidRPr="006F2897">
              <w:rPr>
                <w:webHidden/>
              </w:rPr>
              <w:fldChar w:fldCharType="end"/>
            </w:r>
          </w:hyperlink>
        </w:p>
        <w:p w14:paraId="0D46AA16" w14:textId="1CA50DD3"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5" w:history="1">
            <w:r w:rsidRPr="006F2897">
              <w:rPr>
                <w:rStyle w:val="Hyperlink"/>
              </w:rPr>
              <w:t>References</w:t>
            </w:r>
            <w:r w:rsidRPr="006F2897">
              <w:rPr>
                <w:webHidden/>
              </w:rPr>
              <w:tab/>
            </w:r>
            <w:r w:rsidRPr="006F2897">
              <w:rPr>
                <w:webHidden/>
              </w:rPr>
              <w:fldChar w:fldCharType="begin"/>
            </w:r>
            <w:r w:rsidRPr="006F2897">
              <w:rPr>
                <w:webHidden/>
              </w:rPr>
              <w:instrText xml:space="preserve"> PAGEREF _Toc203975285 \h </w:instrText>
            </w:r>
            <w:r w:rsidRPr="006F2897">
              <w:rPr>
                <w:webHidden/>
              </w:rPr>
            </w:r>
            <w:r w:rsidRPr="006F2897">
              <w:rPr>
                <w:webHidden/>
              </w:rPr>
              <w:fldChar w:fldCharType="separate"/>
            </w:r>
            <w:r w:rsidRPr="006F2897">
              <w:rPr>
                <w:webHidden/>
              </w:rPr>
              <w:t>33</w:t>
            </w:r>
            <w:r w:rsidRPr="006F2897">
              <w:rPr>
                <w:webHidden/>
              </w:rPr>
              <w:fldChar w:fldCharType="end"/>
            </w:r>
          </w:hyperlink>
        </w:p>
        <w:p w14:paraId="3D197207" w14:textId="361FE4A0" w:rsidR="00055204" w:rsidRPr="006F2897" w:rsidRDefault="00055204" w:rsidP="00130494">
          <w:pPr>
            <w:pStyle w:val="TOC2"/>
            <w:rPr>
              <w:rFonts w:asciiTheme="minorHAnsi" w:eastAsiaTheme="minorEastAsia" w:hAnsiTheme="minorHAnsi" w:cstheme="minorBidi"/>
              <w:kern w:val="2"/>
              <w:lang w:eastAsia="en-US"/>
              <w14:ligatures w14:val="standardContextual"/>
            </w:rPr>
          </w:pPr>
          <w:hyperlink w:anchor="_Toc203975286" w:history="1">
            <w:r w:rsidRPr="006F2897">
              <w:rPr>
                <w:rStyle w:val="Hyperlink"/>
              </w:rPr>
              <w:t>Appendix B</w:t>
            </w:r>
            <w:r w:rsidRPr="006F2897">
              <w:rPr>
                <w:webHidden/>
              </w:rPr>
              <w:tab/>
            </w:r>
            <w:r w:rsidRPr="006F2897">
              <w:rPr>
                <w:webHidden/>
              </w:rPr>
              <w:fldChar w:fldCharType="begin"/>
            </w:r>
            <w:r w:rsidRPr="006F2897">
              <w:rPr>
                <w:webHidden/>
              </w:rPr>
              <w:instrText xml:space="preserve"> PAGEREF _Toc203975286 \h </w:instrText>
            </w:r>
            <w:r w:rsidRPr="006F2897">
              <w:rPr>
                <w:webHidden/>
              </w:rPr>
            </w:r>
            <w:r w:rsidRPr="006F2897">
              <w:rPr>
                <w:webHidden/>
              </w:rPr>
              <w:fldChar w:fldCharType="separate"/>
            </w:r>
            <w:r w:rsidRPr="006F2897">
              <w:rPr>
                <w:webHidden/>
              </w:rPr>
              <w:t>36</w:t>
            </w:r>
            <w:r w:rsidRPr="006F2897">
              <w:rPr>
                <w:webHidden/>
              </w:rPr>
              <w:fldChar w:fldCharType="end"/>
            </w:r>
          </w:hyperlink>
        </w:p>
        <w:p w14:paraId="14383ACE" w14:textId="1332014B" w:rsidR="00055204" w:rsidRPr="006F2897" w:rsidRDefault="00130494" w:rsidP="00AB5E1D">
          <w:pPr>
            <w:pStyle w:val="TOC1"/>
            <w:rPr>
              <w:rFonts w:asciiTheme="minorHAnsi" w:eastAsiaTheme="minorEastAsia" w:hAnsiTheme="minorHAnsi" w:cstheme="minorBidi"/>
              <w:kern w:val="2"/>
              <w:lang w:eastAsia="en-US"/>
              <w14:ligatures w14:val="standardContextual"/>
            </w:rPr>
          </w:pPr>
          <w:r w:rsidRPr="006F2897">
            <w:rPr>
              <w:rStyle w:val="Hyperlink"/>
              <w:color w:val="auto"/>
              <w:u w:val="none"/>
            </w:rPr>
            <w:t xml:space="preserve">CHAPTER FOUR: </w:t>
          </w:r>
          <w:hyperlink w:anchor="_Toc203975288" w:history="1">
            <w:r w:rsidR="00055204" w:rsidRPr="006F2897">
              <w:rPr>
                <w:rStyle w:val="Hyperlink"/>
                <w:color w:val="auto"/>
                <w:u w:val="none"/>
              </w:rPr>
              <w:t>“POURED OUT AND GIVEN”: THE LIVED EXPERIENCE OF SELF-CARE AMONG HOSPICE NURSES</w:t>
            </w:r>
            <w:r w:rsidR="00055204" w:rsidRPr="006F2897">
              <w:rPr>
                <w:webHidden/>
              </w:rPr>
              <w:tab/>
            </w:r>
            <w:r w:rsidR="00055204" w:rsidRPr="006F2897">
              <w:rPr>
                <w:webHidden/>
              </w:rPr>
              <w:fldChar w:fldCharType="begin"/>
            </w:r>
            <w:r w:rsidR="00055204" w:rsidRPr="006F2897">
              <w:rPr>
                <w:webHidden/>
              </w:rPr>
              <w:instrText xml:space="preserve"> PAGEREF _Toc203975288 \h </w:instrText>
            </w:r>
            <w:r w:rsidR="00055204" w:rsidRPr="006F2897">
              <w:rPr>
                <w:webHidden/>
              </w:rPr>
            </w:r>
            <w:r w:rsidR="00055204" w:rsidRPr="006F2897">
              <w:rPr>
                <w:webHidden/>
              </w:rPr>
              <w:fldChar w:fldCharType="separate"/>
            </w:r>
            <w:r w:rsidR="00055204" w:rsidRPr="006F2897">
              <w:rPr>
                <w:webHidden/>
              </w:rPr>
              <w:t>37</w:t>
            </w:r>
            <w:r w:rsidR="00055204" w:rsidRPr="006F2897">
              <w:rPr>
                <w:webHidden/>
              </w:rPr>
              <w:fldChar w:fldCharType="end"/>
            </w:r>
          </w:hyperlink>
        </w:p>
        <w:p w14:paraId="4C34B685" w14:textId="1470FED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89" w:history="1">
            <w:r w:rsidRPr="006F2897">
              <w:rPr>
                <w:rStyle w:val="Hyperlink"/>
              </w:rPr>
              <w:t>Introduction</w:t>
            </w:r>
            <w:r w:rsidRPr="006F2897">
              <w:rPr>
                <w:webHidden/>
              </w:rPr>
              <w:tab/>
            </w:r>
            <w:r w:rsidRPr="006F2897">
              <w:rPr>
                <w:webHidden/>
              </w:rPr>
              <w:fldChar w:fldCharType="begin"/>
            </w:r>
            <w:r w:rsidRPr="006F2897">
              <w:rPr>
                <w:webHidden/>
              </w:rPr>
              <w:instrText xml:space="preserve"> PAGEREF _Toc203975289 \h </w:instrText>
            </w:r>
            <w:r w:rsidRPr="006F2897">
              <w:rPr>
                <w:webHidden/>
              </w:rPr>
            </w:r>
            <w:r w:rsidRPr="006F2897">
              <w:rPr>
                <w:webHidden/>
              </w:rPr>
              <w:fldChar w:fldCharType="separate"/>
            </w:r>
            <w:r w:rsidRPr="006F2897">
              <w:rPr>
                <w:webHidden/>
              </w:rPr>
              <w:t>39</w:t>
            </w:r>
            <w:r w:rsidRPr="006F2897">
              <w:rPr>
                <w:webHidden/>
              </w:rPr>
              <w:fldChar w:fldCharType="end"/>
            </w:r>
          </w:hyperlink>
        </w:p>
        <w:p w14:paraId="1D4AE350" w14:textId="450C233E"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90" w:history="1">
            <w:r w:rsidRPr="006F2897">
              <w:rPr>
                <w:rStyle w:val="Hyperlink"/>
              </w:rPr>
              <w:t>Method</w:t>
            </w:r>
            <w:r w:rsidRPr="006F2897">
              <w:rPr>
                <w:webHidden/>
              </w:rPr>
              <w:tab/>
            </w:r>
            <w:r w:rsidRPr="006F2897">
              <w:rPr>
                <w:webHidden/>
              </w:rPr>
              <w:fldChar w:fldCharType="begin"/>
            </w:r>
            <w:r w:rsidRPr="006F2897">
              <w:rPr>
                <w:webHidden/>
              </w:rPr>
              <w:instrText xml:space="preserve"> PAGEREF _Toc203975290 \h </w:instrText>
            </w:r>
            <w:r w:rsidRPr="006F2897">
              <w:rPr>
                <w:webHidden/>
              </w:rPr>
            </w:r>
            <w:r w:rsidRPr="006F2897">
              <w:rPr>
                <w:webHidden/>
              </w:rPr>
              <w:fldChar w:fldCharType="separate"/>
            </w:r>
            <w:r w:rsidRPr="006F2897">
              <w:rPr>
                <w:webHidden/>
              </w:rPr>
              <w:t>40</w:t>
            </w:r>
            <w:r w:rsidRPr="006F2897">
              <w:rPr>
                <w:webHidden/>
              </w:rPr>
              <w:fldChar w:fldCharType="end"/>
            </w:r>
          </w:hyperlink>
        </w:p>
        <w:p w14:paraId="5CFF231E" w14:textId="021C1025"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91" w:history="1">
            <w:r w:rsidRPr="006F2897">
              <w:rPr>
                <w:rStyle w:val="Hyperlink"/>
              </w:rPr>
              <w:t>Results</w:t>
            </w:r>
            <w:r w:rsidRPr="006F2897">
              <w:rPr>
                <w:webHidden/>
              </w:rPr>
              <w:tab/>
            </w:r>
            <w:r w:rsidRPr="006F2897">
              <w:rPr>
                <w:webHidden/>
              </w:rPr>
              <w:fldChar w:fldCharType="begin"/>
            </w:r>
            <w:r w:rsidRPr="006F2897">
              <w:rPr>
                <w:webHidden/>
              </w:rPr>
              <w:instrText xml:space="preserve"> PAGEREF _Toc203975291 \h </w:instrText>
            </w:r>
            <w:r w:rsidRPr="006F2897">
              <w:rPr>
                <w:webHidden/>
              </w:rPr>
            </w:r>
            <w:r w:rsidRPr="006F2897">
              <w:rPr>
                <w:webHidden/>
              </w:rPr>
              <w:fldChar w:fldCharType="separate"/>
            </w:r>
            <w:r w:rsidRPr="006F2897">
              <w:rPr>
                <w:webHidden/>
              </w:rPr>
              <w:t>42</w:t>
            </w:r>
            <w:r w:rsidRPr="006F2897">
              <w:rPr>
                <w:webHidden/>
              </w:rPr>
              <w:fldChar w:fldCharType="end"/>
            </w:r>
          </w:hyperlink>
        </w:p>
        <w:p w14:paraId="42F3126F" w14:textId="77A34A9C" w:rsidR="00055204" w:rsidRPr="006F2897" w:rsidRDefault="00055204" w:rsidP="00B70F12">
          <w:pPr>
            <w:pStyle w:val="TOC2"/>
            <w:ind w:left="1440"/>
            <w:rPr>
              <w:rFonts w:asciiTheme="minorHAnsi" w:eastAsiaTheme="minorEastAsia" w:hAnsiTheme="minorHAnsi" w:cstheme="minorBidi"/>
              <w:kern w:val="2"/>
              <w:lang w:eastAsia="en-US"/>
              <w14:ligatures w14:val="standardContextual"/>
            </w:rPr>
          </w:pPr>
          <w:hyperlink w:anchor="_Toc203975292" w:history="1">
            <w:r w:rsidRPr="006F2897">
              <w:rPr>
                <w:rStyle w:val="Hyperlink"/>
              </w:rPr>
              <w:t>Theme One – Threads of Trust: Weaving Meaningful Connections</w:t>
            </w:r>
            <w:r w:rsidRPr="006F2897">
              <w:rPr>
                <w:webHidden/>
              </w:rPr>
              <w:tab/>
            </w:r>
            <w:r w:rsidRPr="006F2897">
              <w:rPr>
                <w:webHidden/>
              </w:rPr>
              <w:fldChar w:fldCharType="begin"/>
            </w:r>
            <w:r w:rsidRPr="006F2897">
              <w:rPr>
                <w:webHidden/>
              </w:rPr>
              <w:instrText xml:space="preserve"> PAGEREF _Toc203975292 \h </w:instrText>
            </w:r>
            <w:r w:rsidRPr="006F2897">
              <w:rPr>
                <w:webHidden/>
              </w:rPr>
            </w:r>
            <w:r w:rsidRPr="006F2897">
              <w:rPr>
                <w:webHidden/>
              </w:rPr>
              <w:fldChar w:fldCharType="separate"/>
            </w:r>
            <w:r w:rsidRPr="006F2897">
              <w:rPr>
                <w:webHidden/>
              </w:rPr>
              <w:t>42</w:t>
            </w:r>
            <w:r w:rsidRPr="006F2897">
              <w:rPr>
                <w:webHidden/>
              </w:rPr>
              <w:fldChar w:fldCharType="end"/>
            </w:r>
          </w:hyperlink>
        </w:p>
        <w:p w14:paraId="021712AE" w14:textId="0E45BAAA" w:rsidR="00055204" w:rsidRPr="006F2897" w:rsidRDefault="00055204" w:rsidP="00B70F12">
          <w:pPr>
            <w:pStyle w:val="TOC2"/>
            <w:ind w:left="1440"/>
            <w:rPr>
              <w:rFonts w:asciiTheme="minorHAnsi" w:eastAsiaTheme="minorEastAsia" w:hAnsiTheme="minorHAnsi" w:cstheme="minorBidi"/>
              <w:kern w:val="2"/>
              <w:lang w:eastAsia="en-US"/>
              <w14:ligatures w14:val="standardContextual"/>
            </w:rPr>
          </w:pPr>
          <w:hyperlink w:anchor="_Toc203975293" w:history="1">
            <w:r w:rsidRPr="006F2897">
              <w:rPr>
                <w:rStyle w:val="Hyperlink"/>
              </w:rPr>
              <w:t>Theme Two – A Full Heart, an Empty Cup</w:t>
            </w:r>
            <w:r w:rsidRPr="006F2897">
              <w:rPr>
                <w:webHidden/>
              </w:rPr>
              <w:tab/>
            </w:r>
            <w:r w:rsidRPr="006F2897">
              <w:rPr>
                <w:webHidden/>
              </w:rPr>
              <w:fldChar w:fldCharType="begin"/>
            </w:r>
            <w:r w:rsidRPr="006F2897">
              <w:rPr>
                <w:webHidden/>
              </w:rPr>
              <w:instrText xml:space="preserve"> PAGEREF _Toc203975293 \h </w:instrText>
            </w:r>
            <w:r w:rsidRPr="006F2897">
              <w:rPr>
                <w:webHidden/>
              </w:rPr>
            </w:r>
            <w:r w:rsidRPr="006F2897">
              <w:rPr>
                <w:webHidden/>
              </w:rPr>
              <w:fldChar w:fldCharType="separate"/>
            </w:r>
            <w:r w:rsidRPr="006F2897">
              <w:rPr>
                <w:webHidden/>
              </w:rPr>
              <w:t>44</w:t>
            </w:r>
            <w:r w:rsidRPr="006F2897">
              <w:rPr>
                <w:webHidden/>
              </w:rPr>
              <w:fldChar w:fldCharType="end"/>
            </w:r>
          </w:hyperlink>
        </w:p>
        <w:p w14:paraId="4A345555" w14:textId="1A56B414" w:rsidR="00055204" w:rsidRPr="006F2897" w:rsidRDefault="00055204" w:rsidP="00B70F12">
          <w:pPr>
            <w:pStyle w:val="TOC2"/>
            <w:ind w:left="1440"/>
            <w:rPr>
              <w:rFonts w:asciiTheme="minorHAnsi" w:eastAsiaTheme="minorEastAsia" w:hAnsiTheme="minorHAnsi" w:cstheme="minorBidi"/>
              <w:kern w:val="2"/>
              <w:lang w:eastAsia="en-US"/>
              <w14:ligatures w14:val="standardContextual"/>
            </w:rPr>
          </w:pPr>
          <w:hyperlink w:anchor="_Toc203975294" w:history="1">
            <w:r w:rsidRPr="006F2897">
              <w:rPr>
                <w:rStyle w:val="Hyperlink"/>
              </w:rPr>
              <w:t>Theme Three – When Caring Hurts: The Emotional Cost of Hospice Nursing</w:t>
            </w:r>
            <w:r w:rsidRPr="006F2897">
              <w:rPr>
                <w:webHidden/>
              </w:rPr>
              <w:tab/>
            </w:r>
            <w:r w:rsidRPr="006F2897">
              <w:rPr>
                <w:webHidden/>
              </w:rPr>
              <w:fldChar w:fldCharType="begin"/>
            </w:r>
            <w:r w:rsidRPr="006F2897">
              <w:rPr>
                <w:webHidden/>
              </w:rPr>
              <w:instrText xml:space="preserve"> PAGEREF _Toc203975294 \h </w:instrText>
            </w:r>
            <w:r w:rsidRPr="006F2897">
              <w:rPr>
                <w:webHidden/>
              </w:rPr>
            </w:r>
            <w:r w:rsidRPr="006F2897">
              <w:rPr>
                <w:webHidden/>
              </w:rPr>
              <w:fldChar w:fldCharType="separate"/>
            </w:r>
            <w:r w:rsidRPr="006F2897">
              <w:rPr>
                <w:webHidden/>
              </w:rPr>
              <w:t>46</w:t>
            </w:r>
            <w:r w:rsidRPr="006F2897">
              <w:rPr>
                <w:webHidden/>
              </w:rPr>
              <w:fldChar w:fldCharType="end"/>
            </w:r>
          </w:hyperlink>
        </w:p>
        <w:p w14:paraId="54BA7998" w14:textId="4587776C" w:rsidR="00055204" w:rsidRPr="006F2897" w:rsidRDefault="00055204" w:rsidP="00D65327">
          <w:pPr>
            <w:pStyle w:val="TOC3"/>
            <w:rPr>
              <w:rFonts w:asciiTheme="minorHAnsi" w:eastAsiaTheme="minorEastAsia" w:hAnsiTheme="minorHAnsi" w:cstheme="minorBidi"/>
              <w:kern w:val="2"/>
              <w:lang w:eastAsia="en-US"/>
              <w14:ligatures w14:val="standardContextual"/>
            </w:rPr>
          </w:pPr>
          <w:hyperlink w:anchor="_Toc203975295" w:history="1">
            <w:r w:rsidRPr="006F2897">
              <w:rPr>
                <w:rStyle w:val="Hyperlink"/>
              </w:rPr>
              <w:t>Subtheme - The Cost of Grief</w:t>
            </w:r>
            <w:r w:rsidRPr="006F2897">
              <w:rPr>
                <w:webHidden/>
              </w:rPr>
              <w:tab/>
            </w:r>
            <w:r w:rsidRPr="006F2897">
              <w:rPr>
                <w:webHidden/>
              </w:rPr>
              <w:fldChar w:fldCharType="begin"/>
            </w:r>
            <w:r w:rsidRPr="006F2897">
              <w:rPr>
                <w:webHidden/>
              </w:rPr>
              <w:instrText xml:space="preserve"> PAGEREF _Toc203975295 \h </w:instrText>
            </w:r>
            <w:r w:rsidRPr="006F2897">
              <w:rPr>
                <w:webHidden/>
              </w:rPr>
            </w:r>
            <w:r w:rsidRPr="006F2897">
              <w:rPr>
                <w:webHidden/>
              </w:rPr>
              <w:fldChar w:fldCharType="separate"/>
            </w:r>
            <w:r w:rsidRPr="006F2897">
              <w:rPr>
                <w:webHidden/>
              </w:rPr>
              <w:t>46</w:t>
            </w:r>
            <w:r w:rsidRPr="006F2897">
              <w:rPr>
                <w:webHidden/>
              </w:rPr>
              <w:fldChar w:fldCharType="end"/>
            </w:r>
          </w:hyperlink>
        </w:p>
        <w:p w14:paraId="10D7934A" w14:textId="27827A91" w:rsidR="00055204" w:rsidRPr="006F2897" w:rsidRDefault="00055204" w:rsidP="00D65327">
          <w:pPr>
            <w:pStyle w:val="TOC3"/>
            <w:rPr>
              <w:rFonts w:asciiTheme="minorHAnsi" w:eastAsiaTheme="minorEastAsia" w:hAnsiTheme="minorHAnsi" w:cstheme="minorBidi"/>
              <w:kern w:val="2"/>
              <w:lang w:eastAsia="en-US"/>
              <w14:ligatures w14:val="standardContextual"/>
            </w:rPr>
          </w:pPr>
          <w:hyperlink w:anchor="_Toc203975296" w:history="1">
            <w:r w:rsidRPr="006F2897">
              <w:rPr>
                <w:rStyle w:val="Hyperlink"/>
              </w:rPr>
              <w:t>Subtheme - The Stigma and Misunderstood Nature of Hospice Work</w:t>
            </w:r>
            <w:r w:rsidRPr="006F2897">
              <w:rPr>
                <w:webHidden/>
              </w:rPr>
              <w:tab/>
            </w:r>
            <w:r w:rsidRPr="006F2897">
              <w:rPr>
                <w:webHidden/>
              </w:rPr>
              <w:fldChar w:fldCharType="begin"/>
            </w:r>
            <w:r w:rsidRPr="006F2897">
              <w:rPr>
                <w:webHidden/>
              </w:rPr>
              <w:instrText xml:space="preserve"> PAGEREF _Toc203975296 \h </w:instrText>
            </w:r>
            <w:r w:rsidRPr="006F2897">
              <w:rPr>
                <w:webHidden/>
              </w:rPr>
            </w:r>
            <w:r w:rsidRPr="006F2897">
              <w:rPr>
                <w:webHidden/>
              </w:rPr>
              <w:fldChar w:fldCharType="separate"/>
            </w:r>
            <w:r w:rsidRPr="006F2897">
              <w:rPr>
                <w:webHidden/>
              </w:rPr>
              <w:t>47</w:t>
            </w:r>
            <w:r w:rsidRPr="006F2897">
              <w:rPr>
                <w:webHidden/>
              </w:rPr>
              <w:fldChar w:fldCharType="end"/>
            </w:r>
          </w:hyperlink>
        </w:p>
        <w:p w14:paraId="393A33E8" w14:textId="7637FE20" w:rsidR="00055204" w:rsidRPr="006F2897" w:rsidRDefault="00055204" w:rsidP="00D65327">
          <w:pPr>
            <w:pStyle w:val="TOC2"/>
            <w:ind w:left="1440"/>
            <w:rPr>
              <w:rFonts w:asciiTheme="minorHAnsi" w:eastAsiaTheme="minorEastAsia" w:hAnsiTheme="minorHAnsi" w:cstheme="minorBidi"/>
              <w:kern w:val="2"/>
              <w:lang w:eastAsia="en-US"/>
              <w14:ligatures w14:val="standardContextual"/>
            </w:rPr>
          </w:pPr>
          <w:hyperlink w:anchor="_Toc203975297" w:history="1">
            <w:r w:rsidRPr="006F2897">
              <w:rPr>
                <w:rStyle w:val="Hyperlink"/>
              </w:rPr>
              <w:t>Theme Four – The System Forgot the Caregiver</w:t>
            </w:r>
            <w:r w:rsidRPr="006F2897">
              <w:rPr>
                <w:webHidden/>
              </w:rPr>
              <w:tab/>
            </w:r>
            <w:r w:rsidRPr="006F2897">
              <w:rPr>
                <w:webHidden/>
              </w:rPr>
              <w:fldChar w:fldCharType="begin"/>
            </w:r>
            <w:r w:rsidRPr="006F2897">
              <w:rPr>
                <w:webHidden/>
              </w:rPr>
              <w:instrText xml:space="preserve"> PAGEREF _Toc203975297 \h </w:instrText>
            </w:r>
            <w:r w:rsidRPr="006F2897">
              <w:rPr>
                <w:webHidden/>
              </w:rPr>
            </w:r>
            <w:r w:rsidRPr="006F2897">
              <w:rPr>
                <w:webHidden/>
              </w:rPr>
              <w:fldChar w:fldCharType="separate"/>
            </w:r>
            <w:r w:rsidRPr="006F2897">
              <w:rPr>
                <w:webHidden/>
              </w:rPr>
              <w:t>48</w:t>
            </w:r>
            <w:r w:rsidRPr="006F2897">
              <w:rPr>
                <w:webHidden/>
              </w:rPr>
              <w:fldChar w:fldCharType="end"/>
            </w:r>
          </w:hyperlink>
        </w:p>
        <w:p w14:paraId="08E623B3" w14:textId="3D6A58F9"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98" w:history="1">
            <w:r w:rsidRPr="006F2897">
              <w:rPr>
                <w:rStyle w:val="Hyperlink"/>
              </w:rPr>
              <w:t>Discussion</w:t>
            </w:r>
            <w:r w:rsidRPr="006F2897">
              <w:rPr>
                <w:webHidden/>
              </w:rPr>
              <w:tab/>
            </w:r>
            <w:r w:rsidRPr="006F2897">
              <w:rPr>
                <w:webHidden/>
              </w:rPr>
              <w:fldChar w:fldCharType="begin"/>
            </w:r>
            <w:r w:rsidRPr="006F2897">
              <w:rPr>
                <w:webHidden/>
              </w:rPr>
              <w:instrText xml:space="preserve"> PAGEREF _Toc203975298 \h </w:instrText>
            </w:r>
            <w:r w:rsidRPr="006F2897">
              <w:rPr>
                <w:webHidden/>
              </w:rPr>
            </w:r>
            <w:r w:rsidRPr="006F2897">
              <w:rPr>
                <w:webHidden/>
              </w:rPr>
              <w:fldChar w:fldCharType="separate"/>
            </w:r>
            <w:r w:rsidRPr="006F2897">
              <w:rPr>
                <w:webHidden/>
              </w:rPr>
              <w:t>49</w:t>
            </w:r>
            <w:r w:rsidRPr="006F2897">
              <w:rPr>
                <w:webHidden/>
              </w:rPr>
              <w:fldChar w:fldCharType="end"/>
            </w:r>
          </w:hyperlink>
        </w:p>
        <w:p w14:paraId="7FF44A63" w14:textId="50CB3D61"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299" w:history="1">
            <w:r w:rsidRPr="006F2897">
              <w:rPr>
                <w:rStyle w:val="Hyperlink"/>
              </w:rPr>
              <w:t>Conclusion</w:t>
            </w:r>
            <w:r w:rsidRPr="006F2897">
              <w:rPr>
                <w:webHidden/>
              </w:rPr>
              <w:tab/>
            </w:r>
            <w:r w:rsidRPr="006F2897">
              <w:rPr>
                <w:webHidden/>
              </w:rPr>
              <w:fldChar w:fldCharType="begin"/>
            </w:r>
            <w:r w:rsidRPr="006F2897">
              <w:rPr>
                <w:webHidden/>
              </w:rPr>
              <w:instrText xml:space="preserve"> PAGEREF _Toc203975299 \h </w:instrText>
            </w:r>
            <w:r w:rsidRPr="006F2897">
              <w:rPr>
                <w:webHidden/>
              </w:rPr>
            </w:r>
            <w:r w:rsidRPr="006F2897">
              <w:rPr>
                <w:webHidden/>
              </w:rPr>
              <w:fldChar w:fldCharType="separate"/>
            </w:r>
            <w:r w:rsidRPr="006F2897">
              <w:rPr>
                <w:webHidden/>
              </w:rPr>
              <w:t>51</w:t>
            </w:r>
            <w:r w:rsidRPr="006F2897">
              <w:rPr>
                <w:webHidden/>
              </w:rPr>
              <w:fldChar w:fldCharType="end"/>
            </w:r>
          </w:hyperlink>
        </w:p>
        <w:p w14:paraId="59D6B94A" w14:textId="019320FD"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300" w:history="1">
            <w:r w:rsidRPr="006F2897">
              <w:rPr>
                <w:rStyle w:val="Hyperlink"/>
              </w:rPr>
              <w:t>Appendix C</w:t>
            </w:r>
            <w:r w:rsidRPr="006F2897">
              <w:rPr>
                <w:webHidden/>
              </w:rPr>
              <w:tab/>
            </w:r>
            <w:r w:rsidRPr="006F2897">
              <w:rPr>
                <w:webHidden/>
              </w:rPr>
              <w:fldChar w:fldCharType="begin"/>
            </w:r>
            <w:r w:rsidRPr="006F2897">
              <w:rPr>
                <w:webHidden/>
              </w:rPr>
              <w:instrText xml:space="preserve"> PAGEREF _Toc203975300 \h </w:instrText>
            </w:r>
            <w:r w:rsidRPr="006F2897">
              <w:rPr>
                <w:webHidden/>
              </w:rPr>
            </w:r>
            <w:r w:rsidRPr="006F2897">
              <w:rPr>
                <w:webHidden/>
              </w:rPr>
              <w:fldChar w:fldCharType="separate"/>
            </w:r>
            <w:r w:rsidRPr="006F2897">
              <w:rPr>
                <w:webHidden/>
              </w:rPr>
              <w:t>55</w:t>
            </w:r>
            <w:r w:rsidRPr="006F2897">
              <w:rPr>
                <w:webHidden/>
              </w:rPr>
              <w:fldChar w:fldCharType="end"/>
            </w:r>
          </w:hyperlink>
        </w:p>
        <w:p w14:paraId="1A9DD9BD" w14:textId="0ACF1E23" w:rsidR="00055204" w:rsidRPr="006F2897" w:rsidRDefault="00055204" w:rsidP="00AB5E1D">
          <w:pPr>
            <w:pStyle w:val="TOC1"/>
            <w:rPr>
              <w:rFonts w:asciiTheme="minorHAnsi" w:eastAsiaTheme="minorEastAsia" w:hAnsiTheme="minorHAnsi" w:cstheme="minorBidi"/>
              <w:kern w:val="2"/>
              <w:lang w:eastAsia="en-US"/>
              <w14:ligatures w14:val="standardContextual"/>
            </w:rPr>
          </w:pPr>
          <w:hyperlink w:anchor="_Toc203975301" w:history="1">
            <w:r w:rsidRPr="006F2897">
              <w:rPr>
                <w:rStyle w:val="Hyperlink"/>
              </w:rPr>
              <w:t>CHAPTER FIVE:</w:t>
            </w:r>
            <w:r w:rsidR="00AC303E" w:rsidRPr="006F2897">
              <w:rPr>
                <w:rStyle w:val="Hyperlink"/>
              </w:rPr>
              <w:t xml:space="preserve"> CONCLUSION</w:t>
            </w:r>
            <w:r w:rsidRPr="006F2897">
              <w:rPr>
                <w:webHidden/>
              </w:rPr>
              <w:tab/>
            </w:r>
            <w:r w:rsidRPr="006F2897">
              <w:rPr>
                <w:webHidden/>
              </w:rPr>
              <w:fldChar w:fldCharType="begin"/>
            </w:r>
            <w:r w:rsidRPr="006F2897">
              <w:rPr>
                <w:webHidden/>
              </w:rPr>
              <w:instrText xml:space="preserve"> PAGEREF _Toc203975301 \h </w:instrText>
            </w:r>
            <w:r w:rsidRPr="006F2897">
              <w:rPr>
                <w:webHidden/>
              </w:rPr>
            </w:r>
            <w:r w:rsidRPr="006F2897">
              <w:rPr>
                <w:webHidden/>
              </w:rPr>
              <w:fldChar w:fldCharType="separate"/>
            </w:r>
            <w:r w:rsidRPr="006F2897">
              <w:rPr>
                <w:webHidden/>
              </w:rPr>
              <w:t>57</w:t>
            </w:r>
            <w:r w:rsidRPr="006F2897">
              <w:rPr>
                <w:webHidden/>
              </w:rPr>
              <w:fldChar w:fldCharType="end"/>
            </w:r>
          </w:hyperlink>
        </w:p>
        <w:p w14:paraId="34B6F344" w14:textId="13E8EB77" w:rsidR="00055204" w:rsidRPr="006F2897" w:rsidRDefault="0019174C">
          <w:pPr>
            <w:pStyle w:val="TOC2"/>
            <w:rPr>
              <w:rFonts w:asciiTheme="minorHAnsi" w:eastAsiaTheme="minorEastAsia" w:hAnsiTheme="minorHAnsi" w:cstheme="minorBidi"/>
              <w:kern w:val="2"/>
              <w:lang w:eastAsia="en-US"/>
              <w14:ligatures w14:val="standardContextual"/>
            </w:rPr>
          </w:pPr>
          <w:hyperlink w:anchor="_Toc203975303" w:history="1">
            <w:r w:rsidRPr="006F2897">
              <w:rPr>
                <w:rStyle w:val="Hyperlink"/>
              </w:rPr>
              <w:t>Introduction</w:t>
            </w:r>
            <w:r w:rsidR="00055204" w:rsidRPr="006F2897">
              <w:rPr>
                <w:webHidden/>
              </w:rPr>
              <w:tab/>
            </w:r>
            <w:r w:rsidR="00055204" w:rsidRPr="006F2897">
              <w:rPr>
                <w:webHidden/>
              </w:rPr>
              <w:fldChar w:fldCharType="begin"/>
            </w:r>
            <w:r w:rsidR="00055204" w:rsidRPr="006F2897">
              <w:rPr>
                <w:webHidden/>
              </w:rPr>
              <w:instrText xml:space="preserve"> PAGEREF _Toc203975303 \h </w:instrText>
            </w:r>
            <w:r w:rsidR="00055204" w:rsidRPr="006F2897">
              <w:rPr>
                <w:webHidden/>
              </w:rPr>
            </w:r>
            <w:r w:rsidR="00055204" w:rsidRPr="006F2897">
              <w:rPr>
                <w:webHidden/>
              </w:rPr>
              <w:fldChar w:fldCharType="separate"/>
            </w:r>
            <w:r w:rsidR="00055204" w:rsidRPr="006F2897">
              <w:rPr>
                <w:webHidden/>
              </w:rPr>
              <w:t>58</w:t>
            </w:r>
            <w:r w:rsidR="00055204" w:rsidRPr="006F2897">
              <w:rPr>
                <w:webHidden/>
              </w:rPr>
              <w:fldChar w:fldCharType="end"/>
            </w:r>
          </w:hyperlink>
        </w:p>
        <w:p w14:paraId="699F35BE" w14:textId="4938CA03"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304" w:history="1">
            <w:r w:rsidRPr="006F2897">
              <w:rPr>
                <w:rStyle w:val="Hyperlink"/>
              </w:rPr>
              <w:t>Overarching Findings</w:t>
            </w:r>
            <w:r w:rsidRPr="006F2897">
              <w:rPr>
                <w:webHidden/>
              </w:rPr>
              <w:tab/>
            </w:r>
            <w:r w:rsidRPr="006F2897">
              <w:rPr>
                <w:webHidden/>
              </w:rPr>
              <w:fldChar w:fldCharType="begin"/>
            </w:r>
            <w:r w:rsidRPr="006F2897">
              <w:rPr>
                <w:webHidden/>
              </w:rPr>
              <w:instrText xml:space="preserve"> PAGEREF _Toc203975304 \h </w:instrText>
            </w:r>
            <w:r w:rsidRPr="006F2897">
              <w:rPr>
                <w:webHidden/>
              </w:rPr>
            </w:r>
            <w:r w:rsidRPr="006F2897">
              <w:rPr>
                <w:webHidden/>
              </w:rPr>
              <w:fldChar w:fldCharType="separate"/>
            </w:r>
            <w:r w:rsidRPr="006F2897">
              <w:rPr>
                <w:webHidden/>
              </w:rPr>
              <w:t>59</w:t>
            </w:r>
            <w:r w:rsidRPr="006F2897">
              <w:rPr>
                <w:webHidden/>
              </w:rPr>
              <w:fldChar w:fldCharType="end"/>
            </w:r>
          </w:hyperlink>
        </w:p>
        <w:p w14:paraId="1BDDA326" w14:textId="0A560301"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305" w:history="1">
            <w:r w:rsidRPr="006F2897">
              <w:rPr>
                <w:rStyle w:val="Hyperlink"/>
              </w:rPr>
              <w:t>Implications</w:t>
            </w:r>
            <w:r w:rsidRPr="006F2897">
              <w:rPr>
                <w:webHidden/>
              </w:rPr>
              <w:tab/>
            </w:r>
            <w:r w:rsidRPr="006F2897">
              <w:rPr>
                <w:webHidden/>
              </w:rPr>
              <w:fldChar w:fldCharType="begin"/>
            </w:r>
            <w:r w:rsidRPr="006F2897">
              <w:rPr>
                <w:webHidden/>
              </w:rPr>
              <w:instrText xml:space="preserve"> PAGEREF _Toc203975305 \h </w:instrText>
            </w:r>
            <w:r w:rsidRPr="006F2897">
              <w:rPr>
                <w:webHidden/>
              </w:rPr>
            </w:r>
            <w:r w:rsidRPr="006F2897">
              <w:rPr>
                <w:webHidden/>
              </w:rPr>
              <w:fldChar w:fldCharType="separate"/>
            </w:r>
            <w:r w:rsidRPr="006F2897">
              <w:rPr>
                <w:webHidden/>
              </w:rPr>
              <w:t>65</w:t>
            </w:r>
            <w:r w:rsidRPr="006F2897">
              <w:rPr>
                <w:webHidden/>
              </w:rPr>
              <w:fldChar w:fldCharType="end"/>
            </w:r>
          </w:hyperlink>
        </w:p>
        <w:p w14:paraId="20C8BC94" w14:textId="34373DF9"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306" w:history="1">
            <w:r w:rsidRPr="006F2897">
              <w:rPr>
                <w:rStyle w:val="Hyperlink"/>
              </w:rPr>
              <w:t>Conclusion</w:t>
            </w:r>
            <w:r w:rsidRPr="006F2897">
              <w:rPr>
                <w:webHidden/>
              </w:rPr>
              <w:tab/>
            </w:r>
            <w:r w:rsidRPr="006F2897">
              <w:rPr>
                <w:webHidden/>
              </w:rPr>
              <w:fldChar w:fldCharType="begin"/>
            </w:r>
            <w:r w:rsidRPr="006F2897">
              <w:rPr>
                <w:webHidden/>
              </w:rPr>
              <w:instrText xml:space="preserve"> PAGEREF _Toc203975306 \h </w:instrText>
            </w:r>
            <w:r w:rsidRPr="006F2897">
              <w:rPr>
                <w:webHidden/>
              </w:rPr>
            </w:r>
            <w:r w:rsidRPr="006F2897">
              <w:rPr>
                <w:webHidden/>
              </w:rPr>
              <w:fldChar w:fldCharType="separate"/>
            </w:r>
            <w:r w:rsidRPr="006F2897">
              <w:rPr>
                <w:webHidden/>
              </w:rPr>
              <w:t>68</w:t>
            </w:r>
            <w:r w:rsidRPr="006F2897">
              <w:rPr>
                <w:webHidden/>
              </w:rPr>
              <w:fldChar w:fldCharType="end"/>
            </w:r>
          </w:hyperlink>
        </w:p>
        <w:p w14:paraId="4FF73017" w14:textId="38574365" w:rsidR="00055204" w:rsidRPr="006F2897" w:rsidRDefault="00055204">
          <w:pPr>
            <w:pStyle w:val="TOC2"/>
            <w:rPr>
              <w:rFonts w:asciiTheme="minorHAnsi" w:eastAsiaTheme="minorEastAsia" w:hAnsiTheme="minorHAnsi" w:cstheme="minorBidi"/>
              <w:kern w:val="2"/>
              <w:lang w:eastAsia="en-US"/>
              <w14:ligatures w14:val="standardContextual"/>
            </w:rPr>
          </w:pPr>
          <w:hyperlink w:anchor="_Toc203975307" w:history="1">
            <w:r w:rsidRPr="006F2897">
              <w:rPr>
                <w:rStyle w:val="Hyperlink"/>
              </w:rPr>
              <w:t>References</w:t>
            </w:r>
            <w:r w:rsidRPr="006F2897">
              <w:rPr>
                <w:webHidden/>
              </w:rPr>
              <w:tab/>
            </w:r>
            <w:r w:rsidRPr="006F2897">
              <w:rPr>
                <w:webHidden/>
              </w:rPr>
              <w:fldChar w:fldCharType="begin"/>
            </w:r>
            <w:r w:rsidRPr="006F2897">
              <w:rPr>
                <w:webHidden/>
              </w:rPr>
              <w:instrText xml:space="preserve"> PAGEREF _Toc203975307 \h </w:instrText>
            </w:r>
            <w:r w:rsidRPr="006F2897">
              <w:rPr>
                <w:webHidden/>
              </w:rPr>
            </w:r>
            <w:r w:rsidRPr="006F2897">
              <w:rPr>
                <w:webHidden/>
              </w:rPr>
              <w:fldChar w:fldCharType="separate"/>
            </w:r>
            <w:r w:rsidRPr="006F2897">
              <w:rPr>
                <w:webHidden/>
              </w:rPr>
              <w:t>69</w:t>
            </w:r>
            <w:r w:rsidRPr="006F2897">
              <w:rPr>
                <w:webHidden/>
              </w:rPr>
              <w:fldChar w:fldCharType="end"/>
            </w:r>
          </w:hyperlink>
        </w:p>
        <w:p w14:paraId="58FCB048" w14:textId="411600EF" w:rsidR="00055204" w:rsidRPr="006F2897" w:rsidRDefault="00055204" w:rsidP="00AB5E1D">
          <w:pPr>
            <w:pStyle w:val="TOC1"/>
            <w:rPr>
              <w:rFonts w:asciiTheme="minorHAnsi" w:eastAsiaTheme="minorEastAsia" w:hAnsiTheme="minorHAnsi" w:cstheme="minorBidi"/>
              <w:kern w:val="2"/>
              <w:lang w:eastAsia="en-US"/>
              <w14:ligatures w14:val="standardContextual"/>
            </w:rPr>
          </w:pPr>
          <w:hyperlink w:anchor="_Toc203975308" w:history="1">
            <w:r w:rsidRPr="006F2897">
              <w:rPr>
                <w:rStyle w:val="Hyperlink"/>
              </w:rPr>
              <w:t>VITA</w:t>
            </w:r>
            <w:r w:rsidRPr="006F2897">
              <w:rPr>
                <w:webHidden/>
              </w:rPr>
              <w:tab/>
            </w:r>
            <w:r w:rsidRPr="006F2897">
              <w:rPr>
                <w:webHidden/>
              </w:rPr>
              <w:fldChar w:fldCharType="begin"/>
            </w:r>
            <w:r w:rsidRPr="006F2897">
              <w:rPr>
                <w:webHidden/>
              </w:rPr>
              <w:instrText xml:space="preserve"> PAGEREF _Toc203975308 \h </w:instrText>
            </w:r>
            <w:r w:rsidRPr="006F2897">
              <w:rPr>
                <w:webHidden/>
              </w:rPr>
            </w:r>
            <w:r w:rsidRPr="006F2897">
              <w:rPr>
                <w:webHidden/>
              </w:rPr>
              <w:fldChar w:fldCharType="separate"/>
            </w:r>
            <w:r w:rsidRPr="006F2897">
              <w:rPr>
                <w:webHidden/>
              </w:rPr>
              <w:t>73</w:t>
            </w:r>
            <w:r w:rsidRPr="006F2897">
              <w:rPr>
                <w:webHidden/>
              </w:rPr>
              <w:fldChar w:fldCharType="end"/>
            </w:r>
          </w:hyperlink>
        </w:p>
        <w:p w14:paraId="01405959" w14:textId="71039065" w:rsidR="000A7472" w:rsidRDefault="000A7472">
          <w:r w:rsidRPr="006F2897">
            <w:rPr>
              <w:b/>
              <w:bCs/>
              <w:noProof/>
            </w:rPr>
            <w:fldChar w:fldCharType="end"/>
          </w:r>
        </w:p>
      </w:sdtContent>
    </w:sdt>
    <w:p w14:paraId="6D072C0D" w14:textId="77777777" w:rsidR="001713A6" w:rsidRDefault="001713A6" w:rsidP="00B221FC">
      <w:pPr>
        <w:spacing w:line="480" w:lineRule="auto"/>
        <w:rPr>
          <w:rFonts w:ascii="Times New Roman" w:hAnsi="Times New Roman" w:cs="Times New Roman"/>
          <w:b/>
        </w:rPr>
      </w:pPr>
    </w:p>
    <w:p w14:paraId="48A21919" w14:textId="77777777" w:rsidR="001713A6" w:rsidRDefault="00B274B0">
      <w:pPr>
        <w:spacing w:after="160" w:line="259" w:lineRule="auto"/>
        <w:rPr>
          <w:rFonts w:ascii="Times New Roman" w:hAnsi="Times New Roman" w:cs="Times New Roman"/>
          <w:b/>
        </w:rPr>
        <w:sectPr w:rsidR="001713A6" w:rsidSect="00B76D24">
          <w:headerReference w:type="default" r:id="rId8"/>
          <w:footerReference w:type="default" r:id="rId9"/>
          <w:headerReference w:type="first" r:id="rId10"/>
          <w:footerReference w:type="first" r:id="rId11"/>
          <w:pgSz w:w="11906" w:h="16838"/>
          <w:pgMar w:top="1440" w:right="1440" w:bottom="1440" w:left="1440" w:header="720" w:footer="720" w:gutter="0"/>
          <w:pgNumType w:fmt="lowerRoman" w:start="1"/>
          <w:cols w:space="720"/>
          <w:titlePg/>
        </w:sectPr>
      </w:pPr>
      <w:r>
        <w:br w:type="page"/>
      </w:r>
    </w:p>
    <w:p w14:paraId="6DAAFFB4" w14:textId="77777777" w:rsidR="008A3384" w:rsidRPr="006F2897" w:rsidRDefault="000A7472" w:rsidP="00DE1C79">
      <w:pPr>
        <w:pStyle w:val="Heading1"/>
        <w:rPr>
          <w:sz w:val="24"/>
        </w:rPr>
      </w:pPr>
      <w:bookmarkStart w:id="2" w:name="_heading=h.l4erefua0diu" w:colFirst="0" w:colLast="0"/>
      <w:bookmarkStart w:id="3" w:name="_Toc203975258"/>
      <w:bookmarkEnd w:id="2"/>
      <w:r w:rsidRPr="006F2897">
        <w:rPr>
          <w:rStyle w:val="Heading1Char"/>
          <w:b/>
          <w:bCs/>
          <w:sz w:val="24"/>
        </w:rPr>
        <w:lastRenderedPageBreak/>
        <w:t>CHAPTER</w:t>
      </w:r>
      <w:r w:rsidRPr="006F2897">
        <w:rPr>
          <w:sz w:val="24"/>
        </w:rPr>
        <w:t xml:space="preserve"> ONE</w:t>
      </w:r>
      <w:r w:rsidR="00DE1C79" w:rsidRPr="006F2897">
        <w:rPr>
          <w:sz w:val="24"/>
        </w:rPr>
        <w:t>:</w:t>
      </w:r>
      <w:bookmarkEnd w:id="3"/>
      <w:r w:rsidR="00DE1C79" w:rsidRPr="006F2897">
        <w:rPr>
          <w:sz w:val="24"/>
        </w:rPr>
        <w:t xml:space="preserve"> </w:t>
      </w:r>
    </w:p>
    <w:p w14:paraId="3E7A9F1C" w14:textId="1262A6F0" w:rsidR="001713A6" w:rsidRPr="006F2897" w:rsidRDefault="00F91DEF" w:rsidP="00DE1C79">
      <w:pPr>
        <w:pStyle w:val="Heading1"/>
        <w:rPr>
          <w:sz w:val="24"/>
        </w:rPr>
      </w:pPr>
      <w:bookmarkStart w:id="4" w:name="_Toc200193105"/>
      <w:bookmarkStart w:id="5" w:name="_Toc203975259"/>
      <w:r w:rsidRPr="006F2897">
        <w:rPr>
          <w:sz w:val="24"/>
        </w:rPr>
        <w:t>I</w:t>
      </w:r>
      <w:r w:rsidR="00151AA9" w:rsidRPr="006F2897">
        <w:rPr>
          <w:sz w:val="24"/>
        </w:rPr>
        <w:t>NTRODUCTION</w:t>
      </w:r>
      <w:bookmarkEnd w:id="4"/>
      <w:bookmarkEnd w:id="5"/>
    </w:p>
    <w:p w14:paraId="3DB8FF19" w14:textId="080EAAE2" w:rsidR="4181F3D1" w:rsidRDefault="4181F3D1" w:rsidP="000A7472">
      <w:pPr>
        <w:pStyle w:val="Heading1"/>
      </w:pPr>
      <w:r>
        <w:br w:type="page"/>
      </w:r>
    </w:p>
    <w:p w14:paraId="2A847BC2" w14:textId="52EEAF90" w:rsidR="00DE1C79" w:rsidRDefault="00176779" w:rsidP="006F2897">
      <w:pPr>
        <w:pStyle w:val="Heading2"/>
      </w:pPr>
      <w:bookmarkStart w:id="6" w:name="_heading=h.m84d2ki9uzt4"/>
      <w:bookmarkStart w:id="7" w:name="_Toc203975260"/>
      <w:bookmarkEnd w:id="6"/>
      <w:r>
        <w:lastRenderedPageBreak/>
        <w:t>Introduction</w:t>
      </w:r>
      <w:bookmarkEnd w:id="7"/>
    </w:p>
    <w:p w14:paraId="31398FDD" w14:textId="028E5CA3" w:rsidR="001713A6" w:rsidRDefault="00B274B0" w:rsidP="006F2897">
      <w:pPr>
        <w:spacing w:line="480" w:lineRule="auto"/>
        <w:ind w:firstLine="720"/>
        <w:rPr>
          <w:rFonts w:ascii="Times New Roman" w:hAnsi="Times New Roman" w:cs="Times New Roman"/>
        </w:rPr>
      </w:pPr>
      <w:r w:rsidRPr="4181F3D1">
        <w:rPr>
          <w:rFonts w:ascii="Times New Roman" w:hAnsi="Times New Roman" w:cs="Times New Roman"/>
        </w:rPr>
        <w:t xml:space="preserve">Hospice nurses face significant challenges in practicing self-care due to the emotional, physical, and ethical demands of their work (Alodhialah et al., 2024).  Their role requires them to provide compassionate care to patients with terminal illnesses and to support patients and families through the dying process.  The </w:t>
      </w:r>
      <w:proofErr w:type="gramStart"/>
      <w:r w:rsidRPr="4181F3D1">
        <w:rPr>
          <w:rFonts w:ascii="Times New Roman" w:hAnsi="Times New Roman" w:cs="Times New Roman"/>
        </w:rPr>
        <w:t>deeply</w:t>
      </w:r>
      <w:proofErr w:type="gramEnd"/>
      <w:r w:rsidRPr="4181F3D1">
        <w:rPr>
          <w:rFonts w:ascii="Times New Roman" w:hAnsi="Times New Roman" w:cs="Times New Roman"/>
        </w:rPr>
        <w:t xml:space="preserve"> personal nature of hospice care can lead to blurred boundaries, where nurses may feel compelled to provide emotional support beyond their professional responsibilities (Fattori et al., 2023).  This can erode their ability to set aside time for themselves including time to practice self-care.  Further, hospice nurses often work on-call shifts, and this can cause trouble creating work-life balance.  Research suggests that up to 40% of hospice nurses experience burnout (</w:t>
      </w:r>
      <w:proofErr w:type="spellStart"/>
      <w:r w:rsidRPr="4181F3D1">
        <w:rPr>
          <w:rFonts w:ascii="Times New Roman" w:hAnsi="Times New Roman" w:cs="Times New Roman"/>
        </w:rPr>
        <w:t>Frechman</w:t>
      </w:r>
      <w:proofErr w:type="spellEnd"/>
      <w:r w:rsidRPr="4181F3D1">
        <w:rPr>
          <w:rFonts w:ascii="Times New Roman" w:hAnsi="Times New Roman" w:cs="Times New Roman"/>
        </w:rPr>
        <w:t xml:space="preserve"> &amp; Wright, 2023).  Self-care is a vital component of high-quality nursing care, and it should be prioritized and encouraged.  Additionally, self-care can combat burnout (Cooper et al., 2020).  Nurses have a duty and ethical obligation to ensure they provide themselves with self-care (Linton &amp; </w:t>
      </w:r>
      <w:proofErr w:type="spellStart"/>
      <w:r w:rsidRPr="4181F3D1">
        <w:rPr>
          <w:rFonts w:ascii="Times New Roman" w:hAnsi="Times New Roman" w:cs="Times New Roman"/>
        </w:rPr>
        <w:t>Koonmen</w:t>
      </w:r>
      <w:proofErr w:type="spellEnd"/>
      <w:r w:rsidRPr="4181F3D1">
        <w:rPr>
          <w:rFonts w:ascii="Times New Roman" w:hAnsi="Times New Roman" w:cs="Times New Roman"/>
        </w:rPr>
        <w:t xml:space="preserve">, 2020).  Current literature reveals a sparse number of studies examining hospice </w:t>
      </w:r>
      <w:proofErr w:type="gramStart"/>
      <w:r w:rsidRPr="4181F3D1">
        <w:rPr>
          <w:rFonts w:ascii="Times New Roman" w:hAnsi="Times New Roman" w:cs="Times New Roman"/>
        </w:rPr>
        <w:t>nurses’</w:t>
      </w:r>
      <w:proofErr w:type="gramEnd"/>
      <w:r w:rsidRPr="4181F3D1">
        <w:rPr>
          <w:rFonts w:ascii="Times New Roman" w:hAnsi="Times New Roman" w:cs="Times New Roman"/>
        </w:rPr>
        <w:t xml:space="preserve"> lived experiences regarding self-care.  Understanding these nurses’ perspectives is important because it can inform the nursing literature and lead to meaningful change.  Hospice administrators and national policymakers need professional nursing research to help them enact changes.  Exploring hospice nurses lived experiences is needed to increase knowledge of the nuances inherent in hospice therefore illuminating pathways to enabling self-care while helping to understand what inhibits self-care.  </w:t>
      </w:r>
    </w:p>
    <w:p w14:paraId="4D7F3968" w14:textId="0AE66FD9"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The ripple effects of nurse burnout are immense, and they adversely affect patients, families, and communities.  Self-care is important and professionals have acknowledged this.  For example, the American Nurses Association (ANA) includes the promotion of personal health, safety, and well-being into its Code of Ethics (A</w:t>
      </w:r>
      <w:r w:rsidR="00BB11AE">
        <w:rPr>
          <w:rFonts w:ascii="Times New Roman" w:hAnsi="Times New Roman" w:cs="Times New Roman"/>
        </w:rPr>
        <w:t>merican Nurses Association</w:t>
      </w:r>
      <w:r>
        <w:rPr>
          <w:rFonts w:ascii="Times New Roman" w:hAnsi="Times New Roman" w:cs="Times New Roman"/>
        </w:rPr>
        <w:t xml:space="preserve">, 2025).  Additionally, the International Council of Nurses (ICN) Code of Ethics for Nurses </w:t>
      </w:r>
      <w:r>
        <w:rPr>
          <w:rFonts w:ascii="Times New Roman" w:hAnsi="Times New Roman" w:cs="Times New Roman"/>
        </w:rPr>
        <w:lastRenderedPageBreak/>
        <w:t xml:space="preserve">encourages nurses to maintain a healthy lifestyle, pursue work-life balance, and encourages ongoing personal growth </w:t>
      </w:r>
      <w:r w:rsidRPr="00267526">
        <w:rPr>
          <w:rFonts w:ascii="Times New Roman" w:hAnsi="Times New Roman" w:cs="Times New Roman"/>
        </w:rPr>
        <w:t>(International Council of Nurses, 2021</w:t>
      </w:r>
      <w:r>
        <w:rPr>
          <w:rFonts w:ascii="Times New Roman" w:hAnsi="Times New Roman" w:cs="Times New Roman"/>
        </w:rPr>
        <w:t xml:space="preserve">). Importantly, self-care cultivates resilience and thus helps to retain nurses.  There is a current nursing shortage, and unfortunately hospice nurses are adversely affected by this shortage (Ross, 2022).  Hospice nurses must deal with death daily, sometimes multiple times during a shift.  This level of comfort with death, dying, and mourning families creates a fertile environment for nurse burnout.  Qualitative research provides an in-depth understanding of human behavior and experiences (Tong et al., 2016).  Self-care is both </w:t>
      </w:r>
      <w:proofErr w:type="gramStart"/>
      <w:r>
        <w:rPr>
          <w:rFonts w:ascii="Times New Roman" w:hAnsi="Times New Roman" w:cs="Times New Roman"/>
        </w:rPr>
        <w:t>a human</w:t>
      </w:r>
      <w:proofErr w:type="gramEnd"/>
      <w:r>
        <w:rPr>
          <w:rFonts w:ascii="Times New Roman" w:hAnsi="Times New Roman" w:cs="Times New Roman"/>
        </w:rPr>
        <w:t xml:space="preserve"> behavior and experience.  By seeking to answer the how and why of self-care behaviors this study will help inform the literature allowing for tangible changes that can address clinical, organizational, and policy changes that guide the delivery of health services.  </w:t>
      </w:r>
    </w:p>
    <w:p w14:paraId="20F74766" w14:textId="77777777" w:rsidR="001713A6" w:rsidRPr="00422B7B" w:rsidRDefault="00B274B0" w:rsidP="00DE1C79">
      <w:pPr>
        <w:pStyle w:val="Heading2"/>
      </w:pPr>
      <w:bookmarkStart w:id="8" w:name="_Toc203975261"/>
      <w:r w:rsidRPr="00422B7B">
        <w:t>Problem</w:t>
      </w:r>
      <w:bookmarkEnd w:id="8"/>
    </w:p>
    <w:p w14:paraId="0E1FDFFF"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One of the most important factors affecting nurses’ decision to leave the profession is burnout (Lasater, 2024).  The significance of nurse retention and the link to nurse burnout cannot be understated.  Consistent staffing helps ensure continuity of care, increases patient safety, and fosters a supportive work environment (Figueiredo et al., 2024).  Moreover, retaining nurses can improve organizational efficiency and reduce nurse burnout, illustrating how nurse retention is crucial for healthcare sustainability (Figueiredo et al., 2024).  Nurses who engage in consistent self-care report lower levels of stress and higher levels of career contentment (Kong et al., 2024).  Moreover, effective self-care practices can enhance nurses' mental health, reduce stress and burnout, and increase job satisfaction (Kong et al., 2024).  When nurses prioritize self-care, they are better equipped to manage the high emotional and physical demands of their profession, which can lead to lower turnover rates and improved retention.  Conversely, neglecting self-care can result in increased stress, burnout, and empathy fatigue, which can negatively impact job satisfaction and may lead to higher </w:t>
      </w:r>
      <w:r>
        <w:rPr>
          <w:rFonts w:ascii="Times New Roman" w:hAnsi="Times New Roman" w:cs="Times New Roman"/>
        </w:rPr>
        <w:lastRenderedPageBreak/>
        <w:t>turnover rates.  Exploring self-care, including the factors that promote self-care and dynamics that inhibit self-care is important for nurses, patients, and communities.  Therefore, fostering a culture that supports and encourages self-care is essential for sustaining a healthy nursing workforce, enhancing patient care, and strengthening community health outcomes.</w:t>
      </w:r>
    </w:p>
    <w:p w14:paraId="294306BC"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While considering nurse burnout and the resulting problems with nurse retention as the problem the act of self-care can be envisioned as a possible solution.  From both a physical and a mental standpoint self-care helps mitigate the effects of stressful work (Williams et al., 2022).  For example, habits such as regular exercise, a healthy diet, and proper sleep hygiene can help address issues like back pain and the adverse effects of rotating shifts (Williams et al., 2022).  Moreover, the implementation of cognitive-behavioral strategies and mindfulness practices can help reduce stress, anxiety, and depression (Williams et al., 2022).  Thus, integrating self-care practices into the lives of nurses not only enhances their overall well-being but also serves as a critical strategy for addressing burnout and improving retention in the nursing profession.</w:t>
      </w:r>
    </w:p>
    <w:p w14:paraId="77DCDDAC"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Considering nurse burnout within the context of hospice entails additional factors.  For example, burnout for hospice nurses often involves personal factors such as emotional exhaustion and depersonalization (</w:t>
      </w:r>
      <w:proofErr w:type="spellStart"/>
      <w:r>
        <w:rPr>
          <w:rFonts w:ascii="Times New Roman" w:hAnsi="Times New Roman" w:cs="Times New Roman"/>
        </w:rPr>
        <w:t>Frechman</w:t>
      </w:r>
      <w:proofErr w:type="spellEnd"/>
      <w:r>
        <w:rPr>
          <w:rFonts w:ascii="Times New Roman" w:hAnsi="Times New Roman" w:cs="Times New Roman"/>
        </w:rPr>
        <w:t xml:space="preserve"> &amp; Wright, 2023).  Additionally, workplace factors such as work stress and consistent exposure to death have been cited as causes for nurse burnout (</w:t>
      </w:r>
      <w:proofErr w:type="spellStart"/>
      <w:r>
        <w:rPr>
          <w:rFonts w:ascii="Times New Roman" w:hAnsi="Times New Roman" w:cs="Times New Roman"/>
        </w:rPr>
        <w:t>Frechman</w:t>
      </w:r>
      <w:proofErr w:type="spellEnd"/>
      <w:r>
        <w:rPr>
          <w:rFonts w:ascii="Times New Roman" w:hAnsi="Times New Roman" w:cs="Times New Roman"/>
        </w:rPr>
        <w:t xml:space="preserve"> &amp; Wright, 2023).  While most nurses are exposed to death and dying the work of hospice nurses ensures repeated exposure that can lead to emotional exhaustion.  Further, the nature of hospice care involves comfort promotion and support for patients diagnosed with a terminal illness, this can lead to higher levels of emotional and psychological strain compared to other nursing specialties (</w:t>
      </w:r>
      <w:proofErr w:type="spellStart"/>
      <w:r>
        <w:rPr>
          <w:rFonts w:ascii="Times New Roman" w:hAnsi="Times New Roman" w:cs="Times New Roman"/>
        </w:rPr>
        <w:t>Frechman</w:t>
      </w:r>
      <w:proofErr w:type="spellEnd"/>
      <w:r>
        <w:rPr>
          <w:rFonts w:ascii="Times New Roman" w:hAnsi="Times New Roman" w:cs="Times New Roman"/>
        </w:rPr>
        <w:t xml:space="preserve"> &amp; Wright, 2023).  Proposed mitigation strategies for nurse burnout include self-care practices, self-awareness practices, positive team dynamics, communication skills, and opportunities for professional </w:t>
      </w:r>
      <w:r>
        <w:rPr>
          <w:rFonts w:ascii="Times New Roman" w:hAnsi="Times New Roman" w:cs="Times New Roman"/>
        </w:rPr>
        <w:lastRenderedPageBreak/>
        <w:t>development (</w:t>
      </w:r>
      <w:proofErr w:type="spellStart"/>
      <w:r>
        <w:rPr>
          <w:rFonts w:ascii="Times New Roman" w:hAnsi="Times New Roman" w:cs="Times New Roman"/>
        </w:rPr>
        <w:t>Frechman</w:t>
      </w:r>
      <w:proofErr w:type="spellEnd"/>
      <w:r>
        <w:rPr>
          <w:rFonts w:ascii="Times New Roman" w:hAnsi="Times New Roman" w:cs="Times New Roman"/>
        </w:rPr>
        <w:t xml:space="preserve"> &amp; Wright, 2023).  Therefore, addressing burnout among hospice nurses requires a multifaceted approach that prioritizes self-care, fosters supportive workplace environments, and provides resources to manage the unique emotional and psychological demands of hospice care.</w:t>
      </w:r>
    </w:p>
    <w:p w14:paraId="788E8235" w14:textId="77777777" w:rsidR="001713A6" w:rsidRDefault="00B274B0" w:rsidP="00DE1C79">
      <w:pPr>
        <w:pStyle w:val="Heading2"/>
      </w:pPr>
      <w:bookmarkStart w:id="9" w:name="_Toc203975262"/>
      <w:r>
        <w:t>The Population of Interest: Hospice Nurses</w:t>
      </w:r>
      <w:bookmarkEnd w:id="9"/>
    </w:p>
    <w:p w14:paraId="4C16F06B" w14:textId="0F4CA585" w:rsidR="00E06168" w:rsidRDefault="00B274B0" w:rsidP="00831422">
      <w:pPr>
        <w:spacing w:line="480" w:lineRule="auto"/>
        <w:ind w:firstLine="720"/>
        <w:rPr>
          <w:rFonts w:ascii="Times New Roman" w:hAnsi="Times New Roman" w:cs="Times New Roman"/>
        </w:rPr>
      </w:pPr>
      <w:r>
        <w:rPr>
          <w:rFonts w:ascii="Times New Roman" w:hAnsi="Times New Roman" w:cs="Times New Roman"/>
        </w:rPr>
        <w:t>Hospice nursing differs from other nursing specialties in several ways.  Firstly, the goals of care are adjusted to focus on symptom management, comfort, and an enhanced quality of life (Wajid et al., 2021).  Further, hospice nurses embrace a truly multidisciplinary approach to care, incorporating the physical, emotional, and spiritual needs of their patients as they approach the end of life (Wajid et al., 2021).  The holistic approach to hospice also includes patient families within its care framework.  Families are included in the care plan while the patient is alive and after death in the form of bereavement care.  The setting of care is different as well, as hospice nurses often travel to community-based settings (often in the patient’s home) rather than in a hospital or clinic (</w:t>
      </w:r>
      <w:proofErr w:type="spellStart"/>
      <w:r>
        <w:rPr>
          <w:rFonts w:ascii="Times New Roman" w:hAnsi="Times New Roman" w:cs="Times New Roman"/>
        </w:rPr>
        <w:t>Frechman</w:t>
      </w:r>
      <w:proofErr w:type="spellEnd"/>
      <w:r>
        <w:rPr>
          <w:rFonts w:ascii="Times New Roman" w:hAnsi="Times New Roman" w:cs="Times New Roman"/>
        </w:rPr>
        <w:t xml:space="preserve"> &amp; Wright, 2023).  Hospice nurses must have a different set of skills and a high degree of autonomy because they are often working alone with a provider available by telephone only.  Finally, the nature of hospice work often entails the addition of shifts in the form of on-call work.  For example, a nurse might work their scheduled shift and then be expected to cover the emergency calls that happen overnight.  This means that instead of a shift being eight to twelve hours it can be sixteen hours (or more).  When examining the intricacies of hospice </w:t>
      </w:r>
      <w:proofErr w:type="gramStart"/>
      <w:r>
        <w:rPr>
          <w:rFonts w:ascii="Times New Roman" w:hAnsi="Times New Roman" w:cs="Times New Roman"/>
        </w:rPr>
        <w:t>nursing</w:t>
      </w:r>
      <w:proofErr w:type="gramEnd"/>
      <w:r>
        <w:rPr>
          <w:rFonts w:ascii="Times New Roman" w:hAnsi="Times New Roman" w:cs="Times New Roman"/>
        </w:rPr>
        <w:t xml:space="preserve"> it is </w:t>
      </w:r>
      <w:proofErr w:type="gramStart"/>
      <w:r>
        <w:rPr>
          <w:rFonts w:ascii="Times New Roman" w:hAnsi="Times New Roman" w:cs="Times New Roman"/>
        </w:rPr>
        <w:t>apparent</w:t>
      </w:r>
      <w:proofErr w:type="gramEnd"/>
      <w:r>
        <w:rPr>
          <w:rFonts w:ascii="Times New Roman" w:hAnsi="Times New Roman" w:cs="Times New Roman"/>
        </w:rPr>
        <w:t xml:space="preserve"> the importance of self-care as a buffer for nurse burnout.  As the ambassadors of comfort and dignity hospice nurses need the opportunity to unwind and recharge their emotional wellness bank.  </w:t>
      </w:r>
    </w:p>
    <w:p w14:paraId="00607924" w14:textId="77777777" w:rsidR="00831422" w:rsidRDefault="00831422" w:rsidP="00831422">
      <w:pPr>
        <w:spacing w:line="480" w:lineRule="auto"/>
        <w:ind w:firstLine="720"/>
        <w:rPr>
          <w:rFonts w:ascii="Times New Roman" w:hAnsi="Times New Roman" w:cs="Times New Roman"/>
        </w:rPr>
      </w:pPr>
    </w:p>
    <w:p w14:paraId="6AA6C5C9" w14:textId="77777777" w:rsidR="00831422" w:rsidRDefault="00831422" w:rsidP="00831422">
      <w:pPr>
        <w:spacing w:line="480" w:lineRule="auto"/>
        <w:ind w:firstLine="720"/>
        <w:rPr>
          <w:rFonts w:ascii="Times New Roman" w:hAnsi="Times New Roman" w:cs="Times New Roman"/>
          <w:b/>
        </w:rPr>
      </w:pPr>
    </w:p>
    <w:p w14:paraId="6BB310B7" w14:textId="1C60E3FC" w:rsidR="001713A6" w:rsidRDefault="00B274B0" w:rsidP="00DE1C79">
      <w:pPr>
        <w:pStyle w:val="Heading2"/>
      </w:pPr>
      <w:bookmarkStart w:id="10" w:name="_Toc203975263"/>
      <w:r>
        <w:lastRenderedPageBreak/>
        <w:t>Overall Aims and Research Overview</w:t>
      </w:r>
      <w:bookmarkEnd w:id="10"/>
    </w:p>
    <w:p w14:paraId="43A97902"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Current literature does not adequately cover how hospice nurse practice self-care, thus a gap in </w:t>
      </w:r>
      <w:proofErr w:type="gramStart"/>
      <w:r>
        <w:rPr>
          <w:rFonts w:ascii="Times New Roman" w:hAnsi="Times New Roman" w:cs="Times New Roman"/>
        </w:rPr>
        <w:t>the literature</w:t>
      </w:r>
      <w:proofErr w:type="gramEnd"/>
      <w:r>
        <w:rPr>
          <w:rFonts w:ascii="Times New Roman" w:hAnsi="Times New Roman" w:cs="Times New Roman"/>
        </w:rPr>
        <w:t xml:space="preserve"> necessitates additional study.  A qualitative study investigating the lived experiences of hospice nurses is needed and will help address the gap in literature.  Because of the importance of self-care as a buffer for nurse burnout the importance of this work is immense.  The aims of this dissertation study were to 1) analyze the concept of hospice care; 2) examine the current state of the science regarding self-care within hospice nursing; and 3) explore the lived experience of hospice nurses.  By addressing this gap, the study seeks to contribute valuable insights into hospice nurses’ self-care practices, ultimately informing strategies to reduce burnout and enhance both professional well-being and patient care in hospice settings.</w:t>
      </w:r>
    </w:p>
    <w:p w14:paraId="6D125734"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The concept analysis of hospice care was the first step in this research process.  By clearly defining and contextualizing hospice care within the broader field of nursing, this aim establishes a conceptual framework that can guide practice, education, and policy development.  It ensures that hospice care is understood in its unique complexities, including its holistic focus on end-of-life care and the integration of emotional, spiritual, and physical dimensions.  The analysis helped identify gaps in current knowledge, uncover ambiguities in existing definitions, and highlight areas requiring empirical study.  Future research can build on this foundation to develop innovative models and interventions tailored to hospice nursing.  Therefore, this concept analysis lays crucial groundwork for advancing hospice care, offering insights that can shape future research, enhance nursing practice, and inform policy and education in end-of-life care.</w:t>
      </w:r>
    </w:p>
    <w:p w14:paraId="63EB9F54"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Reviewing the current evidence on self-care practices provides insights into the efficacy, accessibility, and implementation of these practices within hospice nursing.  This evaluation not only identifies best practices but also sheds light on barriers and facilitators to </w:t>
      </w:r>
      <w:r>
        <w:rPr>
          <w:rFonts w:ascii="Times New Roman" w:hAnsi="Times New Roman" w:cs="Times New Roman"/>
        </w:rPr>
        <w:lastRenderedPageBreak/>
        <w:t xml:space="preserve">effective self-care, enriching the discourse on nurse well-being and its impact on patient care.  By mapping the current state of science, this aim highlighted understudied areas and revealed themes in nursing literature. These insights can direct future research toward innovative solutions to improve nurse resilience and job satisfaction.  </w:t>
      </w:r>
    </w:p>
    <w:p w14:paraId="1B30B941"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Qualitative exploration of hospice </w:t>
      </w:r>
      <w:proofErr w:type="gramStart"/>
      <w:r>
        <w:rPr>
          <w:rFonts w:ascii="Times New Roman" w:hAnsi="Times New Roman" w:cs="Times New Roman"/>
        </w:rPr>
        <w:t>nurses’</w:t>
      </w:r>
      <w:proofErr w:type="gramEnd"/>
      <w:r>
        <w:rPr>
          <w:rFonts w:ascii="Times New Roman" w:hAnsi="Times New Roman" w:cs="Times New Roman"/>
        </w:rPr>
        <w:t xml:space="preserve"> lived experiences provides a nuanced understanding of their challenges, coping mechanisms, and self-care strategies.  This human-centered approach enriches nursing science by integrating the voices of practitioners, ensuring that theories and interventions resonate with real-world experiences.  The findings from this exploration can inform the development of targeted interventions, training programs, and organizational policies.  Additionally, these narratives can inspire further qualitative and quantitative studies to examine trends, test interventions, or explore the experiences of specific subgroups within hospice nursing.  In conclusion, this qualitative exploration offers valuable insights that can drive improvements in hospice nursing, fostering a deeper understanding of the realities faced by nurses and guiding the creation of supportive interventions and policies.</w:t>
      </w:r>
    </w:p>
    <w:p w14:paraId="682006F6"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In chapter two, I </w:t>
      </w:r>
      <w:proofErr w:type="gramStart"/>
      <w:r>
        <w:rPr>
          <w:rFonts w:ascii="Times New Roman" w:hAnsi="Times New Roman" w:cs="Times New Roman"/>
        </w:rPr>
        <w:t>detail</w:t>
      </w:r>
      <w:proofErr w:type="gramEnd"/>
      <w:r>
        <w:rPr>
          <w:rFonts w:ascii="Times New Roman" w:hAnsi="Times New Roman" w:cs="Times New Roman"/>
        </w:rPr>
        <w:t xml:space="preserve"> the concept analysis process.  This concept analysis was conducted utilizing Rodgers’ Evolutionary Method as a framework.  The purpose of this concept analysis was to update the definition of hospice care and identify its attributes and antecedents.  Four attributes were identified: palliative care, comfort, collaboration, and patient education.  Additionally, I also sought to understand the evolving and multifaceted nature of hospice care and highlight areas for further research, particularly in facilitating hospice services to underrepresented populations.  The concept analysis revealed hospice care as a complex and multifaceted concept that has evolved significantly since its inception in 1965.  Moreover, the analysis highlighted the importance of comfort-focused care, interdisciplinary collaboration, and patient and family education.  Finally, the analysis </w:t>
      </w:r>
      <w:r>
        <w:rPr>
          <w:rFonts w:ascii="Times New Roman" w:hAnsi="Times New Roman" w:cs="Times New Roman"/>
        </w:rPr>
        <w:lastRenderedPageBreak/>
        <w:t>exposed that hospice care represents the humanization of healthcare, aiming to alleviate the unpleasant aspects of death and support a meaningful experience for patients and families.</w:t>
      </w:r>
    </w:p>
    <w:p w14:paraId="53D58188" w14:textId="77777777" w:rsidR="001713A6" w:rsidRDefault="00B274B0">
      <w:pPr>
        <w:spacing w:line="480" w:lineRule="auto"/>
        <w:ind w:firstLine="720"/>
        <w:rPr>
          <w:rFonts w:ascii="Times New Roman" w:hAnsi="Times New Roman" w:cs="Times New Roman"/>
        </w:rPr>
      </w:pPr>
      <w:bookmarkStart w:id="11" w:name="_heading=h.gnk9bw72a9i8" w:colFirst="0" w:colLast="0"/>
      <w:bookmarkEnd w:id="11"/>
      <w:r>
        <w:rPr>
          <w:rFonts w:ascii="Times New Roman" w:hAnsi="Times New Roman" w:cs="Times New Roman"/>
        </w:rPr>
        <w:t xml:space="preserve">Findings from an integrative literature review are discussed in chapter three.  The purpose of the literature review was to better understand self-care practices among nurses who work in hospice settings and to identify opportunities to support these nurses.  Further, the literature review was conducted to understand the current state of the literature regarding self-care and burnout within hospice nursing.  Hospice nurses were selected as the population of interest because of the dynamic contextual factors that entail the sub-specialty of hospice nursing.  The review resulted in the identification of eight studies investigating self-care within the context of hospice nursing.  None of these studies utilized a phenomenological approach.  Further, only two of the studies were conducted in the United States.  Results of the literature review revealed five themes: resilience, professional certification and continuing education, stressors related to caring for patients with life-limiting illnesses, the importance of patient and family education, and additional stress incurred during the COVID-19 pandemic.  While pertinent information was identified, none of the studies identified in the literature review provided sufficient information to understand how hospice nurses practice and experience self-care.  Thus, this review of literature guided me to conduct an existential phenomenology study seeking to learn about the lived experiences of hospice nurses.  </w:t>
      </w:r>
    </w:p>
    <w:p w14:paraId="6E308312" w14:textId="77777777" w:rsidR="001713A6" w:rsidRDefault="00B274B0">
      <w:pPr>
        <w:spacing w:line="480" w:lineRule="auto"/>
        <w:ind w:firstLine="720"/>
        <w:rPr>
          <w:rFonts w:ascii="Times New Roman" w:hAnsi="Times New Roman" w:cs="Times New Roman"/>
        </w:rPr>
      </w:pPr>
      <w:bookmarkStart w:id="12" w:name="_heading=h.met4sec70u7j"/>
      <w:bookmarkEnd w:id="12"/>
      <w:r w:rsidRPr="4181F3D1">
        <w:rPr>
          <w:rFonts w:ascii="Times New Roman" w:hAnsi="Times New Roman" w:cs="Times New Roman"/>
        </w:rPr>
        <w:t xml:space="preserve">With the goal of exploring hospice </w:t>
      </w:r>
      <w:proofErr w:type="gramStart"/>
      <w:r w:rsidRPr="4181F3D1">
        <w:rPr>
          <w:rFonts w:ascii="Times New Roman" w:hAnsi="Times New Roman" w:cs="Times New Roman"/>
        </w:rPr>
        <w:t>nurses’</w:t>
      </w:r>
      <w:proofErr w:type="gramEnd"/>
      <w:r w:rsidRPr="4181F3D1">
        <w:rPr>
          <w:rFonts w:ascii="Times New Roman" w:hAnsi="Times New Roman" w:cs="Times New Roman"/>
        </w:rPr>
        <w:t xml:space="preserve"> lived experiences regarding self-care I conducted an existential phenomenological research study.  In chapter four I explain the specifics including the purpose, method, results, and discussion elements of the study.  Additionally, I </w:t>
      </w:r>
      <w:proofErr w:type="gramStart"/>
      <w:r w:rsidRPr="4181F3D1">
        <w:rPr>
          <w:rFonts w:ascii="Times New Roman" w:hAnsi="Times New Roman" w:cs="Times New Roman"/>
        </w:rPr>
        <w:t>discuss</w:t>
      </w:r>
      <w:proofErr w:type="gramEnd"/>
      <w:r w:rsidRPr="4181F3D1">
        <w:rPr>
          <w:rFonts w:ascii="Times New Roman" w:hAnsi="Times New Roman" w:cs="Times New Roman"/>
        </w:rPr>
        <w:t xml:space="preserve"> phenomenological philosophy and the reason for selecting this method.  The research question that guided this work is: How do hospice nurses practice and experience self-care?  This question was crafted by performing pilot interviews and studying the results of the </w:t>
      </w:r>
      <w:bookmarkStart w:id="13" w:name="_Int_7oZtoAPR"/>
      <w:proofErr w:type="gramStart"/>
      <w:r w:rsidRPr="4181F3D1">
        <w:rPr>
          <w:rFonts w:ascii="Times New Roman" w:hAnsi="Times New Roman" w:cs="Times New Roman"/>
        </w:rPr>
        <w:t>aforementioned literature</w:t>
      </w:r>
      <w:bookmarkEnd w:id="13"/>
      <w:proofErr w:type="gramEnd"/>
      <w:r w:rsidRPr="4181F3D1">
        <w:rPr>
          <w:rFonts w:ascii="Times New Roman" w:hAnsi="Times New Roman" w:cs="Times New Roman"/>
        </w:rPr>
        <w:t xml:space="preserve"> review.  </w:t>
      </w:r>
    </w:p>
    <w:p w14:paraId="26FE4E19" w14:textId="77777777" w:rsidR="00E06168" w:rsidRDefault="00B274B0">
      <w:pPr>
        <w:spacing w:line="480" w:lineRule="auto"/>
        <w:ind w:firstLine="720"/>
        <w:rPr>
          <w:rFonts w:ascii="Times New Roman" w:hAnsi="Times New Roman" w:cs="Times New Roman"/>
        </w:rPr>
      </w:pPr>
      <w:r>
        <w:rPr>
          <w:rFonts w:ascii="Times New Roman" w:hAnsi="Times New Roman" w:cs="Times New Roman"/>
        </w:rPr>
        <w:lastRenderedPageBreak/>
        <w:t>Maurice Merleau-Ponty was a French philosopher and a central figure in the field of phenomenology.  He is well known for his work on perception, embodiment, and the relationship between humans and the world.  His philosophy bridges phenomenology with existentialism and has influenced various fields of research.  He argued that perception is inherently tied to one’s lived body (Merleau-Ponty, 1945/2012).  Instead of seeing the body and mind as separate, Merleau-Ponty conceived the two as a unit fundamentally intertwined with consciousness (Merleau-Ponty, 1945/2012).  This study was completed utilizing the existential phenomenology approach that has been further developed at the University of Tennessee, Knoxville.  While rooted in Maurice Merleau-Ponty’s work this existential phenomenology method enables a way to respectfully interact with participants while exploring the context, meaning, and purpose of their emotions (Thomas, 2005).</w:t>
      </w:r>
    </w:p>
    <w:p w14:paraId="582D3439" w14:textId="063B2B71"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Phenomenology focuses on exploring lived experiences through the participant’s own words and this can reveal insights that are often overlooked in other research methods (Thomas &amp; Pollio, 2002).  Further, this method assists with the discovery of the lived experiences of study participants (Thomas &amp; Pollio, 2002).  Existential phenomenology places an emphasis on perception as fundamental to understanding one’s experiences (Thomas, 2005).  Thus, by integrating Maurice Merleau-Ponty’s phenomenological philosophy with the existential phenomenology method, this study offers a rich, respectful exploration of </w:t>
      </w:r>
      <w:proofErr w:type="gramStart"/>
      <w:r>
        <w:rPr>
          <w:rFonts w:ascii="Times New Roman" w:hAnsi="Times New Roman" w:cs="Times New Roman"/>
        </w:rPr>
        <w:t>participants'</w:t>
      </w:r>
      <w:proofErr w:type="gramEnd"/>
      <w:r>
        <w:rPr>
          <w:rFonts w:ascii="Times New Roman" w:hAnsi="Times New Roman" w:cs="Times New Roman"/>
        </w:rPr>
        <w:t xml:space="preserve"> lived experiences, highlighting the importance of perception in understanding human consciousness and emotions.</w:t>
      </w:r>
    </w:p>
    <w:p w14:paraId="1E3B0A6C"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Rooted in this existential phenomenology approach, the interviews in this study were open-ended and meant to allow the participants to describe their experiences in their own words with minimal researcher input.  I sought to create a comfortable and nonjudgmental environment aiming to encourage honesty and openness throughout the interview process.  During the data analysis process, I strived to represent the participants’ experiences </w:t>
      </w:r>
      <w:r>
        <w:rPr>
          <w:rFonts w:ascii="Times New Roman" w:hAnsi="Times New Roman" w:cs="Times New Roman"/>
        </w:rPr>
        <w:lastRenderedPageBreak/>
        <w:t xml:space="preserve">authentically as I used the participants’ words to help reveal themes.  The study themes will be presented with supporting participant quotes with the goal of not over-interpreting or imposing other perspectives on the research data.  </w:t>
      </w:r>
    </w:p>
    <w:p w14:paraId="0C7D3C66"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In chapter five I discuss how the concept analysis, review of </w:t>
      </w:r>
      <w:proofErr w:type="gramStart"/>
      <w:r>
        <w:rPr>
          <w:rFonts w:ascii="Times New Roman" w:hAnsi="Times New Roman" w:cs="Times New Roman"/>
        </w:rPr>
        <w:t>the literature</w:t>
      </w:r>
      <w:proofErr w:type="gramEnd"/>
      <w:r>
        <w:rPr>
          <w:rFonts w:ascii="Times New Roman" w:hAnsi="Times New Roman" w:cs="Times New Roman"/>
        </w:rPr>
        <w:t xml:space="preserve">, and the existential phenomenological study help refine and contextualize the concept of self-care within hospice nursing.  By clarifying core constructs my concept analysis helped create a shared understanding of hospice care.  Moreover, the concept analysis helped serve as a foundation for the subsequent work.  My integrative review of the literature demonstrates why the study was needed and how this study addresses current gaps in existing research.  This literature review helps synthesize previous research while highlighting strengths and weaknesses in previous studies.  Moreover, the literature review provided a rationale for my existential phenomenology study as my work will build upon the realized gaps in the literature.  Finally, my existential </w:t>
      </w:r>
      <w:proofErr w:type="gramStart"/>
      <w:r>
        <w:rPr>
          <w:rFonts w:ascii="Times New Roman" w:hAnsi="Times New Roman" w:cs="Times New Roman"/>
        </w:rPr>
        <w:t>phenomenology study</w:t>
      </w:r>
      <w:proofErr w:type="gramEnd"/>
      <w:r>
        <w:rPr>
          <w:rFonts w:ascii="Times New Roman" w:hAnsi="Times New Roman" w:cs="Times New Roman"/>
        </w:rPr>
        <w:t xml:space="preserve"> offers unique insights into the lived experiences of hospice nurses.  This study captures the richness and depth of human experiences and can help guide policy changes for hospice stakeholders.  Nursing is holistic in nature with a focus on the whole person from physiological, psychological, sociological, emotional, and relational dimensions (Thornton, 2019).  Phenomenology aligns well with this holistic approach as the framework helps to understand human experiences in their entirety, capturing the interconnectedness of body, mind, emotions, relationships, and the environment.  Therefore, the integration of </w:t>
      </w:r>
      <w:proofErr w:type="gramStart"/>
      <w:r>
        <w:rPr>
          <w:rFonts w:ascii="Times New Roman" w:hAnsi="Times New Roman" w:cs="Times New Roman"/>
        </w:rPr>
        <w:t>the concept</w:t>
      </w:r>
      <w:proofErr w:type="gramEnd"/>
      <w:r>
        <w:rPr>
          <w:rFonts w:ascii="Times New Roman" w:hAnsi="Times New Roman" w:cs="Times New Roman"/>
        </w:rPr>
        <w:t xml:space="preserve"> analysis, literature review, and existential phenomenology in this study provides a comprehensive framework for understanding self-care in hospice nursing, offering valuable insights that can inform future research, policy, and practice in the field.</w:t>
      </w:r>
    </w:p>
    <w:p w14:paraId="5B08B5D1" w14:textId="77777777" w:rsidR="001713A6" w:rsidRDefault="00B274B0" w:rsidP="00B63E39">
      <w:pPr>
        <w:pBdr>
          <w:top w:val="nil"/>
          <w:left w:val="nil"/>
          <w:bottom w:val="nil"/>
          <w:right w:val="nil"/>
          <w:between w:val="nil"/>
        </w:pBdr>
        <w:rPr>
          <w:rFonts w:ascii="Times New Roman" w:hAnsi="Times New Roman" w:cs="Times New Roman"/>
          <w:color w:val="000000"/>
        </w:rPr>
      </w:pPr>
      <w:r>
        <w:br w:type="page"/>
      </w:r>
    </w:p>
    <w:p w14:paraId="071E4E01" w14:textId="2781B9AA" w:rsidR="001713A6" w:rsidRDefault="00F91DEF" w:rsidP="00176779">
      <w:pPr>
        <w:pStyle w:val="Heading2"/>
      </w:pPr>
      <w:bookmarkStart w:id="14" w:name="_Toc203975264"/>
      <w:r w:rsidRPr="00176779">
        <w:lastRenderedPageBreak/>
        <w:t>REFERENCES</w:t>
      </w:r>
      <w:bookmarkEnd w:id="14"/>
    </w:p>
    <w:p w14:paraId="52B227DC" w14:textId="33D81AA3" w:rsidR="004220D8" w:rsidRPr="00247E32"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90B0C">
        <w:rPr>
          <w:rFonts w:ascii="Times New Roman" w:hAnsi="Times New Roman" w:cs="Times New Roman"/>
          <w:color w:val="000000" w:themeColor="text1"/>
        </w:rPr>
        <w:t xml:space="preserve">Alodhialah, A., Almutairi, A. A., &amp; Almutairi, M. (2024). Exploring nurses’ emotional resilience and coping strategies in palliative and end-of-life care settings in Saudi Arabia: A qualitative study. </w:t>
      </w:r>
      <w:r w:rsidRPr="00247E32">
        <w:rPr>
          <w:rFonts w:ascii="Times New Roman" w:hAnsi="Times New Roman" w:cs="Times New Roman"/>
          <w:i/>
          <w:color w:val="000000" w:themeColor="text1"/>
        </w:rPr>
        <w:t>Healthcare</w:t>
      </w:r>
      <w:r w:rsidRPr="00247E32">
        <w:rPr>
          <w:rFonts w:ascii="Times New Roman" w:hAnsi="Times New Roman" w:cs="Times New Roman"/>
          <w:color w:val="000000" w:themeColor="text1"/>
        </w:rPr>
        <w:t>,</w:t>
      </w:r>
      <w:r w:rsidRPr="00247E32">
        <w:rPr>
          <w:rFonts w:ascii="Times New Roman" w:hAnsi="Times New Roman" w:cs="Times New Roman"/>
          <w:i/>
          <w:color w:val="000000" w:themeColor="text1"/>
        </w:rPr>
        <w:t xml:space="preserve"> 12</w:t>
      </w:r>
      <w:r w:rsidRPr="00247E32">
        <w:rPr>
          <w:rFonts w:ascii="Times New Roman" w:hAnsi="Times New Roman" w:cs="Times New Roman"/>
          <w:color w:val="000000" w:themeColor="text1"/>
        </w:rPr>
        <w:t>(16).</w:t>
      </w:r>
      <w:r w:rsidR="00090B0C" w:rsidRPr="00247E32">
        <w:rPr>
          <w:rFonts w:ascii="Times New Roman" w:hAnsi="Times New Roman" w:cs="Times New Roman"/>
          <w:color w:val="000000" w:themeColor="text1"/>
        </w:rPr>
        <w:t xml:space="preserve"> </w:t>
      </w:r>
      <w:hyperlink r:id="rId12" w:history="1">
        <w:r w:rsidR="00247E32" w:rsidRPr="00247E32">
          <w:rPr>
            <w:rStyle w:val="Hyperlink"/>
            <w:rFonts w:ascii="Times New Roman" w:hAnsi="Times New Roman" w:cs="Times New Roman"/>
            <w:color w:val="000000" w:themeColor="text1"/>
          </w:rPr>
          <w:t>https://doi.org/10.3390/healthcare12161647</w:t>
        </w:r>
      </w:hyperlink>
      <w:r w:rsidR="00090B0C" w:rsidRPr="00247E32">
        <w:rPr>
          <w:rFonts w:ascii="Times New Roman" w:hAnsi="Times New Roman" w:cs="Times New Roman"/>
          <w:color w:val="000000" w:themeColor="text1"/>
        </w:rPr>
        <w:t xml:space="preserve"> </w:t>
      </w:r>
    </w:p>
    <w:p w14:paraId="17B01471"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i/>
          <w:color w:val="000000" w:themeColor="text1"/>
        </w:rPr>
      </w:pPr>
      <w:r w:rsidRPr="00247E32">
        <w:rPr>
          <w:rFonts w:ascii="Times New Roman" w:hAnsi="Times New Roman" w:cs="Times New Roman"/>
          <w:color w:val="000000" w:themeColor="text1"/>
        </w:rPr>
        <w:t xml:space="preserve">American Nurses Association. (2025). </w:t>
      </w:r>
      <w:r w:rsidRPr="004220D8">
        <w:rPr>
          <w:rFonts w:ascii="Times New Roman" w:hAnsi="Times New Roman" w:cs="Times New Roman"/>
          <w:i/>
          <w:color w:val="000000" w:themeColor="text1"/>
        </w:rPr>
        <w:t xml:space="preserve">Code of ethics for nurses: Provision 5. </w:t>
      </w:r>
      <w:hyperlink r:id="rId13" w:history="1">
        <w:r w:rsidRPr="004220D8">
          <w:rPr>
            <w:rStyle w:val="Hyperlink"/>
            <w:rFonts w:ascii="Times New Roman" w:hAnsi="Times New Roman" w:cs="Times New Roman"/>
            <w:iCs/>
            <w:color w:val="000000" w:themeColor="text1"/>
          </w:rPr>
          <w:t>https://codeofethics.ana.org/provision-5</w:t>
        </w:r>
      </w:hyperlink>
      <w:r w:rsidRPr="004220D8">
        <w:rPr>
          <w:rFonts w:ascii="Times New Roman" w:hAnsi="Times New Roman" w:cs="Times New Roman"/>
          <w:i/>
          <w:color w:val="000000" w:themeColor="text1"/>
        </w:rPr>
        <w:t xml:space="preserve"> </w:t>
      </w:r>
    </w:p>
    <w:p w14:paraId="590CEDA5" w14:textId="2BD2195C" w:rsidR="004220D8" w:rsidRPr="00247E32"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Cooper, A. L., Brown, J. A., Rees, C. S., &amp; Leslie, G. D. (2020). Nurse resilience: A concept analysis. </w:t>
      </w:r>
      <w:r w:rsidRPr="00247E32">
        <w:rPr>
          <w:rFonts w:ascii="Times New Roman" w:hAnsi="Times New Roman" w:cs="Times New Roman"/>
          <w:i/>
          <w:color w:val="000000" w:themeColor="text1"/>
        </w:rPr>
        <w:t>International Journal of Mental Health Nursing</w:t>
      </w:r>
      <w:r w:rsidRPr="00247E32">
        <w:rPr>
          <w:rFonts w:ascii="Times New Roman" w:hAnsi="Times New Roman" w:cs="Times New Roman"/>
          <w:iCs/>
          <w:color w:val="000000" w:themeColor="text1"/>
        </w:rPr>
        <w:t>,</w:t>
      </w:r>
      <w:r w:rsidRPr="00247E32">
        <w:rPr>
          <w:rFonts w:ascii="Times New Roman" w:hAnsi="Times New Roman" w:cs="Times New Roman"/>
          <w:i/>
          <w:color w:val="000000" w:themeColor="text1"/>
        </w:rPr>
        <w:t xml:space="preserve"> 29</w:t>
      </w:r>
      <w:r w:rsidRPr="00247E32">
        <w:rPr>
          <w:rFonts w:ascii="Times New Roman" w:hAnsi="Times New Roman" w:cs="Times New Roman"/>
          <w:color w:val="000000" w:themeColor="text1"/>
        </w:rPr>
        <w:t xml:space="preserve">(4), 553-575. </w:t>
      </w:r>
      <w:hyperlink r:id="rId14" w:history="1">
        <w:r w:rsidR="00247E32" w:rsidRPr="00247E32">
          <w:rPr>
            <w:rStyle w:val="Hyperlink"/>
            <w:rFonts w:ascii="Times New Roman" w:hAnsi="Times New Roman" w:cs="Times New Roman"/>
            <w:color w:val="000000" w:themeColor="text1"/>
          </w:rPr>
          <w:t>https://doi.org/10.1111/inm.12721</w:t>
        </w:r>
      </w:hyperlink>
    </w:p>
    <w:p w14:paraId="6005AE6D"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247E32">
        <w:rPr>
          <w:rFonts w:ascii="Times New Roman" w:hAnsi="Times New Roman" w:cs="Times New Roman"/>
          <w:color w:val="000000" w:themeColor="text1"/>
        </w:rPr>
        <w:t xml:space="preserve">Fattori, A., </w:t>
      </w:r>
      <w:proofErr w:type="spellStart"/>
      <w:r w:rsidRPr="00247E32">
        <w:rPr>
          <w:rFonts w:ascii="Times New Roman" w:hAnsi="Times New Roman" w:cs="Times New Roman"/>
          <w:color w:val="000000" w:themeColor="text1"/>
        </w:rPr>
        <w:t>Pedruzzi</w:t>
      </w:r>
      <w:proofErr w:type="spellEnd"/>
      <w:r w:rsidRPr="00247E32">
        <w:rPr>
          <w:rFonts w:ascii="Times New Roman" w:hAnsi="Times New Roman" w:cs="Times New Roman"/>
          <w:color w:val="000000" w:themeColor="text1"/>
        </w:rPr>
        <w:t>, M., Cantarella</w:t>
      </w:r>
      <w:r w:rsidRPr="004220D8">
        <w:rPr>
          <w:rFonts w:ascii="Times New Roman" w:hAnsi="Times New Roman" w:cs="Times New Roman"/>
          <w:color w:val="000000" w:themeColor="text1"/>
        </w:rPr>
        <w:t xml:space="preserve">, C., &amp; </w:t>
      </w:r>
      <w:proofErr w:type="spellStart"/>
      <w:r w:rsidRPr="004220D8">
        <w:rPr>
          <w:rFonts w:ascii="Times New Roman" w:hAnsi="Times New Roman" w:cs="Times New Roman"/>
          <w:color w:val="000000" w:themeColor="text1"/>
        </w:rPr>
        <w:t>Bonzini</w:t>
      </w:r>
      <w:proofErr w:type="spellEnd"/>
      <w:r w:rsidRPr="004220D8">
        <w:rPr>
          <w:rFonts w:ascii="Times New Roman" w:hAnsi="Times New Roman" w:cs="Times New Roman"/>
          <w:color w:val="000000" w:themeColor="text1"/>
        </w:rPr>
        <w:t xml:space="preserve">, M. (2023). The burden in palliative care assistance: A comparison of psychosocial risks and burnout between inpatient hospice and home care services workers. </w:t>
      </w:r>
      <w:r w:rsidRPr="004220D8">
        <w:rPr>
          <w:rFonts w:ascii="Times New Roman" w:hAnsi="Times New Roman" w:cs="Times New Roman"/>
          <w:i/>
          <w:color w:val="000000" w:themeColor="text1"/>
        </w:rPr>
        <w:t>Palliative and Supportive Care</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21</w:t>
      </w:r>
      <w:r w:rsidRPr="004220D8">
        <w:rPr>
          <w:rFonts w:ascii="Times New Roman" w:hAnsi="Times New Roman" w:cs="Times New Roman"/>
          <w:color w:val="000000" w:themeColor="text1"/>
        </w:rPr>
        <w:t xml:space="preserve">(1), 49-56. </w:t>
      </w:r>
      <w:hyperlink r:id="rId15">
        <w:r w:rsidRPr="004220D8">
          <w:rPr>
            <w:rFonts w:ascii="Times New Roman" w:hAnsi="Times New Roman" w:cs="Times New Roman"/>
            <w:color w:val="000000" w:themeColor="text1"/>
            <w:u w:val="single"/>
          </w:rPr>
          <w:t>https://doi.org/10.1017/S1478951521001887</w:t>
        </w:r>
      </w:hyperlink>
      <w:r w:rsidRPr="004220D8">
        <w:rPr>
          <w:rFonts w:ascii="Times New Roman" w:hAnsi="Times New Roman" w:cs="Times New Roman"/>
          <w:color w:val="000000" w:themeColor="text1"/>
        </w:rPr>
        <w:t xml:space="preserve"> </w:t>
      </w:r>
    </w:p>
    <w:p w14:paraId="5501837B"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Figueiredo, A. R., Gaspar, F., </w:t>
      </w:r>
      <w:proofErr w:type="spellStart"/>
      <w:r w:rsidRPr="004220D8">
        <w:rPr>
          <w:rFonts w:ascii="Times New Roman" w:hAnsi="Times New Roman" w:cs="Times New Roman"/>
          <w:color w:val="000000" w:themeColor="text1"/>
        </w:rPr>
        <w:t>Baixinho</w:t>
      </w:r>
      <w:proofErr w:type="spellEnd"/>
      <w:r w:rsidRPr="004220D8">
        <w:rPr>
          <w:rFonts w:ascii="Times New Roman" w:hAnsi="Times New Roman" w:cs="Times New Roman"/>
          <w:color w:val="000000" w:themeColor="text1"/>
        </w:rPr>
        <w:t xml:space="preserve">, C., &amp; Lucas, P. (2024). How the nursing practice environment influences retention and turnover intention: An umbrella review protocol. </w:t>
      </w:r>
      <w:r w:rsidRPr="004220D8">
        <w:rPr>
          <w:rFonts w:ascii="Times New Roman" w:hAnsi="Times New Roman" w:cs="Times New Roman"/>
          <w:i/>
          <w:color w:val="000000" w:themeColor="text1"/>
        </w:rPr>
        <w:t>Nursing Reports</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14</w:t>
      </w:r>
      <w:r w:rsidRPr="004220D8">
        <w:rPr>
          <w:rFonts w:ascii="Times New Roman" w:hAnsi="Times New Roman" w:cs="Times New Roman"/>
          <w:color w:val="000000" w:themeColor="text1"/>
        </w:rPr>
        <w:t xml:space="preserve">(4), 3233-3241. </w:t>
      </w:r>
      <w:hyperlink r:id="rId16">
        <w:r w:rsidRPr="004220D8">
          <w:rPr>
            <w:rFonts w:ascii="Times New Roman" w:hAnsi="Times New Roman" w:cs="Times New Roman"/>
            <w:color w:val="000000" w:themeColor="text1"/>
            <w:u w:val="single"/>
          </w:rPr>
          <w:t>https://doi.org/10.3390/nursrep14040235</w:t>
        </w:r>
      </w:hyperlink>
      <w:r w:rsidRPr="004220D8">
        <w:rPr>
          <w:rFonts w:ascii="Times New Roman" w:hAnsi="Times New Roman" w:cs="Times New Roman"/>
          <w:color w:val="000000" w:themeColor="text1"/>
        </w:rPr>
        <w:t xml:space="preserve"> </w:t>
      </w:r>
    </w:p>
    <w:p w14:paraId="361DF780"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proofErr w:type="spellStart"/>
      <w:r w:rsidRPr="004220D8">
        <w:rPr>
          <w:rFonts w:ascii="Times New Roman" w:hAnsi="Times New Roman" w:cs="Times New Roman"/>
          <w:color w:val="000000" w:themeColor="text1"/>
        </w:rPr>
        <w:t>Frechman</w:t>
      </w:r>
      <w:proofErr w:type="spellEnd"/>
      <w:r w:rsidRPr="004220D8">
        <w:rPr>
          <w:rFonts w:ascii="Times New Roman" w:hAnsi="Times New Roman" w:cs="Times New Roman"/>
          <w:color w:val="000000" w:themeColor="text1"/>
        </w:rPr>
        <w:t xml:space="preserve">, E., &amp; Wright, P. M. (2023). Nurse burnout in hospice and palliative care: A scoping review. </w:t>
      </w:r>
      <w:r w:rsidRPr="004220D8">
        <w:rPr>
          <w:rFonts w:ascii="Times New Roman" w:hAnsi="Times New Roman" w:cs="Times New Roman"/>
          <w:i/>
          <w:color w:val="000000" w:themeColor="text1"/>
        </w:rPr>
        <w:t>Illness, Crisis &amp; Loss</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31</w:t>
      </w:r>
      <w:r w:rsidRPr="004220D8">
        <w:rPr>
          <w:rFonts w:ascii="Times New Roman" w:hAnsi="Times New Roman" w:cs="Times New Roman"/>
          <w:color w:val="000000" w:themeColor="text1"/>
        </w:rPr>
        <w:t xml:space="preserve">(1), 137-150. </w:t>
      </w:r>
      <w:hyperlink r:id="rId17" w:history="1">
        <w:r w:rsidRPr="004220D8">
          <w:rPr>
            <w:rStyle w:val="Hyperlink"/>
            <w:rFonts w:ascii="Times New Roman" w:hAnsi="Times New Roman" w:cs="Times New Roman"/>
            <w:color w:val="000000" w:themeColor="text1"/>
          </w:rPr>
          <w:t>https://doi.org/10.1177/10541373211039825</w:t>
        </w:r>
      </w:hyperlink>
      <w:r w:rsidRPr="004220D8">
        <w:rPr>
          <w:rFonts w:ascii="Times New Roman" w:hAnsi="Times New Roman" w:cs="Times New Roman"/>
          <w:color w:val="000000" w:themeColor="text1"/>
        </w:rPr>
        <w:t xml:space="preserve"> </w:t>
      </w:r>
    </w:p>
    <w:p w14:paraId="36ACBFF8"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iCs/>
          <w:color w:val="000000" w:themeColor="text1"/>
        </w:rPr>
        <w:t>International Council of Nurses.</w:t>
      </w:r>
      <w:r w:rsidRPr="004220D8">
        <w:rPr>
          <w:rFonts w:ascii="Times New Roman" w:hAnsi="Times New Roman" w:cs="Times New Roman"/>
          <w:i/>
          <w:color w:val="000000" w:themeColor="text1"/>
        </w:rPr>
        <w:t xml:space="preserve"> </w:t>
      </w:r>
      <w:r w:rsidRPr="004220D8">
        <w:rPr>
          <w:rFonts w:ascii="Times New Roman" w:hAnsi="Times New Roman" w:cs="Times New Roman"/>
          <w:iCs/>
          <w:color w:val="000000" w:themeColor="text1"/>
        </w:rPr>
        <w:t xml:space="preserve">(2021). </w:t>
      </w:r>
      <w:r w:rsidRPr="004220D8">
        <w:rPr>
          <w:rFonts w:ascii="Times New Roman" w:hAnsi="Times New Roman" w:cs="Times New Roman"/>
          <w:i/>
          <w:color w:val="000000" w:themeColor="text1"/>
        </w:rPr>
        <w:t>Code of ethics for nurses</w:t>
      </w:r>
      <w:r w:rsidRPr="004220D8">
        <w:rPr>
          <w:rFonts w:ascii="Times New Roman" w:hAnsi="Times New Roman" w:cs="Times New Roman"/>
          <w:color w:val="000000" w:themeColor="text1"/>
        </w:rPr>
        <w:t xml:space="preserve">. </w:t>
      </w:r>
      <w:hyperlink r:id="rId18" w:history="1">
        <w:r w:rsidRPr="004220D8">
          <w:rPr>
            <w:rStyle w:val="Hyperlink"/>
            <w:rFonts w:ascii="Times New Roman" w:hAnsi="Times New Roman" w:cs="Times New Roman"/>
            <w:color w:val="000000" w:themeColor="text1"/>
          </w:rPr>
          <w:t>https://www.icn.ch/sites/default/files/2023-06/ICN_Code-of-Ethics_EN_Web.pdf</w:t>
        </w:r>
      </w:hyperlink>
    </w:p>
    <w:p w14:paraId="1C4D5819"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lastRenderedPageBreak/>
        <w:t xml:space="preserve">Kong, Y., Tong, Z., &amp; Liu, L. (2024). Nurses’ self-care levels and its related factors: A cross-sectional study. </w:t>
      </w:r>
      <w:r w:rsidRPr="004220D8">
        <w:rPr>
          <w:rFonts w:ascii="Times New Roman" w:hAnsi="Times New Roman" w:cs="Times New Roman"/>
          <w:i/>
          <w:color w:val="000000" w:themeColor="text1"/>
        </w:rPr>
        <w:t>BMC Nursing</w:t>
      </w:r>
      <w:r w:rsidRPr="004220D8">
        <w:rPr>
          <w:rFonts w:ascii="Times New Roman" w:hAnsi="Times New Roman" w:cs="Times New Roman"/>
          <w:iCs/>
          <w:color w:val="000000" w:themeColor="text1"/>
        </w:rPr>
        <w:t>,</w:t>
      </w:r>
      <w:r w:rsidRPr="004220D8">
        <w:rPr>
          <w:rFonts w:ascii="Times New Roman" w:hAnsi="Times New Roman" w:cs="Times New Roman"/>
          <w:i/>
          <w:color w:val="000000" w:themeColor="text1"/>
        </w:rPr>
        <w:t xml:space="preserve"> 23</w:t>
      </w:r>
      <w:r w:rsidRPr="004220D8">
        <w:rPr>
          <w:rFonts w:ascii="Times New Roman" w:hAnsi="Times New Roman" w:cs="Times New Roman"/>
          <w:color w:val="000000" w:themeColor="text1"/>
        </w:rPr>
        <w:t xml:space="preserve">, Article 835. </w:t>
      </w:r>
      <w:hyperlink r:id="rId19">
        <w:r w:rsidRPr="004220D8">
          <w:rPr>
            <w:rFonts w:ascii="Times New Roman" w:hAnsi="Times New Roman" w:cs="Times New Roman"/>
            <w:color w:val="000000" w:themeColor="text1"/>
            <w:u w:val="single"/>
          </w:rPr>
          <w:t>https://doi.org/10.1186/s12912-024-02510-x</w:t>
        </w:r>
      </w:hyperlink>
      <w:r w:rsidRPr="004220D8">
        <w:rPr>
          <w:rFonts w:ascii="Times New Roman" w:hAnsi="Times New Roman" w:cs="Times New Roman"/>
          <w:color w:val="000000" w:themeColor="text1"/>
        </w:rPr>
        <w:t xml:space="preserve"> </w:t>
      </w:r>
    </w:p>
    <w:p w14:paraId="5E398A1A"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Lasater, K. B. (2024). Addressing the nurse retention crisis—Leveraging policies supported by evidence. </w:t>
      </w:r>
      <w:r w:rsidRPr="004220D8">
        <w:rPr>
          <w:rFonts w:ascii="Times New Roman" w:hAnsi="Times New Roman" w:cs="Times New Roman"/>
          <w:i/>
          <w:color w:val="000000" w:themeColor="text1"/>
        </w:rPr>
        <w:t>JAMA Network Open</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7</w:t>
      </w:r>
      <w:r w:rsidRPr="004220D8">
        <w:rPr>
          <w:rFonts w:ascii="Times New Roman" w:hAnsi="Times New Roman" w:cs="Times New Roman"/>
          <w:color w:val="000000" w:themeColor="text1"/>
        </w:rPr>
        <w:t xml:space="preserve">(7), Article e2421635. </w:t>
      </w:r>
      <w:hyperlink r:id="rId20" w:history="1">
        <w:r w:rsidRPr="004220D8">
          <w:rPr>
            <w:rStyle w:val="Hyperlink"/>
            <w:rFonts w:ascii="Times New Roman" w:hAnsi="Times New Roman" w:cs="Times New Roman"/>
            <w:color w:val="000000" w:themeColor="text1"/>
          </w:rPr>
          <w:t>https://doi.org/10.1001/jamanetworkopen.2024.21635</w:t>
        </w:r>
      </w:hyperlink>
      <w:r w:rsidRPr="004220D8">
        <w:rPr>
          <w:rFonts w:ascii="Times New Roman" w:hAnsi="Times New Roman" w:cs="Times New Roman"/>
          <w:color w:val="000000" w:themeColor="text1"/>
        </w:rPr>
        <w:t xml:space="preserve"> </w:t>
      </w:r>
    </w:p>
    <w:p w14:paraId="6073EB2C" w14:textId="6620F855" w:rsidR="004220D8" w:rsidRPr="00467BCC"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Linton, M., &amp; </w:t>
      </w:r>
      <w:proofErr w:type="spellStart"/>
      <w:r w:rsidRPr="004220D8">
        <w:rPr>
          <w:rFonts w:ascii="Times New Roman" w:hAnsi="Times New Roman" w:cs="Times New Roman"/>
          <w:color w:val="000000" w:themeColor="text1"/>
        </w:rPr>
        <w:t>Koonmen</w:t>
      </w:r>
      <w:proofErr w:type="spellEnd"/>
      <w:r w:rsidRPr="004220D8">
        <w:rPr>
          <w:rFonts w:ascii="Times New Roman" w:hAnsi="Times New Roman" w:cs="Times New Roman"/>
          <w:color w:val="000000" w:themeColor="text1"/>
        </w:rPr>
        <w:t xml:space="preserve">, J. (2020). Self-care as an ethical </w:t>
      </w:r>
      <w:r w:rsidRPr="00467BCC">
        <w:rPr>
          <w:rFonts w:ascii="Times New Roman" w:hAnsi="Times New Roman" w:cs="Times New Roman"/>
          <w:color w:val="000000" w:themeColor="text1"/>
        </w:rPr>
        <w:t xml:space="preserve">obligation for nurses. </w:t>
      </w:r>
      <w:r w:rsidRPr="00467BCC">
        <w:rPr>
          <w:rFonts w:ascii="Times New Roman" w:hAnsi="Times New Roman" w:cs="Times New Roman"/>
          <w:i/>
          <w:color w:val="000000" w:themeColor="text1"/>
        </w:rPr>
        <w:t>Nursing Ethics</w:t>
      </w:r>
      <w:r w:rsidRPr="00467BCC">
        <w:rPr>
          <w:rFonts w:ascii="Times New Roman" w:hAnsi="Times New Roman" w:cs="Times New Roman"/>
          <w:color w:val="000000" w:themeColor="text1"/>
        </w:rPr>
        <w:t>,</w:t>
      </w:r>
      <w:r w:rsidRPr="00467BCC">
        <w:rPr>
          <w:rFonts w:ascii="Times New Roman" w:hAnsi="Times New Roman" w:cs="Times New Roman"/>
          <w:i/>
          <w:color w:val="000000" w:themeColor="text1"/>
        </w:rPr>
        <w:t xml:space="preserve"> 27</w:t>
      </w:r>
      <w:r w:rsidRPr="00467BCC">
        <w:rPr>
          <w:rFonts w:ascii="Times New Roman" w:hAnsi="Times New Roman" w:cs="Times New Roman"/>
          <w:color w:val="000000" w:themeColor="text1"/>
        </w:rPr>
        <w:t xml:space="preserve">(8), 1694-1702. </w:t>
      </w:r>
      <w:hyperlink r:id="rId21" w:history="1">
        <w:r w:rsidR="00467BCC" w:rsidRPr="00467BCC">
          <w:rPr>
            <w:rStyle w:val="Hyperlink"/>
            <w:rFonts w:ascii="Times New Roman" w:hAnsi="Times New Roman" w:cs="Times New Roman"/>
            <w:color w:val="000000" w:themeColor="text1"/>
          </w:rPr>
          <w:t>https://doi.org/10.1177/0969733020940371</w:t>
        </w:r>
      </w:hyperlink>
      <w:r w:rsidR="00467BCC" w:rsidRPr="00467BCC">
        <w:rPr>
          <w:rFonts w:ascii="Times New Roman" w:hAnsi="Times New Roman" w:cs="Times New Roman"/>
          <w:color w:val="000000" w:themeColor="text1"/>
        </w:rPr>
        <w:t xml:space="preserve"> </w:t>
      </w:r>
    </w:p>
    <w:p w14:paraId="5A11EE1E"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67BCC">
        <w:rPr>
          <w:rFonts w:ascii="Times New Roman" w:hAnsi="Times New Roman" w:cs="Times New Roman"/>
          <w:color w:val="000000" w:themeColor="text1"/>
        </w:rPr>
        <w:t xml:space="preserve">Merleau-Ponty, M. (2012). </w:t>
      </w:r>
      <w:r w:rsidRPr="00467BCC">
        <w:rPr>
          <w:rFonts w:ascii="Times New Roman" w:hAnsi="Times New Roman" w:cs="Times New Roman"/>
          <w:i/>
          <w:color w:val="000000" w:themeColor="text1"/>
        </w:rPr>
        <w:t>Phenomenology of perception</w:t>
      </w:r>
      <w:r w:rsidRPr="00467BCC">
        <w:rPr>
          <w:rFonts w:ascii="Times New Roman" w:hAnsi="Times New Roman" w:cs="Times New Roman"/>
          <w:color w:val="000000" w:themeColor="text1"/>
        </w:rPr>
        <w:t xml:space="preserve"> (D. A. Landes</w:t>
      </w:r>
      <w:r w:rsidRPr="004220D8">
        <w:rPr>
          <w:rFonts w:ascii="Times New Roman" w:hAnsi="Times New Roman" w:cs="Times New Roman"/>
          <w:color w:val="000000" w:themeColor="text1"/>
        </w:rPr>
        <w:t>, Trans.). Routledge. (Original work published 1945)</w:t>
      </w:r>
    </w:p>
    <w:p w14:paraId="7CE8EDC1"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Ross, J. (2022). Nursing shortage </w:t>
      </w:r>
      <w:proofErr w:type="gramStart"/>
      <w:r w:rsidRPr="004220D8">
        <w:rPr>
          <w:rFonts w:ascii="Times New Roman" w:hAnsi="Times New Roman" w:cs="Times New Roman"/>
          <w:color w:val="000000" w:themeColor="text1"/>
        </w:rPr>
        <w:t>creating</w:t>
      </w:r>
      <w:proofErr w:type="gramEnd"/>
      <w:r w:rsidRPr="004220D8">
        <w:rPr>
          <w:rFonts w:ascii="Times New Roman" w:hAnsi="Times New Roman" w:cs="Times New Roman"/>
          <w:color w:val="000000" w:themeColor="text1"/>
        </w:rPr>
        <w:t xml:space="preserve"> patient safety concerns. </w:t>
      </w:r>
      <w:r w:rsidRPr="004220D8">
        <w:rPr>
          <w:rFonts w:ascii="Times New Roman" w:hAnsi="Times New Roman" w:cs="Times New Roman"/>
          <w:i/>
          <w:color w:val="000000" w:themeColor="text1"/>
        </w:rPr>
        <w:t xml:space="preserve">Journal of </w:t>
      </w:r>
      <w:proofErr w:type="spellStart"/>
      <w:r w:rsidRPr="004220D8">
        <w:rPr>
          <w:rFonts w:ascii="Times New Roman" w:hAnsi="Times New Roman" w:cs="Times New Roman"/>
          <w:i/>
          <w:color w:val="000000" w:themeColor="text1"/>
        </w:rPr>
        <w:t>PeriAnesthesia</w:t>
      </w:r>
      <w:proofErr w:type="spellEnd"/>
      <w:r w:rsidRPr="004220D8">
        <w:rPr>
          <w:rFonts w:ascii="Times New Roman" w:hAnsi="Times New Roman" w:cs="Times New Roman"/>
          <w:i/>
          <w:color w:val="000000" w:themeColor="text1"/>
        </w:rPr>
        <w:t xml:space="preserve"> Nursing</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37</w:t>
      </w:r>
      <w:r w:rsidRPr="004220D8">
        <w:rPr>
          <w:rFonts w:ascii="Times New Roman" w:hAnsi="Times New Roman" w:cs="Times New Roman"/>
          <w:color w:val="000000" w:themeColor="text1"/>
        </w:rPr>
        <w:t xml:space="preserve">(4), 565-567. </w:t>
      </w:r>
      <w:hyperlink r:id="rId22">
        <w:r w:rsidRPr="004220D8">
          <w:rPr>
            <w:rFonts w:ascii="Times New Roman" w:hAnsi="Times New Roman" w:cs="Times New Roman"/>
            <w:color w:val="000000" w:themeColor="text1"/>
            <w:u w:val="single"/>
          </w:rPr>
          <w:t>https://doi.org/10.1016/j.jopan.2022.05.078</w:t>
        </w:r>
      </w:hyperlink>
      <w:r w:rsidRPr="004220D8">
        <w:rPr>
          <w:rFonts w:ascii="Times New Roman" w:hAnsi="Times New Roman" w:cs="Times New Roman"/>
          <w:color w:val="000000" w:themeColor="text1"/>
        </w:rPr>
        <w:t xml:space="preserve"> </w:t>
      </w:r>
    </w:p>
    <w:p w14:paraId="0EF604CB" w14:textId="77777777" w:rsidR="004220D8" w:rsidRPr="004220D8" w:rsidRDefault="004220D8" w:rsidP="00D634A4">
      <w:pPr>
        <w:pBdr>
          <w:top w:val="nil"/>
          <w:left w:val="nil"/>
          <w:bottom w:val="nil"/>
          <w:right w:val="nil"/>
          <w:between w:val="nil"/>
        </w:pBdr>
        <w:spacing w:line="480" w:lineRule="auto"/>
        <w:ind w:left="1440" w:hanging="1440"/>
        <w:rPr>
          <w:rFonts w:ascii="Times New Roman" w:hAnsi="Times New Roman" w:cs="Times New Roman"/>
          <w:color w:val="000000" w:themeColor="text1"/>
        </w:rPr>
      </w:pPr>
      <w:r w:rsidRPr="004220D8">
        <w:rPr>
          <w:rFonts w:ascii="Times New Roman" w:hAnsi="Times New Roman" w:cs="Times New Roman"/>
          <w:color w:val="000000" w:themeColor="text1"/>
        </w:rPr>
        <w:t xml:space="preserve">Thomas, S. P. (2005). Through the lens of Merleau-Ponty: Advancing the phenomenological approach to nursing research. </w:t>
      </w:r>
      <w:r w:rsidRPr="004220D8">
        <w:rPr>
          <w:rFonts w:ascii="Times New Roman" w:hAnsi="Times New Roman" w:cs="Times New Roman"/>
          <w:i/>
          <w:color w:val="000000" w:themeColor="text1"/>
        </w:rPr>
        <w:t>Nursing Philosophy</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6</w:t>
      </w:r>
      <w:r w:rsidRPr="004220D8">
        <w:rPr>
          <w:rFonts w:ascii="Times New Roman" w:hAnsi="Times New Roman" w:cs="Times New Roman"/>
          <w:color w:val="000000" w:themeColor="text1"/>
        </w:rPr>
        <w:t xml:space="preserve">(1), 63-76. </w:t>
      </w:r>
      <w:hyperlink r:id="rId23">
        <w:r w:rsidRPr="004220D8">
          <w:rPr>
            <w:rFonts w:ascii="Times New Roman" w:hAnsi="Times New Roman" w:cs="Times New Roman"/>
            <w:color w:val="000000" w:themeColor="text1"/>
            <w:u w:val="single"/>
          </w:rPr>
          <w:t>https://doi.org/10.1111/j.1466-769x.2004.00185.x</w:t>
        </w:r>
      </w:hyperlink>
      <w:r w:rsidRPr="004220D8">
        <w:rPr>
          <w:rFonts w:ascii="Times New Roman" w:hAnsi="Times New Roman" w:cs="Times New Roman"/>
          <w:color w:val="000000" w:themeColor="text1"/>
        </w:rPr>
        <w:t xml:space="preserve"> </w:t>
      </w:r>
    </w:p>
    <w:p w14:paraId="0F22A702"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Thomas, S. P., &amp; Pollio, H. R. (2002). </w:t>
      </w:r>
      <w:r w:rsidRPr="004220D8">
        <w:rPr>
          <w:rFonts w:ascii="Times New Roman" w:hAnsi="Times New Roman" w:cs="Times New Roman"/>
          <w:i/>
          <w:color w:val="000000" w:themeColor="text1"/>
        </w:rPr>
        <w:t>Listening to patients: A phenomenological approach to nursing research and practice</w:t>
      </w:r>
      <w:r w:rsidRPr="004220D8">
        <w:rPr>
          <w:rFonts w:ascii="Times New Roman" w:hAnsi="Times New Roman" w:cs="Times New Roman"/>
          <w:iCs/>
          <w:color w:val="000000" w:themeColor="text1"/>
        </w:rPr>
        <w:t>.</w:t>
      </w:r>
      <w:r w:rsidRPr="004220D8">
        <w:rPr>
          <w:rFonts w:ascii="Times New Roman" w:hAnsi="Times New Roman" w:cs="Times New Roman"/>
          <w:i/>
          <w:color w:val="000000" w:themeColor="text1"/>
        </w:rPr>
        <w:t xml:space="preserve"> </w:t>
      </w:r>
      <w:r w:rsidRPr="004220D8">
        <w:rPr>
          <w:rFonts w:ascii="Times New Roman" w:hAnsi="Times New Roman" w:cs="Times New Roman"/>
          <w:color w:val="000000" w:themeColor="text1"/>
        </w:rPr>
        <w:t xml:space="preserve">Springer Publishing Company. </w:t>
      </w:r>
    </w:p>
    <w:p w14:paraId="3F6DA13D"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Thornton, L. (2019). A brief history and overview of holistic nursing. </w:t>
      </w:r>
      <w:r w:rsidRPr="004220D8">
        <w:rPr>
          <w:rFonts w:ascii="Times New Roman" w:hAnsi="Times New Roman" w:cs="Times New Roman"/>
          <w:i/>
          <w:color w:val="000000" w:themeColor="text1"/>
        </w:rPr>
        <w:t>Integrative Medicine: A Clinician's Journal</w:t>
      </w:r>
      <w:r w:rsidRPr="004220D8">
        <w:rPr>
          <w:rFonts w:ascii="Times New Roman" w:hAnsi="Times New Roman" w:cs="Times New Roman"/>
          <w:iCs/>
          <w:color w:val="000000" w:themeColor="text1"/>
        </w:rPr>
        <w:t>,</w:t>
      </w:r>
      <w:r w:rsidRPr="004220D8">
        <w:rPr>
          <w:rFonts w:ascii="Times New Roman" w:hAnsi="Times New Roman" w:cs="Times New Roman"/>
          <w:i/>
          <w:color w:val="000000" w:themeColor="text1"/>
        </w:rPr>
        <w:t xml:space="preserve"> 18</w:t>
      </w:r>
      <w:r w:rsidRPr="004220D8">
        <w:rPr>
          <w:rFonts w:ascii="Times New Roman" w:hAnsi="Times New Roman" w:cs="Times New Roman"/>
          <w:color w:val="000000" w:themeColor="text1"/>
        </w:rPr>
        <w:t xml:space="preserve">(4), 32-33. </w:t>
      </w:r>
      <w:hyperlink r:id="rId24">
        <w:r w:rsidRPr="004220D8">
          <w:rPr>
            <w:rFonts w:ascii="Times New Roman" w:hAnsi="Times New Roman" w:cs="Times New Roman"/>
            <w:color w:val="000000" w:themeColor="text1"/>
            <w:u w:val="single"/>
          </w:rPr>
          <w:t>https://pmc.ncbi.nlm.nih.gov/articles/PMC7219452/</w:t>
        </w:r>
      </w:hyperlink>
      <w:r w:rsidRPr="004220D8">
        <w:rPr>
          <w:rFonts w:ascii="Times New Roman" w:hAnsi="Times New Roman" w:cs="Times New Roman"/>
          <w:color w:val="000000" w:themeColor="text1"/>
        </w:rPr>
        <w:t xml:space="preserve"> </w:t>
      </w:r>
    </w:p>
    <w:p w14:paraId="6BCF6CC3"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Tong, A., Morton, R. L., &amp; Webster, A. C. (2016). How qualitative research informs clinical and policy decision making in transplantation: A review. </w:t>
      </w:r>
      <w:r w:rsidRPr="004220D8">
        <w:rPr>
          <w:rFonts w:ascii="Times New Roman" w:hAnsi="Times New Roman" w:cs="Times New Roman"/>
          <w:i/>
          <w:color w:val="000000" w:themeColor="text1"/>
        </w:rPr>
        <w:t>Transplantation</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100</w:t>
      </w:r>
      <w:r w:rsidRPr="004220D8">
        <w:rPr>
          <w:rFonts w:ascii="Times New Roman" w:hAnsi="Times New Roman" w:cs="Times New Roman"/>
          <w:color w:val="000000" w:themeColor="text1"/>
        </w:rPr>
        <w:t xml:space="preserve">(9), 1997-2005. </w:t>
      </w:r>
      <w:hyperlink r:id="rId25">
        <w:r w:rsidRPr="004220D8">
          <w:rPr>
            <w:rFonts w:ascii="Times New Roman" w:hAnsi="Times New Roman" w:cs="Times New Roman"/>
            <w:color w:val="000000" w:themeColor="text1"/>
            <w:u w:val="single"/>
          </w:rPr>
          <w:t>https://doi.org/10.1097/TP.0000000000001358</w:t>
        </w:r>
      </w:hyperlink>
      <w:r w:rsidRPr="004220D8">
        <w:rPr>
          <w:rFonts w:ascii="Times New Roman" w:hAnsi="Times New Roman" w:cs="Times New Roman"/>
          <w:color w:val="000000" w:themeColor="text1"/>
        </w:rPr>
        <w:t xml:space="preserve"> </w:t>
      </w:r>
    </w:p>
    <w:p w14:paraId="0F8C593F"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Wajid, M., Rajkumar, E., &amp; </w:t>
      </w:r>
      <w:proofErr w:type="spellStart"/>
      <w:r w:rsidRPr="004220D8">
        <w:rPr>
          <w:rFonts w:ascii="Times New Roman" w:hAnsi="Times New Roman" w:cs="Times New Roman"/>
          <w:color w:val="000000" w:themeColor="text1"/>
        </w:rPr>
        <w:t>Romate</w:t>
      </w:r>
      <w:proofErr w:type="spellEnd"/>
      <w:r w:rsidRPr="004220D8">
        <w:rPr>
          <w:rFonts w:ascii="Times New Roman" w:hAnsi="Times New Roman" w:cs="Times New Roman"/>
          <w:color w:val="000000" w:themeColor="text1"/>
        </w:rPr>
        <w:t xml:space="preserve">, J., George, A. J., Lakshmi, R., &amp; Simha, S. (2021). Why </w:t>
      </w:r>
      <w:proofErr w:type="gramStart"/>
      <w:r w:rsidRPr="004220D8">
        <w:rPr>
          <w:rFonts w:ascii="Times New Roman" w:hAnsi="Times New Roman" w:cs="Times New Roman"/>
          <w:color w:val="000000" w:themeColor="text1"/>
        </w:rPr>
        <w:t>is</w:t>
      </w:r>
      <w:proofErr w:type="gramEnd"/>
      <w:r w:rsidRPr="004220D8">
        <w:rPr>
          <w:rFonts w:ascii="Times New Roman" w:hAnsi="Times New Roman" w:cs="Times New Roman"/>
          <w:color w:val="000000" w:themeColor="text1"/>
        </w:rPr>
        <w:t xml:space="preserve"> hospice care important? An exploration of its benefits for patients with </w:t>
      </w:r>
      <w:r w:rsidRPr="004220D8">
        <w:rPr>
          <w:rFonts w:ascii="Times New Roman" w:hAnsi="Times New Roman" w:cs="Times New Roman"/>
          <w:color w:val="000000" w:themeColor="text1"/>
        </w:rPr>
        <w:lastRenderedPageBreak/>
        <w:t xml:space="preserve">terminal cancer. </w:t>
      </w:r>
      <w:r w:rsidRPr="004220D8">
        <w:rPr>
          <w:rFonts w:ascii="Times New Roman" w:hAnsi="Times New Roman" w:cs="Times New Roman"/>
          <w:i/>
          <w:color w:val="000000" w:themeColor="text1"/>
        </w:rPr>
        <w:t>BMC Palliative Care</w:t>
      </w:r>
      <w:r w:rsidRPr="004220D8">
        <w:rPr>
          <w:rFonts w:ascii="Times New Roman" w:hAnsi="Times New Roman" w:cs="Times New Roman"/>
          <w:color w:val="000000" w:themeColor="text1"/>
        </w:rPr>
        <w:t>,</w:t>
      </w:r>
      <w:r w:rsidRPr="004220D8">
        <w:rPr>
          <w:rFonts w:ascii="Times New Roman" w:hAnsi="Times New Roman" w:cs="Times New Roman"/>
          <w:i/>
          <w:color w:val="000000" w:themeColor="text1"/>
        </w:rPr>
        <w:t xml:space="preserve"> 20</w:t>
      </w:r>
      <w:r w:rsidRPr="004220D8">
        <w:rPr>
          <w:rFonts w:ascii="Times New Roman" w:hAnsi="Times New Roman" w:cs="Times New Roman"/>
          <w:iCs/>
          <w:color w:val="000000" w:themeColor="text1"/>
        </w:rPr>
        <w:t xml:space="preserve">, Article </w:t>
      </w:r>
      <w:r w:rsidRPr="004220D8">
        <w:rPr>
          <w:rFonts w:ascii="Times New Roman" w:hAnsi="Times New Roman" w:cs="Times New Roman"/>
          <w:color w:val="000000" w:themeColor="text1"/>
        </w:rPr>
        <w:t xml:space="preserve">70. </w:t>
      </w:r>
      <w:hyperlink r:id="rId26">
        <w:r w:rsidRPr="004220D8">
          <w:rPr>
            <w:rFonts w:ascii="Times New Roman" w:hAnsi="Times New Roman" w:cs="Times New Roman"/>
            <w:color w:val="000000" w:themeColor="text1"/>
            <w:u w:val="single"/>
          </w:rPr>
          <w:t>https://doi.org/10.1186/s12904-021-00757-8</w:t>
        </w:r>
      </w:hyperlink>
      <w:r w:rsidRPr="004220D8">
        <w:rPr>
          <w:rFonts w:ascii="Times New Roman" w:hAnsi="Times New Roman" w:cs="Times New Roman"/>
          <w:color w:val="000000" w:themeColor="text1"/>
        </w:rPr>
        <w:t xml:space="preserve"> </w:t>
      </w:r>
    </w:p>
    <w:p w14:paraId="164888A7" w14:textId="77777777" w:rsidR="004220D8" w:rsidRPr="004220D8" w:rsidRDefault="004220D8" w:rsidP="00D634A4">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4220D8">
        <w:rPr>
          <w:rFonts w:ascii="Times New Roman" w:hAnsi="Times New Roman" w:cs="Times New Roman"/>
          <w:color w:val="000000" w:themeColor="text1"/>
        </w:rPr>
        <w:t xml:space="preserve">Williams, S. G., Fruh, S., Barinas, J. L., &amp; Graves, R. J. (2022). Self-care in nurses. </w:t>
      </w:r>
      <w:r w:rsidRPr="004220D8">
        <w:rPr>
          <w:rFonts w:ascii="Times New Roman" w:hAnsi="Times New Roman" w:cs="Times New Roman"/>
          <w:i/>
          <w:color w:val="000000" w:themeColor="text1"/>
        </w:rPr>
        <w:t>Journal of Radiology Nursing</w:t>
      </w:r>
      <w:r w:rsidRPr="004220D8">
        <w:rPr>
          <w:rFonts w:ascii="Times New Roman" w:hAnsi="Times New Roman" w:cs="Times New Roman"/>
          <w:iCs/>
          <w:color w:val="000000" w:themeColor="text1"/>
        </w:rPr>
        <w:t>,</w:t>
      </w:r>
      <w:r w:rsidRPr="004220D8">
        <w:rPr>
          <w:rFonts w:ascii="Times New Roman" w:hAnsi="Times New Roman" w:cs="Times New Roman"/>
          <w:i/>
          <w:color w:val="000000" w:themeColor="text1"/>
        </w:rPr>
        <w:t xml:space="preserve"> 41</w:t>
      </w:r>
      <w:r w:rsidRPr="004220D8">
        <w:rPr>
          <w:rFonts w:ascii="Times New Roman" w:hAnsi="Times New Roman" w:cs="Times New Roman"/>
          <w:color w:val="000000" w:themeColor="text1"/>
        </w:rPr>
        <w:t xml:space="preserve">(1), 22-27. </w:t>
      </w:r>
      <w:hyperlink r:id="rId27">
        <w:r w:rsidRPr="004220D8">
          <w:rPr>
            <w:rFonts w:ascii="Times New Roman" w:hAnsi="Times New Roman" w:cs="Times New Roman"/>
            <w:color w:val="000000" w:themeColor="text1"/>
            <w:u w:val="single"/>
          </w:rPr>
          <w:t>https://doi.org/10.1016/j.jradnu.2021.11.001</w:t>
        </w:r>
      </w:hyperlink>
      <w:r w:rsidRPr="004220D8">
        <w:rPr>
          <w:rFonts w:ascii="Times New Roman" w:hAnsi="Times New Roman" w:cs="Times New Roman"/>
          <w:color w:val="000000" w:themeColor="text1"/>
        </w:rPr>
        <w:t xml:space="preserve"> </w:t>
      </w:r>
    </w:p>
    <w:p w14:paraId="77AF1C12" w14:textId="77777777" w:rsidR="004220D8" w:rsidRPr="004220D8" w:rsidRDefault="004220D8" w:rsidP="004220D8">
      <w:pPr>
        <w:rPr>
          <w:color w:val="000000" w:themeColor="text1"/>
        </w:rPr>
      </w:pPr>
    </w:p>
    <w:p w14:paraId="0AD9C6F4" w14:textId="0793F888" w:rsidR="001713A6" w:rsidRPr="004220D8" w:rsidRDefault="001713A6">
      <w:pPr>
        <w:spacing w:after="160" w:line="480" w:lineRule="auto"/>
        <w:rPr>
          <w:rFonts w:ascii="Times New Roman" w:hAnsi="Times New Roman" w:cs="Times New Roman"/>
          <w:color w:val="000000" w:themeColor="text1"/>
        </w:rPr>
      </w:pPr>
    </w:p>
    <w:p w14:paraId="4B1F511A" w14:textId="77777777" w:rsidR="001713A6" w:rsidRDefault="001713A6">
      <w:pPr>
        <w:spacing w:after="160" w:line="259" w:lineRule="auto"/>
        <w:rPr>
          <w:rFonts w:ascii="Times New Roman" w:hAnsi="Times New Roman" w:cs="Times New Roman"/>
        </w:rPr>
      </w:pPr>
    </w:p>
    <w:p w14:paraId="556D130E" w14:textId="77777777" w:rsidR="0092759F" w:rsidRDefault="0092759F">
      <w:pPr>
        <w:rPr>
          <w:rFonts w:ascii="Times New Roman" w:hAnsi="Times New Roman"/>
          <w:b/>
          <w:sz w:val="28"/>
        </w:rPr>
      </w:pPr>
      <w:r>
        <w:br w:type="page"/>
      </w:r>
    </w:p>
    <w:p w14:paraId="2CA6EECF" w14:textId="54209746" w:rsidR="001713A6" w:rsidRPr="006F2897" w:rsidRDefault="00B274B0" w:rsidP="00834FFF">
      <w:pPr>
        <w:pStyle w:val="Heading1"/>
        <w:rPr>
          <w:sz w:val="24"/>
        </w:rPr>
      </w:pPr>
      <w:bookmarkStart w:id="15" w:name="_Toc203975265"/>
      <w:r w:rsidRPr="006F2897">
        <w:rPr>
          <w:sz w:val="24"/>
        </w:rPr>
        <w:lastRenderedPageBreak/>
        <w:t>C</w:t>
      </w:r>
      <w:r w:rsidR="00CC599B" w:rsidRPr="006F2897">
        <w:rPr>
          <w:sz w:val="24"/>
        </w:rPr>
        <w:t>HAPTER TWO</w:t>
      </w:r>
      <w:r w:rsidR="008A3384" w:rsidRPr="006F2897">
        <w:rPr>
          <w:sz w:val="24"/>
        </w:rPr>
        <w:t>:</w:t>
      </w:r>
      <w:bookmarkEnd w:id="15"/>
    </w:p>
    <w:p w14:paraId="64EA31B0" w14:textId="67D989D3" w:rsidR="001713A6" w:rsidRPr="006F2897" w:rsidRDefault="00CC599B" w:rsidP="008375EC">
      <w:pPr>
        <w:jc w:val="center"/>
        <w:rPr>
          <w:rFonts w:ascii="Times New Roman" w:hAnsi="Times New Roman" w:cs="Times New Roman"/>
          <w:b/>
          <w:bCs/>
        </w:rPr>
      </w:pPr>
      <w:bookmarkStart w:id="16" w:name="_heading=h.h2ubpipdosyn" w:colFirst="0" w:colLast="0"/>
      <w:bookmarkStart w:id="17" w:name="_Toc200003990"/>
      <w:bookmarkEnd w:id="16"/>
      <w:r w:rsidRPr="006F2897">
        <w:rPr>
          <w:rFonts w:ascii="Times New Roman" w:hAnsi="Times New Roman" w:cs="Times New Roman"/>
          <w:b/>
          <w:bCs/>
        </w:rPr>
        <w:t>CONCEPT ANALYSIS OF HOSPICE CARE</w:t>
      </w:r>
      <w:bookmarkEnd w:id="17"/>
    </w:p>
    <w:p w14:paraId="25D7B5EA" w14:textId="129D69A8" w:rsidR="00E44ABB" w:rsidRPr="00342AB6" w:rsidRDefault="00B274B0" w:rsidP="006F2897">
      <w:pPr>
        <w:spacing w:line="480" w:lineRule="auto"/>
        <w:ind w:firstLine="720"/>
        <w:rPr>
          <w:rFonts w:ascii="Times New Roman" w:hAnsi="Times New Roman" w:cs="Times New Roman"/>
        </w:rPr>
      </w:pPr>
      <w:r>
        <w:br w:type="page"/>
      </w:r>
      <w:bookmarkStart w:id="18" w:name="_heading=h.qozlbdh3nph1" w:colFirst="0" w:colLast="0"/>
      <w:bookmarkEnd w:id="18"/>
      <w:r w:rsidR="00476140">
        <w:rPr>
          <w:rFonts w:ascii="Times New Roman" w:hAnsi="Times New Roman" w:cs="Times New Roman"/>
        </w:rPr>
        <w:lastRenderedPageBreak/>
        <w:t xml:space="preserve">A version of this </w:t>
      </w:r>
      <w:r w:rsidR="00E44ABB">
        <w:rPr>
          <w:rFonts w:ascii="Times New Roman" w:hAnsi="Times New Roman" w:cs="Times New Roman"/>
        </w:rPr>
        <w:t>chapter</w:t>
      </w:r>
      <w:r>
        <w:rPr>
          <w:rFonts w:ascii="Times New Roman" w:hAnsi="Times New Roman" w:cs="Times New Roman"/>
        </w:rPr>
        <w:t xml:space="preserve"> was </w:t>
      </w:r>
      <w:r w:rsidR="00476140">
        <w:rPr>
          <w:rFonts w:ascii="Times New Roman" w:hAnsi="Times New Roman" w:cs="Times New Roman"/>
        </w:rPr>
        <w:t xml:space="preserve">first </w:t>
      </w:r>
      <w:r>
        <w:rPr>
          <w:rFonts w:ascii="Times New Roman" w:hAnsi="Times New Roman" w:cs="Times New Roman"/>
        </w:rPr>
        <w:t xml:space="preserve">published in the </w:t>
      </w:r>
      <w:r>
        <w:rPr>
          <w:rFonts w:ascii="Times New Roman" w:hAnsi="Times New Roman" w:cs="Times New Roman"/>
          <w:i/>
        </w:rPr>
        <w:t>Tennessee Nurse</w:t>
      </w:r>
      <w:r w:rsidR="00476140">
        <w:rPr>
          <w:rFonts w:ascii="Times New Roman" w:hAnsi="Times New Roman" w:cs="Times New Roman"/>
          <w:iCs/>
        </w:rPr>
        <w:t>.</w:t>
      </w:r>
      <w:r w:rsidR="00342AB6">
        <w:rPr>
          <w:rFonts w:ascii="Times New Roman" w:hAnsi="Times New Roman" w:cs="Times New Roman"/>
          <w:iCs/>
        </w:rPr>
        <w:t xml:space="preserve"> </w:t>
      </w:r>
      <w:r w:rsidR="00342AB6" w:rsidRPr="00342AB6">
        <w:rPr>
          <w:rFonts w:ascii="Times New Roman" w:hAnsi="Times New Roman" w:cs="Times New Roman"/>
          <w:iCs/>
        </w:rPr>
        <w:t>The author of this article is Amanda Camden. There are no other co-researchers or authors</w:t>
      </w:r>
      <w:r w:rsidR="00342AB6">
        <w:rPr>
          <w:rFonts w:ascii="Times New Roman" w:hAnsi="Times New Roman" w:cs="Times New Roman"/>
          <w:iCs/>
        </w:rPr>
        <w:t xml:space="preserve"> </w:t>
      </w:r>
      <w:r w:rsidR="00342AB6" w:rsidRPr="00342AB6">
        <w:rPr>
          <w:rFonts w:ascii="Times New Roman" w:hAnsi="Times New Roman" w:cs="Times New Roman"/>
          <w:iCs/>
        </w:rPr>
        <w:t>affiliated with this article.</w:t>
      </w:r>
      <w:r w:rsidR="00342AB6" w:rsidRPr="00342AB6">
        <w:rPr>
          <w:rFonts w:ascii="Times New Roman" w:hAnsi="Times New Roman" w:cs="Times New Roman"/>
        </w:rPr>
        <w:t xml:space="preserve"> </w:t>
      </w:r>
      <w:r w:rsidR="00342AB6">
        <w:rPr>
          <w:rFonts w:ascii="Times New Roman" w:hAnsi="Times New Roman" w:cs="Times New Roman"/>
        </w:rPr>
        <w:t xml:space="preserve">Permission for reuse of this publication has been granted by the Managing Editor of the </w:t>
      </w:r>
      <w:r w:rsidR="00342AB6" w:rsidRPr="00E44ABB">
        <w:rPr>
          <w:rFonts w:ascii="Times New Roman" w:hAnsi="Times New Roman" w:cs="Times New Roman"/>
          <w:i/>
          <w:iCs/>
        </w:rPr>
        <w:t>Tennessee Nurse</w:t>
      </w:r>
      <w:r w:rsidR="00342AB6">
        <w:rPr>
          <w:rFonts w:ascii="Times New Roman" w:hAnsi="Times New Roman" w:cs="Times New Roman"/>
        </w:rPr>
        <w:t xml:space="preserve">. </w:t>
      </w:r>
    </w:p>
    <w:p w14:paraId="2F2A018A" w14:textId="7989CC78" w:rsidR="00C25D6F" w:rsidRDefault="00476140" w:rsidP="006F2897">
      <w:pPr>
        <w:pBdr>
          <w:top w:val="nil"/>
          <w:left w:val="nil"/>
          <w:bottom w:val="nil"/>
          <w:right w:val="nil"/>
          <w:between w:val="nil"/>
        </w:pBdr>
        <w:spacing w:line="480" w:lineRule="auto"/>
        <w:ind w:left="720"/>
        <w:rPr>
          <w:rFonts w:ascii="Times New Roman" w:hAnsi="Times New Roman" w:cs="Times New Roman"/>
          <w:color w:val="000000"/>
        </w:rPr>
      </w:pPr>
      <w:r w:rsidRPr="00D26D30">
        <w:rPr>
          <w:rFonts w:ascii="Times New Roman" w:hAnsi="Times New Roman" w:cs="Times New Roman"/>
          <w:color w:val="000000"/>
        </w:rPr>
        <w:t xml:space="preserve">Camden, A. (2022). Concept analysis of hospice care. </w:t>
      </w:r>
      <w:r w:rsidRPr="00D26D30">
        <w:rPr>
          <w:rFonts w:ascii="Times New Roman" w:hAnsi="Times New Roman" w:cs="Times New Roman"/>
          <w:i/>
          <w:color w:val="000000"/>
        </w:rPr>
        <w:t>Tennessee Nurse</w:t>
      </w:r>
      <w:r w:rsidRPr="00D26D30">
        <w:rPr>
          <w:rFonts w:ascii="Times New Roman" w:hAnsi="Times New Roman" w:cs="Times New Roman"/>
          <w:color w:val="000000"/>
        </w:rPr>
        <w:t>,</w:t>
      </w:r>
      <w:r w:rsidRPr="00D26D30">
        <w:rPr>
          <w:rFonts w:ascii="Times New Roman" w:hAnsi="Times New Roman" w:cs="Times New Roman"/>
          <w:i/>
          <w:color w:val="000000"/>
        </w:rPr>
        <w:t xml:space="preserve"> 85</w:t>
      </w:r>
      <w:r w:rsidRPr="00D26D30">
        <w:rPr>
          <w:rFonts w:ascii="Times New Roman" w:hAnsi="Times New Roman" w:cs="Times New Roman"/>
          <w:color w:val="000000"/>
        </w:rPr>
        <w:t>(2), 21-22.</w:t>
      </w:r>
      <w:r>
        <w:rPr>
          <w:rFonts w:ascii="Times New Roman" w:hAnsi="Times New Roman" w:cs="Times New Roman"/>
          <w:color w:val="000000"/>
        </w:rPr>
        <w:t xml:space="preserve"> </w:t>
      </w:r>
      <w:r w:rsidRPr="00D26D30">
        <w:rPr>
          <w:rFonts w:ascii="Times New Roman" w:hAnsi="Times New Roman" w:cs="Times New Roman"/>
          <w:color w:val="000000"/>
        </w:rPr>
        <w:t xml:space="preserve"> </w:t>
      </w:r>
    </w:p>
    <w:p w14:paraId="67FAE734" w14:textId="77777777" w:rsidR="00C25D6F" w:rsidRPr="00C25D6F" w:rsidRDefault="00C25D6F" w:rsidP="006F2897">
      <w:pPr>
        <w:pBdr>
          <w:top w:val="nil"/>
          <w:left w:val="nil"/>
          <w:bottom w:val="nil"/>
          <w:right w:val="nil"/>
          <w:between w:val="nil"/>
        </w:pBdr>
        <w:spacing w:line="480" w:lineRule="auto"/>
        <w:ind w:left="720"/>
        <w:rPr>
          <w:rFonts w:ascii="Times New Roman" w:hAnsi="Times New Roman" w:cs="Times New Roman"/>
          <w:color w:val="000000"/>
        </w:rPr>
      </w:pPr>
    </w:p>
    <w:p w14:paraId="6B48C85E" w14:textId="66C859CD" w:rsidR="001713A6" w:rsidRDefault="00B274B0" w:rsidP="006F2897">
      <w:pPr>
        <w:pStyle w:val="Heading2"/>
      </w:pPr>
      <w:bookmarkStart w:id="19" w:name="_Toc203975266"/>
      <w:r>
        <w:t>Abstract</w:t>
      </w:r>
      <w:bookmarkEnd w:id="19"/>
    </w:p>
    <w:p w14:paraId="2417D14B" w14:textId="77777777" w:rsidR="001713A6" w:rsidRPr="00FB32B2" w:rsidRDefault="00B274B0" w:rsidP="006F2897">
      <w:pPr>
        <w:pStyle w:val="UTKbody"/>
        <w:spacing w:line="480" w:lineRule="auto"/>
      </w:pPr>
      <w:r w:rsidRPr="00FB32B2">
        <w:t xml:space="preserve">Purpose: The purpose of this concept analysis is to investigate the concept of hospice care using Rodgers’ Evolutionary Method.  A pre-analysis of hospice care is </w:t>
      </w:r>
      <w:proofErr w:type="gramStart"/>
      <w:r w:rsidRPr="00FB32B2">
        <w:t>included</w:t>
      </w:r>
      <w:proofErr w:type="gramEnd"/>
      <w:r w:rsidRPr="00FB32B2">
        <w:t xml:space="preserve"> and the definition is updated throughout the concept analysis process.</w:t>
      </w:r>
    </w:p>
    <w:p w14:paraId="10059E63" w14:textId="77777777" w:rsidR="001713A6" w:rsidRPr="00FB32B2" w:rsidRDefault="00B274B0" w:rsidP="006F2897">
      <w:pPr>
        <w:pStyle w:val="UTKbody"/>
        <w:spacing w:line="480" w:lineRule="auto"/>
      </w:pPr>
      <w:bookmarkStart w:id="20" w:name="_Toc200008778"/>
      <w:bookmarkStart w:id="21" w:name="_Toc200193113"/>
      <w:bookmarkStart w:id="22" w:name="_Toc203975267"/>
      <w:r w:rsidRPr="00FB32B2">
        <w:rPr>
          <w:rStyle w:val="Heading3Char"/>
          <w:rFonts w:eastAsiaTheme="minorHAnsi"/>
          <w:b w:val="0"/>
          <w:i w:val="0"/>
        </w:rPr>
        <w:t>Methods</w:t>
      </w:r>
      <w:bookmarkEnd w:id="20"/>
      <w:bookmarkEnd w:id="21"/>
      <w:bookmarkEnd w:id="22"/>
      <w:r w:rsidRPr="00FB32B2">
        <w:t xml:space="preserve">: Rodgers’ Evolutionary Method was utilized as a framework for this concept analysis.  Data was retrieved from the CINAHL database searching for the keywords “hospice care”.  The search was further refined by literature that is written in the English language, published between 2012 and 2021, has full-text availability, and the first author of each publication is a nurse.  </w:t>
      </w:r>
    </w:p>
    <w:p w14:paraId="4870F198" w14:textId="77777777" w:rsidR="001713A6" w:rsidRPr="00FB32B2" w:rsidRDefault="00B274B0" w:rsidP="006F2897">
      <w:pPr>
        <w:pStyle w:val="UTKbody"/>
        <w:spacing w:line="480" w:lineRule="auto"/>
      </w:pPr>
      <w:bookmarkStart w:id="23" w:name="_Toc200008779"/>
      <w:bookmarkStart w:id="24" w:name="_Toc200193114"/>
      <w:bookmarkStart w:id="25" w:name="_Toc203975268"/>
      <w:r w:rsidRPr="00FB32B2">
        <w:rPr>
          <w:rStyle w:val="Heading3Char"/>
          <w:rFonts w:eastAsiaTheme="minorHAnsi"/>
          <w:b w:val="0"/>
          <w:i w:val="0"/>
        </w:rPr>
        <w:t>Findings</w:t>
      </w:r>
      <w:bookmarkEnd w:id="23"/>
      <w:bookmarkEnd w:id="24"/>
      <w:bookmarkEnd w:id="25"/>
      <w:r w:rsidRPr="00FB32B2">
        <w:rPr>
          <w:i/>
        </w:rPr>
        <w:t>:</w:t>
      </w:r>
      <w:r w:rsidRPr="00FB32B2">
        <w:t xml:space="preserve"> The concept of hospice care is evolving and multifaceted.  Further, the context can affect the definition of hospice care.  Four attributes of hospice care were identified during this concept analysis process: 1) palliative care, 2) comfort, 3) collaboration and interdisciplinary teamwork, and 4) patient education.  The results of this analysis reveal the complex nature of hospice care.  </w:t>
      </w:r>
    </w:p>
    <w:p w14:paraId="32903A10" w14:textId="77777777" w:rsidR="001713A6" w:rsidRPr="00FB32B2" w:rsidRDefault="00B274B0" w:rsidP="006F2897">
      <w:pPr>
        <w:pStyle w:val="UTKbody"/>
        <w:spacing w:line="480" w:lineRule="auto"/>
      </w:pPr>
      <w:bookmarkStart w:id="26" w:name="_Toc200008780"/>
      <w:bookmarkStart w:id="27" w:name="_Toc200193115"/>
      <w:bookmarkStart w:id="28" w:name="_Toc203975269"/>
      <w:r w:rsidRPr="00FB32B2">
        <w:rPr>
          <w:rStyle w:val="Heading3Char"/>
          <w:rFonts w:eastAsiaTheme="minorHAnsi"/>
          <w:b w:val="0"/>
          <w:i w:val="0"/>
        </w:rPr>
        <w:t>Conclusions</w:t>
      </w:r>
      <w:bookmarkEnd w:id="26"/>
      <w:bookmarkEnd w:id="27"/>
      <w:bookmarkEnd w:id="28"/>
      <w:r w:rsidRPr="00FB32B2">
        <w:rPr>
          <w:i/>
        </w:rPr>
        <w:t>:</w:t>
      </w:r>
      <w:r w:rsidRPr="00FB32B2">
        <w:t xml:space="preserve"> The scale and necessity of hospice care have developed since its American conception in 1965.  Hospice care includes the promotion of comfort, the collaboration of the interdisciplinary team with the patient and family, the ever-changing concept of patient education, and aspects of palliative care.  The integration of palliative care is controversial and the lines between the two concepts are still evolving and somewhat ambiguous.  Further </w:t>
      </w:r>
      <w:r w:rsidRPr="00FB32B2">
        <w:lastRenderedPageBreak/>
        <w:t xml:space="preserve">research is needed to investigate the facilitation of hospice services to underrepresented populations.  </w:t>
      </w:r>
    </w:p>
    <w:p w14:paraId="09B82DEE" w14:textId="77777777" w:rsidR="001713A6" w:rsidRPr="00FB32B2" w:rsidRDefault="00B274B0" w:rsidP="006F2897">
      <w:pPr>
        <w:pStyle w:val="UTKbody"/>
        <w:spacing w:line="480" w:lineRule="auto"/>
      </w:pPr>
      <w:r w:rsidRPr="00FB32B2">
        <w:t>Keywords: hospice care, end-of-life, nursing, concept analysis</w:t>
      </w:r>
    </w:p>
    <w:p w14:paraId="2E0A6F91" w14:textId="5CF31443" w:rsidR="001713A6" w:rsidRDefault="00B274B0" w:rsidP="006F2897">
      <w:pPr>
        <w:pStyle w:val="Heading2"/>
      </w:pPr>
      <w:bookmarkStart w:id="29" w:name="_Toc203975270"/>
      <w:r>
        <w:t>Background</w:t>
      </w:r>
      <w:bookmarkEnd w:id="29"/>
    </w:p>
    <w:p w14:paraId="370EAC33" w14:textId="62977CCF"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Hospice care is a multi-disciplinary approach to comfort care that can be provided in a variety of settings (</w:t>
      </w:r>
      <w:proofErr w:type="spellStart"/>
      <w:r>
        <w:rPr>
          <w:rFonts w:ascii="Times New Roman" w:hAnsi="Times New Roman" w:cs="Times New Roman"/>
        </w:rPr>
        <w:t>Yennurajalingam</w:t>
      </w:r>
      <w:proofErr w:type="spellEnd"/>
      <w:r w:rsidR="007A7F92">
        <w:rPr>
          <w:rFonts w:ascii="Times New Roman" w:hAnsi="Times New Roman" w:cs="Times New Roman"/>
        </w:rPr>
        <w:t xml:space="preserve"> &amp; </w:t>
      </w:r>
      <w:proofErr w:type="spellStart"/>
      <w:r w:rsidR="007A7F92">
        <w:rPr>
          <w:rFonts w:ascii="Times New Roman" w:hAnsi="Times New Roman" w:cs="Times New Roman"/>
        </w:rPr>
        <w:t>Bruera</w:t>
      </w:r>
      <w:proofErr w:type="spellEnd"/>
      <w:r>
        <w:rPr>
          <w:rFonts w:ascii="Times New Roman" w:hAnsi="Times New Roman" w:cs="Times New Roman"/>
        </w:rPr>
        <w:t xml:space="preserve">, 2016).  Because of the complexities of providing end-of-life </w:t>
      </w:r>
      <w:proofErr w:type="gramStart"/>
      <w:r>
        <w:rPr>
          <w:rFonts w:ascii="Times New Roman" w:hAnsi="Times New Roman" w:cs="Times New Roman"/>
        </w:rPr>
        <w:t>care;</w:t>
      </w:r>
      <w:proofErr w:type="gramEnd"/>
      <w:r>
        <w:rPr>
          <w:rFonts w:ascii="Times New Roman" w:hAnsi="Times New Roman" w:cs="Times New Roman"/>
        </w:rPr>
        <w:t xml:space="preserve"> hospice care can be difficult to describe; however, it is generally agreed upon that hospice provides comfort-focused care at the end of life.  Hoffman (2005) explains that the paradigm shift from curative treatment to comfort treatment enables hospice patients to obtain a higher quality of life.  The need for quality hospice care will rise in the coming decades as will the complexity of hospice patient needs</w:t>
      </w:r>
      <w:r w:rsidR="007A7F92">
        <w:rPr>
          <w:rFonts w:ascii="Times New Roman" w:hAnsi="Times New Roman" w:cs="Times New Roman"/>
        </w:rPr>
        <w:t xml:space="preserve"> </w:t>
      </w:r>
      <w:r>
        <w:rPr>
          <w:rFonts w:ascii="Times New Roman" w:hAnsi="Times New Roman" w:cs="Times New Roman"/>
        </w:rPr>
        <w:t xml:space="preserve">(Stillion &amp; Attig, 2015).  All </w:t>
      </w:r>
      <w:proofErr w:type="gramStart"/>
      <w:r>
        <w:rPr>
          <w:rFonts w:ascii="Times New Roman" w:hAnsi="Times New Roman" w:cs="Times New Roman"/>
        </w:rPr>
        <w:t>persons</w:t>
      </w:r>
      <w:proofErr w:type="gramEnd"/>
      <w:r>
        <w:rPr>
          <w:rFonts w:ascii="Times New Roman" w:hAnsi="Times New Roman" w:cs="Times New Roman"/>
        </w:rPr>
        <w:t xml:space="preserve"> have the right to determine the direction of their care when facing a life-threatening </w:t>
      </w:r>
      <w:proofErr w:type="gramStart"/>
      <w:r>
        <w:rPr>
          <w:rFonts w:ascii="Times New Roman" w:hAnsi="Times New Roman" w:cs="Times New Roman"/>
        </w:rPr>
        <w:t>illness(</w:t>
      </w:r>
      <w:proofErr w:type="gramEnd"/>
      <w:r>
        <w:rPr>
          <w:rFonts w:ascii="Times New Roman" w:hAnsi="Times New Roman" w:cs="Times New Roman"/>
        </w:rPr>
        <w:t xml:space="preserve">Connor, 2017).  This highlights the critical need for hospice care services. Hospice care prepares patients and their families for death; this makes hospice care unique when compared to other health </w:t>
      </w:r>
      <w:proofErr w:type="gramStart"/>
      <w:r>
        <w:rPr>
          <w:rFonts w:ascii="Times New Roman" w:hAnsi="Times New Roman" w:cs="Times New Roman"/>
        </w:rPr>
        <w:t>disciplines(</w:t>
      </w:r>
      <w:proofErr w:type="gramEnd"/>
      <w:r>
        <w:rPr>
          <w:rFonts w:ascii="Times New Roman" w:hAnsi="Times New Roman" w:cs="Times New Roman"/>
        </w:rPr>
        <w:t xml:space="preserve">Connor, 2017).   In addition, hospice services are underutilized by urban Hispanic/Latino patients, </w:t>
      </w:r>
      <w:proofErr w:type="gramStart"/>
      <w:r>
        <w:rPr>
          <w:rFonts w:ascii="Times New Roman" w:hAnsi="Times New Roman" w:cs="Times New Roman"/>
        </w:rPr>
        <w:t>African-American</w:t>
      </w:r>
      <w:proofErr w:type="gramEnd"/>
      <w:r>
        <w:rPr>
          <w:rFonts w:ascii="Times New Roman" w:hAnsi="Times New Roman" w:cs="Times New Roman"/>
        </w:rPr>
        <w:t xml:space="preserve"> patients, and low-income patients; this problem requires creative solutions providing these patients the option of hospice </w:t>
      </w:r>
      <w:proofErr w:type="gramStart"/>
      <w:r>
        <w:rPr>
          <w:rFonts w:ascii="Times New Roman" w:hAnsi="Times New Roman" w:cs="Times New Roman"/>
        </w:rPr>
        <w:t>services(</w:t>
      </w:r>
      <w:proofErr w:type="gramEnd"/>
      <w:r>
        <w:rPr>
          <w:rFonts w:ascii="Times New Roman" w:hAnsi="Times New Roman" w:cs="Times New Roman"/>
        </w:rPr>
        <w:t xml:space="preserve">Marrelli, 2018).  Finally, hospice care is underutilized in the adolescent patient </w:t>
      </w:r>
      <w:proofErr w:type="gramStart"/>
      <w:r>
        <w:rPr>
          <w:rFonts w:ascii="Times New Roman" w:hAnsi="Times New Roman" w:cs="Times New Roman"/>
        </w:rPr>
        <w:t>population(</w:t>
      </w:r>
      <w:proofErr w:type="gramEnd"/>
      <w:r>
        <w:rPr>
          <w:rFonts w:ascii="Times New Roman" w:hAnsi="Times New Roman" w:cs="Times New Roman"/>
        </w:rPr>
        <w:t xml:space="preserve">Keim-Malpass &amp; Lindley, 2017).  </w:t>
      </w:r>
      <w:proofErr w:type="gramStart"/>
      <w:r>
        <w:rPr>
          <w:rFonts w:ascii="Times New Roman" w:hAnsi="Times New Roman" w:cs="Times New Roman"/>
        </w:rPr>
        <w:t>The majority of</w:t>
      </w:r>
      <w:proofErr w:type="gramEnd"/>
      <w:r>
        <w:rPr>
          <w:rFonts w:ascii="Times New Roman" w:hAnsi="Times New Roman" w:cs="Times New Roman"/>
        </w:rPr>
        <w:t xml:space="preserve"> these patients die in acute care settings without comprehensive palliative or hospice care </w:t>
      </w:r>
      <w:proofErr w:type="gramStart"/>
      <w:r>
        <w:rPr>
          <w:rFonts w:ascii="Times New Roman" w:hAnsi="Times New Roman" w:cs="Times New Roman"/>
        </w:rPr>
        <w:t>services(</w:t>
      </w:r>
      <w:proofErr w:type="gramEnd"/>
      <w:r>
        <w:rPr>
          <w:rFonts w:ascii="Times New Roman" w:hAnsi="Times New Roman" w:cs="Times New Roman"/>
        </w:rPr>
        <w:t xml:space="preserve">Keim-Malpass &amp; Lindley, 2017).  </w:t>
      </w:r>
    </w:p>
    <w:p w14:paraId="206DFFD0" w14:textId="77777777" w:rsidR="001713A6" w:rsidRDefault="00B274B0" w:rsidP="006F2897">
      <w:pPr>
        <w:pStyle w:val="Heading2"/>
      </w:pPr>
      <w:bookmarkStart w:id="30" w:name="_Toc203975271"/>
      <w:r>
        <w:t>Method</w:t>
      </w:r>
      <w:bookmarkEnd w:id="30"/>
    </w:p>
    <w:p w14:paraId="6149F1F4" w14:textId="77777777"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 xml:space="preserve">This concept was analyzed using Rodgers’ Evolutionary </w:t>
      </w:r>
      <w:proofErr w:type="gramStart"/>
      <w:r>
        <w:rPr>
          <w:rFonts w:ascii="Times New Roman" w:hAnsi="Times New Roman" w:cs="Times New Roman"/>
        </w:rPr>
        <w:t>Method;</w:t>
      </w:r>
      <w:proofErr w:type="gramEnd"/>
      <w:r>
        <w:rPr>
          <w:rFonts w:ascii="Times New Roman" w:hAnsi="Times New Roman" w:cs="Times New Roman"/>
        </w:rPr>
        <w:t xml:space="preserve"> noting the common characteristics of the concept and the influence of social context within the concept.  Identifying the interconnectedness of concepts and their social context is paramount in </w:t>
      </w:r>
      <w:r>
        <w:rPr>
          <w:rFonts w:ascii="Times New Roman" w:hAnsi="Times New Roman" w:cs="Times New Roman"/>
        </w:rPr>
        <w:lastRenderedPageBreak/>
        <w:t xml:space="preserve">concept </w:t>
      </w:r>
      <w:proofErr w:type="gramStart"/>
      <w:r>
        <w:rPr>
          <w:rFonts w:ascii="Times New Roman" w:hAnsi="Times New Roman" w:cs="Times New Roman"/>
        </w:rPr>
        <w:t>development(</w:t>
      </w:r>
      <w:proofErr w:type="gramEnd"/>
      <w:r>
        <w:rPr>
          <w:rFonts w:ascii="Times New Roman" w:hAnsi="Times New Roman" w:cs="Times New Roman"/>
        </w:rPr>
        <w:t xml:space="preserve">Rodgers, 2005).  Further, developing the concept of hospice care will assist in identifying the strengths and weaknesses of the concept and reveal opportunities for further </w:t>
      </w:r>
      <w:proofErr w:type="gramStart"/>
      <w:r>
        <w:rPr>
          <w:rFonts w:ascii="Times New Roman" w:hAnsi="Times New Roman" w:cs="Times New Roman"/>
        </w:rPr>
        <w:t>research(</w:t>
      </w:r>
      <w:proofErr w:type="gramEnd"/>
      <w:r>
        <w:rPr>
          <w:rFonts w:ascii="Times New Roman" w:hAnsi="Times New Roman" w:cs="Times New Roman"/>
        </w:rPr>
        <w:t>Rodgers, 2005).  Identifying the essence of hospice care can help create a foundation for clear communication about end-of-life care and reveal opportunities for nurses to facilitate dignified dying within the context of hospice care</w:t>
      </w:r>
    </w:p>
    <w:p w14:paraId="1041D9AC" w14:textId="77777777" w:rsidR="001713A6" w:rsidRDefault="00B274B0" w:rsidP="006F2897">
      <w:pPr>
        <w:pStyle w:val="Heading2"/>
      </w:pPr>
      <w:bookmarkStart w:id="31" w:name="_Toc203975272"/>
      <w:r>
        <w:t>Findings</w:t>
      </w:r>
      <w:bookmarkEnd w:id="31"/>
    </w:p>
    <w:p w14:paraId="181C47FD" w14:textId="45D7C0CB"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Merriam-Webster defines hospice as “a program designed to provide palliative care and emotional support to the terminally ill in a home or homelike setting so that quality of life is maintained and family members may be active participants in care” (</w:t>
      </w:r>
      <w:r w:rsidR="006E7276">
        <w:rPr>
          <w:rFonts w:ascii="Times New Roman" w:hAnsi="Times New Roman" w:cs="Times New Roman"/>
        </w:rPr>
        <w:t>Merriam-Webster, n.d.</w:t>
      </w:r>
      <w:r>
        <w:rPr>
          <w:rFonts w:ascii="Times New Roman" w:hAnsi="Times New Roman" w:cs="Times New Roman"/>
        </w:rPr>
        <w:t xml:space="preserve">).  This author defines hospice care as a collaborative approach to comfort and symptom control for patients with </w:t>
      </w:r>
      <w:proofErr w:type="gramStart"/>
      <w:r>
        <w:rPr>
          <w:rFonts w:ascii="Times New Roman" w:hAnsi="Times New Roman" w:cs="Times New Roman"/>
        </w:rPr>
        <w:t>a terminal</w:t>
      </w:r>
      <w:proofErr w:type="gramEnd"/>
      <w:r>
        <w:rPr>
          <w:rFonts w:ascii="Times New Roman" w:hAnsi="Times New Roman" w:cs="Times New Roman"/>
        </w:rPr>
        <w:t xml:space="preserve"> illness.  Hospice does not focus efforts on curative treatment; rather, energy is diverted to nursing, psychosocial, and spiritual support to facilitate a collaborative approach.  While many areas of healthcare strive for a multi-disciplinary team approach hospice accomplishes this via a system built upon collaboration.  Incorporating spiritual care, medical social workers, massage, pet therapy, trained volunteer support, and bereavement services provide a rich support network for patients and families.  Further, hospice regards patients and their families as a unit; and focuses care efforts on both entities (Hoffmann, 2005).  The ANA highlights the importance of inter-disciplinary collaboration and establishing patient trust via nurse advocacy</w:t>
      </w:r>
      <w:r w:rsidR="00EE0ECB">
        <w:rPr>
          <w:rFonts w:ascii="Times New Roman" w:hAnsi="Times New Roman" w:cs="Times New Roman"/>
        </w:rPr>
        <w:t xml:space="preserve"> (American </w:t>
      </w:r>
      <w:r>
        <w:rPr>
          <w:rFonts w:ascii="Times New Roman" w:hAnsi="Times New Roman" w:cs="Times New Roman"/>
        </w:rPr>
        <w:t>N</w:t>
      </w:r>
      <w:r w:rsidR="00EE0ECB">
        <w:rPr>
          <w:rFonts w:ascii="Times New Roman" w:hAnsi="Times New Roman" w:cs="Times New Roman"/>
        </w:rPr>
        <w:t xml:space="preserve">urses </w:t>
      </w:r>
      <w:r>
        <w:rPr>
          <w:rFonts w:ascii="Times New Roman" w:hAnsi="Times New Roman" w:cs="Times New Roman"/>
        </w:rPr>
        <w:t>A</w:t>
      </w:r>
      <w:r w:rsidR="00EE0ECB">
        <w:rPr>
          <w:rFonts w:ascii="Times New Roman" w:hAnsi="Times New Roman" w:cs="Times New Roman"/>
        </w:rPr>
        <w:t>ssociation</w:t>
      </w:r>
      <w:r>
        <w:rPr>
          <w:rFonts w:ascii="Times New Roman" w:hAnsi="Times New Roman" w:cs="Times New Roman"/>
        </w:rPr>
        <w:t xml:space="preserve">, 2020).  Hospice care serves as a viable model for this assignment.  </w:t>
      </w:r>
    </w:p>
    <w:p w14:paraId="3FBC90C7" w14:textId="123C58B0" w:rsidR="001713A6" w:rsidRDefault="00B274B0" w:rsidP="006F2897">
      <w:pPr>
        <w:spacing w:line="480" w:lineRule="auto"/>
        <w:ind w:firstLine="720"/>
        <w:rPr>
          <w:rFonts w:ascii="Times New Roman" w:hAnsi="Times New Roman" w:cs="Times New Roman"/>
          <w:b/>
        </w:rPr>
      </w:pPr>
      <w:r>
        <w:rPr>
          <w:rFonts w:ascii="Times New Roman" w:hAnsi="Times New Roman" w:cs="Times New Roman"/>
        </w:rPr>
        <w:t xml:space="preserve">The CINAHL database was queried for “hospice care”; the search was further refined by literature that is written in the English language, published from 2012 to 2021, and the results had to have full-text availability.  Finally, in keeping with the purpose of this analysis, the first author of each publication must be a nurse.  </w:t>
      </w:r>
      <w:r w:rsidR="00F13B33" w:rsidRPr="00F13B33">
        <w:rPr>
          <w:rFonts w:ascii="Times New Roman" w:hAnsi="Times New Roman" w:cs="Times New Roman"/>
        </w:rPr>
        <w:t xml:space="preserve">A total of 215 articles were retrieved utilizing this search criterion (see </w:t>
      </w:r>
      <w:r w:rsidR="00F13B33" w:rsidRPr="006A3B82">
        <w:rPr>
          <w:rFonts w:ascii="Times New Roman" w:hAnsi="Times New Roman" w:cs="Times New Roman"/>
          <w:b/>
          <w:bCs/>
        </w:rPr>
        <w:t xml:space="preserve">Figure </w:t>
      </w:r>
      <w:r w:rsidR="000A32DC">
        <w:rPr>
          <w:rFonts w:ascii="Times New Roman" w:hAnsi="Times New Roman" w:cs="Times New Roman"/>
          <w:b/>
          <w:bCs/>
        </w:rPr>
        <w:t>2.</w:t>
      </w:r>
      <w:r w:rsidR="00F13B33" w:rsidRPr="006A3B82">
        <w:rPr>
          <w:rFonts w:ascii="Times New Roman" w:hAnsi="Times New Roman" w:cs="Times New Roman"/>
          <w:b/>
          <w:bCs/>
        </w:rPr>
        <w:t>1</w:t>
      </w:r>
      <w:r w:rsidR="00787077">
        <w:rPr>
          <w:rFonts w:ascii="Times New Roman" w:hAnsi="Times New Roman" w:cs="Times New Roman"/>
          <w:b/>
          <w:bCs/>
        </w:rPr>
        <w:t xml:space="preserve"> </w:t>
      </w:r>
      <w:r w:rsidR="00787077">
        <w:rPr>
          <w:rFonts w:ascii="Times New Roman" w:hAnsi="Times New Roman" w:cs="Times New Roman"/>
        </w:rPr>
        <w:t>in Appendix A</w:t>
      </w:r>
      <w:r w:rsidR="00F13B33" w:rsidRPr="00F13B33">
        <w:rPr>
          <w:rFonts w:ascii="Times New Roman" w:hAnsi="Times New Roman" w:cs="Times New Roman"/>
        </w:rPr>
        <w:t>).</w:t>
      </w:r>
      <w:r w:rsidR="00F13B33">
        <w:rPr>
          <w:rFonts w:ascii="Times New Roman" w:hAnsi="Times New Roman" w:cs="Times New Roman"/>
        </w:rPr>
        <w:t xml:space="preserve"> </w:t>
      </w:r>
      <w:r>
        <w:rPr>
          <w:rFonts w:ascii="Times New Roman" w:hAnsi="Times New Roman" w:cs="Times New Roman"/>
        </w:rPr>
        <w:t xml:space="preserve">Ten articles were selected at </w:t>
      </w:r>
      <w:r>
        <w:rPr>
          <w:rFonts w:ascii="Times New Roman" w:hAnsi="Times New Roman" w:cs="Times New Roman"/>
        </w:rPr>
        <w:lastRenderedPageBreak/>
        <w:t>random representing a variety of contexts including hospice education and practice, pediatric hospice and palliative care, nurse practitioner documentation, hospice patient education, end-of-life care in the inpatient setting, and cultural constructs of death.  Each selected manuscript has the word “hospice” within the text.</w:t>
      </w:r>
    </w:p>
    <w:p w14:paraId="7827A2D6" w14:textId="77777777" w:rsidR="001713A6" w:rsidRDefault="00B274B0" w:rsidP="006F2897">
      <w:pPr>
        <w:pStyle w:val="Heading2"/>
      </w:pPr>
      <w:bookmarkStart w:id="32" w:name="_Toc203975273"/>
      <w:r>
        <w:t>Discussion</w:t>
      </w:r>
      <w:bookmarkEnd w:id="32"/>
      <w:r>
        <w:t xml:space="preserve"> </w:t>
      </w:r>
    </w:p>
    <w:p w14:paraId="09447FBB" w14:textId="4E28B445"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Clarification of the concept of hospice care revealed a common thread of comfort, palliative care, collaboration, and patient education within care</w:t>
      </w:r>
      <w:r w:rsidR="0058038C" w:rsidRPr="0058038C">
        <w:rPr>
          <w:rFonts w:ascii="Times New Roman" w:hAnsi="Times New Roman" w:cs="Times New Roman"/>
        </w:rPr>
        <w:t xml:space="preserve"> (see </w:t>
      </w:r>
      <w:r w:rsidR="0058038C" w:rsidRPr="006A3B82">
        <w:rPr>
          <w:rFonts w:ascii="Times New Roman" w:hAnsi="Times New Roman" w:cs="Times New Roman"/>
          <w:b/>
          <w:bCs/>
        </w:rPr>
        <w:t xml:space="preserve">Figure </w:t>
      </w:r>
      <w:r w:rsidR="000A32DC">
        <w:rPr>
          <w:rFonts w:ascii="Times New Roman" w:hAnsi="Times New Roman" w:cs="Times New Roman"/>
          <w:b/>
          <w:bCs/>
        </w:rPr>
        <w:t>2.</w:t>
      </w:r>
      <w:r w:rsidR="0058038C" w:rsidRPr="006A3B82">
        <w:rPr>
          <w:rFonts w:ascii="Times New Roman" w:hAnsi="Times New Roman" w:cs="Times New Roman"/>
          <w:b/>
          <w:bCs/>
        </w:rPr>
        <w:t>2</w:t>
      </w:r>
      <w:r w:rsidR="00975733">
        <w:rPr>
          <w:rFonts w:ascii="Times New Roman" w:hAnsi="Times New Roman" w:cs="Times New Roman"/>
        </w:rPr>
        <w:t xml:space="preserve"> in</w:t>
      </w:r>
      <w:r w:rsidR="0011294E">
        <w:rPr>
          <w:rFonts w:ascii="Times New Roman" w:hAnsi="Times New Roman" w:cs="Times New Roman"/>
        </w:rPr>
        <w:t xml:space="preserve"> Appendix A</w:t>
      </w:r>
      <w:r w:rsidR="0058038C" w:rsidRPr="0058038C">
        <w:rPr>
          <w:rFonts w:ascii="Times New Roman" w:hAnsi="Times New Roman" w:cs="Times New Roman"/>
        </w:rPr>
        <w:t>)</w:t>
      </w:r>
      <w:r>
        <w:rPr>
          <w:rFonts w:ascii="Times New Roman" w:hAnsi="Times New Roman" w:cs="Times New Roman"/>
        </w:rPr>
        <w:t>.  These themes divulge the special and meaningful nature of hospice interactions.  The term palliative was recognized as a recurring attribute of hospice care; this theme is somewhat confusing, as the two terms sometimes are used interchangeably but they aren’t identical in nature.  This provides an opportunity for further research to distinguish between the two concepts.  Comfort was identified as an attribute of hospice care.  The attribute of comfort aligns with NIH guidance regarding end-of-life care</w:t>
      </w:r>
      <w:r w:rsidR="00BE238F">
        <w:rPr>
          <w:rFonts w:ascii="Times New Roman" w:hAnsi="Times New Roman" w:cs="Times New Roman"/>
        </w:rPr>
        <w:t xml:space="preserve"> </w:t>
      </w:r>
      <w:r>
        <w:rPr>
          <w:rFonts w:ascii="Times New Roman" w:hAnsi="Times New Roman" w:cs="Times New Roman"/>
        </w:rPr>
        <w:t>(</w:t>
      </w:r>
      <w:r w:rsidRPr="00BE238F">
        <w:rPr>
          <w:rFonts w:ascii="Times New Roman" w:hAnsi="Times New Roman" w:cs="Times New Roman"/>
          <w:iCs/>
        </w:rPr>
        <w:t>National Institute on Aging, 20</w:t>
      </w:r>
      <w:r w:rsidR="00BE238F">
        <w:rPr>
          <w:rFonts w:ascii="Times New Roman" w:hAnsi="Times New Roman" w:cs="Times New Roman"/>
          <w:iCs/>
        </w:rPr>
        <w:t>22</w:t>
      </w:r>
      <w:r>
        <w:rPr>
          <w:rFonts w:ascii="Times New Roman" w:hAnsi="Times New Roman" w:cs="Times New Roman"/>
        </w:rPr>
        <w:t xml:space="preserve">).  Comfort is a cornerstone of hospice care and is at the forefront of hospice </w:t>
      </w:r>
      <w:proofErr w:type="gramStart"/>
      <w:r>
        <w:rPr>
          <w:rFonts w:ascii="Times New Roman" w:hAnsi="Times New Roman" w:cs="Times New Roman"/>
        </w:rPr>
        <w:t>nursing(</w:t>
      </w:r>
      <w:proofErr w:type="gramEnd"/>
      <w:r>
        <w:rPr>
          <w:rFonts w:ascii="Times New Roman" w:hAnsi="Times New Roman" w:cs="Times New Roman"/>
        </w:rPr>
        <w:t xml:space="preserve">Connor, 2017).  Another recurring characteristic is the collaborative approach to care.  Again, this is a foundational concept of the hospice </w:t>
      </w:r>
      <w:proofErr w:type="gramStart"/>
      <w:r>
        <w:rPr>
          <w:rFonts w:ascii="Times New Roman" w:hAnsi="Times New Roman" w:cs="Times New Roman"/>
        </w:rPr>
        <w:t>movement</w:t>
      </w:r>
      <w:proofErr w:type="gramEnd"/>
      <w:r>
        <w:rPr>
          <w:rFonts w:ascii="Times New Roman" w:hAnsi="Times New Roman" w:cs="Times New Roman"/>
        </w:rPr>
        <w:t xml:space="preserve"> and it utilizes multidisciplinary professionals to provide a team approach to hospice care.   The final attribute noted was the importance of </w:t>
      </w:r>
      <w:proofErr w:type="gramStart"/>
      <w:r>
        <w:rPr>
          <w:rFonts w:ascii="Times New Roman" w:hAnsi="Times New Roman" w:cs="Times New Roman"/>
        </w:rPr>
        <w:t>patient</w:t>
      </w:r>
      <w:proofErr w:type="gramEnd"/>
      <w:r>
        <w:rPr>
          <w:rFonts w:ascii="Times New Roman" w:hAnsi="Times New Roman" w:cs="Times New Roman"/>
        </w:rPr>
        <w:t xml:space="preserve"> and family education.  This illuminates the complex nature of hospice care, especially within the home setting.  Hospice nurses have complex roles that include extensive patient and family education during high-stress situations.  The occurrence of this theme within the literature reinforces this essential attribute and highlights the importance of effective patient and family education.  </w:t>
      </w:r>
    </w:p>
    <w:p w14:paraId="7171AA83" w14:textId="7D195147"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 xml:space="preserve">Through literature review and reflection on the concept of hospice care, this paper has added additional depth to the concept of hospice care.  The NINR lists “relieving symptoms and suffering” and “understanding decision-making by patients, caregivers, and health care </w:t>
      </w:r>
      <w:r>
        <w:rPr>
          <w:rFonts w:ascii="Times New Roman" w:hAnsi="Times New Roman" w:cs="Times New Roman"/>
        </w:rPr>
        <w:lastRenderedPageBreak/>
        <w:t>providers” as prominent research goals, and this concept analysis of hospice care aligns with said goals (</w:t>
      </w:r>
      <w:r w:rsidRPr="00134226">
        <w:rPr>
          <w:rFonts w:ascii="Times New Roman" w:hAnsi="Times New Roman" w:cs="Times New Roman"/>
          <w:iCs/>
        </w:rPr>
        <w:t>National Institute of Nursing Research</w:t>
      </w:r>
      <w:r>
        <w:rPr>
          <w:rFonts w:ascii="Times New Roman" w:hAnsi="Times New Roman" w:cs="Times New Roman"/>
        </w:rPr>
        <w:t>, 2020</w:t>
      </w:r>
      <w:r w:rsidR="00134226">
        <w:rPr>
          <w:rFonts w:ascii="Times New Roman" w:hAnsi="Times New Roman" w:cs="Times New Roman"/>
        </w:rPr>
        <w:t>, p. 26</w:t>
      </w:r>
      <w:r>
        <w:rPr>
          <w:rFonts w:ascii="Times New Roman" w:hAnsi="Times New Roman" w:cs="Times New Roman"/>
        </w:rPr>
        <w:t xml:space="preserve">).  This additional information can benefit current and future hospice patients and nursing professionals caring for hospice patients.  By embracing the fluid nature of hospice care one can have a better understanding of the concept.  Utilizing this new information will assist with progression and reveal relevant research paths.  </w:t>
      </w:r>
    </w:p>
    <w:p w14:paraId="5560AB21" w14:textId="77777777" w:rsidR="001713A6" w:rsidRDefault="00B274B0" w:rsidP="006F2897">
      <w:pPr>
        <w:spacing w:line="480" w:lineRule="auto"/>
        <w:ind w:firstLine="720"/>
        <w:jc w:val="both"/>
        <w:rPr>
          <w:rFonts w:ascii="Times New Roman" w:hAnsi="Times New Roman" w:cs="Times New Roman"/>
        </w:rPr>
      </w:pPr>
      <w:r>
        <w:rPr>
          <w:rFonts w:ascii="Times New Roman" w:hAnsi="Times New Roman" w:cs="Times New Roman"/>
        </w:rPr>
        <w:t xml:space="preserve">The most common antecedents were end-of-life and 6 months or less life expectancy.  These are unsurprising as hospice care is end-of-life care.  One can argue that these are different words to describe the same thing, however, there are small variations within each, and both shed light on the concept of hospice care.  Acknowledgment of these similar terms can facilitate improved nursing communication with hospice patients and families. Healthcare professionals often use technical and possibly confusing language when interacting with their patients and families.  The realization of these antecedents can be employed with the help of therapeutic communication to clearly articulate common goals and expected patient prognosis.   </w:t>
      </w:r>
    </w:p>
    <w:p w14:paraId="2B2A7A39" w14:textId="77777777" w:rsidR="001713A6" w:rsidRDefault="00B274B0" w:rsidP="006F2897">
      <w:pPr>
        <w:pStyle w:val="Heading2"/>
      </w:pPr>
      <w:bookmarkStart w:id="33" w:name="_Toc203975274"/>
      <w:r>
        <w:t>Conclusion</w:t>
      </w:r>
      <w:bookmarkEnd w:id="33"/>
    </w:p>
    <w:p w14:paraId="1A965116" w14:textId="44D1196C" w:rsidR="001713A6" w:rsidRDefault="00B274B0" w:rsidP="006F2897">
      <w:pPr>
        <w:spacing w:line="480" w:lineRule="auto"/>
        <w:ind w:firstLine="720"/>
        <w:rPr>
          <w:rFonts w:ascii="Times New Roman" w:hAnsi="Times New Roman" w:cs="Times New Roman"/>
        </w:rPr>
      </w:pPr>
      <w:r>
        <w:rPr>
          <w:rFonts w:ascii="Times New Roman" w:hAnsi="Times New Roman" w:cs="Times New Roman"/>
        </w:rPr>
        <w:t>This concept analysis has revealed the multidimensional nature of hospice care.  Further, through the systematic process of redefinition, the importance of the educational component of hospice has been realized and expanded upon.  Birth and death are certainties for all persons; dying with support enables a good death and a meaningful experience for the patient and family.   Building upon the information learned from this concept analysis of hospice care adds additional information to the pre-analysis definition.  Initiating hospice care early facilitates therapeutic communication and builds trust within the nurse-patient relationship (</w:t>
      </w:r>
      <w:proofErr w:type="spellStart"/>
      <w:r>
        <w:rPr>
          <w:rFonts w:ascii="Times New Roman" w:hAnsi="Times New Roman" w:cs="Times New Roman"/>
        </w:rPr>
        <w:t>Yennurajalingam</w:t>
      </w:r>
      <w:proofErr w:type="spellEnd"/>
      <w:r w:rsidR="007A7F92">
        <w:rPr>
          <w:rFonts w:ascii="Times New Roman" w:hAnsi="Times New Roman" w:cs="Times New Roman"/>
        </w:rPr>
        <w:t xml:space="preserve"> &amp; </w:t>
      </w:r>
      <w:proofErr w:type="spellStart"/>
      <w:r w:rsidR="007A7F92">
        <w:rPr>
          <w:rFonts w:ascii="Times New Roman" w:hAnsi="Times New Roman" w:cs="Times New Roman"/>
        </w:rPr>
        <w:t>Bruera</w:t>
      </w:r>
      <w:proofErr w:type="spellEnd"/>
      <w:r>
        <w:rPr>
          <w:rFonts w:ascii="Times New Roman" w:hAnsi="Times New Roman" w:cs="Times New Roman"/>
        </w:rPr>
        <w:t xml:space="preserve">, 2016).  Hospice represents the humanization of healthcare; it seeks to alleviate the unpleasant aspects of death and highlight the intimate nature of the process (Stillion &amp; Attig, 2015).  </w:t>
      </w:r>
      <w:r>
        <w:br w:type="page"/>
      </w:r>
    </w:p>
    <w:p w14:paraId="476E51CF" w14:textId="7EB9E389" w:rsidR="001713A6" w:rsidRDefault="00B274B0" w:rsidP="004D6B06">
      <w:pPr>
        <w:pStyle w:val="Heading2"/>
      </w:pPr>
      <w:bookmarkStart w:id="34" w:name="_Toc203975275"/>
      <w:bookmarkStart w:id="35" w:name="_Hlk199827258"/>
      <w:r>
        <w:lastRenderedPageBreak/>
        <w:t>References</w:t>
      </w:r>
      <w:bookmarkEnd w:id="34"/>
    </w:p>
    <w:p w14:paraId="39C08305" w14:textId="779605EA" w:rsidR="00AA73E5" w:rsidRPr="00AA73E5" w:rsidRDefault="00AA73E5" w:rsidP="00AA73E5">
      <w:pPr>
        <w:pStyle w:val="UTKbody"/>
        <w:spacing w:line="480" w:lineRule="auto"/>
        <w:ind w:left="720" w:hanging="720"/>
        <w:rPr>
          <w:color w:val="000000" w:themeColor="text1"/>
        </w:rPr>
      </w:pPr>
      <w:r w:rsidRPr="0095469A">
        <w:t xml:space="preserve">American Nurses Association. (2020). ANA position statement: Nursing care and do-not-resuscitate (DNR) decisions. </w:t>
      </w:r>
      <w:r w:rsidRPr="0095469A">
        <w:rPr>
          <w:i/>
        </w:rPr>
        <w:t xml:space="preserve">OJIN: The Online Journal of </w:t>
      </w:r>
      <w:r w:rsidRPr="00AA73E5">
        <w:rPr>
          <w:i/>
          <w:color w:val="000000" w:themeColor="text1"/>
        </w:rPr>
        <w:t>Issues in Nursing, 26</w:t>
      </w:r>
      <w:r w:rsidRPr="00AA73E5">
        <w:rPr>
          <w:color w:val="000000" w:themeColor="text1"/>
        </w:rPr>
        <w:t xml:space="preserve">(1). </w:t>
      </w:r>
      <w:hyperlink r:id="rId28" w:history="1">
        <w:r w:rsidRPr="00AA73E5">
          <w:rPr>
            <w:rStyle w:val="Hyperlink"/>
            <w:color w:val="000000" w:themeColor="text1"/>
          </w:rPr>
          <w:t>https://www.doi.org/10.3912/OJIN.Vol26No01PoSCol02</w:t>
        </w:r>
      </w:hyperlink>
    </w:p>
    <w:p w14:paraId="296F3634" w14:textId="77777777" w:rsidR="00AA73E5" w:rsidRDefault="00AA73E5" w:rsidP="00AA73E5">
      <w:pPr>
        <w:pStyle w:val="UTKbody"/>
        <w:spacing w:line="480" w:lineRule="auto"/>
        <w:rPr>
          <w:color w:val="000000"/>
        </w:rPr>
      </w:pPr>
      <w:r w:rsidRPr="00D26D30">
        <w:rPr>
          <w:color w:val="000000"/>
        </w:rPr>
        <w:t xml:space="preserve">Camden, A. (2022). Concept analysis of hospice care. </w:t>
      </w:r>
      <w:r w:rsidRPr="00D26D30">
        <w:rPr>
          <w:i/>
          <w:color w:val="000000"/>
        </w:rPr>
        <w:t>Tennessee Nurse</w:t>
      </w:r>
      <w:r w:rsidRPr="00D26D30">
        <w:rPr>
          <w:color w:val="000000"/>
        </w:rPr>
        <w:t>,</w:t>
      </w:r>
      <w:r w:rsidRPr="00D26D30">
        <w:rPr>
          <w:i/>
          <w:color w:val="000000"/>
        </w:rPr>
        <w:t xml:space="preserve"> 85</w:t>
      </w:r>
      <w:r w:rsidRPr="00D26D30">
        <w:rPr>
          <w:color w:val="000000"/>
        </w:rPr>
        <w:t>(2), 21-22.</w:t>
      </w:r>
      <w:r>
        <w:rPr>
          <w:color w:val="000000"/>
        </w:rPr>
        <w:t xml:space="preserve"> </w:t>
      </w:r>
      <w:r w:rsidRPr="00D26D30">
        <w:rPr>
          <w:color w:val="000000"/>
        </w:rPr>
        <w:t xml:space="preserve"> </w:t>
      </w:r>
    </w:p>
    <w:p w14:paraId="2A7F2522" w14:textId="77777777" w:rsidR="00AA73E5" w:rsidRPr="00D26D30" w:rsidRDefault="00AA73E5" w:rsidP="00AA73E5">
      <w:pPr>
        <w:pStyle w:val="UTKbody"/>
        <w:spacing w:line="480" w:lineRule="auto"/>
      </w:pPr>
      <w:r w:rsidRPr="00D26D30">
        <w:t>Connor, S.</w:t>
      </w:r>
      <w:r>
        <w:t xml:space="preserve"> R.</w:t>
      </w:r>
      <w:r w:rsidRPr="00D26D30">
        <w:t xml:space="preserve"> (2017). </w:t>
      </w:r>
      <w:r w:rsidRPr="00D26D30">
        <w:rPr>
          <w:i/>
        </w:rPr>
        <w:t>Hospice and Palliative Care.</w:t>
      </w:r>
      <w:r w:rsidRPr="00D26D30">
        <w:t xml:space="preserve"> Routledge.</w:t>
      </w:r>
    </w:p>
    <w:p w14:paraId="6AC064B0" w14:textId="77777777" w:rsidR="00AA73E5" w:rsidRPr="00AA73E5" w:rsidRDefault="00AA73E5" w:rsidP="00AA73E5">
      <w:pPr>
        <w:pStyle w:val="UTKbody"/>
        <w:spacing w:line="480" w:lineRule="auto"/>
        <w:ind w:left="720"/>
        <w:rPr>
          <w:rStyle w:val="Hyperlink"/>
          <w:color w:val="000000" w:themeColor="text1"/>
        </w:rPr>
      </w:pPr>
      <w:r w:rsidRPr="00D26D30">
        <w:t xml:space="preserve">Hoffmann, R. (2005). The evolution of hospice in America: nursing's role in the movement. </w:t>
      </w:r>
      <w:r w:rsidRPr="00D26D30">
        <w:rPr>
          <w:i/>
        </w:rPr>
        <w:t xml:space="preserve">Journal of Gerontological </w:t>
      </w:r>
      <w:r w:rsidRPr="00AA73E5">
        <w:rPr>
          <w:i/>
          <w:color w:val="000000" w:themeColor="text1"/>
        </w:rPr>
        <w:t>Nursing, 31</w:t>
      </w:r>
      <w:r w:rsidRPr="00AA73E5">
        <w:rPr>
          <w:color w:val="000000" w:themeColor="text1"/>
        </w:rPr>
        <w:t xml:space="preserve">(7), 26-54. </w:t>
      </w:r>
      <w:r w:rsidRPr="00AA73E5">
        <w:rPr>
          <w:color w:val="000000" w:themeColor="text1"/>
        </w:rPr>
        <w:fldChar w:fldCharType="begin"/>
      </w:r>
      <w:r w:rsidRPr="00AA73E5">
        <w:rPr>
          <w:color w:val="000000" w:themeColor="text1"/>
        </w:rPr>
        <w:instrText>HYPERLINK "https://doi.org/10.3928/0098-9134-20050701-07" \t "_blank"</w:instrText>
      </w:r>
      <w:r w:rsidRPr="00AA73E5">
        <w:rPr>
          <w:color w:val="000000" w:themeColor="text1"/>
        </w:rPr>
      </w:r>
      <w:r w:rsidRPr="00AA73E5">
        <w:rPr>
          <w:color w:val="000000" w:themeColor="text1"/>
        </w:rPr>
        <w:fldChar w:fldCharType="separate"/>
      </w:r>
      <w:r w:rsidRPr="00AA73E5">
        <w:rPr>
          <w:rStyle w:val="Hyperlink"/>
          <w:color w:val="000000" w:themeColor="text1"/>
        </w:rPr>
        <w:t>https://doi.org/10.3928/0098-9134-20050701-07</w:t>
      </w:r>
    </w:p>
    <w:p w14:paraId="71E39DE2" w14:textId="77777777" w:rsidR="00AA73E5" w:rsidRPr="00AA73E5" w:rsidRDefault="00AA73E5" w:rsidP="00AA73E5">
      <w:pPr>
        <w:pStyle w:val="UTKbody"/>
        <w:spacing w:line="480" w:lineRule="auto"/>
        <w:ind w:left="720" w:hanging="720"/>
        <w:rPr>
          <w:color w:val="000000" w:themeColor="text1"/>
        </w:rPr>
      </w:pPr>
      <w:r w:rsidRPr="00AA73E5">
        <w:rPr>
          <w:color w:val="000000" w:themeColor="text1"/>
        </w:rPr>
        <w:fldChar w:fldCharType="end"/>
      </w:r>
      <w:r w:rsidRPr="00AA73E5">
        <w:rPr>
          <w:color w:val="000000" w:themeColor="text1"/>
        </w:rPr>
        <w:t xml:space="preserve">Keim-Malpass, J., &amp; Lindley, L. C. (2017). End-of-life transitions and hospice utilization for adolescents. </w:t>
      </w:r>
      <w:r w:rsidRPr="00AA73E5">
        <w:rPr>
          <w:i/>
          <w:color w:val="000000" w:themeColor="text1"/>
        </w:rPr>
        <w:t>Journal of Hospice &amp; Palliative Nursing, 19</w:t>
      </w:r>
      <w:r w:rsidRPr="00AA73E5">
        <w:rPr>
          <w:color w:val="000000" w:themeColor="text1"/>
        </w:rPr>
        <w:t xml:space="preserve">(4), 376-382. </w:t>
      </w:r>
      <w:hyperlink r:id="rId29" w:tgtFrame="_blank" w:history="1">
        <w:r w:rsidRPr="00AA73E5">
          <w:rPr>
            <w:rStyle w:val="Hyperlink"/>
            <w:color w:val="000000" w:themeColor="text1"/>
          </w:rPr>
          <w:t>https://doi.org/10.1097/NJH.0000000000000361</w:t>
        </w:r>
      </w:hyperlink>
    </w:p>
    <w:p w14:paraId="442CE129" w14:textId="77777777" w:rsidR="00AA73E5" w:rsidRPr="00AA73E5" w:rsidRDefault="00AA73E5" w:rsidP="00AA73E5">
      <w:pPr>
        <w:pStyle w:val="UTKbody"/>
        <w:spacing w:line="480" w:lineRule="auto"/>
        <w:ind w:left="720" w:hanging="720"/>
      </w:pPr>
      <w:r w:rsidRPr="00AA73E5">
        <w:rPr>
          <w:color w:val="000000" w:themeColor="text1"/>
        </w:rPr>
        <w:t xml:space="preserve">Marrelli, T. M. (2018). </w:t>
      </w:r>
      <w:r w:rsidRPr="00AA73E5">
        <w:rPr>
          <w:i/>
          <w:color w:val="000000" w:themeColor="text1"/>
        </w:rPr>
        <w:t>Hospice and Palliative Care Handbook</w:t>
      </w:r>
      <w:r w:rsidRPr="00AA73E5">
        <w:rPr>
          <w:color w:val="000000" w:themeColor="text1"/>
        </w:rPr>
        <w:t xml:space="preserve"> </w:t>
      </w:r>
      <w:r w:rsidRPr="00D26D30">
        <w:t>(3rd ed.). Sigma Theta Tau International.</w:t>
      </w:r>
      <w:r>
        <w:t xml:space="preserve"> </w:t>
      </w:r>
    </w:p>
    <w:p w14:paraId="08C6B7B1" w14:textId="074A6B1F" w:rsidR="00AA73E5" w:rsidRPr="00AA73E5" w:rsidRDefault="00AA73E5" w:rsidP="00AA73E5">
      <w:pPr>
        <w:pStyle w:val="UTKbody"/>
        <w:spacing w:line="480" w:lineRule="auto"/>
        <w:ind w:left="720" w:hanging="720"/>
        <w:rPr>
          <w:color w:val="000000" w:themeColor="text1"/>
        </w:rPr>
      </w:pPr>
      <w:bookmarkStart w:id="36" w:name="_Hlk200006762"/>
      <w:r w:rsidRPr="00AA73E5">
        <w:t xml:space="preserve">Merriam-Webster Dictionary. (n.d.). </w:t>
      </w:r>
      <w:r w:rsidRPr="00AA73E5">
        <w:rPr>
          <w:i/>
          <w:color w:val="000000" w:themeColor="text1"/>
        </w:rPr>
        <w:t>Hospice</w:t>
      </w:r>
      <w:r w:rsidRPr="00AA73E5">
        <w:rPr>
          <w:color w:val="000000" w:themeColor="text1"/>
        </w:rPr>
        <w:t xml:space="preserve">. </w:t>
      </w:r>
      <w:hyperlink r:id="rId30" w:history="1">
        <w:r w:rsidRPr="00AA73E5">
          <w:rPr>
            <w:rStyle w:val="Hyperlink"/>
            <w:color w:val="000000" w:themeColor="text1"/>
          </w:rPr>
          <w:t>https://www.merriam-webster.com/dictionary/hospice</w:t>
        </w:r>
      </w:hyperlink>
      <w:r w:rsidRPr="00AA73E5">
        <w:rPr>
          <w:color w:val="000000" w:themeColor="text1"/>
        </w:rPr>
        <w:t xml:space="preserve"> </w:t>
      </w:r>
    </w:p>
    <w:bookmarkEnd w:id="36"/>
    <w:p w14:paraId="4A81B3F4" w14:textId="77777777" w:rsidR="00AA73E5" w:rsidRPr="00AA73E5" w:rsidRDefault="00AA73E5" w:rsidP="00AA73E5">
      <w:pPr>
        <w:pStyle w:val="UTKbody"/>
        <w:spacing w:line="480" w:lineRule="auto"/>
        <w:ind w:left="720" w:hanging="720"/>
        <w:rPr>
          <w:color w:val="000000" w:themeColor="text1"/>
        </w:rPr>
      </w:pPr>
      <w:r w:rsidRPr="00AA73E5">
        <w:rPr>
          <w:color w:val="000000" w:themeColor="text1"/>
        </w:rPr>
        <w:t xml:space="preserve">National Institute on Aging. (2022). </w:t>
      </w:r>
      <w:r w:rsidRPr="00AA73E5">
        <w:rPr>
          <w:i/>
          <w:color w:val="000000" w:themeColor="text1"/>
        </w:rPr>
        <w:t>Providing care and comfort at the end of life</w:t>
      </w:r>
      <w:r w:rsidRPr="00AA73E5">
        <w:rPr>
          <w:color w:val="000000" w:themeColor="text1"/>
        </w:rPr>
        <w:t xml:space="preserve">. </w:t>
      </w:r>
      <w:hyperlink r:id="rId31" w:history="1">
        <w:r w:rsidRPr="00AA73E5">
          <w:rPr>
            <w:rStyle w:val="Hyperlink"/>
            <w:color w:val="000000" w:themeColor="text1"/>
          </w:rPr>
          <w:t>https://www.nia.nih.gov/health/providing-comfort-end-life</w:t>
        </w:r>
      </w:hyperlink>
    </w:p>
    <w:p w14:paraId="6CE16963" w14:textId="4E7CDA0A" w:rsidR="00AA73E5" w:rsidRPr="00AA73E5" w:rsidRDefault="00AA73E5" w:rsidP="00AA73E5">
      <w:pPr>
        <w:pStyle w:val="UTKbody"/>
        <w:spacing w:line="480" w:lineRule="auto"/>
        <w:ind w:left="720" w:hanging="720"/>
        <w:rPr>
          <w:color w:val="000000" w:themeColor="text1"/>
        </w:rPr>
      </w:pPr>
      <w:r w:rsidRPr="00AA73E5">
        <w:rPr>
          <w:color w:val="000000" w:themeColor="text1"/>
        </w:rPr>
        <w:t xml:space="preserve">National Institute of Nursing Research. (2020). </w:t>
      </w:r>
      <w:r w:rsidRPr="00AA73E5">
        <w:rPr>
          <w:i/>
          <w:color w:val="000000" w:themeColor="text1"/>
        </w:rPr>
        <w:t xml:space="preserve">The NINR strategic plan: Advancing science, improving lives. </w:t>
      </w:r>
      <w:hyperlink r:id="rId32" w:history="1">
        <w:r w:rsidRPr="00AA73E5">
          <w:rPr>
            <w:rStyle w:val="Hyperlink"/>
            <w:color w:val="000000" w:themeColor="text1"/>
          </w:rPr>
          <w:t>https://www.ninr.nih.gov/sites/default/files/docs/NINR_StratPlan2016_reduced.pdf</w:t>
        </w:r>
      </w:hyperlink>
      <w:r w:rsidRPr="00AA73E5">
        <w:rPr>
          <w:color w:val="000000" w:themeColor="text1"/>
        </w:rPr>
        <w:t xml:space="preserve"> </w:t>
      </w:r>
    </w:p>
    <w:p w14:paraId="1E94DB53" w14:textId="77777777" w:rsidR="00AA73E5" w:rsidRPr="00AA73E5" w:rsidRDefault="00AA73E5" w:rsidP="00AA73E5">
      <w:pPr>
        <w:pStyle w:val="UTKbody"/>
        <w:spacing w:line="480" w:lineRule="auto"/>
        <w:ind w:left="720" w:hanging="720"/>
        <w:rPr>
          <w:color w:val="000000" w:themeColor="text1"/>
        </w:rPr>
      </w:pPr>
      <w:r w:rsidRPr="00AA73E5">
        <w:rPr>
          <w:color w:val="000000" w:themeColor="text1"/>
        </w:rPr>
        <w:t xml:space="preserve">Rodgers, B. (2005). </w:t>
      </w:r>
      <w:r w:rsidRPr="00AA73E5">
        <w:rPr>
          <w:i/>
          <w:color w:val="000000" w:themeColor="text1"/>
        </w:rPr>
        <w:t>Developing Nursing Knowledge: Philosophical Traditions and Influences.</w:t>
      </w:r>
      <w:r w:rsidRPr="00AA73E5">
        <w:rPr>
          <w:color w:val="000000" w:themeColor="text1"/>
        </w:rPr>
        <w:t xml:space="preserve"> Lippincott Williams &amp; Wilkins.</w:t>
      </w:r>
    </w:p>
    <w:p w14:paraId="4FAEC968" w14:textId="77777777" w:rsidR="00AA73E5" w:rsidRPr="00D26D30" w:rsidRDefault="00AA73E5" w:rsidP="00AA73E5">
      <w:pPr>
        <w:pStyle w:val="UTKbody"/>
        <w:spacing w:line="480" w:lineRule="auto"/>
      </w:pPr>
      <w:r w:rsidRPr="00AA73E5">
        <w:rPr>
          <w:color w:val="000000" w:themeColor="text1"/>
        </w:rPr>
        <w:t xml:space="preserve">Stillion, J., &amp; Attig, T. (2015). </w:t>
      </w:r>
      <w:r w:rsidRPr="00AA73E5">
        <w:rPr>
          <w:i/>
          <w:color w:val="000000" w:themeColor="text1"/>
        </w:rPr>
        <w:t xml:space="preserve">Death, dying, and </w:t>
      </w:r>
      <w:r w:rsidRPr="00D26D30">
        <w:rPr>
          <w:i/>
        </w:rPr>
        <w:t>bereavement.</w:t>
      </w:r>
      <w:r w:rsidRPr="00D26D30">
        <w:t xml:space="preserve"> Springer Publishing Company.</w:t>
      </w:r>
    </w:p>
    <w:p w14:paraId="7F7174D7" w14:textId="77777777" w:rsidR="00AA73E5" w:rsidRDefault="00AA73E5" w:rsidP="00AA73E5">
      <w:pPr>
        <w:pStyle w:val="UTKbody"/>
        <w:spacing w:line="480" w:lineRule="auto"/>
        <w:ind w:left="720" w:hanging="720"/>
      </w:pPr>
      <w:proofErr w:type="spellStart"/>
      <w:r w:rsidRPr="00D26D30">
        <w:lastRenderedPageBreak/>
        <w:t>Yennurajalingam</w:t>
      </w:r>
      <w:proofErr w:type="spellEnd"/>
      <w:r>
        <w:t xml:space="preserve">, S. &amp; </w:t>
      </w:r>
      <w:proofErr w:type="spellStart"/>
      <w:r>
        <w:t>Bruera</w:t>
      </w:r>
      <w:proofErr w:type="spellEnd"/>
      <w:r w:rsidRPr="00D26D30">
        <w:t xml:space="preserve">, </w:t>
      </w:r>
      <w:r>
        <w:t>E</w:t>
      </w:r>
      <w:r w:rsidRPr="00D26D30">
        <w:t xml:space="preserve">. (2016). </w:t>
      </w:r>
      <w:r w:rsidRPr="00D26D30">
        <w:rPr>
          <w:i/>
        </w:rPr>
        <w:t>Oxford American Handbook of Hospice and Palliative Medicine and Supportive Care</w:t>
      </w:r>
      <w:r w:rsidRPr="00D26D30">
        <w:t xml:space="preserve"> (2nd ed.). Oxford University Press.</w:t>
      </w:r>
    </w:p>
    <w:p w14:paraId="3C70CB57" w14:textId="3966D9DB" w:rsidR="001713A6" w:rsidRDefault="001713A6" w:rsidP="002734D1">
      <w:pPr>
        <w:pBdr>
          <w:top w:val="nil"/>
          <w:left w:val="nil"/>
          <w:bottom w:val="nil"/>
          <w:right w:val="nil"/>
          <w:between w:val="nil"/>
        </w:pBdr>
        <w:spacing w:after="200" w:line="480" w:lineRule="auto"/>
        <w:ind w:left="720" w:hanging="720"/>
        <w:rPr>
          <w:rFonts w:ascii="Times New Roman" w:hAnsi="Times New Roman" w:cs="Times New Roman"/>
          <w:color w:val="000000"/>
        </w:rPr>
      </w:pPr>
    </w:p>
    <w:p w14:paraId="192BA6DE" w14:textId="77777777" w:rsidR="007A7F92" w:rsidRDefault="007A7F92">
      <w:pPr>
        <w:pBdr>
          <w:top w:val="nil"/>
          <w:left w:val="nil"/>
          <w:bottom w:val="nil"/>
          <w:right w:val="nil"/>
          <w:between w:val="nil"/>
        </w:pBdr>
        <w:spacing w:after="200" w:line="480" w:lineRule="auto"/>
        <w:ind w:left="720" w:hanging="720"/>
        <w:rPr>
          <w:rFonts w:ascii="Times New Roman" w:hAnsi="Times New Roman" w:cs="Times New Roman"/>
          <w:color w:val="000000"/>
        </w:rPr>
      </w:pPr>
    </w:p>
    <w:bookmarkEnd w:id="35"/>
    <w:p w14:paraId="7DF4E37C" w14:textId="77777777" w:rsidR="001713A6" w:rsidRDefault="00B274B0">
      <w:pPr>
        <w:spacing w:after="160" w:line="259" w:lineRule="auto"/>
      </w:pPr>
      <w:r>
        <w:br w:type="page"/>
      </w:r>
    </w:p>
    <w:p w14:paraId="65C3CA8D" w14:textId="01028714" w:rsidR="001713A6" w:rsidRDefault="00B274B0" w:rsidP="004D6B06">
      <w:pPr>
        <w:pStyle w:val="Heading2"/>
      </w:pPr>
      <w:bookmarkStart w:id="37" w:name="_Toc203975276"/>
      <w:r>
        <w:lastRenderedPageBreak/>
        <w:t>A</w:t>
      </w:r>
      <w:r w:rsidR="00EA7CF8">
        <w:t>PPENDIX</w:t>
      </w:r>
      <w:r>
        <w:t xml:space="preserve"> A</w:t>
      </w:r>
      <w:bookmarkEnd w:id="37"/>
    </w:p>
    <w:p w14:paraId="35E0F18A" w14:textId="5C56C515" w:rsidR="001713A6" w:rsidRDefault="0025601D" w:rsidP="0025601D">
      <w:pPr>
        <w:spacing w:after="160" w:line="259" w:lineRule="auto"/>
        <w:rPr>
          <w:rFonts w:ascii="Calibri" w:eastAsia="Calibri" w:hAnsi="Calibri" w:cs="Calibri"/>
          <w:shd w:val="clear" w:color="auto" w:fill="9CC2E5"/>
        </w:rPr>
      </w:pPr>
      <w:r>
        <w:rPr>
          <w:rFonts w:ascii="Calibri" w:eastAsia="Calibri" w:hAnsi="Calibri" w:cs="Calibri"/>
          <w:noProof/>
          <w:shd w:val="clear" w:color="auto" w:fill="9CC2E5"/>
        </w:rPr>
        <w:drawing>
          <wp:inline distT="0" distB="0" distL="0" distR="0" wp14:anchorId="07D39F02" wp14:editId="3AC0DAEC">
            <wp:extent cx="5592935" cy="7629098"/>
            <wp:effectExtent l="0" t="0" r="8255" b="0"/>
            <wp:docPr id="930335922" name="Picture 40" descr="A flow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35922" name="Picture 40" descr="A flowchart with text&#10;&#10;AI-generated content may be incorrect."/>
                    <pic:cNvPicPr/>
                  </pic:nvPicPr>
                  <pic:blipFill rotWithShape="1">
                    <a:blip r:embed="rId33" cstate="print">
                      <a:extLst>
                        <a:ext uri="{28A0092B-C50C-407E-A947-70E740481C1C}">
                          <a14:useLocalDpi xmlns:a14="http://schemas.microsoft.com/office/drawing/2010/main" val="0"/>
                        </a:ext>
                      </a:extLst>
                    </a:blip>
                    <a:srcRect t="5971"/>
                    <a:stretch/>
                  </pic:blipFill>
                  <pic:spPr bwMode="auto">
                    <a:xfrm>
                      <a:off x="0" y="0"/>
                      <a:ext cx="5597564" cy="7635413"/>
                    </a:xfrm>
                    <a:prstGeom prst="rect">
                      <a:avLst/>
                    </a:prstGeom>
                    <a:ln>
                      <a:noFill/>
                    </a:ln>
                    <a:extLst>
                      <a:ext uri="{53640926-AAD7-44D8-BBD7-CCE9431645EC}">
                        <a14:shadowObscured xmlns:a14="http://schemas.microsoft.com/office/drawing/2010/main"/>
                      </a:ext>
                    </a:extLst>
                  </pic:spPr>
                </pic:pic>
              </a:graphicData>
            </a:graphic>
          </wp:inline>
        </w:drawing>
      </w:r>
    </w:p>
    <w:p w14:paraId="384BA73E" w14:textId="77777777" w:rsidR="001713A6" w:rsidRDefault="001713A6">
      <w:pPr>
        <w:spacing w:after="160" w:line="259" w:lineRule="auto"/>
        <w:rPr>
          <w:rFonts w:ascii="Calibri" w:eastAsia="Calibri" w:hAnsi="Calibri" w:cs="Calibri"/>
          <w:shd w:val="clear" w:color="auto" w:fill="9CC2E5"/>
        </w:rPr>
      </w:pPr>
    </w:p>
    <w:p w14:paraId="22080434" w14:textId="622FE0CF" w:rsidR="00DC210C" w:rsidRPr="00C308D0" w:rsidRDefault="00DC210C" w:rsidP="0058220F">
      <w:pPr>
        <w:pStyle w:val="UTKbody"/>
        <w:rPr>
          <w:rFonts w:eastAsia="Times New Roman"/>
          <w:b/>
          <w:iCs w:val="0"/>
          <w:kern w:val="0"/>
          <w:sz w:val="22"/>
          <w:szCs w:val="22"/>
          <w:lang w:eastAsia="ja-JP"/>
          <w14:ligatures w14:val="none"/>
        </w:rPr>
      </w:pPr>
      <w:r w:rsidRPr="00C308D0">
        <w:rPr>
          <w:rFonts w:eastAsia="Times New Roman"/>
          <w:b/>
          <w:iCs w:val="0"/>
          <w:kern w:val="0"/>
          <w:sz w:val="22"/>
          <w:szCs w:val="22"/>
          <w:lang w:eastAsia="ja-JP"/>
          <w14:ligatures w14:val="none"/>
        </w:rPr>
        <w:t xml:space="preserve">Figure </w:t>
      </w:r>
      <w:r w:rsidR="000A32DC">
        <w:rPr>
          <w:rFonts w:eastAsia="Times New Roman"/>
          <w:b/>
          <w:iCs w:val="0"/>
          <w:kern w:val="0"/>
          <w:sz w:val="22"/>
          <w:szCs w:val="22"/>
          <w:lang w:eastAsia="ja-JP"/>
          <w14:ligatures w14:val="none"/>
        </w:rPr>
        <w:t>2.</w:t>
      </w:r>
      <w:r w:rsidRPr="00C308D0">
        <w:rPr>
          <w:rFonts w:eastAsia="Times New Roman"/>
          <w:b/>
          <w:iCs w:val="0"/>
          <w:kern w:val="0"/>
          <w:sz w:val="22"/>
          <w:szCs w:val="22"/>
          <w:lang w:eastAsia="ja-JP"/>
          <w14:ligatures w14:val="none"/>
        </w:rPr>
        <w:t xml:space="preserve">1. </w:t>
      </w:r>
      <w:r w:rsidR="0058220F" w:rsidRPr="00C308D0">
        <w:rPr>
          <w:rFonts w:eastAsia="Times New Roman"/>
          <w:b/>
          <w:iCs w:val="0"/>
          <w:kern w:val="0"/>
          <w:sz w:val="22"/>
          <w:szCs w:val="22"/>
          <w:lang w:eastAsia="ja-JP"/>
          <w14:ligatures w14:val="none"/>
        </w:rPr>
        <w:t>PRISMA flow diagram for the concept of hospice care</w:t>
      </w:r>
    </w:p>
    <w:p w14:paraId="4F83491D" w14:textId="77777777" w:rsidR="0025601D" w:rsidRPr="00C308D0" w:rsidRDefault="0025601D" w:rsidP="0058220F">
      <w:pPr>
        <w:pStyle w:val="UTKbody"/>
        <w:rPr>
          <w:rFonts w:eastAsia="Times New Roman"/>
          <w:b/>
          <w:iCs w:val="0"/>
          <w:kern w:val="0"/>
          <w:sz w:val="22"/>
          <w:szCs w:val="22"/>
          <w:lang w:eastAsia="ja-JP"/>
          <w14:ligatures w14:val="none"/>
        </w:rPr>
      </w:pPr>
    </w:p>
    <w:p w14:paraId="67DE0155" w14:textId="084D8C32" w:rsidR="001713A6" w:rsidRDefault="00B274B0" w:rsidP="00DC210C">
      <w:pPr>
        <w:pStyle w:val="UTKHeading"/>
        <w:rPr>
          <w:rFonts w:ascii="Calibri" w:eastAsia="Calibri" w:hAnsi="Calibri" w:cs="Calibri"/>
          <w:shd w:val="clear" w:color="auto" w:fill="9CC2E5"/>
        </w:rPr>
      </w:pPr>
      <w:r>
        <w:lastRenderedPageBreak/>
        <w:t>Appendix B</w:t>
      </w:r>
    </w:p>
    <w:p w14:paraId="0B4020A7" w14:textId="77777777" w:rsidR="001713A6" w:rsidRDefault="001713A6">
      <w:pPr>
        <w:spacing w:after="160" w:line="259" w:lineRule="auto"/>
        <w:rPr>
          <w:rFonts w:ascii="Calibri" w:eastAsia="Calibri" w:hAnsi="Calibri" w:cs="Calibri"/>
        </w:rPr>
      </w:pPr>
    </w:p>
    <w:p w14:paraId="4CF0FD35" w14:textId="75217AE5" w:rsidR="001713A6" w:rsidRDefault="0025601D">
      <w:pPr>
        <w:spacing w:after="160" w:line="259" w:lineRule="auto"/>
        <w:rPr>
          <w:rFonts w:ascii="Calibri" w:eastAsia="Calibri" w:hAnsi="Calibri" w:cs="Calibri"/>
        </w:rPr>
      </w:pPr>
      <w:r>
        <w:rPr>
          <w:rFonts w:ascii="Calibri" w:eastAsia="Calibri" w:hAnsi="Calibri" w:cs="Calibri"/>
          <w:noProof/>
        </w:rPr>
        <w:drawing>
          <wp:inline distT="0" distB="0" distL="0" distR="0" wp14:anchorId="2074AAD1" wp14:editId="7566775C">
            <wp:extent cx="4838700" cy="4736844"/>
            <wp:effectExtent l="0" t="0" r="0" b="6985"/>
            <wp:docPr id="540667754" name="Picture 39"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67754" name="Picture 39" descr="A diagram of different colors&#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44448" cy="4742471"/>
                    </a:xfrm>
                    <a:prstGeom prst="rect">
                      <a:avLst/>
                    </a:prstGeom>
                  </pic:spPr>
                </pic:pic>
              </a:graphicData>
            </a:graphic>
          </wp:inline>
        </w:drawing>
      </w:r>
    </w:p>
    <w:p w14:paraId="3E95B0DB" w14:textId="075D6479" w:rsidR="00863EC9" w:rsidRPr="00C308D0" w:rsidRDefault="00863EC9" w:rsidP="00863EC9">
      <w:pPr>
        <w:pStyle w:val="UTKbody"/>
        <w:rPr>
          <w:rFonts w:eastAsia="Times New Roman"/>
          <w:b/>
          <w:iCs w:val="0"/>
          <w:kern w:val="0"/>
          <w:sz w:val="22"/>
          <w:szCs w:val="22"/>
          <w:lang w:eastAsia="ja-JP"/>
          <w14:ligatures w14:val="none"/>
        </w:rPr>
      </w:pPr>
      <w:r w:rsidRPr="00C308D0">
        <w:rPr>
          <w:rFonts w:eastAsia="Times New Roman"/>
          <w:b/>
          <w:iCs w:val="0"/>
          <w:kern w:val="0"/>
          <w:sz w:val="22"/>
          <w:szCs w:val="22"/>
          <w:lang w:eastAsia="ja-JP"/>
          <w14:ligatures w14:val="none"/>
        </w:rPr>
        <w:t xml:space="preserve">Figure </w:t>
      </w:r>
      <w:r w:rsidR="000A32DC">
        <w:rPr>
          <w:rFonts w:eastAsia="Times New Roman"/>
          <w:b/>
          <w:iCs w:val="0"/>
          <w:kern w:val="0"/>
          <w:sz w:val="22"/>
          <w:szCs w:val="22"/>
          <w:lang w:eastAsia="ja-JP"/>
          <w14:ligatures w14:val="none"/>
        </w:rPr>
        <w:t>2.</w:t>
      </w:r>
      <w:r w:rsidRPr="00C308D0">
        <w:rPr>
          <w:rFonts w:eastAsia="Times New Roman"/>
          <w:b/>
          <w:iCs w:val="0"/>
          <w:kern w:val="0"/>
          <w:sz w:val="22"/>
          <w:szCs w:val="22"/>
          <w:lang w:eastAsia="ja-JP"/>
          <w14:ligatures w14:val="none"/>
        </w:rPr>
        <w:t xml:space="preserve">2. </w:t>
      </w:r>
      <w:r w:rsidR="00717D07" w:rsidRPr="00C308D0">
        <w:rPr>
          <w:rFonts w:eastAsia="Times New Roman"/>
          <w:b/>
          <w:iCs w:val="0"/>
          <w:kern w:val="0"/>
          <w:sz w:val="22"/>
          <w:szCs w:val="22"/>
          <w:lang w:eastAsia="ja-JP"/>
          <w14:ligatures w14:val="none"/>
        </w:rPr>
        <w:t>Attributes of Hospice Care</w:t>
      </w:r>
    </w:p>
    <w:p w14:paraId="5B95CD12" w14:textId="77777777" w:rsidR="001713A6" w:rsidRDefault="00B274B0">
      <w:pPr>
        <w:rPr>
          <w:rFonts w:ascii="Calibri" w:eastAsia="Calibri" w:hAnsi="Calibri" w:cs="Calibri"/>
        </w:rPr>
      </w:pPr>
      <w:r>
        <w:br w:type="page"/>
      </w:r>
    </w:p>
    <w:p w14:paraId="496877D0" w14:textId="01582E14" w:rsidR="001713A6" w:rsidRPr="006F2897" w:rsidRDefault="00E12659" w:rsidP="006F2897">
      <w:pPr>
        <w:pStyle w:val="Heading1"/>
        <w:spacing w:after="0" w:line="480" w:lineRule="auto"/>
        <w:rPr>
          <w:sz w:val="24"/>
        </w:rPr>
      </w:pPr>
      <w:bookmarkStart w:id="38" w:name="_heading=h.wdrtm0lf9s50" w:colFirst="0" w:colLast="0"/>
      <w:bookmarkStart w:id="39" w:name="_Toc200193123"/>
      <w:bookmarkStart w:id="40" w:name="_Toc203975277"/>
      <w:bookmarkEnd w:id="38"/>
      <w:r w:rsidRPr="006F2897">
        <w:rPr>
          <w:sz w:val="24"/>
        </w:rPr>
        <w:lastRenderedPageBreak/>
        <w:t>CHAPTER THREE</w:t>
      </w:r>
      <w:r w:rsidR="008A3384" w:rsidRPr="006F2897">
        <w:rPr>
          <w:sz w:val="24"/>
        </w:rPr>
        <w:t>:</w:t>
      </w:r>
      <w:bookmarkEnd w:id="39"/>
      <w:bookmarkEnd w:id="40"/>
    </w:p>
    <w:p w14:paraId="4B17E3F7" w14:textId="1A7C140B" w:rsidR="00E12659" w:rsidRPr="006F2897" w:rsidRDefault="00E12659" w:rsidP="006F2897">
      <w:pPr>
        <w:pStyle w:val="Heading1"/>
        <w:spacing w:after="0" w:line="480" w:lineRule="auto"/>
        <w:rPr>
          <w:sz w:val="24"/>
        </w:rPr>
      </w:pPr>
      <w:bookmarkStart w:id="41" w:name="_Toc200004000"/>
      <w:bookmarkStart w:id="42" w:name="_Toc203975278"/>
      <w:r w:rsidRPr="006F2897">
        <w:rPr>
          <w:sz w:val="24"/>
        </w:rPr>
        <w:t>SELF-CARE WITHIN HOSPICE AND PALLIATIVE CARE NURSING: A LITERATURE REVIEW IDENTIFIES OPPORTUNITIES TO SUPPORT NURSES IN THESE CARE SETTINGS</w:t>
      </w:r>
      <w:bookmarkEnd w:id="41"/>
      <w:bookmarkEnd w:id="42"/>
    </w:p>
    <w:p w14:paraId="5220BBB2" w14:textId="77777777" w:rsidR="001713A6" w:rsidRDefault="001713A6"/>
    <w:p w14:paraId="13CB595B" w14:textId="77777777" w:rsidR="001713A6" w:rsidRDefault="001713A6">
      <w:pPr>
        <w:spacing w:line="480" w:lineRule="auto"/>
        <w:ind w:firstLine="720"/>
        <w:rPr>
          <w:rFonts w:ascii="Times New Roman" w:hAnsi="Times New Roman" w:cs="Times New Roman"/>
          <w:b/>
        </w:rPr>
      </w:pPr>
    </w:p>
    <w:p w14:paraId="6D9C8D39" w14:textId="77777777" w:rsidR="001713A6" w:rsidRDefault="00B274B0">
      <w:pPr>
        <w:spacing w:after="160" w:line="259" w:lineRule="auto"/>
        <w:rPr>
          <w:rFonts w:ascii="Times New Roman" w:hAnsi="Times New Roman" w:cs="Times New Roman"/>
          <w:b/>
        </w:rPr>
      </w:pPr>
      <w:r>
        <w:br w:type="page"/>
      </w:r>
    </w:p>
    <w:p w14:paraId="2A8CC8D4" w14:textId="77777777" w:rsidR="00904134" w:rsidRPr="006F2897" w:rsidRDefault="00E44ABB" w:rsidP="00904134">
      <w:pPr>
        <w:spacing w:line="480" w:lineRule="auto"/>
        <w:ind w:firstLine="720"/>
        <w:rPr>
          <w:rFonts w:ascii="Times New Roman" w:hAnsi="Times New Roman" w:cs="Times New Roman"/>
        </w:rPr>
      </w:pPr>
      <w:bookmarkStart w:id="43" w:name="_heading=h.foykpn451ye9" w:colFirst="0" w:colLast="0"/>
      <w:bookmarkEnd w:id="43"/>
      <w:r>
        <w:rPr>
          <w:rFonts w:ascii="Times New Roman" w:hAnsi="Times New Roman" w:cs="Times New Roman"/>
        </w:rPr>
        <w:lastRenderedPageBreak/>
        <w:t>A version of this chapter</w:t>
      </w:r>
      <w:r w:rsidR="00B274B0">
        <w:rPr>
          <w:rFonts w:ascii="Times New Roman" w:hAnsi="Times New Roman" w:cs="Times New Roman"/>
        </w:rPr>
        <w:t xml:space="preserve"> has </w:t>
      </w:r>
      <w:r w:rsidR="00B274B0" w:rsidRPr="006F2897">
        <w:rPr>
          <w:rFonts w:ascii="Times New Roman" w:hAnsi="Times New Roman" w:cs="Times New Roman"/>
        </w:rPr>
        <w:t xml:space="preserve">been published in the </w:t>
      </w:r>
      <w:r w:rsidR="00B274B0" w:rsidRPr="006F2897">
        <w:rPr>
          <w:rFonts w:ascii="Times New Roman" w:hAnsi="Times New Roman" w:cs="Times New Roman"/>
          <w:i/>
        </w:rPr>
        <w:t>American Nurse Journal</w:t>
      </w:r>
      <w:r w:rsidR="00B274B0" w:rsidRPr="006F2897">
        <w:rPr>
          <w:rFonts w:ascii="Times New Roman" w:hAnsi="Times New Roman" w:cs="Times New Roman"/>
        </w:rPr>
        <w:t xml:space="preserve">. </w:t>
      </w:r>
      <w:r w:rsidR="00904134" w:rsidRPr="006F2897">
        <w:rPr>
          <w:rFonts w:ascii="Times New Roman" w:hAnsi="Times New Roman" w:cs="Times New Roman"/>
          <w:iCs/>
        </w:rPr>
        <w:t xml:space="preserve">There are no other co-researchers or authors affiliated with this article. </w:t>
      </w:r>
      <w:r w:rsidR="00904134" w:rsidRPr="006F2897">
        <w:rPr>
          <w:rFonts w:ascii="Times New Roman" w:hAnsi="Times New Roman" w:cs="Times New Roman"/>
        </w:rPr>
        <w:t xml:space="preserve">Permission for reuse of this publication has been granted by the </w:t>
      </w:r>
      <w:r w:rsidR="00904134" w:rsidRPr="006F2897">
        <w:rPr>
          <w:rFonts w:ascii="Times New Roman" w:hAnsi="Times New Roman" w:cs="Times New Roman"/>
          <w:i/>
          <w:iCs/>
        </w:rPr>
        <w:t>American Nurse Journal</w:t>
      </w:r>
      <w:r w:rsidR="00904134" w:rsidRPr="006F2897">
        <w:rPr>
          <w:rFonts w:ascii="Times New Roman" w:hAnsi="Times New Roman" w:cs="Times New Roman"/>
        </w:rPr>
        <w:t>.</w:t>
      </w:r>
    </w:p>
    <w:p w14:paraId="2B3153F4" w14:textId="311E47B3" w:rsidR="004D6B06" w:rsidRPr="006F2897" w:rsidRDefault="004D6B06" w:rsidP="00904134">
      <w:pPr>
        <w:pBdr>
          <w:top w:val="nil"/>
          <w:left w:val="nil"/>
          <w:bottom w:val="nil"/>
          <w:right w:val="nil"/>
          <w:between w:val="nil"/>
        </w:pBdr>
        <w:spacing w:line="480" w:lineRule="auto"/>
        <w:ind w:firstLine="720"/>
        <w:rPr>
          <w:rFonts w:ascii="Times New Roman" w:hAnsi="Times New Roman" w:cs="Times New Roman"/>
          <w:color w:val="000000" w:themeColor="text1"/>
        </w:rPr>
      </w:pPr>
      <w:r w:rsidRPr="006F2897">
        <w:rPr>
          <w:rFonts w:ascii="Times New Roman" w:hAnsi="Times New Roman" w:cs="Times New Roman"/>
          <w:color w:val="000000"/>
        </w:rPr>
        <w:t xml:space="preserve">Camden, A. (2023). Self-care within hospice and palliative care nursing: A literature review identifies opportunities to support nurses working in these </w:t>
      </w:r>
      <w:r w:rsidRPr="006F2897">
        <w:rPr>
          <w:rFonts w:ascii="Times New Roman" w:hAnsi="Times New Roman" w:cs="Times New Roman"/>
          <w:color w:val="000000" w:themeColor="text1"/>
        </w:rPr>
        <w:t xml:space="preserve">care settings. </w:t>
      </w:r>
      <w:r w:rsidRPr="006F2897">
        <w:rPr>
          <w:rFonts w:ascii="Times New Roman" w:hAnsi="Times New Roman" w:cs="Times New Roman"/>
          <w:i/>
          <w:color w:val="000000" w:themeColor="text1"/>
        </w:rPr>
        <w:t>American Nurse Journal</w:t>
      </w:r>
      <w:r w:rsidRPr="006F2897">
        <w:rPr>
          <w:rFonts w:ascii="Times New Roman" w:hAnsi="Times New Roman" w:cs="Times New Roman"/>
          <w:iCs/>
          <w:color w:val="000000" w:themeColor="text1"/>
        </w:rPr>
        <w:t>,</w:t>
      </w:r>
      <w:r w:rsidRPr="006F2897">
        <w:rPr>
          <w:rFonts w:ascii="Times New Roman" w:hAnsi="Times New Roman" w:cs="Times New Roman"/>
          <w:i/>
          <w:color w:val="000000" w:themeColor="text1"/>
        </w:rPr>
        <w:t xml:space="preserve"> 18</w:t>
      </w:r>
      <w:r w:rsidRPr="006F2897">
        <w:rPr>
          <w:rFonts w:ascii="Times New Roman" w:hAnsi="Times New Roman" w:cs="Times New Roman"/>
          <w:color w:val="000000" w:themeColor="text1"/>
        </w:rPr>
        <w:t xml:space="preserve">(8), 16-19. </w:t>
      </w:r>
      <w:hyperlink r:id="rId35">
        <w:r w:rsidRPr="006F2897">
          <w:rPr>
            <w:rFonts w:ascii="Times New Roman" w:hAnsi="Times New Roman" w:cs="Times New Roman"/>
            <w:color w:val="000000" w:themeColor="text1"/>
            <w:u w:val="single"/>
          </w:rPr>
          <w:t>https://doi.org/10.51256/anj082316</w:t>
        </w:r>
      </w:hyperlink>
      <w:r w:rsidRPr="006F2897">
        <w:rPr>
          <w:rFonts w:ascii="Times New Roman" w:hAnsi="Times New Roman" w:cs="Times New Roman"/>
          <w:color w:val="000000" w:themeColor="text1"/>
        </w:rPr>
        <w:t xml:space="preserve"> </w:t>
      </w:r>
    </w:p>
    <w:p w14:paraId="50F40DEB" w14:textId="59CF81AC" w:rsidR="001713A6" w:rsidRPr="006F2897" w:rsidRDefault="004D6B06" w:rsidP="00C25D6F">
      <w:pPr>
        <w:pStyle w:val="Heading2"/>
        <w:rPr>
          <w:color w:val="000000" w:themeColor="text1"/>
        </w:rPr>
      </w:pPr>
      <w:bookmarkStart w:id="44" w:name="_Toc203975279"/>
      <w:r w:rsidRPr="006F2897">
        <w:rPr>
          <w:color w:val="000000" w:themeColor="text1"/>
        </w:rPr>
        <w:t>Ab</w:t>
      </w:r>
      <w:r w:rsidR="00B274B0" w:rsidRPr="006F2897">
        <w:rPr>
          <w:color w:val="000000" w:themeColor="text1"/>
        </w:rPr>
        <w:t>stract</w:t>
      </w:r>
      <w:bookmarkEnd w:id="44"/>
    </w:p>
    <w:p w14:paraId="0CDF3679" w14:textId="77777777" w:rsidR="001713A6" w:rsidRPr="006F2897" w:rsidRDefault="00B274B0">
      <w:pPr>
        <w:spacing w:line="480" w:lineRule="auto"/>
        <w:rPr>
          <w:rFonts w:ascii="Times New Roman" w:hAnsi="Times New Roman" w:cs="Times New Roman"/>
        </w:rPr>
      </w:pPr>
      <w:r w:rsidRPr="006F2897">
        <w:rPr>
          <w:rFonts w:ascii="Times New Roman" w:hAnsi="Times New Roman" w:cs="Times New Roman"/>
          <w:iCs/>
        </w:rPr>
        <w:t>Background</w:t>
      </w:r>
      <w:r w:rsidRPr="006F2897">
        <w:rPr>
          <w:rFonts w:ascii="Times New Roman" w:hAnsi="Times New Roman" w:cs="Times New Roman"/>
          <w:i/>
        </w:rPr>
        <w:t>:</w:t>
      </w:r>
      <w:r w:rsidRPr="006F2897">
        <w:rPr>
          <w:rFonts w:ascii="Times New Roman" w:hAnsi="Times New Roman" w:cs="Times New Roman"/>
        </w:rPr>
        <w:t xml:space="preserve"> Providing nursing care for patients with a terminal illness can be both rewarding and stressful.  Hospice and palliative care nurses must endure many challenges in the setting of their work.  </w:t>
      </w:r>
    </w:p>
    <w:p w14:paraId="3867C98D" w14:textId="511AF25B" w:rsidR="001713A6" w:rsidRPr="006F2897" w:rsidRDefault="00B274B0">
      <w:pPr>
        <w:spacing w:line="480" w:lineRule="auto"/>
        <w:rPr>
          <w:rFonts w:ascii="Times New Roman" w:hAnsi="Times New Roman" w:cs="Times New Roman"/>
        </w:rPr>
      </w:pPr>
      <w:r w:rsidRPr="006F2897">
        <w:rPr>
          <w:rFonts w:ascii="Times New Roman" w:hAnsi="Times New Roman" w:cs="Times New Roman"/>
          <w:iCs/>
        </w:rPr>
        <w:t>Purpose</w:t>
      </w:r>
      <w:r w:rsidRPr="006F2897">
        <w:rPr>
          <w:rFonts w:ascii="Times New Roman" w:hAnsi="Times New Roman" w:cs="Times New Roman"/>
          <w:i/>
        </w:rPr>
        <w:t>:</w:t>
      </w:r>
      <w:r w:rsidRPr="006F2897">
        <w:rPr>
          <w:rFonts w:ascii="Times New Roman" w:hAnsi="Times New Roman" w:cs="Times New Roman"/>
        </w:rPr>
        <w:t xml:space="preserve"> This review of literature seeks to investigate how hospice and palliative care nurses practice self-care, cultivate </w:t>
      </w:r>
      <w:proofErr w:type="spellStart"/>
      <w:r w:rsidRPr="006F2897">
        <w:rPr>
          <w:rFonts w:ascii="Times New Roman" w:hAnsi="Times New Roman" w:cs="Times New Roman"/>
        </w:rPr>
        <w:t>resilience</w:t>
      </w:r>
      <w:r w:rsidR="00FA3062" w:rsidRPr="006F2897">
        <w:rPr>
          <w:rFonts w:ascii="Times New Roman" w:hAnsi="Times New Roman" w:cs="Times New Roman"/>
        </w:rPr>
        <w:t>z</w:t>
      </w:r>
      <w:proofErr w:type="spellEnd"/>
      <w:r w:rsidRPr="006F2897">
        <w:rPr>
          <w:rFonts w:ascii="Times New Roman" w:hAnsi="Times New Roman" w:cs="Times New Roman"/>
        </w:rPr>
        <w:t xml:space="preserve">, and identify some factors that impact their stress levels.  Aspects of the COVID-19 pandemic are recognizable within this data analysis, providing a current and relevant lens for examination.  </w:t>
      </w:r>
    </w:p>
    <w:p w14:paraId="5FE11EC2" w14:textId="77777777" w:rsidR="001713A6" w:rsidRPr="006F2897" w:rsidRDefault="00B274B0">
      <w:pPr>
        <w:spacing w:line="480" w:lineRule="auto"/>
        <w:rPr>
          <w:rFonts w:ascii="Times New Roman" w:hAnsi="Times New Roman" w:cs="Times New Roman"/>
        </w:rPr>
      </w:pPr>
      <w:r w:rsidRPr="006F2897">
        <w:rPr>
          <w:rFonts w:ascii="Times New Roman" w:hAnsi="Times New Roman" w:cs="Times New Roman"/>
          <w:iCs/>
        </w:rPr>
        <w:t>Methods</w:t>
      </w:r>
      <w:r w:rsidRPr="006F2897">
        <w:rPr>
          <w:rFonts w:ascii="Times New Roman" w:hAnsi="Times New Roman" w:cs="Times New Roman"/>
          <w:i/>
        </w:rPr>
        <w:t>:</w:t>
      </w:r>
      <w:r w:rsidRPr="006F2897">
        <w:rPr>
          <w:rFonts w:ascii="Times New Roman" w:hAnsi="Times New Roman" w:cs="Times New Roman"/>
        </w:rPr>
        <w:t xml:space="preserve"> This literature review was conducted from January 2022 to April 2022.  The search process included the interrogation of CINAHL and Web of Science, as well as ancestry searching.  CINAHL was searched for the following terms: “hospice nurse self-care”.  Results were further refined by choosing only peer-reviewed documents available in English.  Web of Science was searched for “hospice AND nurse AND resilience”.  The search results were refined by only articles that were categorized by “nursing”.  Additionally, an ancestry search of the citations within the retrieved articles was performed.  </w:t>
      </w:r>
    </w:p>
    <w:p w14:paraId="00AE71F4" w14:textId="77777777" w:rsidR="001713A6" w:rsidRPr="006F2897" w:rsidRDefault="00B274B0">
      <w:pPr>
        <w:spacing w:line="480" w:lineRule="auto"/>
        <w:rPr>
          <w:rFonts w:ascii="Times New Roman" w:hAnsi="Times New Roman" w:cs="Times New Roman"/>
        </w:rPr>
      </w:pPr>
      <w:r w:rsidRPr="006F2897">
        <w:rPr>
          <w:rFonts w:ascii="Times New Roman" w:hAnsi="Times New Roman" w:cs="Times New Roman"/>
          <w:iCs/>
        </w:rPr>
        <w:t>Results</w:t>
      </w:r>
      <w:r w:rsidRPr="006F2897">
        <w:rPr>
          <w:rFonts w:ascii="Times New Roman" w:hAnsi="Times New Roman" w:cs="Times New Roman"/>
          <w:i/>
        </w:rPr>
        <w:t>:</w:t>
      </w:r>
      <w:r w:rsidRPr="006F2897">
        <w:rPr>
          <w:rFonts w:ascii="Times New Roman" w:hAnsi="Times New Roman" w:cs="Times New Roman"/>
        </w:rPr>
        <w:t xml:space="preserve"> Despite the small amount of available literature, the 8 studies analyzed for this study reveal themes of resilience, the benefits of professional certification and continuing education, the aspect of additional stressors involved with caring for patients with a terminal </w:t>
      </w:r>
      <w:r w:rsidRPr="006F2897">
        <w:rPr>
          <w:rFonts w:ascii="Times New Roman" w:hAnsi="Times New Roman" w:cs="Times New Roman"/>
        </w:rPr>
        <w:lastRenderedPageBreak/>
        <w:t xml:space="preserve">illness, the importance of patient and family education, and the additional challenges inherent during the COVID-19 pandemic.  </w:t>
      </w:r>
    </w:p>
    <w:p w14:paraId="31771F86" w14:textId="77777777" w:rsidR="001713A6" w:rsidRPr="006F2897" w:rsidRDefault="00B274B0">
      <w:pPr>
        <w:spacing w:line="480" w:lineRule="auto"/>
        <w:rPr>
          <w:rFonts w:ascii="Times New Roman" w:hAnsi="Times New Roman" w:cs="Times New Roman"/>
          <w:iCs/>
        </w:rPr>
      </w:pPr>
      <w:r w:rsidRPr="006F2897">
        <w:rPr>
          <w:rFonts w:ascii="Times New Roman" w:hAnsi="Times New Roman" w:cs="Times New Roman"/>
          <w:iCs/>
        </w:rPr>
        <w:t xml:space="preserve">Conclusions/Implications for Practice: The limited number of studies identified during this review reveals a gap in nursing literature and the need for additional investigation.  </w:t>
      </w:r>
    </w:p>
    <w:p w14:paraId="414C86AB" w14:textId="08AE92D5" w:rsidR="004D6B06" w:rsidRPr="006F2897" w:rsidRDefault="00B274B0" w:rsidP="00C25D6F">
      <w:pPr>
        <w:spacing w:line="480" w:lineRule="auto"/>
        <w:rPr>
          <w:rFonts w:ascii="Times New Roman" w:hAnsi="Times New Roman" w:cs="Times New Roman"/>
        </w:rPr>
      </w:pPr>
      <w:r w:rsidRPr="006F2897">
        <w:rPr>
          <w:rFonts w:ascii="Times New Roman" w:hAnsi="Times New Roman" w:cs="Times New Roman"/>
          <w:iCs/>
        </w:rPr>
        <w:t>Keywords: Hospice nursing, palliative care</w:t>
      </w:r>
      <w:r w:rsidRPr="006F2897">
        <w:rPr>
          <w:rFonts w:ascii="Times New Roman" w:hAnsi="Times New Roman" w:cs="Times New Roman"/>
        </w:rPr>
        <w:t xml:space="preserve"> nursing, self-care, resilience </w:t>
      </w:r>
      <w:bookmarkStart w:id="45" w:name="_heading=h.5rs8p3n4ncxe" w:colFirst="0" w:colLast="0"/>
      <w:bookmarkEnd w:id="45"/>
    </w:p>
    <w:p w14:paraId="007DCDA8" w14:textId="2FD71887" w:rsidR="001713A6" w:rsidRPr="006F2897" w:rsidRDefault="00B274B0" w:rsidP="004D6B06">
      <w:pPr>
        <w:pStyle w:val="Heading2"/>
      </w:pPr>
      <w:bookmarkStart w:id="46" w:name="_Toc203975280"/>
      <w:r w:rsidRPr="006F2897">
        <w:t>Background</w:t>
      </w:r>
      <w:bookmarkEnd w:id="46"/>
    </w:p>
    <w:p w14:paraId="01F7F6B5"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Caring for </w:t>
      </w:r>
      <w:sdt>
        <w:sdtPr>
          <w:rPr>
            <w:rFonts w:ascii="Times New Roman" w:hAnsi="Times New Roman" w:cs="Times New Roman"/>
          </w:rPr>
          <w:tag w:val="goog_rdk_0"/>
          <w:id w:val="-1770000839"/>
        </w:sdtPr>
        <w:sdtContent>
          <w:r w:rsidRPr="006F2897">
            <w:rPr>
              <w:rFonts w:ascii="Times New Roman" w:hAnsi="Times New Roman" w:cs="Times New Roman"/>
            </w:rPr>
            <w:t xml:space="preserve">terminally ill </w:t>
          </w:r>
        </w:sdtContent>
      </w:sdt>
      <w:r w:rsidRPr="006F2897">
        <w:rPr>
          <w:rFonts w:ascii="Times New Roman" w:hAnsi="Times New Roman" w:cs="Times New Roman"/>
        </w:rPr>
        <w:t xml:space="preserve">patients </w:t>
      </w:r>
      <w:sdt>
        <w:sdtPr>
          <w:rPr>
            <w:rFonts w:ascii="Times New Roman" w:hAnsi="Times New Roman" w:cs="Times New Roman"/>
          </w:rPr>
          <w:tag w:val="goog_rdk_1"/>
          <w:id w:val="2104231537"/>
        </w:sdtPr>
        <w:sdtContent>
          <w:r w:rsidRPr="006F2897">
            <w:rPr>
              <w:rFonts w:ascii="Times New Roman" w:hAnsi="Times New Roman" w:cs="Times New Roman"/>
            </w:rPr>
            <w:t xml:space="preserve">with a life-limiting illness </w:t>
          </w:r>
        </w:sdtContent>
      </w:sdt>
      <w:r w:rsidRPr="006F2897">
        <w:rPr>
          <w:rFonts w:ascii="Times New Roman" w:hAnsi="Times New Roman" w:cs="Times New Roman"/>
        </w:rPr>
        <w:t xml:space="preserve">can be a rewarding and exhausting experience.  Hospice and palliative care nurses must endure many stressors in the setting of their work that may lead to burnout.  Nurse burnout is a known factor that causes nurses to leave their profession [1].  Nurse burnout is multifaceted and can harm nurses, patients, and healthcare organizations [2].  </w:t>
      </w:r>
    </w:p>
    <w:p w14:paraId="4D37B49C" w14:textId="2C43A5B6" w:rsidR="00BF3C5B" w:rsidRPr="006F2897" w:rsidRDefault="00B274B0" w:rsidP="00C25D6F">
      <w:pPr>
        <w:spacing w:line="480" w:lineRule="auto"/>
        <w:ind w:firstLine="720"/>
        <w:rPr>
          <w:rFonts w:ascii="Times New Roman" w:hAnsi="Times New Roman" w:cs="Times New Roman"/>
        </w:rPr>
      </w:pPr>
      <w:bookmarkStart w:id="47" w:name="_heading=h.7zt0j9sw6t36" w:colFirst="0" w:colLast="0"/>
      <w:bookmarkEnd w:id="47"/>
      <w:r w:rsidRPr="006F2897">
        <w:rPr>
          <w:rFonts w:ascii="Times New Roman" w:hAnsi="Times New Roman" w:cs="Times New Roman"/>
        </w:rPr>
        <w:t xml:space="preserve">Cultivating resilience can help mitigate nurse burnout, thus, it is in the best interest of nurses and their employers to develop resilience and coping mechanisms [2].  The COVID-19 pandemic has exposed inadequacies within the healthcare system and the high expectations placed upon nurses [3].  The National Academy of Medicine realized the complex problem of clinician burnout and in 2017 a coalition was formed to increase the visibility of the problem, improve understanding of clinician well-being, and advance solutions to address the problem [4].  Additionally, the Hospice and Palliative Nurses Association’s 2023 – 2026 research agenda </w:t>
      </w:r>
      <w:proofErr w:type="gramStart"/>
      <w:r w:rsidRPr="006F2897">
        <w:rPr>
          <w:rFonts w:ascii="Times New Roman" w:hAnsi="Times New Roman" w:cs="Times New Roman"/>
        </w:rPr>
        <w:t>includes</w:t>
      </w:r>
      <w:proofErr w:type="gramEnd"/>
      <w:r w:rsidRPr="006F2897">
        <w:rPr>
          <w:rFonts w:ascii="Times New Roman" w:hAnsi="Times New Roman" w:cs="Times New Roman"/>
        </w:rPr>
        <w:t xml:space="preserve"> the well-being and self-care of palliative care and hospice clinicians as a research priority [5].  Moving forward we must dedicate time, and resources, and enact policies that safeguard our nursing workforce and their mental health by cultivating nurse resilience and self-care practices.   </w:t>
      </w:r>
    </w:p>
    <w:p w14:paraId="17B87C57" w14:textId="347D7D2B" w:rsidR="001713A6" w:rsidRPr="006F2897" w:rsidRDefault="00B274B0" w:rsidP="004D6B06">
      <w:pPr>
        <w:pStyle w:val="Heading2"/>
      </w:pPr>
      <w:bookmarkStart w:id="48" w:name="_Toc203975281"/>
      <w:r w:rsidRPr="006F2897">
        <w:t>Method</w:t>
      </w:r>
      <w:bookmarkEnd w:id="48"/>
    </w:p>
    <w:p w14:paraId="6F392829" w14:textId="03D7554E"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This literature review was conducted from January 2022 to April 2022.  The search process included the interrogation of CINAHL and, Web of Science, as well as ancestry </w:t>
      </w:r>
      <w:r w:rsidRPr="006F2897">
        <w:rPr>
          <w:rFonts w:ascii="Times New Roman" w:hAnsi="Times New Roman" w:cs="Times New Roman"/>
        </w:rPr>
        <w:lastRenderedPageBreak/>
        <w:t xml:space="preserve">searching </w:t>
      </w:r>
      <w:sdt>
        <w:sdtPr>
          <w:rPr>
            <w:rFonts w:ascii="Times New Roman" w:hAnsi="Times New Roman" w:cs="Times New Roman"/>
          </w:rPr>
          <w:tag w:val="goog_rdk_2"/>
          <w:id w:val="1642689642"/>
        </w:sdtPr>
        <w:sdtContent>
          <w:r w:rsidRPr="006F2897">
            <w:rPr>
              <w:rFonts w:ascii="Times New Roman" w:hAnsi="Times New Roman" w:cs="Times New Roman"/>
            </w:rPr>
            <w:t xml:space="preserve">(reviewing the citations from the </w:t>
          </w:r>
          <w:proofErr w:type="gramStart"/>
          <w:r w:rsidRPr="006F2897">
            <w:rPr>
              <w:rFonts w:ascii="Times New Roman" w:hAnsi="Times New Roman" w:cs="Times New Roman"/>
            </w:rPr>
            <w:t>included research articles</w:t>
          </w:r>
          <w:proofErr w:type="gramEnd"/>
          <w:r w:rsidRPr="006F2897">
            <w:rPr>
              <w:rFonts w:ascii="Times New Roman" w:hAnsi="Times New Roman" w:cs="Times New Roman"/>
            </w:rPr>
            <w:t xml:space="preserve">) - </w:t>
          </w:r>
        </w:sdtContent>
      </w:sdt>
      <w:r w:rsidRPr="006F2897">
        <w:rPr>
          <w:rFonts w:ascii="Times New Roman" w:hAnsi="Times New Roman" w:cs="Times New Roman"/>
        </w:rPr>
        <w:t xml:space="preserve">(see </w:t>
      </w:r>
      <w:r w:rsidR="00693D0C" w:rsidRPr="006F2897">
        <w:rPr>
          <w:rFonts w:ascii="Times New Roman" w:hAnsi="Times New Roman" w:cs="Times New Roman"/>
          <w:b/>
          <w:bCs/>
        </w:rPr>
        <w:t xml:space="preserve">Figure </w:t>
      </w:r>
      <w:r w:rsidR="00205966" w:rsidRPr="006F2897">
        <w:rPr>
          <w:rFonts w:ascii="Times New Roman" w:hAnsi="Times New Roman" w:cs="Times New Roman"/>
          <w:b/>
          <w:bCs/>
        </w:rPr>
        <w:t>3.</w:t>
      </w:r>
      <w:r w:rsidR="00693D0C" w:rsidRPr="006F2897">
        <w:rPr>
          <w:rFonts w:ascii="Times New Roman" w:hAnsi="Times New Roman" w:cs="Times New Roman"/>
          <w:b/>
          <w:bCs/>
        </w:rPr>
        <w:t>3</w:t>
      </w:r>
      <w:r w:rsidR="00693D0C" w:rsidRPr="006F2897">
        <w:rPr>
          <w:rFonts w:ascii="Times New Roman" w:hAnsi="Times New Roman" w:cs="Times New Roman"/>
        </w:rPr>
        <w:t xml:space="preserve"> in </w:t>
      </w:r>
      <w:r w:rsidRPr="006F2897">
        <w:rPr>
          <w:rFonts w:ascii="Times New Roman" w:hAnsi="Times New Roman" w:cs="Times New Roman"/>
        </w:rPr>
        <w:t>Appendix</w:t>
      </w:r>
      <w:r w:rsidR="00693D0C" w:rsidRPr="006F2897">
        <w:rPr>
          <w:rFonts w:ascii="Times New Roman" w:hAnsi="Times New Roman" w:cs="Times New Roman"/>
        </w:rPr>
        <w:t xml:space="preserve"> B</w:t>
      </w:r>
      <w:r w:rsidRPr="006F2897">
        <w:rPr>
          <w:rFonts w:ascii="Times New Roman" w:hAnsi="Times New Roman" w:cs="Times New Roman"/>
        </w:rPr>
        <w:t xml:space="preserve">).  CINAHL was searched for the following terms: “hospice nurse self-care”.  Web of Science was searched for “hospice AND nurse AND resilience” The search results were refined by only articles that were categorized by “nursing”.  Additionally, an ancestry search of the citations within the retrieved articles was performed.  Inclusion criteria were as follows: primary sources, peer-reviewed sources, nurses, or nursing must be the main subject of the article, the study must discuss self-care, resilience, or stress within nursing contexts, and included studies must have been published in 2020 or 2021.  Exclusion criteria are as follows: studies published in a language other than English, gray literature, and articles that did not have full-text availability. </w:t>
      </w:r>
    </w:p>
    <w:p w14:paraId="48A64837" w14:textId="2024558C" w:rsidR="001713A6" w:rsidRPr="006F2897" w:rsidRDefault="00B274B0">
      <w:pPr>
        <w:spacing w:line="480" w:lineRule="auto"/>
        <w:ind w:firstLine="720"/>
        <w:rPr>
          <w:rFonts w:ascii="Times New Roman" w:hAnsi="Times New Roman" w:cs="Times New Roman"/>
        </w:rPr>
      </w:pPr>
      <w:bookmarkStart w:id="49" w:name="_heading=h.nfcfpyat0d2r"/>
      <w:bookmarkEnd w:id="49"/>
      <w:r w:rsidRPr="006F2897">
        <w:rPr>
          <w:rFonts w:ascii="Times New Roman" w:hAnsi="Times New Roman" w:cs="Times New Roman"/>
        </w:rPr>
        <w:t xml:space="preserve">This </w:t>
      </w:r>
      <w:sdt>
        <w:sdtPr>
          <w:rPr>
            <w:rFonts w:ascii="Times New Roman" w:hAnsi="Times New Roman" w:cs="Times New Roman"/>
          </w:rPr>
          <w:tag w:val="goog_rdk_3"/>
          <w:id w:val="1754083749"/>
        </w:sdtPr>
        <w:sdtContent>
          <w:r w:rsidRPr="006F2897">
            <w:rPr>
              <w:rFonts w:ascii="Times New Roman" w:hAnsi="Times New Roman" w:cs="Times New Roman"/>
            </w:rPr>
            <w:t xml:space="preserve">integrative </w:t>
          </w:r>
        </w:sdtContent>
      </w:sdt>
      <w:r w:rsidRPr="006F2897">
        <w:rPr>
          <w:rFonts w:ascii="Times New Roman" w:hAnsi="Times New Roman" w:cs="Times New Roman"/>
        </w:rPr>
        <w:t xml:space="preserve">literature review was guided by the process outlined by Whittemore and </w:t>
      </w:r>
      <w:proofErr w:type="spellStart"/>
      <w:r w:rsidRPr="006F2897">
        <w:rPr>
          <w:rFonts w:ascii="Times New Roman" w:hAnsi="Times New Roman" w:cs="Times New Roman"/>
        </w:rPr>
        <w:t>Knafl</w:t>
      </w:r>
      <w:proofErr w:type="spellEnd"/>
      <w:r w:rsidRPr="006F2897">
        <w:rPr>
          <w:rFonts w:ascii="Times New Roman" w:hAnsi="Times New Roman" w:cs="Times New Roman"/>
        </w:rPr>
        <w:t xml:space="preserve"> [6].  The process began with problem identification acknowledging that nurse self-care and resilience </w:t>
      </w:r>
      <w:r w:rsidR="65E8870C" w:rsidRPr="006F2897">
        <w:rPr>
          <w:rFonts w:ascii="Times New Roman" w:hAnsi="Times New Roman" w:cs="Times New Roman"/>
        </w:rPr>
        <w:t>are essential components</w:t>
      </w:r>
      <w:r w:rsidRPr="006F2897">
        <w:rPr>
          <w:rFonts w:ascii="Times New Roman" w:hAnsi="Times New Roman" w:cs="Times New Roman"/>
        </w:rPr>
        <w:t xml:space="preserve"> of excellent patient care [1]. </w:t>
      </w:r>
      <w:sdt>
        <w:sdtPr>
          <w:rPr>
            <w:rFonts w:ascii="Times New Roman" w:hAnsi="Times New Roman" w:cs="Times New Roman"/>
          </w:rPr>
          <w:tag w:val="goog_rdk_4"/>
          <w:id w:val="-363907592"/>
        </w:sdtPr>
        <w:sdtContent>
          <w:r w:rsidRPr="006F2897">
            <w:rPr>
              <w:rFonts w:ascii="Times New Roman" w:hAnsi="Times New Roman" w:cs="Times New Roman"/>
            </w:rPr>
            <w:t xml:space="preserve"> A literature search was conducted and </w:t>
          </w:r>
        </w:sdtContent>
      </w:sdt>
      <w:sdt>
        <w:sdtPr>
          <w:rPr>
            <w:rFonts w:ascii="Times New Roman" w:hAnsi="Times New Roman" w:cs="Times New Roman"/>
          </w:rPr>
          <w:tag w:val="goog_rdk_5"/>
          <w:id w:val="-1185282092"/>
          <w:showingPlcHdr/>
        </w:sdtPr>
        <w:sdtContent>
          <w:r w:rsidR="514CAB27" w:rsidRPr="006F2897">
            <w:rPr>
              <w:rFonts w:ascii="Times New Roman" w:hAnsi="Times New Roman" w:cs="Times New Roman"/>
            </w:rPr>
            <w:t xml:space="preserve">     </w:t>
          </w:r>
        </w:sdtContent>
      </w:sdt>
      <w:sdt>
        <w:sdtPr>
          <w:rPr>
            <w:rFonts w:ascii="Times New Roman" w:hAnsi="Times New Roman" w:cs="Times New Roman"/>
          </w:rPr>
          <w:tag w:val="goog_rdk_6"/>
          <w:id w:val="-1897116404"/>
        </w:sdtPr>
        <w:sdtContent>
          <w:proofErr w:type="spellStart"/>
          <w:r w:rsidRPr="006F2897">
            <w:rPr>
              <w:rFonts w:ascii="Times New Roman" w:hAnsi="Times New Roman" w:cs="Times New Roman"/>
            </w:rPr>
            <w:t>t</w:t>
          </w:r>
        </w:sdtContent>
      </w:sdt>
      <w:sdt>
        <w:sdtPr>
          <w:rPr>
            <w:rFonts w:ascii="Times New Roman" w:hAnsi="Times New Roman" w:cs="Times New Roman"/>
          </w:rPr>
          <w:tag w:val="goog_rdk_7"/>
          <w:id w:val="405275194"/>
          <w:showingPlcHdr/>
        </w:sdtPr>
        <w:sdtContent>
          <w:r w:rsidR="004D6B06" w:rsidRPr="006F2897">
            <w:rPr>
              <w:rFonts w:ascii="Times New Roman" w:hAnsi="Times New Roman" w:cs="Times New Roman"/>
            </w:rPr>
            <w:t xml:space="preserve">     </w:t>
          </w:r>
        </w:sdtContent>
      </w:sdt>
      <w:proofErr w:type="gramStart"/>
      <w:r w:rsidRPr="006F2897">
        <w:rPr>
          <w:rFonts w:ascii="Times New Roman" w:hAnsi="Times New Roman" w:cs="Times New Roman"/>
        </w:rPr>
        <w:t>he</w:t>
      </w:r>
      <w:proofErr w:type="spellEnd"/>
      <w:proofErr w:type="gramEnd"/>
      <w:r w:rsidRPr="006F2897">
        <w:rPr>
          <w:rFonts w:ascii="Times New Roman" w:hAnsi="Times New Roman" w:cs="Times New Roman"/>
        </w:rPr>
        <w:t xml:space="preserve"> resulting data were screened and evaluated for relevancy and then analyzed noting common themes.  </w:t>
      </w:r>
      <w:sdt>
        <w:sdtPr>
          <w:rPr>
            <w:rFonts w:ascii="Times New Roman" w:hAnsi="Times New Roman" w:cs="Times New Roman"/>
          </w:rPr>
          <w:tag w:val="goog_rdk_8"/>
          <w:id w:val="-1531336142"/>
        </w:sdtPr>
        <w:sdtContent>
          <w:r w:rsidRPr="006F2897">
            <w:rPr>
              <w:rFonts w:ascii="Times New Roman" w:hAnsi="Times New Roman" w:cs="Times New Roman"/>
            </w:rPr>
            <w:t xml:space="preserve">Finally, the information was synthesized for dissemination.  </w:t>
          </w:r>
        </w:sdtContent>
      </w:sdt>
      <w:r w:rsidRPr="006F2897">
        <w:rPr>
          <w:rFonts w:ascii="Times New Roman" w:hAnsi="Times New Roman" w:cs="Times New Roman"/>
        </w:rPr>
        <w:t xml:space="preserve">The research question that guided this literature review was: “How do hospice and palliative care nurses practice self-care?”.     </w:t>
      </w:r>
    </w:p>
    <w:p w14:paraId="218A8EA1" w14:textId="77777777" w:rsidR="001713A6" w:rsidRPr="006F2897" w:rsidRDefault="00B274B0" w:rsidP="004D6B06">
      <w:pPr>
        <w:pStyle w:val="Heading2"/>
      </w:pPr>
      <w:bookmarkStart w:id="50" w:name="_Toc203975282"/>
      <w:r w:rsidRPr="006F2897">
        <w:t>Findings</w:t>
      </w:r>
      <w:bookmarkEnd w:id="50"/>
    </w:p>
    <w:p w14:paraId="6B60E648" w14:textId="479EE20F"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A total of 14 articles were retrieved from the databases utilizing the search criteria. Two additional articles were identified within the references of the retrieved articles.  One duplicate record was removed before screening the articles.  The remaining 15 articles were read and evaluated; 5 of these were excluded due to non-nursing content being the focus of the manuscripts.  Two additional articles were excluded due to their publication date.  The remaining eight studies are included in this literature review.  Five themes were noted during this literature review: aspects of resilience, how professional certification and continuing </w:t>
      </w:r>
      <w:r w:rsidRPr="006F2897">
        <w:rPr>
          <w:rFonts w:ascii="Times New Roman" w:hAnsi="Times New Roman" w:cs="Times New Roman"/>
        </w:rPr>
        <w:lastRenderedPageBreak/>
        <w:t xml:space="preserve">education can help with stress, additional stressors due to caring for patients with a </w:t>
      </w:r>
      <w:sdt>
        <w:sdtPr>
          <w:rPr>
            <w:rFonts w:ascii="Times New Roman" w:hAnsi="Times New Roman" w:cs="Times New Roman"/>
          </w:rPr>
          <w:tag w:val="goog_rdk_9"/>
          <w:id w:val="-1637404426"/>
        </w:sdtPr>
        <w:sdtContent>
          <w:r w:rsidRPr="006F2897">
            <w:rPr>
              <w:rFonts w:ascii="Times New Roman" w:hAnsi="Times New Roman" w:cs="Times New Roman"/>
            </w:rPr>
            <w:t xml:space="preserve">life-limiting </w:t>
          </w:r>
        </w:sdtContent>
      </w:sdt>
      <w:sdt>
        <w:sdtPr>
          <w:rPr>
            <w:rFonts w:ascii="Times New Roman" w:hAnsi="Times New Roman" w:cs="Times New Roman"/>
          </w:rPr>
          <w:tag w:val="goog_rdk_10"/>
          <w:id w:val="-1645725702"/>
          <w:showingPlcHdr/>
        </w:sdtPr>
        <w:sdtContent>
          <w:r w:rsidR="514CAB27" w:rsidRPr="006F2897">
            <w:rPr>
              <w:rFonts w:ascii="Times New Roman" w:hAnsi="Times New Roman" w:cs="Times New Roman"/>
            </w:rPr>
            <w:t xml:space="preserve">     </w:t>
          </w:r>
        </w:sdtContent>
      </w:sdt>
      <w:r w:rsidRPr="006F2897">
        <w:rPr>
          <w:rFonts w:ascii="Times New Roman" w:hAnsi="Times New Roman" w:cs="Times New Roman"/>
        </w:rPr>
        <w:t xml:space="preserve">illness, the importance of patient and family education, and the additional stress incurred during the COVID-19 pandemic.   </w:t>
      </w:r>
    </w:p>
    <w:p w14:paraId="486EC165"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Researchers in South Korea noted the positive impact nurse resilience has on the experience of compassion fatigue [7].  They noted that nurses who are better able to handle stress experience less burnout and provide higher-quality nursing care [7].  The researchers noted that nurses with a sense of purpose in their lives and harmony among co-workers showed increased resilience when compared to their counterparts [7].  In contrast, nurses who experience extreme compassion fatigue experience burnout, are less productive, and are less likely to stay in their nursing roles thus affecting employee retention within their unit [7].  Identifying practices that cultivate resilience should be a research priority as it can help nurture nurses and advance the nursing profession.</w:t>
      </w:r>
    </w:p>
    <w:p w14:paraId="67D33CEE" w14:textId="3CDFFEC0"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Researchers investigating palliative care nursing during the COVID-19 pandemic describe the concept of vicarious posttraumatic growth as positive changes and resilience occurring in an individual’s psychological health and life perception after caring for patients with a </w:t>
      </w:r>
      <w:sdt>
        <w:sdtPr>
          <w:rPr>
            <w:rFonts w:ascii="Times New Roman" w:hAnsi="Times New Roman" w:cs="Times New Roman"/>
          </w:rPr>
          <w:tag w:val="goog_rdk_11"/>
          <w:id w:val="-1108818107"/>
        </w:sdtPr>
        <w:sdtContent>
          <w:r w:rsidRPr="006F2897">
            <w:rPr>
              <w:rFonts w:ascii="Times New Roman" w:hAnsi="Times New Roman" w:cs="Times New Roman"/>
            </w:rPr>
            <w:t>life-limiting</w:t>
          </w:r>
        </w:sdtContent>
      </w:sdt>
      <w:sdt>
        <w:sdtPr>
          <w:rPr>
            <w:rFonts w:ascii="Times New Roman" w:hAnsi="Times New Roman" w:cs="Times New Roman"/>
          </w:rPr>
          <w:tag w:val="goog_rdk_12"/>
          <w:id w:val="270982606"/>
          <w:showingPlcHdr/>
        </w:sdtPr>
        <w:sdtContent>
          <w:r w:rsidR="514CAB27" w:rsidRPr="006F2897">
            <w:rPr>
              <w:rFonts w:ascii="Times New Roman" w:hAnsi="Times New Roman" w:cs="Times New Roman"/>
            </w:rPr>
            <w:t xml:space="preserve">     </w:t>
          </w:r>
        </w:sdtContent>
      </w:sdt>
      <w:r w:rsidRPr="006F2897">
        <w:rPr>
          <w:rFonts w:ascii="Times New Roman" w:hAnsi="Times New Roman" w:cs="Times New Roman"/>
        </w:rPr>
        <w:t xml:space="preserve"> illness [8].  The authors suggest creating an inclusive environment that provides space for communicating struggles and setbacks while validating the collective trauma that nurses are experiencing.  Communicating challenges and accomplishments normalizes the inevitable highs and lows of nursing and cultivates an environment of inclusion, acceptance, and accountability.  </w:t>
      </w:r>
    </w:p>
    <w:p w14:paraId="26877039"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Researchers in Malaysia interviewing palliative care workers identified resilience and reward as the main themes of their study [9].  Participants in their study who indicated strong core values showed increased resilience, strength, and ability to handle stress [9].  While research cannot change a person’s core values it can help to illustrate why some can adapt and recover while others struggle with this </w:t>
      </w:r>
      <w:proofErr w:type="gramStart"/>
      <w:r w:rsidRPr="006F2897">
        <w:rPr>
          <w:rFonts w:ascii="Times New Roman" w:hAnsi="Times New Roman" w:cs="Times New Roman"/>
        </w:rPr>
        <w:t>construct</w:t>
      </w:r>
      <w:proofErr w:type="gramEnd"/>
      <w:r w:rsidRPr="006F2897">
        <w:rPr>
          <w:rFonts w:ascii="Times New Roman" w:hAnsi="Times New Roman" w:cs="Times New Roman"/>
        </w:rPr>
        <w:t xml:space="preserve">. </w:t>
      </w:r>
    </w:p>
    <w:p w14:paraId="5731F55D"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lastRenderedPageBreak/>
        <w:t xml:space="preserve"> An appreciative inquiry study comprised of interviews with palliative care nurses and subsequent thematic analysis of study data revealed further information about resilience [10].  The authors describe the emerging themes of specialty, positivity/making a difference, support, provision of adequate resources, tailored education/professional development, and resilience [10].  Additionally, the article describes the importance of resilience as a method of coping with stress and distress.  </w:t>
      </w:r>
    </w:p>
    <w:p w14:paraId="4E361322"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Continuing education and professional development seem to provide an additional level of confidence and promote nurse resilience [10].  Researchers examining nurse retention also revealed the theme of professional development as key to nurse retention within children’s palliative care [10].  Additionally, researchers investigating hospice care self-efficacy suggested employers offer additional educational opportunities to explore nurses’ responses to death and bereavement [11].  Obtaining professional certification and continuing education validates clinical expertise, denotes curiosity, and can improve nurses’ confidence.  </w:t>
      </w:r>
    </w:p>
    <w:p w14:paraId="461FB126"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Caring for dying patients is emotionally taxing and adds additional demands on nursing staff [12]; [8]; [9]; [10].  Hospice and palliative nurses care for the patient and their families; this adds additional responsibilities to their daily schedules [5].  Hospice and palliative care nurses encounter death daily and this can be a draining experience.  Empathizing with dying patients can result in intense compassion fatigue [12].  End-of-life conversations, intense emotions, and misconceptions regarding end-of-life care can exacerbate reactions and present additional challenges [9].   Palliative care nurses in Germany reported increased emotional demands and higher burdens due to caring for patients’ families in addition to the patients [12].  Researchers in Malaysia described the nature of palliative care work and the increased risk of stress, burnout, moral distress, vicarious traumatization, and compassion fatigue [9].  Caring for patients who aren’t expected to recover can cause </w:t>
      </w:r>
      <w:r w:rsidRPr="006F2897">
        <w:rPr>
          <w:rFonts w:ascii="Times New Roman" w:hAnsi="Times New Roman" w:cs="Times New Roman"/>
        </w:rPr>
        <w:lastRenderedPageBreak/>
        <w:t xml:space="preserve">feelings of futility and pose moral distress [10].   While the goal of this review was to identify self-care within the context of hospice nursing, these additional findings cannot be ignored.  Frequent evaluation of workload and resources should be conducted by nurse leaders.  </w:t>
      </w:r>
    </w:p>
    <w:p w14:paraId="2954692E" w14:textId="77777777" w:rsidR="001713A6" w:rsidRPr="006F2897" w:rsidRDefault="00B274B0">
      <w:pPr>
        <w:spacing w:line="480" w:lineRule="auto"/>
        <w:ind w:firstLine="720"/>
        <w:rPr>
          <w:rFonts w:ascii="Times New Roman" w:hAnsi="Times New Roman" w:cs="Times New Roman"/>
        </w:rPr>
      </w:pPr>
      <w:bookmarkStart w:id="51" w:name="_heading=h.593glu3sivvk" w:colFirst="0" w:colLast="0"/>
      <w:bookmarkEnd w:id="51"/>
      <w:r w:rsidRPr="006F2897">
        <w:rPr>
          <w:rFonts w:ascii="Times New Roman" w:hAnsi="Times New Roman" w:cs="Times New Roman"/>
        </w:rPr>
        <w:t xml:space="preserve">Researchers in South Korea utilized a descriptive study to investigate compassion fatigue among hospice and palliative care nurses [7].  These researchers noted that factors negatively impacting nurse satisfaction were negative attitudes about death from patients and family members, absence of spirituality among nurses, and unmarried status (among nurses).  Establishing goals of care and providing education regarding hospice philosophy can better prepare patients and families for the inevitable struggles during end-of-life care. </w:t>
      </w:r>
    </w:p>
    <w:p w14:paraId="6C2DF2C2"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While researching the evolution of palliative nursing during the COVID-19 pandemic researchers noted the need for community-based outreach and education [8].  The researchers noted the importance of supporting nurses via educational resources to build confidence, skill, and ethical decision-making abilities.  Nurses, patients, families, and communities can benefit from additional education regarding hospice, palliative care, death, and the process of dying.  </w:t>
      </w:r>
    </w:p>
    <w:p w14:paraId="75517530"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The COVID-19 pandemic has fundamentally changed the climate of nursing and presented additional stressors to nurses [11]; [13]; [8]; [14].  Nurse leaders must pay close attention to the anxiety levels of their nurses and implement strategies to address mental health challenges experienced by their staff [13].  The COVID-19 pandemic has highlighted the critical need for hospice and palliative nurses; however, the current climate of mistrust, stigmatization, and treatment hesitancy has isolated healthcare workers while the demand for their work increases [14].  With future pandemics a likely occurrence and the disappearance of COVID-19 nowhere in sight we must seek ways to improve conditions for nurses during this stressful time.  </w:t>
      </w:r>
    </w:p>
    <w:p w14:paraId="3575706B" w14:textId="77777777" w:rsidR="00C25D6F" w:rsidRPr="006F2897" w:rsidRDefault="00C25D6F" w:rsidP="004D6B06">
      <w:pPr>
        <w:pStyle w:val="Heading2"/>
      </w:pPr>
    </w:p>
    <w:p w14:paraId="4AFE23A4" w14:textId="3A38F0AA" w:rsidR="001713A6" w:rsidRPr="006F2897" w:rsidRDefault="00B274B0" w:rsidP="004D6B06">
      <w:pPr>
        <w:pStyle w:val="Heading2"/>
      </w:pPr>
      <w:bookmarkStart w:id="52" w:name="_Toc203975283"/>
      <w:r w:rsidRPr="006F2897">
        <w:lastRenderedPageBreak/>
        <w:t>Discussion</w:t>
      </w:r>
      <w:bookmarkEnd w:id="52"/>
    </w:p>
    <w:p w14:paraId="1ADAF990"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The results of this literature review illustrate the scant amount of current peer-reviewed literature on self-care practices among hospice and palliative nurses.  While research in the field is not extensive there are strong indicators that future initiatives should focus on identifying practices that cultivate resilience.  Examination of nurses’ perspectives could help identify what factors are positively correlated with resilience.  </w:t>
      </w:r>
    </w:p>
    <w:p w14:paraId="7E72F91D" w14:textId="4D156E85"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Resilience helps nurses cope with the stresses of </w:t>
      </w:r>
      <w:sdt>
        <w:sdtPr>
          <w:rPr>
            <w:rFonts w:ascii="Times New Roman" w:hAnsi="Times New Roman" w:cs="Times New Roman"/>
          </w:rPr>
          <w:tag w:val="goog_rdk_13"/>
          <w:id w:val="-1733294425"/>
        </w:sdtPr>
        <w:sdtContent>
          <w:r w:rsidRPr="006F2897">
            <w:rPr>
              <w:rFonts w:ascii="Times New Roman" w:hAnsi="Times New Roman" w:cs="Times New Roman"/>
            </w:rPr>
            <w:t>providing care</w:t>
          </w:r>
        </w:sdtContent>
      </w:sdt>
      <w:sdt>
        <w:sdtPr>
          <w:rPr>
            <w:rFonts w:ascii="Times New Roman" w:hAnsi="Times New Roman" w:cs="Times New Roman"/>
          </w:rPr>
          <w:tag w:val="goog_rdk_14"/>
          <w:id w:val="2086789558"/>
          <w:showingPlcHdr/>
        </w:sdtPr>
        <w:sdtContent>
          <w:r w:rsidR="514CAB27" w:rsidRPr="006F2897">
            <w:rPr>
              <w:rFonts w:ascii="Times New Roman" w:hAnsi="Times New Roman" w:cs="Times New Roman"/>
            </w:rPr>
            <w:t xml:space="preserve">     </w:t>
          </w:r>
        </w:sdtContent>
      </w:sdt>
      <w:r w:rsidRPr="006F2897">
        <w:rPr>
          <w:rFonts w:ascii="Times New Roman" w:hAnsi="Times New Roman" w:cs="Times New Roman"/>
        </w:rPr>
        <w:t xml:space="preserve">.  Thus, nurses and nurse leaders should seek to cultivate resilience by embracing flexibility and enhancing their coping skills.  Additionally, communicating accomplishments and challenges can be helpful when managing stress.  Professional certification and continuing education </w:t>
      </w:r>
      <w:proofErr w:type="gramStart"/>
      <w:r w:rsidRPr="006F2897">
        <w:rPr>
          <w:rFonts w:ascii="Times New Roman" w:hAnsi="Times New Roman" w:cs="Times New Roman"/>
        </w:rPr>
        <w:t>increases</w:t>
      </w:r>
      <w:proofErr w:type="gramEnd"/>
      <w:r w:rsidRPr="006F2897">
        <w:rPr>
          <w:rFonts w:ascii="Times New Roman" w:hAnsi="Times New Roman" w:cs="Times New Roman"/>
        </w:rPr>
        <w:t xml:space="preserve"> nurse confidence and helps to mitigate stress.  Further, nurses should learn to set professional boundaries to promote work-life balance and separate work responsibilities from personal time.  Finally, establishing agreed-upon goals of care and educating families helps to ensure that the patient, their family, and their nurse are working toward a shared vision.  This can mitigate some of the reported stressors for hospice and palliative care nurses.  </w:t>
      </w:r>
    </w:p>
    <w:p w14:paraId="72645F40"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The narrow amount of recent literature is a limitation of this study.  However, this limitation reveals the need for additional research and discussion regarding self-care practices among hospice and palliative nurses.  Another limitation is the narrow date range of articles included in this review.  This limitation was purposeful to identify recent trends within end-of-life nursing.  </w:t>
      </w:r>
    </w:p>
    <w:p w14:paraId="6B9F341D" w14:textId="77777777" w:rsidR="001713A6" w:rsidRPr="006F2897" w:rsidRDefault="00B274B0" w:rsidP="004D6B06">
      <w:pPr>
        <w:pStyle w:val="Heading2"/>
      </w:pPr>
      <w:bookmarkStart w:id="53" w:name="_Toc203975284"/>
      <w:r w:rsidRPr="006F2897">
        <w:t>Conclusion</w:t>
      </w:r>
      <w:bookmarkEnd w:id="53"/>
    </w:p>
    <w:p w14:paraId="136D9587"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Although the availability of current literature is sparse it appears that nurse resilience is an essential facet of self-care.  Resilience could be utilized to combat compassion fatigue, increase nurse retention, and increase the quality of nursing care.  Resilience helps to prevent </w:t>
      </w:r>
      <w:r w:rsidRPr="006F2897">
        <w:rPr>
          <w:rFonts w:ascii="Times New Roman" w:hAnsi="Times New Roman" w:cs="Times New Roman"/>
        </w:rPr>
        <w:lastRenderedPageBreak/>
        <w:t xml:space="preserve">nurse </w:t>
      </w:r>
      <w:proofErr w:type="gramStart"/>
      <w:r w:rsidRPr="006F2897">
        <w:rPr>
          <w:rFonts w:ascii="Times New Roman" w:hAnsi="Times New Roman" w:cs="Times New Roman"/>
        </w:rPr>
        <w:t>burnout</w:t>
      </w:r>
      <w:proofErr w:type="gramEnd"/>
      <w:r w:rsidRPr="006F2897">
        <w:rPr>
          <w:rFonts w:ascii="Times New Roman" w:hAnsi="Times New Roman" w:cs="Times New Roman"/>
        </w:rPr>
        <w:t xml:space="preserve"> and further investigation is needed to increase resilience within end-of-life nursing.  </w:t>
      </w:r>
    </w:p>
    <w:p w14:paraId="0D744DFD"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Continuing education and professional development seem to help inhibit nurse burnout and thus improve nurse retention.  These attributes likely stem from the improved knowledge base and increased confidence continuing education provides.  Nurses who become lifelong learners develop a mindset of curiosity and openness; thus, evoking evolutionary and fluid thinking that improves their resilience and practice.  </w:t>
      </w:r>
    </w:p>
    <w:p w14:paraId="342B1767" w14:textId="21A5D5FA"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Providing nursing care to patients with </w:t>
      </w:r>
      <w:sdt>
        <w:sdtPr>
          <w:rPr>
            <w:rFonts w:ascii="Times New Roman" w:hAnsi="Times New Roman" w:cs="Times New Roman"/>
          </w:rPr>
          <w:tag w:val="goog_rdk_15"/>
          <w:id w:val="2042624398"/>
          <w:showingPlcHdr/>
        </w:sdtPr>
        <w:sdtContent>
          <w:r w:rsidR="514CAB27" w:rsidRPr="006F2897">
            <w:rPr>
              <w:rFonts w:ascii="Times New Roman" w:hAnsi="Times New Roman" w:cs="Times New Roman"/>
            </w:rPr>
            <w:t xml:space="preserve">     </w:t>
          </w:r>
        </w:sdtContent>
      </w:sdt>
      <w:sdt>
        <w:sdtPr>
          <w:rPr>
            <w:rFonts w:ascii="Times New Roman" w:hAnsi="Times New Roman" w:cs="Times New Roman"/>
          </w:rPr>
          <w:tag w:val="goog_rdk_16"/>
          <w:id w:val="672536018"/>
        </w:sdtPr>
        <w:sdtContent>
          <w:r w:rsidRPr="006F2897">
            <w:rPr>
              <w:rFonts w:ascii="Times New Roman" w:hAnsi="Times New Roman" w:cs="Times New Roman"/>
            </w:rPr>
            <w:t xml:space="preserve">life-limiting </w:t>
          </w:r>
        </w:sdtContent>
      </w:sdt>
      <w:r w:rsidRPr="006F2897">
        <w:rPr>
          <w:rFonts w:ascii="Times New Roman" w:hAnsi="Times New Roman" w:cs="Times New Roman"/>
        </w:rPr>
        <w:t xml:space="preserve">illnesses is stressful and complex.  The vast responsibility of caring for the patient and the family unit increases nurses’ levels of stress.  Patients and families should be educated about hospice and palliative care philosophies prior to admission [7].  </w:t>
      </w:r>
    </w:p>
    <w:p w14:paraId="0E8EB8F6" w14:textId="77777777" w:rsidR="001713A6" w:rsidRPr="006F2897" w:rsidRDefault="00B274B0">
      <w:pPr>
        <w:spacing w:line="480" w:lineRule="auto"/>
        <w:ind w:firstLine="720"/>
        <w:rPr>
          <w:rFonts w:ascii="Times New Roman" w:hAnsi="Times New Roman" w:cs="Times New Roman"/>
        </w:rPr>
      </w:pPr>
      <w:r w:rsidRPr="006F2897">
        <w:rPr>
          <w:rFonts w:ascii="Times New Roman" w:hAnsi="Times New Roman" w:cs="Times New Roman"/>
        </w:rPr>
        <w:t xml:space="preserve">The COVID-19 pandemic has further complicated hospice and palliative care nursing.  The increased workload and decreased available resources have placed monumental responsibilities upon nursing staff.  Finally, preparations must be made in anticipation of future pandemics; this will help ensure a healthy nursing workforce.  </w:t>
      </w:r>
    </w:p>
    <w:p w14:paraId="450EA2D7" w14:textId="77777777" w:rsidR="001713A6" w:rsidRDefault="00B274B0">
      <w:pPr>
        <w:spacing w:after="160" w:line="480" w:lineRule="auto"/>
        <w:rPr>
          <w:rFonts w:ascii="Times New Roman" w:hAnsi="Times New Roman" w:cs="Times New Roman"/>
        </w:rPr>
      </w:pPr>
      <w:r>
        <w:br w:type="page"/>
      </w:r>
    </w:p>
    <w:p w14:paraId="3DD355C9" w14:textId="2CF2A9A3" w:rsidR="001713A6" w:rsidRDefault="00B274B0" w:rsidP="004D6B06">
      <w:pPr>
        <w:pStyle w:val="Heading2"/>
      </w:pPr>
      <w:bookmarkStart w:id="54" w:name="_Toc203975285"/>
      <w:bookmarkStart w:id="55" w:name="_Hlk199827286"/>
      <w:bookmarkStart w:id="56" w:name="_Hlk200005321"/>
      <w:r>
        <w:lastRenderedPageBreak/>
        <w:t>References</w:t>
      </w:r>
      <w:bookmarkEnd w:id="54"/>
    </w:p>
    <w:bookmarkEnd w:id="55"/>
    <w:p w14:paraId="00A1E913"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D26D30">
        <w:rPr>
          <w:rFonts w:ascii="Times New Roman" w:hAnsi="Times New Roman" w:cs="Times New Roman"/>
          <w:color w:val="000000"/>
        </w:rPr>
        <w:t xml:space="preserve">Camden, A. (2023). Self-care within hospice and palliative care nursing: A literature review identifies opportunities to </w:t>
      </w:r>
      <w:r w:rsidRPr="007F44F3">
        <w:rPr>
          <w:rFonts w:ascii="Times New Roman" w:hAnsi="Times New Roman" w:cs="Times New Roman"/>
          <w:color w:val="000000" w:themeColor="text1"/>
        </w:rPr>
        <w:t xml:space="preserve">support nurses working in these care settings. </w:t>
      </w:r>
      <w:r w:rsidRPr="007F44F3">
        <w:rPr>
          <w:rFonts w:ascii="Times New Roman" w:hAnsi="Times New Roman" w:cs="Times New Roman"/>
          <w:i/>
          <w:color w:val="000000" w:themeColor="text1"/>
        </w:rPr>
        <w:t>American Nurse Journal</w:t>
      </w:r>
      <w:r w:rsidRPr="007F44F3">
        <w:rPr>
          <w:rFonts w:ascii="Times New Roman" w:hAnsi="Times New Roman" w:cs="Times New Roman"/>
          <w:iCs/>
          <w:color w:val="000000" w:themeColor="text1"/>
        </w:rPr>
        <w:t>,</w:t>
      </w:r>
      <w:r w:rsidRPr="007F44F3">
        <w:rPr>
          <w:rFonts w:ascii="Times New Roman" w:hAnsi="Times New Roman" w:cs="Times New Roman"/>
          <w:i/>
          <w:color w:val="000000" w:themeColor="text1"/>
        </w:rPr>
        <w:t xml:space="preserve"> 18</w:t>
      </w:r>
      <w:r w:rsidRPr="007F44F3">
        <w:rPr>
          <w:rFonts w:ascii="Times New Roman" w:hAnsi="Times New Roman" w:cs="Times New Roman"/>
          <w:color w:val="000000" w:themeColor="text1"/>
        </w:rPr>
        <w:t xml:space="preserve">(8), 16-19. </w:t>
      </w:r>
      <w:hyperlink r:id="rId36">
        <w:r w:rsidRPr="007F44F3">
          <w:rPr>
            <w:rFonts w:ascii="Times New Roman" w:hAnsi="Times New Roman" w:cs="Times New Roman"/>
            <w:color w:val="000000" w:themeColor="text1"/>
            <w:u w:val="single"/>
          </w:rPr>
          <w:t>https://doi.org/10.51256/anj082316</w:t>
        </w:r>
      </w:hyperlink>
      <w:r w:rsidRPr="007F44F3">
        <w:rPr>
          <w:rFonts w:ascii="Times New Roman" w:hAnsi="Times New Roman" w:cs="Times New Roman"/>
          <w:color w:val="000000" w:themeColor="text1"/>
        </w:rPr>
        <w:t xml:space="preserve"> </w:t>
      </w:r>
    </w:p>
    <w:p w14:paraId="5E7720F8"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Cho, E. &amp; Cho, H. H. (2021). </w:t>
      </w:r>
      <w:r w:rsidRPr="007F44F3">
        <w:rPr>
          <w:rFonts w:ascii="Times New Roman" w:hAnsi="Times New Roman" w:cs="Times New Roman"/>
          <w:iCs/>
          <w:color w:val="000000" w:themeColor="text1"/>
        </w:rPr>
        <w:t>Factors influencing compassion fatigue among hospice and palliative care unit nurses.</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Journal of Hospice and Palliative Care</w:t>
      </w:r>
      <w:r w:rsidRPr="007F44F3">
        <w:rPr>
          <w:rFonts w:ascii="Times New Roman" w:hAnsi="Times New Roman" w:cs="Times New Roman"/>
          <w:color w:val="000000" w:themeColor="text1"/>
        </w:rPr>
        <w:t xml:space="preserve">, </w:t>
      </w:r>
      <w:r w:rsidRPr="007F44F3">
        <w:rPr>
          <w:rFonts w:ascii="Times New Roman" w:hAnsi="Times New Roman" w:cs="Times New Roman"/>
          <w:bCs/>
          <w:i/>
          <w:iCs/>
          <w:color w:val="000000" w:themeColor="text1"/>
        </w:rPr>
        <w:t>24</w:t>
      </w:r>
      <w:r w:rsidRPr="007F44F3">
        <w:rPr>
          <w:rFonts w:ascii="Times New Roman" w:hAnsi="Times New Roman" w:cs="Times New Roman"/>
          <w:bCs/>
          <w:color w:val="000000" w:themeColor="text1"/>
        </w:rPr>
        <w:t>(</w:t>
      </w:r>
      <w:r w:rsidRPr="007F44F3">
        <w:rPr>
          <w:rFonts w:ascii="Times New Roman" w:hAnsi="Times New Roman" w:cs="Times New Roman"/>
          <w:color w:val="000000" w:themeColor="text1"/>
        </w:rPr>
        <w:t xml:space="preserve">1), 13-25. </w:t>
      </w:r>
      <w:hyperlink r:id="rId37" w:tgtFrame="_blank" w:history="1">
        <w:r w:rsidRPr="007F44F3">
          <w:rPr>
            <w:rStyle w:val="Hyperlink"/>
            <w:rFonts w:ascii="Times New Roman" w:hAnsi="Times New Roman" w:cs="Times New Roman"/>
            <w:color w:val="000000" w:themeColor="text1"/>
          </w:rPr>
          <w:t>https://doi.org/10.14475/jhpc.2021.24.1.13</w:t>
        </w:r>
      </w:hyperlink>
    </w:p>
    <w:p w14:paraId="1B38A43C" w14:textId="5B42D76E"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b/>
          <w:color w:val="000000" w:themeColor="text1"/>
        </w:rPr>
      </w:pPr>
      <w:r w:rsidRPr="007F44F3">
        <w:rPr>
          <w:rFonts w:ascii="Times New Roman" w:hAnsi="Times New Roman" w:cs="Times New Roman"/>
          <w:color w:val="000000" w:themeColor="text1"/>
        </w:rPr>
        <w:t xml:space="preserve">Diehl, E., Rieger, S., </w:t>
      </w:r>
      <w:proofErr w:type="spellStart"/>
      <w:r w:rsidRPr="007F44F3">
        <w:rPr>
          <w:rFonts w:ascii="Times New Roman" w:hAnsi="Times New Roman" w:cs="Times New Roman"/>
          <w:color w:val="000000" w:themeColor="text1"/>
        </w:rPr>
        <w:t>Letzel</w:t>
      </w:r>
      <w:proofErr w:type="spellEnd"/>
      <w:r w:rsidRPr="007F44F3">
        <w:rPr>
          <w:rFonts w:ascii="Times New Roman" w:hAnsi="Times New Roman" w:cs="Times New Roman"/>
          <w:color w:val="000000" w:themeColor="text1"/>
        </w:rPr>
        <w:t xml:space="preserve">, S., </w:t>
      </w:r>
      <w:proofErr w:type="spellStart"/>
      <w:r w:rsidRPr="007F44F3">
        <w:rPr>
          <w:rFonts w:ascii="Times New Roman" w:hAnsi="Times New Roman" w:cs="Times New Roman"/>
          <w:color w:val="000000" w:themeColor="text1"/>
        </w:rPr>
        <w:t>Schablon</w:t>
      </w:r>
      <w:proofErr w:type="spellEnd"/>
      <w:r w:rsidRPr="007F44F3">
        <w:rPr>
          <w:rFonts w:ascii="Times New Roman" w:hAnsi="Times New Roman" w:cs="Times New Roman"/>
          <w:color w:val="000000" w:themeColor="text1"/>
        </w:rPr>
        <w:t xml:space="preserve">, A., Nienhaus, A., Escobar Pinzon, L. C., &amp; Dietz, P. (2021). </w:t>
      </w:r>
      <w:r w:rsidRPr="007F44F3">
        <w:rPr>
          <w:rFonts w:ascii="Times New Roman" w:hAnsi="Times New Roman" w:cs="Times New Roman"/>
          <w:iCs/>
          <w:color w:val="000000" w:themeColor="text1"/>
        </w:rPr>
        <w:t xml:space="preserve">Burdens, resources, health and wellbeing of nurses working in general and </w:t>
      </w:r>
      <w:proofErr w:type="spellStart"/>
      <w:r w:rsidRPr="007F44F3">
        <w:rPr>
          <w:rFonts w:ascii="Times New Roman" w:hAnsi="Times New Roman" w:cs="Times New Roman"/>
          <w:iCs/>
          <w:color w:val="000000" w:themeColor="text1"/>
        </w:rPr>
        <w:t>specialised</w:t>
      </w:r>
      <w:proofErr w:type="spellEnd"/>
      <w:r w:rsidRPr="007F44F3">
        <w:rPr>
          <w:rFonts w:ascii="Times New Roman" w:hAnsi="Times New Roman" w:cs="Times New Roman"/>
          <w:iCs/>
          <w:color w:val="000000" w:themeColor="text1"/>
        </w:rPr>
        <w:t xml:space="preserve"> palliative care in Germany - results of a nationwide cross-sectional survey study.</w:t>
      </w:r>
      <w:r w:rsidRPr="007F44F3">
        <w:rPr>
          <w:rFonts w:ascii="Times New Roman" w:hAnsi="Times New Roman" w:cs="Times New Roman"/>
          <w:i/>
          <w:color w:val="000000" w:themeColor="text1"/>
        </w:rPr>
        <w:t xml:space="preserve"> BMC Nurse</w:t>
      </w:r>
      <w:r w:rsidRPr="007F44F3">
        <w:rPr>
          <w:rFonts w:ascii="Times New Roman" w:hAnsi="Times New Roman" w:cs="Times New Roman"/>
          <w:color w:val="000000" w:themeColor="text1"/>
        </w:rPr>
        <w:t xml:space="preserve">, 20, Article 162. </w:t>
      </w:r>
      <w:hyperlink r:id="rId38" w:history="1">
        <w:r w:rsidRPr="007F44F3">
          <w:rPr>
            <w:rStyle w:val="Hyperlink"/>
            <w:rFonts w:ascii="Times New Roman" w:hAnsi="Times New Roman" w:cs="Times New Roman"/>
            <w:color w:val="000000" w:themeColor="text1"/>
          </w:rPr>
          <w:t>https://doi.org/10.1186/s12912-021-00687-z</w:t>
        </w:r>
      </w:hyperlink>
      <w:r w:rsidRPr="007F44F3">
        <w:rPr>
          <w:rFonts w:ascii="Times New Roman" w:hAnsi="Times New Roman" w:cs="Times New Roman"/>
          <w:b/>
          <w:color w:val="000000" w:themeColor="text1"/>
        </w:rPr>
        <w:t xml:space="preserve"> </w:t>
      </w:r>
    </w:p>
    <w:p w14:paraId="67016471"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Gelinas, L. (2022). </w:t>
      </w:r>
      <w:r w:rsidRPr="007F44F3">
        <w:rPr>
          <w:rFonts w:ascii="Times New Roman" w:hAnsi="Times New Roman" w:cs="Times New Roman"/>
          <w:iCs/>
          <w:color w:val="000000" w:themeColor="text1"/>
        </w:rPr>
        <w:t>Second thoughts about second thoughts</w:t>
      </w:r>
      <w:r w:rsidRPr="007F44F3">
        <w:rPr>
          <w:rFonts w:ascii="Times New Roman" w:hAnsi="Times New Roman" w:cs="Times New Roman"/>
          <w:i/>
          <w:color w:val="000000" w:themeColor="text1"/>
        </w:rPr>
        <w:t>.</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American Nurse</w:t>
      </w:r>
      <w:r w:rsidRPr="007F44F3">
        <w:rPr>
          <w:rFonts w:ascii="Times New Roman" w:hAnsi="Times New Roman" w:cs="Times New Roman"/>
          <w:color w:val="000000" w:themeColor="text1"/>
        </w:rPr>
        <w:t xml:space="preserve">. </w:t>
      </w:r>
      <w:hyperlink r:id="rId39" w:history="1">
        <w:r w:rsidRPr="007F44F3">
          <w:rPr>
            <w:rStyle w:val="Hyperlink"/>
            <w:rFonts w:ascii="Times New Roman" w:hAnsi="Times New Roman" w:cs="Times New Roman"/>
            <w:color w:val="000000" w:themeColor="text1"/>
          </w:rPr>
          <w:t>https://www.myamericannurse.com/second-thoughts-about-second-thoughts/</w:t>
        </w:r>
      </w:hyperlink>
      <w:r w:rsidRPr="007F44F3">
        <w:rPr>
          <w:rFonts w:ascii="Times New Roman" w:hAnsi="Times New Roman" w:cs="Times New Roman"/>
          <w:color w:val="000000" w:themeColor="text1"/>
        </w:rPr>
        <w:t xml:space="preserve"> </w:t>
      </w:r>
    </w:p>
    <w:p w14:paraId="3B772A4D"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iCs/>
          <w:color w:val="000000" w:themeColor="text1"/>
        </w:rPr>
        <w:t xml:space="preserve">Hospice and Palliative Nurses Association. (2023). </w:t>
      </w:r>
      <w:r w:rsidRPr="007F44F3">
        <w:rPr>
          <w:rFonts w:ascii="Times New Roman" w:hAnsi="Times New Roman" w:cs="Times New Roman"/>
          <w:i/>
          <w:iCs/>
          <w:color w:val="000000" w:themeColor="text1"/>
        </w:rPr>
        <w:t>Research agenda 2023-2026</w:t>
      </w:r>
      <w:r w:rsidRPr="007F44F3">
        <w:rPr>
          <w:rFonts w:ascii="Times New Roman" w:hAnsi="Times New Roman" w:cs="Times New Roman"/>
          <w:color w:val="000000" w:themeColor="text1"/>
        </w:rPr>
        <w:t xml:space="preserve">.  </w:t>
      </w:r>
      <w:hyperlink r:id="rId40">
        <w:r w:rsidRPr="007F44F3">
          <w:rPr>
            <w:rFonts w:ascii="Times New Roman" w:hAnsi="Times New Roman" w:cs="Times New Roman"/>
            <w:color w:val="000000" w:themeColor="text1"/>
            <w:u w:val="single"/>
          </w:rPr>
          <w:t>https://www.advancingexpertcare.org/practice-research/research/research-agenda-hpna/</w:t>
        </w:r>
      </w:hyperlink>
      <w:r w:rsidRPr="007F44F3">
        <w:rPr>
          <w:rFonts w:ascii="Times New Roman" w:hAnsi="Times New Roman" w:cs="Times New Roman"/>
          <w:color w:val="000000" w:themeColor="text1"/>
        </w:rPr>
        <w:t>.</w:t>
      </w:r>
    </w:p>
    <w:p w14:paraId="659EB159"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Kelly, L.A., Gee, P.M., &amp; Butler, R. J. (2021). </w:t>
      </w:r>
      <w:r w:rsidRPr="007F44F3">
        <w:rPr>
          <w:rFonts w:ascii="Times New Roman" w:hAnsi="Times New Roman" w:cs="Times New Roman"/>
          <w:iCs/>
          <w:color w:val="000000" w:themeColor="text1"/>
        </w:rPr>
        <w:t>Impact of nurse burnout on organizational and position turnover</w:t>
      </w:r>
      <w:r w:rsidRPr="007F44F3">
        <w:rPr>
          <w:rFonts w:ascii="Times New Roman" w:hAnsi="Times New Roman" w:cs="Times New Roman"/>
          <w:i/>
          <w:color w:val="000000" w:themeColor="text1"/>
        </w:rPr>
        <w:t>.</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Nursing Outlook</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69</w:t>
      </w:r>
      <w:r w:rsidRPr="007F44F3">
        <w:rPr>
          <w:rFonts w:ascii="Times New Roman" w:hAnsi="Times New Roman" w:cs="Times New Roman"/>
          <w:color w:val="000000" w:themeColor="text1"/>
        </w:rPr>
        <w:t xml:space="preserve">(1), 96-102. </w:t>
      </w:r>
      <w:hyperlink r:id="rId41" w:tgtFrame="_blank" w:history="1">
        <w:r w:rsidRPr="007F44F3">
          <w:rPr>
            <w:rStyle w:val="Hyperlink"/>
            <w:rFonts w:ascii="Times New Roman" w:hAnsi="Times New Roman" w:cs="Times New Roman"/>
            <w:color w:val="000000" w:themeColor="text1"/>
          </w:rPr>
          <w:t>https://doi.org/10.1016/j.outlook.2020.06.008</w:t>
        </w:r>
      </w:hyperlink>
    </w:p>
    <w:p w14:paraId="14069A52" w14:textId="77777777" w:rsidR="007F44F3" w:rsidRPr="007F44F3" w:rsidRDefault="007F44F3" w:rsidP="00723B65">
      <w:pPr>
        <w:pBdr>
          <w:top w:val="nil"/>
          <w:left w:val="nil"/>
          <w:bottom w:val="nil"/>
          <w:right w:val="nil"/>
          <w:between w:val="nil"/>
        </w:pBdr>
        <w:spacing w:line="480" w:lineRule="auto"/>
        <w:ind w:left="720" w:hanging="720"/>
        <w:rPr>
          <w:rStyle w:val="Hyperlink"/>
          <w:rFonts w:ascii="Times New Roman" w:hAnsi="Times New Roman" w:cs="Times New Roman"/>
          <w:color w:val="000000" w:themeColor="text1"/>
        </w:rPr>
      </w:pPr>
      <w:r w:rsidRPr="007F44F3">
        <w:rPr>
          <w:rFonts w:ascii="Times New Roman" w:hAnsi="Times New Roman" w:cs="Times New Roman"/>
          <w:color w:val="000000" w:themeColor="text1"/>
        </w:rPr>
        <w:t xml:space="preserve">Mo, Y., Deng, L., Zhang, L. Lang, Q., Pang, H., Liao, C., Wang, N., Tao, P., &amp; Huang, H. (2021). </w:t>
      </w:r>
      <w:r w:rsidRPr="007F44F3">
        <w:rPr>
          <w:rFonts w:ascii="Times New Roman" w:hAnsi="Times New Roman" w:cs="Times New Roman"/>
          <w:iCs/>
          <w:color w:val="000000" w:themeColor="text1"/>
        </w:rPr>
        <w:t xml:space="preserve">Anxiety of nurses to support Wuhan in fighting against COVID-19 epidemic and its correlation </w:t>
      </w:r>
      <w:proofErr w:type="gramStart"/>
      <w:r w:rsidRPr="007F44F3">
        <w:rPr>
          <w:rFonts w:ascii="Times New Roman" w:hAnsi="Times New Roman" w:cs="Times New Roman"/>
          <w:iCs/>
          <w:color w:val="000000" w:themeColor="text1"/>
        </w:rPr>
        <w:t>With</w:t>
      </w:r>
      <w:proofErr w:type="gramEnd"/>
      <w:r w:rsidRPr="007F44F3">
        <w:rPr>
          <w:rFonts w:ascii="Times New Roman" w:hAnsi="Times New Roman" w:cs="Times New Roman"/>
          <w:iCs/>
          <w:color w:val="000000" w:themeColor="text1"/>
        </w:rPr>
        <w:t xml:space="preserve"> work stress and self-efficacy. </w:t>
      </w:r>
      <w:r w:rsidRPr="007F44F3">
        <w:rPr>
          <w:rFonts w:ascii="Times New Roman" w:hAnsi="Times New Roman" w:cs="Times New Roman"/>
          <w:i/>
          <w:iCs/>
          <w:color w:val="000000" w:themeColor="text1"/>
        </w:rPr>
        <w:t>Journal of Clinical Nursing</w:t>
      </w:r>
      <w:r w:rsidRPr="007F44F3">
        <w:rPr>
          <w:rFonts w:ascii="Times New Roman" w:hAnsi="Times New Roman" w:cs="Times New Roman"/>
          <w:color w:val="000000" w:themeColor="text1"/>
        </w:rPr>
        <w:t xml:space="preserve">, 30(3-4), 397-405. </w:t>
      </w:r>
      <w:r w:rsidRPr="007F44F3">
        <w:rPr>
          <w:rFonts w:ascii="Times New Roman" w:hAnsi="Times New Roman" w:cs="Times New Roman"/>
          <w:color w:val="000000" w:themeColor="text1"/>
        </w:rPr>
        <w:fldChar w:fldCharType="begin"/>
      </w:r>
      <w:r w:rsidRPr="007F44F3">
        <w:rPr>
          <w:rFonts w:ascii="Times New Roman" w:hAnsi="Times New Roman" w:cs="Times New Roman"/>
          <w:color w:val="000000" w:themeColor="text1"/>
        </w:rPr>
        <w:instrText>HYPERLINK "https://doi.org/10.1111/jocn.15549" \t "_blank"</w:instrText>
      </w:r>
      <w:r w:rsidRPr="007F44F3">
        <w:rPr>
          <w:rFonts w:ascii="Times New Roman" w:hAnsi="Times New Roman" w:cs="Times New Roman"/>
          <w:color w:val="000000" w:themeColor="text1"/>
        </w:rPr>
      </w:r>
      <w:r w:rsidRPr="007F44F3">
        <w:rPr>
          <w:rFonts w:ascii="Times New Roman" w:hAnsi="Times New Roman" w:cs="Times New Roman"/>
          <w:color w:val="000000" w:themeColor="text1"/>
        </w:rPr>
        <w:fldChar w:fldCharType="separate"/>
      </w:r>
      <w:r w:rsidRPr="007F44F3">
        <w:rPr>
          <w:rStyle w:val="Hyperlink"/>
          <w:rFonts w:ascii="Times New Roman" w:hAnsi="Times New Roman" w:cs="Times New Roman"/>
          <w:color w:val="000000" w:themeColor="text1"/>
        </w:rPr>
        <w:t>https://doi.org/10.1111/jocn.15549</w:t>
      </w:r>
    </w:p>
    <w:p w14:paraId="5C5B0059"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iCs/>
          <w:color w:val="000000" w:themeColor="text1"/>
        </w:rPr>
      </w:pPr>
      <w:r w:rsidRPr="007F44F3">
        <w:rPr>
          <w:rFonts w:ascii="Times New Roman" w:hAnsi="Times New Roman" w:cs="Times New Roman"/>
          <w:color w:val="000000" w:themeColor="text1"/>
        </w:rPr>
        <w:fldChar w:fldCharType="end"/>
      </w:r>
      <w:r w:rsidRPr="007F44F3">
        <w:rPr>
          <w:rFonts w:ascii="Times New Roman" w:hAnsi="Times New Roman" w:cs="Times New Roman"/>
          <w:iCs/>
          <w:color w:val="000000" w:themeColor="text1"/>
        </w:rPr>
        <w:t xml:space="preserve">National Academy of Medicine. (n.d.) </w:t>
      </w:r>
      <w:r w:rsidRPr="007F44F3">
        <w:rPr>
          <w:rFonts w:ascii="Times New Roman" w:hAnsi="Times New Roman" w:cs="Times New Roman"/>
          <w:i/>
          <w:color w:val="000000" w:themeColor="text1"/>
        </w:rPr>
        <w:t>Action collaborative on clinician well-being and resilience</w:t>
      </w:r>
      <w:r w:rsidRPr="007F44F3">
        <w:rPr>
          <w:rFonts w:ascii="Times New Roman" w:hAnsi="Times New Roman" w:cs="Times New Roman"/>
          <w:iCs/>
          <w:color w:val="000000" w:themeColor="text1"/>
        </w:rPr>
        <w:t xml:space="preserve">. </w:t>
      </w:r>
      <w:hyperlink r:id="rId42">
        <w:r w:rsidRPr="007F44F3">
          <w:rPr>
            <w:rFonts w:ascii="Times New Roman" w:hAnsi="Times New Roman" w:cs="Times New Roman"/>
            <w:iCs/>
            <w:color w:val="000000" w:themeColor="text1"/>
            <w:u w:val="single"/>
          </w:rPr>
          <w:t>https://nam.edu/initiatives/clinician-resilience-and-well-being/</w:t>
        </w:r>
      </w:hyperlink>
    </w:p>
    <w:p w14:paraId="2A2937E4" w14:textId="77777777" w:rsidR="007F44F3" w:rsidRPr="009B6FCF"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9B6FCF">
        <w:rPr>
          <w:rFonts w:ascii="Times New Roman" w:hAnsi="Times New Roman" w:cs="Times New Roman"/>
          <w:color w:val="000000" w:themeColor="text1"/>
        </w:rPr>
        <w:lastRenderedPageBreak/>
        <w:t>Rosa</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W</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E</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Gray</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T</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F</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Chow</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K</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Davidson</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P</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M</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Dionne-Odom</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J</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N</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Karanja</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V</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w:t>
      </w:r>
      <w:proofErr w:type="spellStart"/>
      <w:r w:rsidRPr="009B6FCF">
        <w:rPr>
          <w:rFonts w:ascii="Times New Roman" w:hAnsi="Times New Roman" w:cs="Times New Roman"/>
          <w:color w:val="000000" w:themeColor="text1"/>
        </w:rPr>
        <w:t>Khanyola</w:t>
      </w:r>
      <w:proofErr w:type="spellEnd"/>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J</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w:t>
      </w:r>
      <w:proofErr w:type="spellStart"/>
      <w:r w:rsidRPr="009B6FCF">
        <w:rPr>
          <w:rFonts w:ascii="Times New Roman" w:hAnsi="Times New Roman" w:cs="Times New Roman"/>
          <w:color w:val="000000" w:themeColor="text1"/>
        </w:rPr>
        <w:t>Kpoeh</w:t>
      </w:r>
      <w:proofErr w:type="spellEnd"/>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J</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D</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N</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Lusaka</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J</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Matula</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S</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T</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Mazanec</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P</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Moreland</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P</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J</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Pandey</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S</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de Campos</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A</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P</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w:t>
      </w:r>
      <w:r w:rsidRPr="007F44F3">
        <w:rPr>
          <w:rFonts w:ascii="Times New Roman" w:hAnsi="Times New Roman" w:cs="Times New Roman"/>
          <w:color w:val="000000" w:themeColor="text1"/>
        </w:rPr>
        <w:t xml:space="preserve">&amp; </w:t>
      </w:r>
      <w:r w:rsidRPr="009B6FCF">
        <w:rPr>
          <w:rFonts w:ascii="Times New Roman" w:hAnsi="Times New Roman" w:cs="Times New Roman"/>
          <w:color w:val="000000" w:themeColor="text1"/>
        </w:rPr>
        <w:t>Meghani</w:t>
      </w:r>
      <w:r w:rsidRPr="007F44F3">
        <w:rPr>
          <w:rFonts w:ascii="Times New Roman" w:hAnsi="Times New Roman" w:cs="Times New Roman"/>
          <w:color w:val="000000" w:themeColor="text1"/>
        </w:rPr>
        <w:t>,</w:t>
      </w:r>
      <w:r w:rsidRPr="009B6FCF">
        <w:rPr>
          <w:rFonts w:ascii="Times New Roman" w:hAnsi="Times New Roman" w:cs="Times New Roman"/>
          <w:color w:val="000000" w:themeColor="text1"/>
        </w:rPr>
        <w:t xml:space="preserve"> S</w:t>
      </w:r>
      <w:r w:rsidRPr="007F44F3">
        <w:rPr>
          <w:rFonts w:ascii="Times New Roman" w:hAnsi="Times New Roman" w:cs="Times New Roman"/>
          <w:color w:val="000000" w:themeColor="text1"/>
        </w:rPr>
        <w:t xml:space="preserve">. </w:t>
      </w:r>
      <w:r w:rsidRPr="009B6FCF">
        <w:rPr>
          <w:rFonts w:ascii="Times New Roman" w:hAnsi="Times New Roman" w:cs="Times New Roman"/>
          <w:color w:val="000000" w:themeColor="text1"/>
        </w:rPr>
        <w:t xml:space="preserve">H. Recommendations to </w:t>
      </w:r>
      <w:r w:rsidRPr="007F44F3">
        <w:rPr>
          <w:rFonts w:ascii="Times New Roman" w:hAnsi="Times New Roman" w:cs="Times New Roman"/>
          <w:color w:val="000000" w:themeColor="text1"/>
        </w:rPr>
        <w:t>l</w:t>
      </w:r>
      <w:r w:rsidRPr="009B6FCF">
        <w:rPr>
          <w:rFonts w:ascii="Times New Roman" w:hAnsi="Times New Roman" w:cs="Times New Roman"/>
          <w:color w:val="000000" w:themeColor="text1"/>
        </w:rPr>
        <w:t xml:space="preserve">everage the </w:t>
      </w:r>
      <w:r w:rsidRPr="007F44F3">
        <w:rPr>
          <w:rFonts w:ascii="Times New Roman" w:hAnsi="Times New Roman" w:cs="Times New Roman"/>
          <w:color w:val="000000" w:themeColor="text1"/>
        </w:rPr>
        <w:t>p</w:t>
      </w:r>
      <w:r w:rsidRPr="009B6FCF">
        <w:rPr>
          <w:rFonts w:ascii="Times New Roman" w:hAnsi="Times New Roman" w:cs="Times New Roman"/>
          <w:color w:val="000000" w:themeColor="text1"/>
        </w:rPr>
        <w:t xml:space="preserve">alliative </w:t>
      </w:r>
      <w:r w:rsidRPr="007F44F3">
        <w:rPr>
          <w:rFonts w:ascii="Times New Roman" w:hAnsi="Times New Roman" w:cs="Times New Roman"/>
          <w:color w:val="000000" w:themeColor="text1"/>
        </w:rPr>
        <w:t>n</w:t>
      </w:r>
      <w:r w:rsidRPr="009B6FCF">
        <w:rPr>
          <w:rFonts w:ascii="Times New Roman" w:hAnsi="Times New Roman" w:cs="Times New Roman"/>
          <w:color w:val="000000" w:themeColor="text1"/>
        </w:rPr>
        <w:t xml:space="preserve">ursing </w:t>
      </w:r>
      <w:r w:rsidRPr="007F44F3">
        <w:rPr>
          <w:rFonts w:ascii="Times New Roman" w:hAnsi="Times New Roman" w:cs="Times New Roman"/>
          <w:color w:val="000000" w:themeColor="text1"/>
        </w:rPr>
        <w:t>r</w:t>
      </w:r>
      <w:r w:rsidRPr="009B6FCF">
        <w:rPr>
          <w:rFonts w:ascii="Times New Roman" w:hAnsi="Times New Roman" w:cs="Times New Roman"/>
          <w:color w:val="000000" w:themeColor="text1"/>
        </w:rPr>
        <w:t xml:space="preserve">ole </w:t>
      </w:r>
      <w:r w:rsidRPr="007F44F3">
        <w:rPr>
          <w:rFonts w:ascii="Times New Roman" w:hAnsi="Times New Roman" w:cs="Times New Roman"/>
          <w:color w:val="000000" w:themeColor="text1"/>
        </w:rPr>
        <w:t>d</w:t>
      </w:r>
      <w:r w:rsidRPr="009B6FCF">
        <w:rPr>
          <w:rFonts w:ascii="Times New Roman" w:hAnsi="Times New Roman" w:cs="Times New Roman"/>
          <w:color w:val="000000" w:themeColor="text1"/>
        </w:rPr>
        <w:t xml:space="preserve">uring COVID-19 and </w:t>
      </w:r>
      <w:r w:rsidRPr="007F44F3">
        <w:rPr>
          <w:rFonts w:ascii="Times New Roman" w:hAnsi="Times New Roman" w:cs="Times New Roman"/>
          <w:color w:val="000000" w:themeColor="text1"/>
        </w:rPr>
        <w:t>f</w:t>
      </w:r>
      <w:r w:rsidRPr="009B6FCF">
        <w:rPr>
          <w:rFonts w:ascii="Times New Roman" w:hAnsi="Times New Roman" w:cs="Times New Roman"/>
          <w:color w:val="000000" w:themeColor="text1"/>
        </w:rPr>
        <w:t xml:space="preserve">uture </w:t>
      </w:r>
      <w:r w:rsidRPr="007F44F3">
        <w:rPr>
          <w:rFonts w:ascii="Times New Roman" w:hAnsi="Times New Roman" w:cs="Times New Roman"/>
          <w:color w:val="000000" w:themeColor="text1"/>
        </w:rPr>
        <w:t>p</w:t>
      </w:r>
      <w:r w:rsidRPr="009B6FCF">
        <w:rPr>
          <w:rFonts w:ascii="Times New Roman" w:hAnsi="Times New Roman" w:cs="Times New Roman"/>
          <w:color w:val="000000" w:themeColor="text1"/>
        </w:rPr>
        <w:t xml:space="preserve">ublic </w:t>
      </w:r>
      <w:r w:rsidRPr="007F44F3">
        <w:rPr>
          <w:rFonts w:ascii="Times New Roman" w:hAnsi="Times New Roman" w:cs="Times New Roman"/>
          <w:color w:val="000000" w:themeColor="text1"/>
        </w:rPr>
        <w:t>h</w:t>
      </w:r>
      <w:r w:rsidRPr="009B6FCF">
        <w:rPr>
          <w:rFonts w:ascii="Times New Roman" w:hAnsi="Times New Roman" w:cs="Times New Roman"/>
          <w:color w:val="000000" w:themeColor="text1"/>
        </w:rPr>
        <w:t xml:space="preserve">ealth </w:t>
      </w:r>
      <w:r w:rsidRPr="007F44F3">
        <w:rPr>
          <w:rFonts w:ascii="Times New Roman" w:hAnsi="Times New Roman" w:cs="Times New Roman"/>
          <w:color w:val="000000" w:themeColor="text1"/>
        </w:rPr>
        <w:t>c</w:t>
      </w:r>
      <w:r w:rsidRPr="009B6FCF">
        <w:rPr>
          <w:rFonts w:ascii="Times New Roman" w:hAnsi="Times New Roman" w:cs="Times New Roman"/>
          <w:color w:val="000000" w:themeColor="text1"/>
        </w:rPr>
        <w:t xml:space="preserve">rises. </w:t>
      </w:r>
      <w:r w:rsidRPr="007F44F3">
        <w:rPr>
          <w:rFonts w:ascii="Times New Roman" w:hAnsi="Times New Roman" w:cs="Times New Roman"/>
          <w:i/>
          <w:iCs/>
          <w:color w:val="000000" w:themeColor="text1"/>
        </w:rPr>
        <w:t>Journal of Hospice &amp; Palliative Nursing</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22</w:t>
      </w:r>
      <w:r w:rsidRPr="007F44F3">
        <w:rPr>
          <w:rFonts w:ascii="Times New Roman" w:hAnsi="Times New Roman" w:cs="Times New Roman"/>
          <w:color w:val="000000" w:themeColor="text1"/>
        </w:rPr>
        <w:t>(4), 260-269</w:t>
      </w:r>
      <w:r w:rsidRPr="009B6FCF">
        <w:rPr>
          <w:rFonts w:ascii="Times New Roman" w:hAnsi="Times New Roman" w:cs="Times New Roman"/>
          <w:color w:val="000000" w:themeColor="text1"/>
        </w:rPr>
        <w:t xml:space="preserve">. </w:t>
      </w:r>
      <w:hyperlink r:id="rId43" w:history="1">
        <w:r w:rsidRPr="007F44F3">
          <w:rPr>
            <w:rStyle w:val="Hyperlink"/>
            <w:rFonts w:ascii="Times New Roman" w:hAnsi="Times New Roman" w:cs="Times New Roman"/>
            <w:color w:val="000000" w:themeColor="text1"/>
          </w:rPr>
          <w:t>https://doi.org/</w:t>
        </w:r>
        <w:r w:rsidRPr="009B6FCF">
          <w:rPr>
            <w:rStyle w:val="Hyperlink"/>
            <w:rFonts w:ascii="Times New Roman" w:hAnsi="Times New Roman" w:cs="Times New Roman"/>
            <w:color w:val="000000" w:themeColor="text1"/>
          </w:rPr>
          <w:t>10.1097/NJH.0000000000000665</w:t>
        </w:r>
      </w:hyperlink>
      <w:r w:rsidRPr="007F44F3">
        <w:rPr>
          <w:rFonts w:ascii="Times New Roman" w:hAnsi="Times New Roman" w:cs="Times New Roman"/>
          <w:color w:val="000000" w:themeColor="text1"/>
        </w:rPr>
        <w:t xml:space="preserve"> </w:t>
      </w:r>
    </w:p>
    <w:p w14:paraId="0A51EC57"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Schwartz, J., King, C., &amp; Yen, M. (2020). Protecting healthcare workers during the coronavirus disease 2019 (COVID-19) outbreak: Lessons from Taiwan’s severe acute respiratory syndrome response. </w:t>
      </w:r>
      <w:r w:rsidRPr="007F44F3">
        <w:rPr>
          <w:rFonts w:ascii="Times New Roman" w:hAnsi="Times New Roman" w:cs="Times New Roman"/>
          <w:i/>
          <w:iCs/>
          <w:color w:val="000000" w:themeColor="text1"/>
        </w:rPr>
        <w:t>Clinical Infectious Diseases</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71</w:t>
      </w:r>
      <w:r w:rsidRPr="007F44F3">
        <w:rPr>
          <w:rFonts w:ascii="Times New Roman" w:hAnsi="Times New Roman" w:cs="Times New Roman"/>
          <w:color w:val="000000" w:themeColor="text1"/>
        </w:rPr>
        <w:t xml:space="preserve">(5), 858-860. </w:t>
      </w:r>
      <w:hyperlink r:id="rId44" w:tgtFrame="_blank" w:history="1">
        <w:r w:rsidRPr="007F44F3">
          <w:rPr>
            <w:rStyle w:val="Hyperlink"/>
            <w:rFonts w:ascii="Times New Roman" w:hAnsi="Times New Roman" w:cs="Times New Roman"/>
            <w:color w:val="000000" w:themeColor="text1"/>
          </w:rPr>
          <w:t>https://doi.org/10.1093/cid/ciaa255</w:t>
        </w:r>
      </w:hyperlink>
    </w:p>
    <w:p w14:paraId="03E4762A"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Tan, S. B., Lee, Y. L., Tan, S. N., Ng T. Y., Teo, Y. T., Lim, P. K., Loh, E. C., Lam, C. L. </w:t>
      </w:r>
      <w:r w:rsidRPr="007F44F3">
        <w:rPr>
          <w:rFonts w:ascii="Times New Roman" w:hAnsi="Times New Roman" w:cs="Times New Roman"/>
          <w:iCs/>
          <w:color w:val="000000" w:themeColor="text1"/>
        </w:rPr>
        <w:t xml:space="preserve">The experiences of well-being of palliative care providers in Malaysia. </w:t>
      </w:r>
      <w:r w:rsidRPr="007F44F3">
        <w:rPr>
          <w:rFonts w:ascii="Times New Roman" w:hAnsi="Times New Roman" w:cs="Times New Roman"/>
          <w:i/>
          <w:color w:val="000000" w:themeColor="text1"/>
        </w:rPr>
        <w:t>Journal of Hospice &amp; Palliative Nursing</w:t>
      </w:r>
      <w:r w:rsidRPr="007F44F3">
        <w:rPr>
          <w:rFonts w:ascii="Times New Roman" w:hAnsi="Times New Roman" w:cs="Times New Roman"/>
          <w:iCs/>
          <w:color w:val="000000" w:themeColor="text1"/>
        </w:rPr>
        <w:t>,</w:t>
      </w:r>
      <w:r w:rsidRPr="007F44F3">
        <w:rPr>
          <w:rFonts w:ascii="Times New Roman" w:hAnsi="Times New Roman" w:cs="Times New Roman"/>
          <w:i/>
          <w:color w:val="000000" w:themeColor="text1"/>
        </w:rPr>
        <w:t xml:space="preserve"> </w:t>
      </w:r>
      <w:r w:rsidRPr="007F44F3">
        <w:rPr>
          <w:rFonts w:ascii="Times New Roman" w:hAnsi="Times New Roman" w:cs="Times New Roman"/>
          <w:bCs/>
          <w:i/>
          <w:color w:val="000000" w:themeColor="text1"/>
        </w:rPr>
        <w:t>22</w:t>
      </w:r>
      <w:r w:rsidRPr="007F44F3">
        <w:rPr>
          <w:rFonts w:ascii="Times New Roman" w:hAnsi="Times New Roman" w:cs="Times New Roman"/>
          <w:color w:val="000000" w:themeColor="text1"/>
        </w:rPr>
        <w:t xml:space="preserve">(5), 407-414. </w:t>
      </w:r>
      <w:hyperlink r:id="rId45" w:history="1">
        <w:r w:rsidRPr="007F44F3">
          <w:rPr>
            <w:rStyle w:val="Hyperlink"/>
            <w:rFonts w:ascii="Times New Roman" w:hAnsi="Times New Roman" w:cs="Times New Roman"/>
            <w:color w:val="000000" w:themeColor="text1"/>
          </w:rPr>
          <w:t>https://doi.org/10.1097/NJH.0000000000000678</w:t>
        </w:r>
      </w:hyperlink>
      <w:r w:rsidRPr="007F44F3">
        <w:rPr>
          <w:rFonts w:ascii="Times New Roman" w:hAnsi="Times New Roman" w:cs="Times New Roman"/>
          <w:color w:val="000000" w:themeColor="text1"/>
        </w:rPr>
        <w:t xml:space="preserve"> </w:t>
      </w:r>
    </w:p>
    <w:p w14:paraId="6E95D158"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Thomas, A. O., Bakas, T., Miller, E., Johnson, K., &amp; Tubbs-Cooley, H. L. (2022). Burnout and turnover among NICU nurses. </w:t>
      </w:r>
      <w:r w:rsidRPr="007F44F3">
        <w:rPr>
          <w:rFonts w:ascii="Times New Roman" w:hAnsi="Times New Roman" w:cs="Times New Roman"/>
          <w:i/>
          <w:iCs/>
          <w:color w:val="000000" w:themeColor="text1"/>
        </w:rPr>
        <w:t>The American Journal of Maternal-Child Nursing</w:t>
      </w:r>
      <w:r w:rsidRPr="007F44F3">
        <w:rPr>
          <w:rFonts w:ascii="Times New Roman" w:hAnsi="Times New Roman" w:cs="Times New Roman"/>
          <w:color w:val="000000" w:themeColor="text1"/>
        </w:rPr>
        <w:t xml:space="preserve">, </w:t>
      </w:r>
      <w:r w:rsidRPr="007F44F3">
        <w:rPr>
          <w:rFonts w:ascii="Times New Roman" w:hAnsi="Times New Roman" w:cs="Times New Roman"/>
          <w:bCs/>
          <w:i/>
          <w:iCs/>
          <w:color w:val="000000" w:themeColor="text1"/>
        </w:rPr>
        <w:t>47</w:t>
      </w:r>
      <w:r w:rsidRPr="007F44F3">
        <w:rPr>
          <w:rFonts w:ascii="Times New Roman" w:hAnsi="Times New Roman" w:cs="Times New Roman"/>
          <w:color w:val="000000" w:themeColor="text1"/>
        </w:rPr>
        <w:t xml:space="preserve">(1), 33-39. </w:t>
      </w:r>
      <w:hyperlink r:id="rId46" w:history="1">
        <w:r w:rsidRPr="007F44F3">
          <w:rPr>
            <w:rStyle w:val="Hyperlink"/>
            <w:rFonts w:ascii="Times New Roman" w:hAnsi="Times New Roman" w:cs="Times New Roman"/>
            <w:color w:val="000000" w:themeColor="text1"/>
          </w:rPr>
          <w:t>https://doi.org/10.1097/NMC.0000000000000780</w:t>
        </w:r>
      </w:hyperlink>
      <w:r w:rsidRPr="007F44F3">
        <w:rPr>
          <w:rFonts w:ascii="Times New Roman" w:hAnsi="Times New Roman" w:cs="Times New Roman"/>
          <w:color w:val="000000" w:themeColor="text1"/>
        </w:rPr>
        <w:t xml:space="preserve"> </w:t>
      </w:r>
    </w:p>
    <w:p w14:paraId="048CFDA1"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t xml:space="preserve">Whiting, L., O’Grady, M., Whiting, M., &amp; Petty, J. (2020). </w:t>
      </w:r>
      <w:r w:rsidRPr="007F44F3">
        <w:rPr>
          <w:rFonts w:ascii="Times New Roman" w:hAnsi="Times New Roman" w:cs="Times New Roman"/>
          <w:iCs/>
          <w:color w:val="000000" w:themeColor="text1"/>
        </w:rPr>
        <w:t xml:space="preserve">Factors influencing nurse retention within children's palliative care. </w:t>
      </w:r>
      <w:r w:rsidRPr="007F44F3">
        <w:rPr>
          <w:rFonts w:ascii="Times New Roman" w:hAnsi="Times New Roman" w:cs="Times New Roman"/>
          <w:i/>
          <w:color w:val="000000" w:themeColor="text1"/>
        </w:rPr>
        <w:t>Journal of Child Health Care</w:t>
      </w:r>
      <w:r w:rsidRPr="007F44F3">
        <w:rPr>
          <w:rFonts w:ascii="Times New Roman" w:hAnsi="Times New Roman" w:cs="Times New Roman"/>
          <w:iCs/>
          <w:color w:val="000000" w:themeColor="text1"/>
        </w:rPr>
        <w:t>,</w:t>
      </w:r>
      <w:r w:rsidRPr="007F44F3">
        <w:rPr>
          <w:rFonts w:ascii="Times New Roman" w:hAnsi="Times New Roman" w:cs="Times New Roman"/>
          <w:color w:val="000000" w:themeColor="text1"/>
        </w:rPr>
        <w:t xml:space="preserve"> </w:t>
      </w:r>
      <w:r w:rsidRPr="007F44F3">
        <w:rPr>
          <w:rFonts w:ascii="Times New Roman" w:hAnsi="Times New Roman" w:cs="Times New Roman"/>
          <w:bCs/>
          <w:i/>
          <w:iCs/>
          <w:color w:val="000000" w:themeColor="text1"/>
        </w:rPr>
        <w:t>25</w:t>
      </w:r>
      <w:r w:rsidRPr="007F44F3">
        <w:rPr>
          <w:rFonts w:ascii="Times New Roman" w:hAnsi="Times New Roman" w:cs="Times New Roman"/>
          <w:color w:val="000000" w:themeColor="text1"/>
        </w:rPr>
        <w:t xml:space="preserve">(4), 587-602. </w:t>
      </w:r>
      <w:hyperlink r:id="rId47" w:tgtFrame="_blank" w:history="1">
        <w:r w:rsidRPr="007F44F3">
          <w:rPr>
            <w:rStyle w:val="Hyperlink"/>
            <w:rFonts w:ascii="Times New Roman" w:hAnsi="Times New Roman" w:cs="Times New Roman"/>
            <w:color w:val="000000" w:themeColor="text1"/>
          </w:rPr>
          <w:t>https://doi.org/10.1177/1367493520971426</w:t>
        </w:r>
      </w:hyperlink>
    </w:p>
    <w:p w14:paraId="2FEAC941" w14:textId="77777777" w:rsidR="007F44F3" w:rsidRPr="007F44F3" w:rsidRDefault="007F44F3" w:rsidP="00723B65">
      <w:pPr>
        <w:pBdr>
          <w:top w:val="nil"/>
          <w:left w:val="nil"/>
          <w:bottom w:val="nil"/>
          <w:right w:val="nil"/>
          <w:between w:val="nil"/>
        </w:pBdr>
        <w:spacing w:line="480" w:lineRule="auto"/>
        <w:ind w:left="720" w:hanging="720"/>
        <w:rPr>
          <w:rStyle w:val="Hyperlink"/>
          <w:rFonts w:ascii="Times New Roman" w:hAnsi="Times New Roman" w:cs="Times New Roman"/>
          <w:color w:val="000000" w:themeColor="text1"/>
        </w:rPr>
      </w:pPr>
      <w:r w:rsidRPr="007F44F3">
        <w:rPr>
          <w:rFonts w:ascii="Times New Roman" w:hAnsi="Times New Roman" w:cs="Times New Roman"/>
          <w:color w:val="000000" w:themeColor="text1"/>
        </w:rPr>
        <w:t xml:space="preserve">Whittemore, R., &amp; </w:t>
      </w:r>
      <w:proofErr w:type="spellStart"/>
      <w:r w:rsidRPr="007F44F3">
        <w:rPr>
          <w:rFonts w:ascii="Times New Roman" w:hAnsi="Times New Roman" w:cs="Times New Roman"/>
          <w:color w:val="000000" w:themeColor="text1"/>
        </w:rPr>
        <w:t>Knafl</w:t>
      </w:r>
      <w:proofErr w:type="spellEnd"/>
      <w:r w:rsidRPr="007F44F3">
        <w:rPr>
          <w:rFonts w:ascii="Times New Roman" w:hAnsi="Times New Roman" w:cs="Times New Roman"/>
          <w:color w:val="000000" w:themeColor="text1"/>
        </w:rPr>
        <w:t xml:space="preserve">, K. (2005). </w:t>
      </w:r>
      <w:r w:rsidRPr="007F44F3">
        <w:rPr>
          <w:rFonts w:ascii="Times New Roman" w:hAnsi="Times New Roman" w:cs="Times New Roman"/>
          <w:iCs/>
          <w:color w:val="000000" w:themeColor="text1"/>
        </w:rPr>
        <w:t>The integrative review: Updated methodology</w:t>
      </w:r>
      <w:r w:rsidRPr="007F44F3">
        <w:rPr>
          <w:rFonts w:ascii="Times New Roman" w:hAnsi="Times New Roman" w:cs="Times New Roman"/>
          <w:i/>
          <w:color w:val="000000" w:themeColor="text1"/>
        </w:rPr>
        <w:t>.</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Journal of Advanced Nursing</w:t>
      </w:r>
      <w:r w:rsidRPr="007F44F3">
        <w:rPr>
          <w:rFonts w:ascii="Times New Roman" w:hAnsi="Times New Roman" w:cs="Times New Roman"/>
          <w:color w:val="000000" w:themeColor="text1"/>
        </w:rPr>
        <w:t xml:space="preserve">, </w:t>
      </w:r>
      <w:r w:rsidRPr="007F44F3">
        <w:rPr>
          <w:rFonts w:ascii="Times New Roman" w:hAnsi="Times New Roman" w:cs="Times New Roman"/>
          <w:bCs/>
          <w:i/>
          <w:iCs/>
          <w:color w:val="000000" w:themeColor="text1"/>
        </w:rPr>
        <w:t>52</w:t>
      </w:r>
      <w:r w:rsidRPr="007F44F3">
        <w:rPr>
          <w:rFonts w:ascii="Times New Roman" w:hAnsi="Times New Roman" w:cs="Times New Roman"/>
          <w:color w:val="000000" w:themeColor="text1"/>
        </w:rPr>
        <w:t xml:space="preserve">(5), 546-553. </w:t>
      </w:r>
      <w:r w:rsidRPr="007F44F3">
        <w:rPr>
          <w:rFonts w:ascii="Times New Roman" w:hAnsi="Times New Roman" w:cs="Times New Roman"/>
          <w:color w:val="000000" w:themeColor="text1"/>
        </w:rPr>
        <w:fldChar w:fldCharType="begin"/>
      </w:r>
      <w:r w:rsidRPr="007F44F3">
        <w:rPr>
          <w:rFonts w:ascii="Times New Roman" w:hAnsi="Times New Roman" w:cs="Times New Roman"/>
          <w:color w:val="000000" w:themeColor="text1"/>
        </w:rPr>
        <w:instrText>HYPERLINK "https://doi.org/10.1111/j.1365-2648.2005.03621.x" \t "_blank"</w:instrText>
      </w:r>
      <w:r w:rsidRPr="007F44F3">
        <w:rPr>
          <w:rFonts w:ascii="Times New Roman" w:hAnsi="Times New Roman" w:cs="Times New Roman"/>
          <w:color w:val="000000" w:themeColor="text1"/>
        </w:rPr>
      </w:r>
      <w:r w:rsidRPr="007F44F3">
        <w:rPr>
          <w:rFonts w:ascii="Times New Roman" w:hAnsi="Times New Roman" w:cs="Times New Roman"/>
          <w:color w:val="000000" w:themeColor="text1"/>
        </w:rPr>
        <w:fldChar w:fldCharType="separate"/>
      </w:r>
      <w:r w:rsidRPr="007F44F3">
        <w:rPr>
          <w:rStyle w:val="Hyperlink"/>
          <w:rFonts w:ascii="Times New Roman" w:hAnsi="Times New Roman" w:cs="Times New Roman"/>
          <w:color w:val="000000" w:themeColor="text1"/>
        </w:rPr>
        <w:t>https://doi.org/10.1111/j.1365-2648.2005.03621.x</w:t>
      </w:r>
    </w:p>
    <w:p w14:paraId="5D378C31" w14:textId="77777777" w:rsidR="007F44F3" w:rsidRPr="007F44F3" w:rsidRDefault="007F44F3" w:rsidP="00723B65">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7F44F3">
        <w:rPr>
          <w:rFonts w:ascii="Times New Roman" w:hAnsi="Times New Roman" w:cs="Times New Roman"/>
          <w:color w:val="000000" w:themeColor="text1"/>
        </w:rPr>
        <w:fldChar w:fldCharType="end"/>
      </w:r>
      <w:r w:rsidRPr="007F44F3">
        <w:rPr>
          <w:rFonts w:ascii="Times New Roman" w:hAnsi="Times New Roman" w:cs="Times New Roman"/>
          <w:color w:val="000000" w:themeColor="text1"/>
        </w:rPr>
        <w:t xml:space="preserve"> Zheng, Z. H., Luo, Z. C., Zhang, Y., Chan, W. C. H., Li, J. Q., Pang, J., Jia, Y. L., Tang, J. Hospice care self-efficacy among clinical medical staff working in the coronavirus </w:t>
      </w:r>
      <w:r w:rsidRPr="007F44F3">
        <w:rPr>
          <w:rFonts w:ascii="Times New Roman" w:hAnsi="Times New Roman" w:cs="Times New Roman"/>
          <w:color w:val="000000" w:themeColor="text1"/>
        </w:rPr>
        <w:lastRenderedPageBreak/>
        <w:t xml:space="preserve">disease 2019 (COVID-19) isolation wards of designated hospitals: A cross-sectional study. </w:t>
      </w:r>
      <w:r w:rsidRPr="007F44F3">
        <w:rPr>
          <w:rFonts w:ascii="Times New Roman" w:hAnsi="Times New Roman" w:cs="Times New Roman"/>
          <w:i/>
          <w:iCs/>
          <w:color w:val="000000" w:themeColor="text1"/>
        </w:rPr>
        <w:t>BMC Palliative Care</w:t>
      </w:r>
      <w:r w:rsidRPr="007F44F3">
        <w:rPr>
          <w:rFonts w:ascii="Times New Roman" w:hAnsi="Times New Roman" w:cs="Times New Roman"/>
          <w:color w:val="000000" w:themeColor="text1"/>
        </w:rPr>
        <w:t xml:space="preserve">, </w:t>
      </w:r>
      <w:r w:rsidRPr="007F44F3">
        <w:rPr>
          <w:rFonts w:ascii="Times New Roman" w:hAnsi="Times New Roman" w:cs="Times New Roman"/>
          <w:i/>
          <w:iCs/>
          <w:color w:val="000000" w:themeColor="text1"/>
        </w:rPr>
        <w:t>19</w:t>
      </w:r>
      <w:r w:rsidRPr="007F44F3">
        <w:rPr>
          <w:rFonts w:ascii="Times New Roman" w:hAnsi="Times New Roman" w:cs="Times New Roman"/>
          <w:color w:val="000000" w:themeColor="text1"/>
        </w:rPr>
        <w:t xml:space="preserve">, Article 188. </w:t>
      </w:r>
      <w:hyperlink r:id="rId48" w:history="1">
        <w:r w:rsidRPr="007F44F3">
          <w:rPr>
            <w:rStyle w:val="Hyperlink"/>
            <w:rFonts w:ascii="Times New Roman" w:hAnsi="Times New Roman" w:cs="Times New Roman"/>
            <w:color w:val="000000" w:themeColor="text1"/>
          </w:rPr>
          <w:t>https://doi.org/10.1186/s12904-020-00692-0</w:t>
        </w:r>
      </w:hyperlink>
      <w:r w:rsidRPr="007F44F3">
        <w:rPr>
          <w:rFonts w:ascii="Times New Roman" w:hAnsi="Times New Roman" w:cs="Times New Roman"/>
          <w:color w:val="000000" w:themeColor="text1"/>
        </w:rPr>
        <w:t xml:space="preserve">   </w:t>
      </w:r>
    </w:p>
    <w:p w14:paraId="1A81F0B1" w14:textId="32530369" w:rsidR="001713A6" w:rsidRPr="007F44F3" w:rsidRDefault="001713A6" w:rsidP="00310B2F">
      <w:pPr>
        <w:pBdr>
          <w:top w:val="nil"/>
          <w:left w:val="nil"/>
          <w:bottom w:val="nil"/>
          <w:right w:val="nil"/>
          <w:between w:val="nil"/>
        </w:pBdr>
        <w:spacing w:line="480" w:lineRule="auto"/>
        <w:ind w:left="720" w:hanging="720"/>
        <w:rPr>
          <w:rFonts w:ascii="Times New Roman" w:hAnsi="Times New Roman" w:cs="Times New Roman"/>
          <w:i/>
          <w:color w:val="000000" w:themeColor="text1"/>
        </w:rPr>
      </w:pPr>
    </w:p>
    <w:bookmarkEnd w:id="56"/>
    <w:p w14:paraId="717AAFBA" w14:textId="77777777" w:rsidR="001713A6" w:rsidRDefault="00B274B0">
      <w:pPr>
        <w:spacing w:after="160" w:line="259" w:lineRule="auto"/>
        <w:rPr>
          <w:rFonts w:ascii="Times New Roman" w:hAnsi="Times New Roman" w:cs="Times New Roman"/>
        </w:rPr>
      </w:pPr>
      <w:r>
        <w:br w:type="page"/>
      </w:r>
    </w:p>
    <w:p w14:paraId="41BFFF3F" w14:textId="3B5F6CEF" w:rsidR="001713A6" w:rsidRDefault="00B274B0" w:rsidP="0025601D">
      <w:pPr>
        <w:pStyle w:val="Heading2"/>
      </w:pPr>
      <w:bookmarkStart w:id="57" w:name="_Toc203975286"/>
      <w:r>
        <w:lastRenderedPageBreak/>
        <w:t>Appendix</w:t>
      </w:r>
      <w:r w:rsidR="00693D0C">
        <w:t xml:space="preserve"> B</w:t>
      </w:r>
      <w:bookmarkEnd w:id="57"/>
    </w:p>
    <w:p w14:paraId="41004F19" w14:textId="55AB635F" w:rsidR="001713A6" w:rsidRDefault="0025601D">
      <w:r>
        <w:rPr>
          <w:noProof/>
        </w:rPr>
        <w:drawing>
          <wp:inline distT="0" distB="0" distL="0" distR="0" wp14:anchorId="19330088" wp14:editId="41947FC9">
            <wp:extent cx="5042343" cy="4694830"/>
            <wp:effectExtent l="0" t="0" r="6350" b="0"/>
            <wp:docPr id="485357901" name="Picture 41" descr="A diagram of a research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57901" name="Picture 41" descr="A diagram of a research process&#10;&#10;AI-generated content may be incorrect."/>
                    <pic:cNvPicPr/>
                  </pic:nvPicPr>
                  <pic:blipFill rotWithShape="1">
                    <a:blip r:embed="rId49" cstate="print">
                      <a:extLst>
                        <a:ext uri="{28A0092B-C50C-407E-A947-70E740481C1C}">
                          <a14:useLocalDpi xmlns:a14="http://schemas.microsoft.com/office/drawing/2010/main" val="0"/>
                        </a:ext>
                      </a:extLst>
                    </a:blip>
                    <a:srcRect l="7767" r="11008"/>
                    <a:stretch/>
                  </pic:blipFill>
                  <pic:spPr bwMode="auto">
                    <a:xfrm>
                      <a:off x="0" y="0"/>
                      <a:ext cx="5060366" cy="4711610"/>
                    </a:xfrm>
                    <a:prstGeom prst="rect">
                      <a:avLst/>
                    </a:prstGeom>
                    <a:ln>
                      <a:noFill/>
                    </a:ln>
                    <a:extLst>
                      <a:ext uri="{53640926-AAD7-44D8-BBD7-CCE9431645EC}">
                        <a14:shadowObscured xmlns:a14="http://schemas.microsoft.com/office/drawing/2010/main"/>
                      </a:ext>
                    </a:extLst>
                  </pic:spPr>
                </pic:pic>
              </a:graphicData>
            </a:graphic>
          </wp:inline>
        </w:drawing>
      </w:r>
    </w:p>
    <w:p w14:paraId="25525F89" w14:textId="77777777" w:rsidR="0025601D" w:rsidRDefault="0025601D"/>
    <w:p w14:paraId="67C0C651" w14:textId="34E04C80" w:rsidR="001713A6" w:rsidRPr="00C308D0" w:rsidRDefault="00693D0C" w:rsidP="00717D07">
      <w:pPr>
        <w:rPr>
          <w:rFonts w:ascii="Times New Roman" w:hAnsi="Times New Roman" w:cs="Times New Roman"/>
          <w:b/>
          <w:bCs/>
          <w:sz w:val="22"/>
          <w:szCs w:val="22"/>
        </w:rPr>
      </w:pPr>
      <w:r w:rsidRPr="00C308D0">
        <w:rPr>
          <w:rFonts w:ascii="Times New Roman" w:hAnsi="Times New Roman" w:cs="Times New Roman"/>
          <w:b/>
          <w:bCs/>
          <w:sz w:val="22"/>
          <w:szCs w:val="22"/>
        </w:rPr>
        <w:t xml:space="preserve">Figure </w:t>
      </w:r>
      <w:r w:rsidR="00205966">
        <w:rPr>
          <w:rFonts w:ascii="Times New Roman" w:hAnsi="Times New Roman" w:cs="Times New Roman"/>
          <w:b/>
          <w:bCs/>
          <w:sz w:val="22"/>
          <w:szCs w:val="22"/>
        </w:rPr>
        <w:t>3.</w:t>
      </w:r>
      <w:r w:rsidRPr="00C308D0">
        <w:rPr>
          <w:rFonts w:ascii="Times New Roman" w:hAnsi="Times New Roman" w:cs="Times New Roman"/>
          <w:b/>
          <w:bCs/>
          <w:sz w:val="22"/>
          <w:szCs w:val="22"/>
        </w:rPr>
        <w:t xml:space="preserve">3. </w:t>
      </w:r>
      <w:r w:rsidR="00717D07" w:rsidRPr="00C308D0">
        <w:rPr>
          <w:rFonts w:ascii="Times New Roman" w:hAnsi="Times New Roman" w:cs="Times New Roman"/>
          <w:b/>
          <w:bCs/>
          <w:sz w:val="22"/>
          <w:szCs w:val="22"/>
        </w:rPr>
        <w:t>PRISMA flow diagram for the literature</w:t>
      </w:r>
      <w:r w:rsidR="001B78FB" w:rsidRPr="00C308D0">
        <w:rPr>
          <w:rFonts w:ascii="Times New Roman" w:hAnsi="Times New Roman" w:cs="Times New Roman"/>
          <w:b/>
          <w:bCs/>
          <w:sz w:val="22"/>
          <w:szCs w:val="22"/>
        </w:rPr>
        <w:t xml:space="preserve"> </w:t>
      </w:r>
      <w:r w:rsidR="00717D07" w:rsidRPr="00C308D0">
        <w:rPr>
          <w:rFonts w:ascii="Times New Roman" w:hAnsi="Times New Roman" w:cs="Times New Roman"/>
          <w:b/>
          <w:bCs/>
          <w:sz w:val="22"/>
          <w:szCs w:val="22"/>
        </w:rPr>
        <w:t>review</w:t>
      </w:r>
    </w:p>
    <w:p w14:paraId="797E50C6" w14:textId="5AF9FFBE" w:rsidR="00693D0C" w:rsidRDefault="00693D0C">
      <w:r>
        <w:br w:type="page"/>
      </w:r>
    </w:p>
    <w:p w14:paraId="4D28DBB1" w14:textId="2EEC59FB" w:rsidR="001713A6" w:rsidRPr="006F2897" w:rsidRDefault="00695E57" w:rsidP="006F2897">
      <w:pPr>
        <w:pStyle w:val="Heading1"/>
        <w:spacing w:after="0" w:line="480" w:lineRule="auto"/>
        <w:rPr>
          <w:sz w:val="24"/>
        </w:rPr>
      </w:pPr>
      <w:bookmarkStart w:id="58" w:name="_Toc200193133"/>
      <w:bookmarkStart w:id="59" w:name="_Toc203975287"/>
      <w:r w:rsidRPr="006F2897">
        <w:rPr>
          <w:sz w:val="24"/>
        </w:rPr>
        <w:lastRenderedPageBreak/>
        <w:t>CHAPTER FOUR</w:t>
      </w:r>
      <w:r w:rsidR="008A3384" w:rsidRPr="006F2897">
        <w:rPr>
          <w:sz w:val="24"/>
        </w:rPr>
        <w:t>:</w:t>
      </w:r>
      <w:bookmarkEnd w:id="58"/>
      <w:bookmarkEnd w:id="59"/>
    </w:p>
    <w:p w14:paraId="7AC3DD7C" w14:textId="3A88ADD6" w:rsidR="001713A6" w:rsidRPr="006F2897" w:rsidRDefault="00695E57" w:rsidP="006F2897">
      <w:pPr>
        <w:pStyle w:val="Heading1"/>
        <w:spacing w:after="0" w:line="480" w:lineRule="auto"/>
        <w:rPr>
          <w:sz w:val="24"/>
        </w:rPr>
      </w:pPr>
      <w:bookmarkStart w:id="60" w:name="_Toc200004010"/>
      <w:bookmarkStart w:id="61" w:name="_Toc203975288"/>
      <w:r w:rsidRPr="006F2897">
        <w:rPr>
          <w:sz w:val="24"/>
        </w:rPr>
        <w:t>“POURED OUT AND GIVEN”: THE LIVED EXPERIENCE OF SELF-CARE AMONG HOSPICE NURSES</w:t>
      </w:r>
      <w:bookmarkEnd w:id="60"/>
      <w:bookmarkEnd w:id="61"/>
    </w:p>
    <w:p w14:paraId="7B04FA47" w14:textId="77777777" w:rsidR="001713A6" w:rsidRDefault="00B274B0" w:rsidP="00695E57">
      <w:pPr>
        <w:pStyle w:val="UTKHeading"/>
      </w:pPr>
      <w:r>
        <w:br w:type="page"/>
      </w:r>
    </w:p>
    <w:p w14:paraId="15C167D9" w14:textId="77777777" w:rsidR="00ED1329" w:rsidRPr="006F2897" w:rsidRDefault="00ED1329" w:rsidP="006F2897">
      <w:pPr>
        <w:spacing w:line="480" w:lineRule="auto"/>
        <w:ind w:firstLine="720"/>
        <w:rPr>
          <w:rFonts w:ascii="Times New Roman" w:hAnsi="Times New Roman" w:cs="Times New Roman"/>
        </w:rPr>
      </w:pPr>
      <w:r w:rsidRPr="006F2897">
        <w:rPr>
          <w:rFonts w:ascii="Times New Roman" w:hAnsi="Times New Roman" w:cs="Times New Roman"/>
        </w:rPr>
        <w:lastRenderedPageBreak/>
        <w:t xml:space="preserve">A version of this chapter has been submitted for publication in the </w:t>
      </w:r>
      <w:r w:rsidRPr="006F2897">
        <w:rPr>
          <w:rFonts w:ascii="Times New Roman" w:hAnsi="Times New Roman" w:cs="Times New Roman"/>
          <w:i/>
        </w:rPr>
        <w:t>International Journal of Nursing Knowledge</w:t>
      </w:r>
      <w:r w:rsidRPr="006F2897">
        <w:rPr>
          <w:rFonts w:ascii="Times New Roman" w:hAnsi="Times New Roman" w:cs="Times New Roman"/>
        </w:rPr>
        <w:t xml:space="preserve">.  The authors of this article are Amanda Camden, Dr. Sandra P. Thomas, Dr. Lisa C. Lindley, Dr. Lisa Davenport, and Dr. Ali Winters. </w:t>
      </w:r>
    </w:p>
    <w:p w14:paraId="37B9A63B" w14:textId="77777777" w:rsidR="00ED1329" w:rsidRPr="006F2897" w:rsidRDefault="00ED1329" w:rsidP="006F2897">
      <w:pPr>
        <w:spacing w:line="480" w:lineRule="auto"/>
        <w:rPr>
          <w:rFonts w:ascii="Times New Roman" w:hAnsi="Times New Roman" w:cs="Times New Roman"/>
          <w:color w:val="A02B93" w:themeColor="accent5"/>
        </w:rPr>
      </w:pPr>
    </w:p>
    <w:p w14:paraId="682AFA53" w14:textId="77777777" w:rsidR="00ED1329" w:rsidRPr="006F2897" w:rsidRDefault="00ED1329" w:rsidP="006F2897">
      <w:pPr>
        <w:spacing w:line="480" w:lineRule="auto"/>
        <w:jc w:val="center"/>
        <w:rPr>
          <w:rFonts w:ascii="Times New Roman" w:hAnsi="Times New Roman" w:cs="Times New Roman"/>
          <w:b/>
        </w:rPr>
      </w:pPr>
      <w:bookmarkStart w:id="62" w:name="_Toc200820823"/>
      <w:bookmarkStart w:id="63" w:name="_Toc200824277"/>
      <w:r w:rsidRPr="006F2897">
        <w:rPr>
          <w:rFonts w:ascii="Times New Roman" w:hAnsi="Times New Roman" w:cs="Times New Roman"/>
          <w:b/>
        </w:rPr>
        <w:t>Abstract</w:t>
      </w:r>
      <w:bookmarkEnd w:id="62"/>
      <w:bookmarkEnd w:id="63"/>
    </w:p>
    <w:p w14:paraId="53D23AA3" w14:textId="77777777" w:rsidR="00ED1329" w:rsidRPr="006F2897" w:rsidRDefault="00ED1329" w:rsidP="006F2897">
      <w:pPr>
        <w:spacing w:line="480" w:lineRule="auto"/>
        <w:rPr>
          <w:rFonts w:ascii="Times New Roman" w:hAnsi="Times New Roman" w:cs="Times New Roman"/>
        </w:rPr>
      </w:pPr>
      <w:r w:rsidRPr="006F2897">
        <w:rPr>
          <w:rFonts w:ascii="Times New Roman" w:hAnsi="Times New Roman" w:cs="Times New Roman"/>
          <w:b/>
        </w:rPr>
        <w:t>Purpose:</w:t>
      </w:r>
      <w:r w:rsidRPr="006F2897">
        <w:rPr>
          <w:rFonts w:ascii="Times New Roman" w:hAnsi="Times New Roman" w:cs="Times New Roman"/>
        </w:rPr>
        <w:t xml:space="preserve"> Hospice nurses encounter profound challenges that make self-care both essential and deeply complex.  This study explored the lived experience of self-care among hospice nurses using an existential-phenomenological approach.  Hospice nursing, characterized by its focus on comfort care and end-of-life support, presents unique emotional, physical, and ethical challenges that often lead to burnout and compassion fatigue.</w:t>
      </w:r>
    </w:p>
    <w:p w14:paraId="43205C0D" w14:textId="77777777" w:rsidR="00ED1329" w:rsidRPr="006F2897" w:rsidRDefault="00ED1329" w:rsidP="006F2897">
      <w:pPr>
        <w:spacing w:line="480" w:lineRule="auto"/>
        <w:rPr>
          <w:rFonts w:ascii="Times New Roman" w:hAnsi="Times New Roman" w:cs="Times New Roman"/>
        </w:rPr>
      </w:pPr>
      <w:r w:rsidRPr="006F2897">
        <w:rPr>
          <w:rFonts w:ascii="Times New Roman" w:hAnsi="Times New Roman" w:cs="Times New Roman"/>
          <w:b/>
        </w:rPr>
        <w:t>Methods:</w:t>
      </w:r>
      <w:r w:rsidRPr="006F2897">
        <w:rPr>
          <w:rFonts w:ascii="Times New Roman" w:hAnsi="Times New Roman" w:cs="Times New Roman"/>
        </w:rPr>
        <w:t xml:space="preserve">  Phenomenological analysis revealed four central themes: Threads of Trust: Weaving Meaningful Connections; A Full Heart, an Empty Cup; When Caring Hurts: The Emotional Cost of Hospice Nursing (with two subthemes – The Cost of Grief and The Stigma and Misunderstood Nature of Hospice Work); and The System Forgot the Caregiver.</w:t>
      </w:r>
    </w:p>
    <w:p w14:paraId="4B783A96" w14:textId="77777777" w:rsidR="00ED1329" w:rsidRPr="006F2897" w:rsidRDefault="00ED1329" w:rsidP="006F2897">
      <w:pPr>
        <w:spacing w:line="480" w:lineRule="auto"/>
        <w:rPr>
          <w:rFonts w:ascii="Times New Roman" w:hAnsi="Times New Roman" w:cs="Times New Roman"/>
        </w:rPr>
      </w:pPr>
      <w:r w:rsidRPr="006F2897">
        <w:rPr>
          <w:rFonts w:ascii="Times New Roman" w:hAnsi="Times New Roman" w:cs="Times New Roman"/>
          <w:b/>
          <w:bCs/>
        </w:rPr>
        <w:t>Findings:</w:t>
      </w:r>
      <w:r w:rsidRPr="006F2897">
        <w:rPr>
          <w:rFonts w:ascii="Times New Roman" w:hAnsi="Times New Roman" w:cs="Times New Roman"/>
        </w:rPr>
        <w:t xml:space="preserve"> Participants highlighted the emotional strain of hospice work.  The participants shared their lived experiences, emphasizing the emotional demands of their work, sparse self-care practices, and a lack of organizational support.  The findings suggest that practicing self-care must be augmented by other actions such as systemic changes, caseload limits, leadership training, and structured emotional support systems.</w:t>
      </w:r>
    </w:p>
    <w:p w14:paraId="5E6C5A7E" w14:textId="77777777" w:rsidR="00ED1329" w:rsidRPr="006F2897" w:rsidRDefault="00ED1329" w:rsidP="006F2897">
      <w:pPr>
        <w:spacing w:line="480" w:lineRule="auto"/>
        <w:rPr>
          <w:rFonts w:ascii="Times New Roman" w:hAnsi="Times New Roman" w:cs="Times New Roman"/>
        </w:rPr>
      </w:pPr>
      <w:r w:rsidRPr="006F2897">
        <w:rPr>
          <w:rFonts w:ascii="Times New Roman" w:hAnsi="Times New Roman" w:cs="Times New Roman"/>
          <w:b/>
        </w:rPr>
        <w:t>Conclusions:</w:t>
      </w:r>
      <w:r w:rsidRPr="006F2897">
        <w:rPr>
          <w:rFonts w:ascii="Times New Roman" w:hAnsi="Times New Roman" w:cs="Times New Roman"/>
        </w:rPr>
        <w:t xml:space="preserve">   This study highlights the urgent need for healthcare systems to prioritize hospice nurses' well-being and help sustain compassionate nursing care.</w:t>
      </w:r>
    </w:p>
    <w:p w14:paraId="7DD870FB" w14:textId="77777777" w:rsidR="00ED1329" w:rsidRPr="006F2897" w:rsidRDefault="00ED1329" w:rsidP="006F2897">
      <w:pPr>
        <w:spacing w:line="480" w:lineRule="auto"/>
        <w:rPr>
          <w:rFonts w:ascii="Times New Roman" w:hAnsi="Times New Roman" w:cs="Times New Roman"/>
        </w:rPr>
      </w:pPr>
      <w:r w:rsidRPr="006F2897">
        <w:rPr>
          <w:rFonts w:ascii="Times New Roman" w:hAnsi="Times New Roman" w:cs="Times New Roman"/>
          <w:b/>
        </w:rPr>
        <w:t>Implications for Nursing Practice:</w:t>
      </w:r>
      <w:r w:rsidRPr="006F2897">
        <w:rPr>
          <w:rFonts w:ascii="Times New Roman" w:hAnsi="Times New Roman" w:cs="Times New Roman"/>
        </w:rPr>
        <w:t xml:space="preserve"> By elevating the voices of hospice nurses, this nursing research provides invaluable insight into the daily struggles of these nurses.  It offers actionable solutions to foster resilience, improve job satisfaction, and enhance patient care.</w:t>
      </w:r>
    </w:p>
    <w:p w14:paraId="43908591" w14:textId="6ACD1E19" w:rsidR="001713A6" w:rsidRPr="006F2897" w:rsidRDefault="00ED1329" w:rsidP="006F2897">
      <w:pPr>
        <w:spacing w:line="480" w:lineRule="auto"/>
        <w:ind w:firstLine="720"/>
        <w:rPr>
          <w:rFonts w:ascii="Times New Roman" w:hAnsi="Times New Roman" w:cs="Times New Roman"/>
        </w:rPr>
      </w:pPr>
      <w:r w:rsidRPr="006F2897">
        <w:rPr>
          <w:rFonts w:ascii="Times New Roman" w:hAnsi="Times New Roman" w:cs="Times New Roman"/>
          <w:b/>
        </w:rPr>
        <w:lastRenderedPageBreak/>
        <w:t>Ethical Considerations:</w:t>
      </w:r>
      <w:r w:rsidRPr="006F2897">
        <w:rPr>
          <w:rFonts w:ascii="Times New Roman" w:hAnsi="Times New Roman" w:cs="Times New Roman"/>
        </w:rPr>
        <w:t xml:space="preserve"> The University of Tennessee, Knoxville Institutional Review Board approved the study procedures (UTK IRB-24-08482-XM) on 10/25/2024.  Participants gave verbal consent before starting interviews.  The consent was audio-recorded.  </w:t>
      </w:r>
      <w:r w:rsidR="00B274B0" w:rsidRPr="006F2897">
        <w:rPr>
          <w:rFonts w:ascii="Times New Roman" w:hAnsi="Times New Roman" w:cs="Times New Roman"/>
        </w:rPr>
        <w:t xml:space="preserve"> </w:t>
      </w:r>
    </w:p>
    <w:p w14:paraId="69ED935F" w14:textId="647FDFF7" w:rsidR="00ED1329" w:rsidRPr="006F2897" w:rsidRDefault="00ED1329" w:rsidP="006F2897">
      <w:pPr>
        <w:pStyle w:val="Heading2"/>
      </w:pPr>
      <w:bookmarkStart w:id="64" w:name="_Toc203975289"/>
      <w:r w:rsidRPr="006F2897">
        <w:t>Introduction</w:t>
      </w:r>
      <w:bookmarkEnd w:id="64"/>
    </w:p>
    <w:p w14:paraId="3B1C3DF5" w14:textId="03546AD5" w:rsidR="00ED1329" w:rsidRPr="006F2897" w:rsidRDefault="00ED1329" w:rsidP="006F2897">
      <w:pPr>
        <w:spacing w:line="480" w:lineRule="auto"/>
        <w:ind w:firstLine="720"/>
        <w:rPr>
          <w:rFonts w:ascii="Times New Roman" w:hAnsi="Times New Roman" w:cs="Times New Roman"/>
        </w:rPr>
      </w:pPr>
      <w:r w:rsidRPr="006F2897">
        <w:rPr>
          <w:rFonts w:ascii="Times New Roman" w:hAnsi="Times New Roman" w:cs="Times New Roman"/>
        </w:rPr>
        <w:t xml:space="preserve">Hospice nursing differs from other nursing specialties as the focus is shifted to comfort care as opposed to curative measures.   Hospice nurses support the patient and family through the dying process, and this repetitive exposure to death creates a fertile ground for burnout and compassion fatigue.  The emotional toll inherent in end-of-life care should not be underestimated; dealing with cumulative grief can lead to unprocessed emotions and ongoing loss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&lt;EndNote&gt;&lt;Cite&gt;&lt;Author&gt;Stilos&lt;/Author&gt;&lt;Year&gt;2021&lt;/Year&gt;&lt;RecNum&gt;736&lt;/RecNum&gt;&lt;DisplayText&gt;(Stilos, 2021)&lt;/DisplayText&gt;&lt;record&gt;&lt;rec-number&gt;736&lt;/rec-number&gt;&lt;foreign-keys&gt;&lt;key app="EN" db-id="tzp202v2is9a5je9awf5tadvvz9sr2rtfaxe" timestamp="1724086869"&gt;736&lt;/key&gt;&lt;/foreign-keys&gt;&lt;ref-type name="Journal Article"&gt;17&lt;/ref-type&gt;&lt;contributors&gt;&lt;authors&gt;&lt;author&gt;K. Stilos&lt;/author&gt;&lt;/authors&gt;&lt;/contributors&gt;&lt;titles&gt;&lt;title&gt;Self-care is a MUST for health care providers caring for the dying&lt;/title&gt;&lt;secondary-title&gt;Canadian Oncology Nursing Journal&lt;/secondary-title&gt;&lt;/titles&gt;&lt;periodical&gt;&lt;full-title&gt;Canadian Oncology Nursing Journal&lt;/full-title&gt;&lt;/periodical&gt;&lt;pages&gt;239-241&lt;/pages&gt;&lt;volume&gt;31&lt;/volume&gt;&lt;number&gt;2&lt;/number&gt;&lt;dates&gt;&lt;year&gt;2021&lt;/year&gt;&lt;/dates&gt;&lt;urls&gt;&lt;/urls&gt;&lt;/record&gt;&lt;/Cite&gt;&lt;/EndNote&gt;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(Stilos, 2021)</w:t>
      </w:r>
      <w:r w:rsidRPr="006F2897">
        <w:rPr>
          <w:rFonts w:ascii="Times New Roman" w:hAnsi="Times New Roman" w:cs="Times New Roman"/>
        </w:rPr>
        <w:fldChar w:fldCharType="end"/>
      </w:r>
      <w:r w:rsidRPr="006F2897">
        <w:rPr>
          <w:rFonts w:ascii="Times New Roman" w:hAnsi="Times New Roman" w:cs="Times New Roman"/>
        </w:rPr>
        <w:t xml:space="preserve">.  Ongoing loss in hospice care is not confined to a single </w:t>
      </w:r>
      <w:proofErr w:type="gramStart"/>
      <w:r w:rsidRPr="006F2897">
        <w:rPr>
          <w:rFonts w:ascii="Times New Roman" w:hAnsi="Times New Roman" w:cs="Times New Roman"/>
        </w:rPr>
        <w:t>event, but</w:t>
      </w:r>
      <w:proofErr w:type="gramEnd"/>
      <w:r w:rsidRPr="006F2897">
        <w:rPr>
          <w:rFonts w:ascii="Times New Roman" w:hAnsi="Times New Roman" w:cs="Times New Roman"/>
        </w:rPr>
        <w:t xml:space="preserve"> rather unfolds over time as nurses repeatedly witness patient decline. </w:t>
      </w:r>
    </w:p>
    <w:p w14:paraId="4581A2B1" w14:textId="77777777" w:rsidR="00ED1329" w:rsidRPr="006F2897" w:rsidRDefault="00ED1329" w:rsidP="006F2897">
      <w:pPr>
        <w:spacing w:line="480" w:lineRule="auto"/>
        <w:ind w:firstLine="720"/>
        <w:rPr>
          <w:rFonts w:ascii="Times New Roman" w:hAnsi="Times New Roman" w:cs="Times New Roman"/>
        </w:rPr>
      </w:pPr>
      <w:r w:rsidRPr="006F2897">
        <w:rPr>
          <w:rFonts w:ascii="Times New Roman" w:hAnsi="Times New Roman" w:cs="Times New Roman"/>
        </w:rPr>
        <w:t xml:space="preserve">Many hospice interactions are in the patient’s home, and this intimate setting can lead to blurred professional boundaries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&lt;EndNote&gt;&lt;Cite&gt;&lt;Author&gt;Fattori&lt;/Author&gt;&lt;Year&gt;2023&lt;/Year&gt;&lt;RecNum&gt;789&lt;/RecNum&gt;&lt;DisplayText&gt;(Fattori et al., 2023)&lt;/DisplayText&gt;&lt;record&gt;&lt;rec-number&gt;789&lt;/rec-number&gt;&lt;foreign-keys&gt;&lt;key app="EN" db-id="tzp202v2is9a5je9awf5tadvvz9sr2rtfaxe" timestamp="1737232249"&gt;789&lt;/key&gt;&lt;/foreign-keys&gt;&lt;ref-type name="Journal Article"&gt;17&lt;/ref-type&gt;&lt;contributors&gt;&lt;authors&gt;&lt;author&gt;A. Fattori&lt;/author&gt;&lt;author&gt;M. Pedruzzi&lt;/author&gt;&lt;author&gt;C. Cantarella&lt;/author&gt;&lt;author&gt;M. Bonzini&lt;/author&gt;&lt;/authors&gt;&lt;/contributors&gt;&lt;titles&gt;&lt;title&gt;The burden in palliative care assistance: A comparison of psychosocial risks and burnout between inpatient hospice and home care services workers&lt;/title&gt;&lt;secondary-title&gt;Palliative and Supportive Care&lt;/secondary-title&gt;&lt;/titles&gt;&lt;periodical&gt;&lt;full-title&gt;Palliative and Supportive Care&lt;/full-title&gt;&lt;/periodical&gt;&lt;pages&gt;49-56&lt;/pages&gt;&lt;volume&gt;21&lt;/volume&gt;&lt;number&gt;1&lt;/number&gt;&lt;dates&gt;&lt;year&gt;2023&lt;/year&gt;&lt;/dates&gt;&lt;urls&gt;&lt;/urls&gt;&lt;electronic-resource-num&gt;10.1017/S1478951521001887 &lt;/electronic-resource-num&gt;&lt;/record&gt;&lt;/Cite&gt;&lt;/EndNote&gt;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(Fattori et al., 2023)</w:t>
      </w:r>
      <w:r w:rsidRPr="006F2897">
        <w:rPr>
          <w:rFonts w:ascii="Times New Roman" w:hAnsi="Times New Roman" w:cs="Times New Roman"/>
        </w:rPr>
        <w:fldChar w:fldCharType="end"/>
      </w:r>
      <w:r w:rsidRPr="006F2897">
        <w:rPr>
          <w:rFonts w:ascii="Times New Roman" w:hAnsi="Times New Roman" w:cs="Times New Roman"/>
        </w:rPr>
        <w:t xml:space="preserve">.  Previous research has established that the act of witnessing suffering and loss can lead to emotional exhaustion and burnout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&lt;EndNote&gt;&lt;Cite&gt;&lt;Author&gt;Alodhialah&lt;/Author&gt;&lt;Year&gt;2024&lt;/Year&gt;&lt;RecNum&gt;792&lt;/RecNum&gt;&lt;DisplayText&gt;(Alodhialah et al., 2024)&lt;/DisplayText&gt;&lt;record&gt;&lt;rec-number&gt;792&lt;/rec-number&gt;&lt;foreign-keys&gt;&lt;key app="EN" db-id="tzp202v2is9a5je9awf5tadvvz9sr2rtfaxe" timestamp="1737841318"&gt;792&lt;/key&gt;&lt;/foreign-keys&gt;&lt;ref-type name="Journal Article"&gt;17&lt;/ref-type&gt;&lt;contributors&gt;&lt;authors&gt;&lt;author&gt;A. Alodhialah&lt;/author&gt;&lt;author&gt;A. Almutairi&lt;/author&gt;&lt;author&gt;M. Almutairi&lt;/author&gt;&lt;/authors&gt;&lt;/contributors&gt;&lt;titles&gt;&lt;title&gt;Exploring nurses’ emotional resilience and coping strategies in palliative and end-of-life care settings in Saudi Arabia: A qualitative study&lt;/title&gt;&lt;secondary-title&gt;Healthcare&lt;/secondary-title&gt;&lt;/titles&gt;&lt;periodical&gt;&lt;full-title&gt;Healthcare&lt;/full-title&gt;&lt;/periodical&gt;&lt;volume&gt;12&lt;/volume&gt;&lt;number&gt;16&lt;/number&gt;&lt;dates&gt;&lt;year&gt;2024&lt;/year&gt;&lt;/dates&gt;&lt;urls&gt;&lt;/urls&gt;&lt;electronic-resource-num&gt;10.3390/healthcare12161647&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(Alodhialah et al., 2024)</w:t>
      </w:r>
      <w:r w:rsidRPr="006F2897">
        <w:rPr>
          <w:rFonts w:ascii="Times New Roman" w:hAnsi="Times New Roman" w:cs="Times New Roman"/>
        </w:rPr>
        <w:fldChar w:fldCharType="end"/>
      </w:r>
      <w:r w:rsidRPr="006F2897">
        <w:rPr>
          <w:rFonts w:ascii="Times New Roman" w:hAnsi="Times New Roman" w:cs="Times New Roman"/>
        </w:rPr>
        <w:t xml:space="preserve">.  Research suggests that up to 40% of hospice nurses experience burnout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&lt;EndNote&gt;&lt;Cite&gt;&lt;Author&gt;Frechman&lt;/Author&gt;&lt;Year&gt;2023&lt;/Year&gt;&lt;RecNum&gt;666&lt;/RecNum&gt;&lt;DisplayText&gt;(Frechman &amp;amp; Wright, 2023)&lt;/DisplayText&gt;&lt;record&gt;&lt;rec-number&gt;666&lt;/rec-number&gt;&lt;foreign-keys&gt;&lt;key app="EN" db-id="tzp202v2is9a5je9awf5tadvvz9sr2rtfaxe" timestamp="1720814894"&gt;666&lt;/key&gt;&lt;/foreign-keys&gt;&lt;ref-type name="Journal Article"&gt;17&lt;/ref-type&gt;&lt;contributors&gt;&lt;authors&gt;&lt;author&gt;E. Frechman&lt;/author&gt;&lt;author&gt;P. M. Wright&lt;/author&gt;&lt;/authors&gt;&lt;/contributors&gt;&lt;titles&gt;&lt;title&gt;Nurse burnout in hospice and palliative care: A scoping review&lt;/title&gt;&lt;secondary-title&gt;Illness, Crisis &amp;amp; Loss&lt;/secondary-title&gt;&lt;/titles&gt;&lt;periodical&gt;&lt;full-title&gt;Illness, Crisis &amp;amp; Loss&lt;/full-title&gt;&lt;/periodical&gt;&lt;pages&gt;137-150&lt;/pages&gt;&lt;volume&gt;31&lt;/volume&gt;&lt;number&gt;1&lt;/number&gt;&lt;dates&gt;&lt;year&gt;2023&lt;/year&gt;&lt;/dates&gt;&lt;urls&gt;&lt;/urls&gt;&lt;electronic-resource-num&gt;10.1177/10541373211039825&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(Frechman &amp; Wright, 2023)</w:t>
      </w:r>
      <w:r w:rsidRPr="006F2897">
        <w:rPr>
          <w:rFonts w:ascii="Times New Roman" w:hAnsi="Times New Roman" w:cs="Times New Roman"/>
        </w:rPr>
        <w:fldChar w:fldCharType="end"/>
      </w:r>
      <w:r w:rsidRPr="006F2897">
        <w:rPr>
          <w:rFonts w:ascii="Times New Roman" w:hAnsi="Times New Roman" w:cs="Times New Roman"/>
        </w:rPr>
        <w:t xml:space="preserve">.  The turnover rate for registered nurses (RN) working in hospice is 25.53%, compared to 16.4% for RNs working in hospital settings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 ExcludeAuth="1"&gt;&lt;Year&gt;2025&lt;/Year&gt;&lt;RecNum&gt;820&lt;/RecNum&gt;&lt;DisplayText&gt;(&lt;style face="italic"&gt;NSI national health care retention &amp;amp; RN staffing report &lt;/style&gt;2025)&lt;/DisplayText&gt;&lt;record&gt;&lt;rec-number&gt;820&lt;/rec-number&gt;&lt;foreign-keys&gt;&lt;key app="EN" db-id="tzp202v2is9a5je9awf5tadvvz9sr2rtfaxe" timestamp="1746023988"&gt;820&lt;/key&gt;&lt;/foreign-keys&gt;&lt;ref-type name="Report"&gt;27&lt;/ref-type&gt;&lt;contributors&gt;&lt;/contributors&gt;&lt;titles&gt;&lt;title&gt;NSI national health care retention &amp;amp; RN staffing report &lt;/title&gt;&lt;/titles&gt;&lt;dates&gt;&lt;year&gt;2025&lt;/year&gt;&lt;/dates&gt;&lt;urls&gt;&lt;related-urls&gt;&lt;url&gt;https://www.nsinursingsolutions.com/documents/library/nsi_national_health_care_retention_report.pdf&lt;/url&gt;&lt;/related-urls&gt;&lt;/urls&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w:t>
      </w:r>
      <w:r w:rsidRPr="006F2897">
        <w:rPr>
          <w:rFonts w:ascii="Times New Roman" w:hAnsi="Times New Roman" w:cs="Times New Roman"/>
          <w:iCs/>
          <w:noProof/>
        </w:rPr>
        <w:t>NSI national health care retention &amp; RN staffing report, 2025)</w:t>
      </w:r>
      <w:r w:rsidRPr="006F2897">
        <w:rPr>
          <w:rFonts w:ascii="Times New Roman" w:hAnsi="Times New Roman" w:cs="Times New Roman"/>
        </w:rPr>
        <w:fldChar w:fldCharType="end"/>
      </w:r>
      <w:r w:rsidRPr="006F2897">
        <w:rPr>
          <w:rFonts w:ascii="Times New Roman" w:hAnsi="Times New Roman" w:cs="Times New Roman"/>
        </w:rPr>
        <w:t xml:space="preserve">.  Nurses have a duty and ethical obligation to ensure they provide themselves with self-care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&lt;EndNote&gt;&lt;Cite&gt;&lt;Author&gt;Linton&lt;/Author&gt;&lt;Year&gt;2020&lt;/Year&gt;&lt;RecNum&gt;307&lt;/RecNum&gt;&lt;DisplayText&gt;(Linton &amp;amp; Koonmen, 2020)&lt;/DisplayText&gt;&lt;record&gt;&lt;rec-number&gt;307&lt;/rec-number&gt;&lt;foreign-keys&gt;&lt;key app="EN" db-id="tzp202v2is9a5je9awf5tadvvz9sr2rtfaxe" timestamp="1679338176" guid="ed59f2e6-55fa-4458-bb8f-23481e862899"&gt;307&lt;/key&gt;&lt;/foreign-keys&gt;&lt;ref-type name="Journal Article"&gt;17&lt;/ref-type&gt;&lt;contributors&gt;&lt;authors&gt;&lt;author&gt;M. Linton&lt;/author&gt;&lt;author&gt;J. Koonmen&lt;/author&gt;&lt;/authors&gt;&lt;/contributors&gt;&lt;titles&gt;&lt;title&gt;Self-care as an ethical obligation for nurses&lt;/title&gt;&lt;secondary-title&gt;Nursing Ethics&lt;/secondary-title&gt;&lt;/titles&gt;&lt;periodical&gt;&lt;full-title&gt;Nursing Ethics&lt;/full-title&gt;&lt;/periodical&gt;&lt;pages&gt;1694-1702&lt;/pages&gt;&lt;volume&gt;27&lt;/volume&gt;&lt;number&gt;8&lt;/number&gt;&lt;dates&gt;&lt;year&gt;2020&lt;/year&gt;&lt;/dates&gt;&lt;urls&gt;&lt;/urls&gt;&lt;electronic-resource-num&gt;10.1177/096973302094037&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(Linton &amp; Koonmen, 2020)</w:t>
      </w:r>
      <w:r w:rsidRPr="006F2897">
        <w:rPr>
          <w:rFonts w:ascii="Times New Roman" w:hAnsi="Times New Roman" w:cs="Times New Roman"/>
        </w:rPr>
        <w:fldChar w:fldCharType="end"/>
      </w:r>
      <w:r w:rsidRPr="006F2897">
        <w:rPr>
          <w:rFonts w:ascii="Times New Roman" w:hAnsi="Times New Roman" w:cs="Times New Roman"/>
        </w:rPr>
        <w:t>.  Similarly, healthcare organizations share an ethical responsibility to create environments that support and sustain nurses' self-care practices.</w:t>
      </w:r>
    </w:p>
    <w:p w14:paraId="5A3B9734" w14:textId="67F028A7" w:rsidR="00ED1329" w:rsidRPr="006F2897" w:rsidRDefault="00ED1329"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need for this study was realized after an integrative literature review revealed a gap in the literature.  The literature review identified only eight studies investigating self-care within the context of hospice nursing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&lt;EndNote&gt;&lt;Cite&gt;&lt;Author&gt;Camden&lt;/Author&gt;&lt;Year&gt;2023&lt;/Year&gt;&lt;RecNum&gt;490&lt;/RecNum&gt;&lt;DisplayText&gt;(Camden, 2023)&lt;/DisplayText&gt;&lt;record&gt;&lt;rec-number&gt;490&lt;/rec-number&gt;&lt;foreign-keys&gt;&lt;key app="EN" db-id="tzp202v2is9a5je9awf5tadvvz9sr2rtfaxe" timestamp="1701111503" guid="9c8bbcf2-5d6c-4c45-be36-dfd652842338"&gt;490&lt;/key&gt;&lt;/foreign-keys&gt;&lt;ref-type name="Journal Article"&gt;17&lt;/ref-type&gt;&lt;contributors&gt;&lt;authors&gt;&lt;author&gt;A. Camden&lt;/author&gt;&lt;/authors&gt;&lt;/contributors&gt;&lt;titles&gt;&lt;title&gt;Self-care within hospice and palliative care nursing: A literature review identifies opportunities to support nurses working in these care settings&lt;/title&gt;&lt;secondary-title&gt;American Nurse Journal &lt;/secondary-title&gt;&lt;/titles&gt;&lt;pages&gt;16-19&lt;/pages&gt;&lt;volume&gt;18&lt;/volume&gt;&lt;number&gt;8&lt;/number&gt;&lt;dates&gt;&lt;year&gt;2023&lt;/year&gt;&lt;/dates&gt;&lt;urls&gt;&lt;/urls&gt;&lt;electronic-resource-num&gt;10.51256/anj082316 &lt;/electronic-resource-num&gt;&lt;/record&gt;&lt;/Cite&gt;&lt;/EndNote&gt;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(Camden, 2023)</w:t>
      </w:r>
      <w:r w:rsidRPr="006F2897">
        <w:rPr>
          <w:rFonts w:ascii="Times New Roman" w:hAnsi="Times New Roman" w:cs="Times New Roman"/>
        </w:rPr>
        <w:fldChar w:fldCharType="end"/>
      </w:r>
      <w:r w:rsidRPr="006F2897">
        <w:rPr>
          <w:rFonts w:ascii="Times New Roman" w:hAnsi="Times New Roman" w:cs="Times New Roman"/>
        </w:rPr>
        <w:t xml:space="preserve">.  None of the studies provided sufficient information to understand how hospice nurses practice and experience self-care.  </w:t>
      </w:r>
      <w:r w:rsidRPr="006F2897">
        <w:rPr>
          <w:rFonts w:ascii="Times New Roman" w:hAnsi="Times New Roman" w:cs="Times New Roman"/>
        </w:rPr>
        <w:lastRenderedPageBreak/>
        <w:t>This study is important and timely because rising burnout rates among hospice nurses highlight an urgent need to understand and support their self-care practices.</w:t>
      </w:r>
    </w:p>
    <w:p w14:paraId="46BA7FD0" w14:textId="6BCDA6EC" w:rsidR="001713A6" w:rsidRPr="006F2897" w:rsidRDefault="00B274B0" w:rsidP="006F2897">
      <w:pPr>
        <w:pStyle w:val="Heading2"/>
      </w:pPr>
      <w:bookmarkStart w:id="65" w:name="_Toc203975290"/>
      <w:r w:rsidRPr="006F2897">
        <w:t>Method</w:t>
      </w:r>
      <w:bookmarkEnd w:id="65"/>
    </w:p>
    <w:p w14:paraId="55207819" w14:textId="5141B379" w:rsidR="00C86502"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This work was guided by the existential-phenomenological method developed by Thomas and Pollio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&lt;EndNote&gt;&lt;Cite&gt;&lt;Author&gt;Thomas&lt;/Author&gt;&lt;Year&gt;2002&lt;/Year&gt;&lt;RecNum&gt;323&lt;/RecNum&gt;&lt;DisplayText&gt;(Thomas &amp;amp; Pollio, 2002)&lt;/DisplayText&gt;&lt;record&gt;&lt;rec-number&gt;323&lt;/rec-number&gt;&lt;foreign-keys&gt;&lt;key app="EN" db-id="tzp202v2is9a5je9awf5tadvvz9sr2rtfaxe" timestamp="1680620090" guid="078bf295-f4ae-4ce4-8127-fa21c9e0574f"&gt;323&lt;/key&gt;&lt;/foreign-keys&gt;&lt;ref-type name="Book"&gt;6&lt;/ref-type&gt;&lt;contributors&gt;&lt;authors&gt;&lt;author&gt;S.P. Thomas&lt;/author&gt;&lt;author&gt;H.R. Pollio&lt;/author&gt;&lt;/authors&gt;&lt;/contributors&gt;&lt;titles&gt;&lt;title&gt;Listening to patients - a phenomenological approach to nursing research and practice &lt;/title&gt;&lt;/titles&gt;&lt;dates&gt;&lt;year&gt;2002&lt;/year&gt;&lt;/dates&gt;&lt;pub-location&gt;New York&lt;/pub-location&gt;&lt;publisher&gt;Springer Publishing Company &lt;/publisher&gt;&lt;urls&gt;&lt;/urls&gt;&lt;/record&gt;&lt;/Cite&gt;&lt;/EndNote&gt;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(2002)</w:t>
      </w:r>
      <w:r w:rsidRPr="006F2897">
        <w:rPr>
          <w:rFonts w:ascii="Times New Roman" w:hAnsi="Times New Roman" w:cs="Times New Roman"/>
        </w:rPr>
        <w:fldChar w:fldCharType="end"/>
      </w:r>
      <w:r w:rsidRPr="006F2897">
        <w:rPr>
          <w:rFonts w:ascii="Times New Roman" w:hAnsi="Times New Roman" w:cs="Times New Roman"/>
        </w:rPr>
        <w:t xml:space="preserve">.  The Thomas and Pollio method </w:t>
      </w:r>
      <w:proofErr w:type="gramStart"/>
      <w:r w:rsidRPr="006F2897">
        <w:rPr>
          <w:rFonts w:ascii="Times New Roman" w:hAnsi="Times New Roman" w:cs="Times New Roman"/>
        </w:rPr>
        <w:t>was</w:t>
      </w:r>
      <w:proofErr w:type="gramEnd"/>
      <w:r w:rsidRPr="006F2897">
        <w:rPr>
          <w:rFonts w:ascii="Times New Roman" w:hAnsi="Times New Roman" w:cs="Times New Roman"/>
        </w:rPr>
        <w:t xml:space="preserve"> developed and refined from the work of Maurice Merleau-Ponty.   Merleau-Ponty did not consider the mind and body as separate.  Instead, he conceived the two as a unit intertwined with consciousness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&lt;EndNote&gt;&lt;Cite&gt;&lt;Author&gt;Merleau-Ponty&lt;/Author&gt;&lt;Year&gt;1945/2012&lt;/Year&gt;&lt;RecNum&gt;744&lt;/RecNum&gt;&lt;DisplayText&gt;(Merleau-Ponty, 1945/2012)&lt;/DisplayText&gt;&lt;record&gt;&lt;rec-number&gt;744&lt;/rec-number&gt;&lt;foreign-keys&gt;&lt;key app="EN" db-id="tzp202v2is9a5je9awf5tadvvz9sr2rtfaxe" timestamp="1724161514"&gt;744&lt;/key&gt;&lt;/foreign-keys&gt;&lt;ref-type name="Book"&gt;6&lt;/ref-type&gt;&lt;contributors&gt;&lt;authors&gt;&lt;author&gt;M. Merleau-Ponty&lt;/author&gt;&lt;/authors&gt;&lt;subsidiary-authors&gt;&lt;author&gt;D.A. Landes&lt;/author&gt;&lt;/subsidiary-authors&gt;&lt;/contributors&gt;&lt;titles&gt;&lt;title&gt;Phenomenology of perception&lt;/title&gt;&lt;/titles&gt;&lt;dates&gt;&lt;year&gt;1945/2012&lt;/year&gt;&lt;/dates&gt;&lt;publisher&gt;Routledge&lt;/publisher&gt;&lt;urls&gt;&lt;/urls&gt;&lt;/record&gt;&lt;/Cite&gt;&lt;/EndNote&gt;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(Merleau-Ponty, 1945/2012)</w:t>
      </w:r>
      <w:r w:rsidRPr="006F2897">
        <w:rPr>
          <w:rFonts w:ascii="Times New Roman" w:hAnsi="Times New Roman" w:cs="Times New Roman"/>
        </w:rPr>
        <w:fldChar w:fldCharType="end"/>
      </w:r>
      <w:r w:rsidRPr="006F2897">
        <w:rPr>
          <w:rFonts w:ascii="Times New Roman" w:hAnsi="Times New Roman" w:cs="Times New Roman"/>
        </w:rPr>
        <w:t>.  Essential phenomenological concepts are presented in</w:t>
      </w:r>
      <w:r w:rsidR="00C31155" w:rsidRPr="006F2897">
        <w:rPr>
          <w:rFonts w:ascii="Times New Roman" w:hAnsi="Times New Roman" w:cs="Times New Roman"/>
        </w:rPr>
        <w:t xml:space="preserve"> </w:t>
      </w:r>
      <w:r w:rsidR="00C31155" w:rsidRPr="006F2897">
        <w:rPr>
          <w:rFonts w:ascii="Times New Roman" w:hAnsi="Times New Roman" w:cs="Times New Roman"/>
          <w:b/>
          <w:bCs/>
        </w:rPr>
        <w:t>Table 4.1</w:t>
      </w:r>
      <w:r w:rsidR="00C31155" w:rsidRPr="006F2897">
        <w:rPr>
          <w:rFonts w:ascii="Times New Roman" w:hAnsi="Times New Roman" w:cs="Times New Roman"/>
        </w:rPr>
        <w:t>.</w:t>
      </w:r>
      <w:r w:rsidRPr="006F2897">
        <w:rPr>
          <w:rFonts w:ascii="Times New Roman" w:hAnsi="Times New Roman" w:cs="Times New Roman"/>
        </w:rPr>
        <w:t xml:space="preserve">    </w:t>
      </w:r>
    </w:p>
    <w:p w14:paraId="59AC4839" w14:textId="77777777" w:rsidR="00C86502"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Building upon Merleau-Ponty’s work is the existential phenomenology research method developed at the University of Tennessee, Knoxville.  This approach assists in capturing the figural aspects of a phenomenon and the contextual background components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&lt;EndNote&gt;&lt;Cite&gt;&lt;Author&gt;Sohn&lt;/Author&gt;&lt;Year&gt;2017&lt;/Year&gt;&lt;RecNum&gt;258&lt;/RecNum&gt;&lt;DisplayText&gt;(Sohn et al., 2017)&lt;/DisplayText&gt;&lt;record&gt;&lt;rec-number&gt;258&lt;/rec-number&gt;&lt;foreign-keys&gt;&lt;key app="EN" db-id="tzp202v2is9a5je9awf5tadvvz9sr2rtfaxe" timestamp="1675809856" guid="881b46f7-580f-4ed0-80fd-243fbad9cbf4"&gt;258&lt;/key&gt;&lt;/foreign-keys&gt;&lt;ref-type name="Journal Article"&gt;17&lt;/ref-type&gt;&lt;contributors&gt;&lt;authors&gt;&lt;author&gt;B. Sohn&lt;/author&gt;&lt;author&gt;S.P. Thomas&lt;/author&gt;&lt;author&gt;K.H. Greenberg&lt;/author&gt;&lt;author&gt;H.R. Pollio&lt;/author&gt;&lt;/authors&gt;&lt;/contributors&gt;&lt;titles&gt;&lt;title&gt;Hearing the voices of students and teachers: a phenomenological approach to educational research&lt;/title&gt;&lt;secondary-title&gt;Qualitative Research in Education&lt;/secondary-title&gt;&lt;/titles&gt;&lt;periodical&gt;&lt;full-title&gt;Qualitative Research in Education&lt;/full-title&gt;&lt;/periodical&gt;&lt;pages&gt;121-148&lt;/pages&gt;&lt;volume&gt;6&lt;/volume&gt;&lt;number&gt;2&lt;/number&gt;&lt;dates&gt;&lt;year&gt;2017&lt;/year&gt;&lt;/dates&gt;&lt;urls&gt;&lt;/urls&gt;&lt;electronic-resource-num&gt;10.17583/qre.2017.2374&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(Sohn et al., 2017)</w:t>
      </w:r>
      <w:r w:rsidRPr="006F2897">
        <w:rPr>
          <w:rFonts w:ascii="Times New Roman" w:hAnsi="Times New Roman" w:cs="Times New Roman"/>
        </w:rPr>
        <w:fldChar w:fldCharType="end"/>
      </w:r>
      <w:r w:rsidRPr="006F2897">
        <w:rPr>
          <w:rFonts w:ascii="Times New Roman" w:hAnsi="Times New Roman" w:cs="Times New Roman"/>
        </w:rPr>
        <w:t xml:space="preserve">.  Before starting the research process, researchers bracket their pre-understandings of a phenomenon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&lt;EndNote&gt;&lt;Cite&gt;&lt;Author&gt;Thomas&lt;/Author&gt;&lt;Year&gt;2023&lt;/Year&gt;&lt;RecNum&gt;701&lt;/RecNum&gt;&lt;DisplayText&gt;(Thomas &amp;amp; Sohn, 2023)&lt;/DisplayText&gt;&lt;record&gt;&lt;rec-number&gt;701&lt;/rec-number&gt;&lt;foreign-keys&gt;&lt;key app="EN" db-id="tzp202v2is9a5je9awf5tadvvz9sr2rtfaxe" timestamp="1722266211"&gt;701&lt;/key&gt;&lt;/foreign-keys&gt;&lt;ref-type name="Journal Article"&gt;17&lt;/ref-type&gt;&lt;contributors&gt;&lt;authors&gt;&lt;author&gt;S.P. Thomas&lt;/author&gt;&lt;author&gt;B.K. Sohn&lt;/author&gt;&lt;/authors&gt;&lt;/contributors&gt;&lt;titles&gt;&lt;title&gt;From uncomfortable squirm to self-discovery: A phenomenological analysis of the bracketing experience&lt;/title&gt;&lt;secondary-title&gt;International Journal of Qualitative Methods&lt;/secondary-title&gt;&lt;/titles&gt;&lt;periodical&gt;&lt;full-title&gt;International Journal of Qualitative Methods&lt;/full-title&gt;&lt;/periodical&gt;&lt;volume&gt;22&lt;/volume&gt;&lt;dates&gt;&lt;year&gt;2023&lt;/year&gt;&lt;/dates&gt;&lt;urls&gt;&lt;/urls&gt;&lt;electronic-resource-num&gt;10.1177/16094069231191635&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(Thomas &amp; Sohn, 2023)</w:t>
      </w:r>
      <w:r w:rsidRPr="006F2897">
        <w:rPr>
          <w:rFonts w:ascii="Times New Roman" w:hAnsi="Times New Roman" w:cs="Times New Roman"/>
        </w:rPr>
        <w:fldChar w:fldCharType="end"/>
      </w:r>
      <w:r w:rsidRPr="006F2897">
        <w:rPr>
          <w:rFonts w:ascii="Times New Roman" w:hAnsi="Times New Roman" w:cs="Times New Roman"/>
        </w:rPr>
        <w:t xml:space="preserve">.  Bracketing enhances the rigor of the research study as it allows researchers to reflect on their own biases and assumptions and helps stimulate awareness of these thought processes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&lt;EndNote&gt;&lt;Cite&gt;&lt;Author&gt;Thomas&lt;/Author&gt;&lt;Year&gt;2023&lt;/Year&gt;&lt;RecNum&gt;701&lt;/RecNum&gt;&lt;DisplayText&gt;(Thomas &amp;amp; Sohn, 2023)&lt;/DisplayText&gt;&lt;record&gt;&lt;rec-number&gt;701&lt;/rec-number&gt;&lt;foreign-keys&gt;&lt;key app="EN" db-id="tzp202v2is9a5je9awf5tadvvz9sr2rtfaxe" timestamp="1722266211"&gt;701&lt;/key&gt;&lt;/foreign-keys&gt;&lt;ref-type name="Journal Article"&gt;17&lt;/ref-type&gt;&lt;contributors&gt;&lt;authors&gt;&lt;author&gt;S.P. Thomas&lt;/author&gt;&lt;author&gt;B.K. Sohn&lt;/author&gt;&lt;/authors&gt;&lt;/contributors&gt;&lt;titles&gt;&lt;title&gt;From uncomfortable squirm to self-discovery: A phenomenological analysis of the bracketing experience&lt;/title&gt;&lt;secondary-title&gt;International Journal of Qualitative Methods&lt;/secondary-title&gt;&lt;/titles&gt;&lt;periodical&gt;&lt;full-title&gt;International Journal of Qualitative Methods&lt;/full-title&gt;&lt;/periodical&gt;&lt;volume&gt;22&lt;/volume&gt;&lt;dates&gt;&lt;year&gt;2023&lt;/year&gt;&lt;/dates&gt;&lt;urls&gt;&lt;/urls&gt;&lt;electronic-resource-num&gt;10.1177/16094069231191635&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(Thomas &amp; Sohn, 2023)</w:t>
      </w:r>
      <w:r w:rsidRPr="006F2897">
        <w:rPr>
          <w:rFonts w:ascii="Times New Roman" w:hAnsi="Times New Roman" w:cs="Times New Roman"/>
        </w:rPr>
        <w:fldChar w:fldCharType="end"/>
      </w:r>
      <w:r w:rsidRPr="006F2897">
        <w:rPr>
          <w:rFonts w:ascii="Times New Roman" w:hAnsi="Times New Roman" w:cs="Times New Roman"/>
        </w:rPr>
        <w:t xml:space="preserve">.  The Transdisciplinary Phenomenological Research Group (TPRG) is an interdisciplinary research group that meets weekly to discuss and analyze phenomenological research transcripts.  Three study transcripts were analyzed during TPRG sessions.  </w:t>
      </w:r>
    </w:p>
    <w:p w14:paraId="415B9730" w14:textId="77777777" w:rsidR="00C86502"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Sampling was accomplished by purposeful sampling and snowball sampling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&lt;EndNote&gt;&lt;Cite&gt;&lt;Author&gt;Palinkas&lt;/Author&gt;&lt;Year&gt;2015&lt;/Year&gt;&lt;RecNum&gt;811&lt;/RecNum&gt;&lt;DisplayText&gt;(Palinkas et al., 2015)&lt;/DisplayText&gt;&lt;record&gt;&lt;rec-number&gt;811&lt;/rec-number&gt;&lt;foreign-keys&gt;&lt;key app="EN" db-id="tzp202v2is9a5je9awf5tadvvz9sr2rtfaxe" timestamp="1744922087"&gt;811&lt;/key&gt;&lt;/foreign-keys&gt;&lt;ref-type name="Journal Article"&gt;17&lt;/ref-type&gt;&lt;contributors&gt;&lt;authors&gt;&lt;author&gt;L. Palinkas&lt;/author&gt;&lt;author&gt;S. Horwitz&lt;/author&gt;&lt;author&gt;C. Green&lt;/author&gt;&lt;author&gt;J.P. Wisdom&lt;/author&gt;&lt;author&gt;N. Duan&lt;/author&gt;&lt;author&gt;K. Hoagwood&lt;/author&gt;&lt;/authors&gt;&lt;/contributors&gt;&lt;titles&gt;&lt;title&gt;Purposeful sampling for qualitative data collection and analysis in mixed method implementation research&lt;/title&gt;&lt;secondary-title&gt;Administration and Policy in Mental Health and Mental Health Services Research&lt;/secondary-title&gt;&lt;/titles&gt;&lt;periodical&gt;&lt;full-title&gt;Administration and Policy in Mental Health and Mental Health Services Research&lt;/full-title&gt;&lt;/periodical&gt;&lt;pages&gt;533-544&lt;/pages&gt;&lt;volume&gt;42&lt;/volume&gt;&lt;number&gt;5&lt;/number&gt;&lt;dates&gt;&lt;year&gt;2015&lt;/year&gt;&lt;/dates&gt;&lt;urls&gt;&lt;/urls&gt;&lt;electronic-resource-num&gt;10.1007/s10488-013-0528-y&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(Palinkas et al., 2015)</w:t>
      </w:r>
      <w:r w:rsidRPr="006F2897">
        <w:rPr>
          <w:rFonts w:ascii="Times New Roman" w:hAnsi="Times New Roman" w:cs="Times New Roman"/>
        </w:rPr>
        <w:fldChar w:fldCharType="end"/>
      </w:r>
      <w:r w:rsidRPr="006F2897">
        <w:rPr>
          <w:rFonts w:ascii="Times New Roman" w:hAnsi="Times New Roman" w:cs="Times New Roman"/>
        </w:rPr>
        <w:t xml:space="preserve">.  Social media (Facebook and Instagram) was used to recruit participants.  Eligible participants were English-speaking hospice nurses with at least six months experience, currently or recently employed in hospice nursing roles.  Data </w:t>
      </w:r>
      <w:proofErr w:type="gramStart"/>
      <w:r w:rsidRPr="006F2897">
        <w:rPr>
          <w:rFonts w:ascii="Times New Roman" w:hAnsi="Times New Roman" w:cs="Times New Roman"/>
        </w:rPr>
        <w:t>were</w:t>
      </w:r>
      <w:proofErr w:type="gramEnd"/>
      <w:r w:rsidRPr="006F2897">
        <w:rPr>
          <w:rFonts w:ascii="Times New Roman" w:hAnsi="Times New Roman" w:cs="Times New Roman"/>
        </w:rPr>
        <w:t xml:space="preserve"> collected between October 2024 and February 2025 through phenomenological interviews.  The interview opened with the question: "Think of a time when you were caring for a patient, what stands out to you about that experience?"  After eliciting stories, clarifying questions </w:t>
      </w:r>
      <w:r w:rsidRPr="006F2897">
        <w:rPr>
          <w:rFonts w:ascii="Times New Roman" w:hAnsi="Times New Roman" w:cs="Times New Roman"/>
        </w:rPr>
        <w:lastRenderedPageBreak/>
        <w:t xml:space="preserve">were asked about self-care (as needed).  The interview questions were crafted after two pilot interviews (not included in the study data) were conducted and discussed during TPRG sessions.  Data collection halts when the researcher has expanded their understanding and offered in-depth insights into a phenomenon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&lt;EndNote&gt;&lt;Cite&gt;&lt;Author&gt;Thorne&lt;/Author&gt;&lt;Year&gt;2020&lt;/Year&gt;&lt;RecNum&gt;813&lt;/RecNum&gt;&lt;DisplayText&gt;(Thorne, 2020)&lt;/DisplayText&gt;&lt;record&gt;&lt;rec-number&gt;813&lt;/rec-number&gt;&lt;foreign-keys&gt;&lt;key app="EN" db-id="tzp202v2is9a5je9awf5tadvvz9sr2rtfaxe" timestamp="1744925956"&gt;813&lt;/key&gt;&lt;/foreign-keys&gt;&lt;ref-type name="Journal Article"&gt;17&lt;/ref-type&gt;&lt;contributors&gt;&lt;authors&gt;&lt;author&gt;S. Thorne &lt;/author&gt;&lt;/authors&gt;&lt;/contributors&gt;&lt;titles&gt;&lt;title&gt;The great saturation debate: What the “S Word” means and doesn’t mean in qualitative research reporting&lt;/title&gt;&lt;secondary-title&gt;Canadian Journal of Nursing Research &lt;/secondary-title&gt;&lt;/titles&gt;&lt;pages&gt;3-5&lt;/pages&gt;&lt;volume&gt;51&lt;/volume&gt;&lt;number&gt;1&lt;/number&gt;&lt;dates&gt;&lt;year&gt;2020&lt;/year&gt;&lt;/dates&gt;&lt;urls&gt;&lt;/urls&gt;&lt;electronic-resource-num&gt;10.1177/0844562119898554&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(Thorne, 2020)</w:t>
      </w:r>
      <w:r w:rsidRPr="006F2897">
        <w:rPr>
          <w:rFonts w:ascii="Times New Roman" w:hAnsi="Times New Roman" w:cs="Times New Roman"/>
        </w:rPr>
        <w:fldChar w:fldCharType="end"/>
      </w:r>
      <w:r w:rsidRPr="006F2897">
        <w:rPr>
          <w:rFonts w:ascii="Times New Roman" w:hAnsi="Times New Roman" w:cs="Times New Roman"/>
        </w:rPr>
        <w:t xml:space="preserve">.   Following this line of thinking, deep insight (instead of data saturation) was the aim of this study.  Six study interviews were conducted, with five participants were female and one participant was male.  </w:t>
      </w:r>
    </w:p>
    <w:p w14:paraId="71C3D62A" w14:textId="77777777" w:rsidR="00C86502"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first author (a female researcher, PhD candidate and Bachelor’s prepared RN with hospice experience) conducted the participant interviews and coded the data (a coding tree was not used).  The themes were derived from the study data.  Software was not used to manage the data.  The reason for the study was explained to potential participants and a relationship was established before the interview.  After responding to the social media advertisements none of the participants refused to participate or dropped out of study.  Data was collected at the participant’s home via Zoom videoconferencing software (data was audio and video recorded) and only the participants and </w:t>
      </w:r>
      <w:proofErr w:type="gramStart"/>
      <w:r w:rsidRPr="006F2897">
        <w:rPr>
          <w:rFonts w:ascii="Times New Roman" w:hAnsi="Times New Roman" w:cs="Times New Roman"/>
        </w:rPr>
        <w:t>researcher</w:t>
      </w:r>
      <w:proofErr w:type="gramEnd"/>
      <w:r w:rsidRPr="006F2897">
        <w:rPr>
          <w:rFonts w:ascii="Times New Roman" w:hAnsi="Times New Roman" w:cs="Times New Roman"/>
        </w:rPr>
        <w:t xml:space="preserve"> were present.  No repeat interviews were conducted.  Field notes were recorded during the interviews.  Interviews lasted between 30 minutes to one hour.  Transcripts and findings were not returned or reported to the participants.  </w:t>
      </w:r>
    </w:p>
    <w:p w14:paraId="00FBFF46" w14:textId="77777777" w:rsidR="00C86502"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This research study was approved by the University of Tennessee, Knoxville Institutional Review Board (UTK IRB-24-08482-XM).  Verbal informed consent was obtained from all participants before the interview process.  All identifying information was removed from the transcripts before data analysis was performed.  Pseudonyms were assigned to all research participant names.  </w:t>
      </w:r>
    </w:p>
    <w:p w14:paraId="47916DCE" w14:textId="6E02988F" w:rsidR="001713A6" w:rsidRPr="006F2897" w:rsidRDefault="00C86502"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analysis involved reading transcripts multiple times to identify meaning units that capture the </w:t>
      </w:r>
      <w:proofErr w:type="gramStart"/>
      <w:r w:rsidRPr="006F2897">
        <w:rPr>
          <w:rFonts w:ascii="Times New Roman" w:hAnsi="Times New Roman" w:cs="Times New Roman"/>
        </w:rPr>
        <w:t>participants'</w:t>
      </w:r>
      <w:proofErr w:type="gramEnd"/>
      <w:r w:rsidRPr="006F2897">
        <w:rPr>
          <w:rFonts w:ascii="Times New Roman" w:hAnsi="Times New Roman" w:cs="Times New Roman"/>
        </w:rPr>
        <w:t xml:space="preserve"> lived experiences.  A preliminary search for global themes was performed, followed by a presentation of these themes during a TPRG session.  During the </w:t>
      </w:r>
      <w:r w:rsidRPr="006F2897">
        <w:rPr>
          <w:rFonts w:ascii="Times New Roman" w:hAnsi="Times New Roman" w:cs="Times New Roman"/>
        </w:rPr>
        <w:lastRenderedPageBreak/>
        <w:t>TPRG session, themes were considered and altered to incorporate interdisciplinary feedback received from the group.</w:t>
      </w:r>
    </w:p>
    <w:p w14:paraId="6571E84A" w14:textId="77777777" w:rsidR="001713A6" w:rsidRPr="006F2897" w:rsidRDefault="00B274B0" w:rsidP="006F2897">
      <w:pPr>
        <w:pStyle w:val="Heading2"/>
      </w:pPr>
      <w:bookmarkStart w:id="66" w:name="_Toc203975291"/>
      <w:r w:rsidRPr="006F2897">
        <w:t>Results</w:t>
      </w:r>
      <w:bookmarkEnd w:id="66"/>
      <w:r w:rsidRPr="006F2897">
        <w:t xml:space="preserve"> </w:t>
      </w:r>
    </w:p>
    <w:p w14:paraId="40F13AA9" w14:textId="4104AC9B" w:rsidR="00C631FB" w:rsidRPr="006F2897" w:rsidRDefault="00C631FB"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There were six participants in this study (five female and one male).  The contextual ground of this study was rural Appalachia.  When caring for patients </w:t>
      </w:r>
      <w:proofErr w:type="gramStart"/>
      <w:r w:rsidRPr="006F2897">
        <w:rPr>
          <w:rFonts w:ascii="Times New Roman" w:hAnsi="Times New Roman" w:cs="Times New Roman"/>
        </w:rPr>
        <w:t>on</w:t>
      </w:r>
      <w:proofErr w:type="gramEnd"/>
      <w:r w:rsidRPr="006F2897">
        <w:rPr>
          <w:rFonts w:ascii="Times New Roman" w:hAnsi="Times New Roman" w:cs="Times New Roman"/>
        </w:rPr>
        <w:t xml:space="preserve"> hospice service, the place of service was wherever the patient calls home.  Hospice nursing in rural Appalachia is challenging due to poor roads, limited cellular service, long travel distances, and difficult navigation, especially at night.  Hospice nurses use cell phones to contact providers, obtain orders, navigate unfamiliar areas, and collaborate regarding nursing care.  The participants described the additional complexity and problems, while working in rural areas.  When describing taking care of patients that lived hours away from one another Lake said, “It's hard to take mental health day when you're short-staffed and you cover the territory we covered, and I was way out in the boonies (colloquial term for isolated rural location).  Covering basically three huge counties.”  While describing how a wife took care of her husband at the end-of-life, Spirit explains, “This was a very rural area out in the middle of nowhere.  She didn't even have neighbors near her.”</w:t>
      </w:r>
    </w:p>
    <w:p w14:paraId="6A50669C" w14:textId="0C947156" w:rsidR="001713A6" w:rsidRPr="006F2897" w:rsidRDefault="00C631FB" w:rsidP="006F2897">
      <w:pPr>
        <w:spacing w:line="480" w:lineRule="auto"/>
        <w:ind w:firstLine="720"/>
        <w:rPr>
          <w:rFonts w:ascii="Times New Roman" w:hAnsi="Times New Roman" w:cs="Times New Roman"/>
        </w:rPr>
      </w:pPr>
      <w:r w:rsidRPr="006F2897">
        <w:rPr>
          <w:rFonts w:ascii="Times New Roman" w:hAnsi="Times New Roman" w:cs="Times New Roman"/>
        </w:rPr>
        <w:t>Four figural themes and two subthemes were realized through this work</w:t>
      </w:r>
      <w:r w:rsidR="005C407F" w:rsidRPr="006F2897">
        <w:rPr>
          <w:rFonts w:ascii="Times New Roman" w:hAnsi="Times New Roman" w:cs="Times New Roman"/>
        </w:rPr>
        <w:t xml:space="preserve"> (see </w:t>
      </w:r>
      <w:r w:rsidR="005C407F" w:rsidRPr="006F2897">
        <w:rPr>
          <w:rFonts w:ascii="Times New Roman" w:hAnsi="Times New Roman" w:cs="Times New Roman"/>
          <w:b/>
          <w:bCs/>
        </w:rPr>
        <w:t>Table 4.2</w:t>
      </w:r>
      <w:r w:rsidR="005C407F" w:rsidRPr="006F2897">
        <w:rPr>
          <w:rFonts w:ascii="Times New Roman" w:hAnsi="Times New Roman" w:cs="Times New Roman"/>
        </w:rPr>
        <w:t xml:space="preserve">). </w:t>
      </w:r>
      <w:r w:rsidRPr="006F2897">
        <w:rPr>
          <w:rFonts w:ascii="Times New Roman" w:hAnsi="Times New Roman" w:cs="Times New Roman"/>
        </w:rPr>
        <w:t xml:space="preserve">  </w:t>
      </w:r>
    </w:p>
    <w:p w14:paraId="06E5F937" w14:textId="77777777" w:rsidR="001713A6" w:rsidRPr="006F2897" w:rsidRDefault="00B274B0" w:rsidP="006F2897">
      <w:pPr>
        <w:pStyle w:val="Heading2"/>
      </w:pPr>
      <w:bookmarkStart w:id="67" w:name="_heading=h.2o9i0762bups" w:colFirst="0" w:colLast="0"/>
      <w:bookmarkStart w:id="68" w:name="_Toc203975292"/>
      <w:bookmarkEnd w:id="67"/>
      <w:r w:rsidRPr="006F2897">
        <w:t>Theme One – Threads of Trust: Weaving Meaningful Connections</w:t>
      </w:r>
      <w:bookmarkEnd w:id="68"/>
    </w:p>
    <w:p w14:paraId="306FA670" w14:textId="6704BE5A" w:rsidR="0055112E" w:rsidRPr="006F2897" w:rsidRDefault="00B274B0" w:rsidP="006F2897">
      <w:pPr>
        <w:spacing w:line="480" w:lineRule="auto"/>
        <w:ind w:firstLine="720"/>
        <w:rPr>
          <w:rFonts w:ascii="Times New Roman" w:hAnsi="Times New Roman" w:cs="Times New Roman"/>
        </w:rPr>
      </w:pPr>
      <w:r w:rsidRPr="006F2897">
        <w:rPr>
          <w:rFonts w:ascii="Times New Roman" w:hAnsi="Times New Roman" w:cs="Times New Roman"/>
        </w:rPr>
        <w:t>B</w:t>
      </w:r>
      <w:r w:rsidR="0055112E" w:rsidRPr="006F2897">
        <w:rPr>
          <w:rFonts w:ascii="Times New Roman" w:hAnsi="Times New Roman" w:cs="Times New Roman"/>
        </w:rPr>
        <w:t xml:space="preserve">eing present during someone’s final moments creates a sacred and emotionally charged space, and often, authentic connections are formed.  During their time with patients, hospice nurses learned about patients’ life stories.  When speaking about lessons learned from patients, Spirit shared this story.   </w:t>
      </w:r>
    </w:p>
    <w:p w14:paraId="06108211" w14:textId="77777777" w:rsidR="00FC5C2B" w:rsidRPr="006F2897" w:rsidRDefault="0055112E" w:rsidP="006F2897">
      <w:pPr>
        <w:spacing w:line="480" w:lineRule="auto"/>
        <w:ind w:left="720"/>
        <w:rPr>
          <w:rFonts w:ascii="Times New Roman" w:hAnsi="Times New Roman" w:cs="Times New Roman"/>
        </w:rPr>
      </w:pPr>
      <w:r w:rsidRPr="006F2897">
        <w:rPr>
          <w:rFonts w:ascii="Times New Roman" w:hAnsi="Times New Roman" w:cs="Times New Roman"/>
        </w:rPr>
        <w:t>I used to have a lady, and she couldn't remember what she had for breakfast.  But God love her!  She could remember she fell in love with a G.I.  She was in France, and she</w:t>
      </w:r>
      <w:r w:rsidR="00FC5C2B" w:rsidRPr="006F2897">
        <w:rPr>
          <w:rFonts w:ascii="Times New Roman" w:hAnsi="Times New Roman" w:cs="Times New Roman"/>
        </w:rPr>
        <w:t xml:space="preserve"> </w:t>
      </w:r>
      <w:r w:rsidR="00FC5C2B" w:rsidRPr="006F2897">
        <w:rPr>
          <w:rFonts w:ascii="Times New Roman" w:hAnsi="Times New Roman" w:cs="Times New Roman"/>
        </w:rPr>
        <w:lastRenderedPageBreak/>
        <w:t xml:space="preserve">followed him back over here, and they got married in the United States, and she could tell me </w:t>
      </w:r>
      <w:proofErr w:type="gramStart"/>
      <w:r w:rsidR="00FC5C2B" w:rsidRPr="006F2897">
        <w:rPr>
          <w:rFonts w:ascii="Times New Roman" w:hAnsi="Times New Roman" w:cs="Times New Roman"/>
        </w:rPr>
        <w:t>every single thing</w:t>
      </w:r>
      <w:proofErr w:type="gramEnd"/>
      <w:r w:rsidR="00FC5C2B" w:rsidRPr="006F2897">
        <w:rPr>
          <w:rFonts w:ascii="Times New Roman" w:hAnsi="Times New Roman" w:cs="Times New Roman"/>
        </w:rPr>
        <w:t xml:space="preserve"> about that whole experience.</w:t>
      </w:r>
    </w:p>
    <w:p w14:paraId="425A6FC3" w14:textId="77777777" w:rsidR="00FC5C2B" w:rsidRPr="006F2897" w:rsidRDefault="00FC5C2B" w:rsidP="006F2897">
      <w:pPr>
        <w:spacing w:line="480" w:lineRule="auto"/>
        <w:ind w:firstLine="720"/>
        <w:rPr>
          <w:rFonts w:ascii="Times New Roman" w:hAnsi="Times New Roman" w:cs="Times New Roman"/>
        </w:rPr>
      </w:pPr>
      <w:r w:rsidRPr="006F2897">
        <w:rPr>
          <w:rFonts w:ascii="Times New Roman" w:hAnsi="Times New Roman" w:cs="Times New Roman"/>
        </w:rPr>
        <w:t xml:space="preserve">Spirit also shared a story about a patient with burns who was suffering and desperate to control his pain.  This story </w:t>
      </w:r>
      <w:proofErr w:type="gramStart"/>
      <w:r w:rsidRPr="006F2897">
        <w:rPr>
          <w:rFonts w:ascii="Times New Roman" w:hAnsi="Times New Roman" w:cs="Times New Roman"/>
        </w:rPr>
        <w:t>illustrated</w:t>
      </w:r>
      <w:proofErr w:type="gramEnd"/>
      <w:r w:rsidRPr="006F2897">
        <w:rPr>
          <w:rFonts w:ascii="Times New Roman" w:hAnsi="Times New Roman" w:cs="Times New Roman"/>
        </w:rPr>
        <w:t xml:space="preserve"> the urgency of some hospice encounters, while highlighting the ethical and emotional challenges faced by hospice nurses.  </w:t>
      </w:r>
    </w:p>
    <w:p w14:paraId="227E5E6A" w14:textId="77777777" w:rsidR="00FC5C2B" w:rsidRPr="006F2897" w:rsidRDefault="00FC5C2B" w:rsidP="006F2897">
      <w:pPr>
        <w:spacing w:line="480" w:lineRule="auto"/>
        <w:ind w:left="720"/>
        <w:rPr>
          <w:rFonts w:ascii="Times New Roman" w:hAnsi="Times New Roman" w:cs="Times New Roman"/>
        </w:rPr>
      </w:pPr>
      <w:r w:rsidRPr="006F2897">
        <w:rPr>
          <w:rFonts w:ascii="Times New Roman" w:hAnsi="Times New Roman" w:cs="Times New Roman"/>
        </w:rPr>
        <w:t xml:space="preserve">These burns were open sores, and he had a lot of pain, and he asked me why I couldn't help him pass away.  I explained to him that it was not legal to do.  But I was going to try to help him get his pain under control.  And just the look of desperation on his face.  </w:t>
      </w:r>
    </w:p>
    <w:p w14:paraId="64F8C26D" w14:textId="77777777" w:rsidR="00FC5C2B" w:rsidRPr="006F2897" w:rsidRDefault="00FC5C2B" w:rsidP="006F2897">
      <w:pPr>
        <w:spacing w:line="480" w:lineRule="auto"/>
        <w:ind w:firstLine="720"/>
        <w:rPr>
          <w:rFonts w:ascii="Times New Roman" w:hAnsi="Times New Roman" w:cs="Times New Roman"/>
        </w:rPr>
      </w:pPr>
      <w:r w:rsidRPr="006F2897">
        <w:rPr>
          <w:rFonts w:ascii="Times New Roman" w:hAnsi="Times New Roman" w:cs="Times New Roman"/>
        </w:rPr>
        <w:t xml:space="preserve">While reflecting on the encounter, Spirit described the emotional weight of the moment.  When asked what stood out to her about this experience, Spirit explained, “What stood out to me was his desperation.  I don't think I've ever seen such naked need on someone's face </w:t>
      </w:r>
      <w:proofErr w:type="gramStart"/>
      <w:r w:rsidRPr="006F2897">
        <w:rPr>
          <w:rFonts w:ascii="Times New Roman" w:hAnsi="Times New Roman" w:cs="Times New Roman"/>
        </w:rPr>
        <w:t>before.”</w:t>
      </w:r>
      <w:proofErr w:type="gramEnd"/>
      <w:r w:rsidRPr="006F2897">
        <w:rPr>
          <w:rFonts w:ascii="Times New Roman" w:hAnsi="Times New Roman" w:cs="Times New Roman"/>
        </w:rPr>
        <w:t xml:space="preserve">  This story highlighted the lasting emotional toll that some situations can have on hospice nurses, especially when they bear witness to extreme suffering while simultaneously having limited ability to respond. </w:t>
      </w:r>
    </w:p>
    <w:p w14:paraId="59BB395A" w14:textId="77777777" w:rsidR="00FC5C2B" w:rsidRPr="006F2897" w:rsidRDefault="00FC5C2B" w:rsidP="006F2897">
      <w:pPr>
        <w:spacing w:line="480" w:lineRule="auto"/>
        <w:ind w:firstLine="720"/>
        <w:rPr>
          <w:rFonts w:ascii="Times New Roman" w:hAnsi="Times New Roman" w:cs="Times New Roman"/>
        </w:rPr>
      </w:pPr>
      <w:r w:rsidRPr="006F2897">
        <w:rPr>
          <w:rFonts w:ascii="Times New Roman" w:hAnsi="Times New Roman" w:cs="Times New Roman"/>
        </w:rPr>
        <w:t>Thus, through this deep, compassionate engagement, hospice nurses become not just caregivers, but trusted companions on the final journey of life.  However, a danger of deep connections and intimate care was the inability to maintain boundaries.  Lake explained:</w:t>
      </w:r>
    </w:p>
    <w:p w14:paraId="7E941CFD" w14:textId="77777777" w:rsidR="00FC5C2B" w:rsidRPr="006F2897" w:rsidRDefault="00FC5C2B" w:rsidP="006F2897">
      <w:pPr>
        <w:spacing w:line="480" w:lineRule="auto"/>
        <w:ind w:left="720"/>
        <w:rPr>
          <w:rFonts w:ascii="Times New Roman" w:hAnsi="Times New Roman" w:cs="Times New Roman"/>
        </w:rPr>
      </w:pPr>
      <w:r w:rsidRPr="006F2897">
        <w:rPr>
          <w:rFonts w:ascii="Times New Roman" w:hAnsi="Times New Roman" w:cs="Times New Roman"/>
        </w:rPr>
        <w:t xml:space="preserve">It is hard to set boundaries for yourself to do your job as far as shutting it off.  It's not like working a 12-hour shift or an 8-hour shift and being able to go home and just stop.  You're in and out of these people's </w:t>
      </w:r>
      <w:proofErr w:type="gramStart"/>
      <w:r w:rsidRPr="006F2897">
        <w:rPr>
          <w:rFonts w:ascii="Times New Roman" w:hAnsi="Times New Roman" w:cs="Times New Roman"/>
        </w:rPr>
        <w:t>life</w:t>
      </w:r>
      <w:proofErr w:type="gramEnd"/>
      <w:r w:rsidRPr="006F2897">
        <w:rPr>
          <w:rFonts w:ascii="Times New Roman" w:hAnsi="Times New Roman" w:cs="Times New Roman"/>
        </w:rPr>
        <w:t xml:space="preserve"> sometimes daily and sometimes multiple times a day.  So, it can be hard, as far as self-care, honestly, I can't recollect even refilling my cup, and I think that's what harms me is not doing that.  You need a break, and unfortunately, you can't time those breaks. </w:t>
      </w:r>
    </w:p>
    <w:p w14:paraId="0E25B8E0" w14:textId="2E8D997B" w:rsidR="00B76B39" w:rsidRPr="006F2897" w:rsidRDefault="00FC5C2B" w:rsidP="006F2897">
      <w:pPr>
        <w:spacing w:line="480" w:lineRule="auto"/>
        <w:ind w:firstLine="720"/>
        <w:rPr>
          <w:rFonts w:ascii="Times New Roman" w:hAnsi="Times New Roman" w:cs="Times New Roman"/>
        </w:rPr>
      </w:pPr>
      <w:r w:rsidRPr="006F2897">
        <w:rPr>
          <w:rFonts w:ascii="Times New Roman" w:hAnsi="Times New Roman" w:cs="Times New Roman"/>
        </w:rPr>
        <w:lastRenderedPageBreak/>
        <w:t xml:space="preserve">As shown in previous research by </w:t>
      </w:r>
      <w:bookmarkStart w:id="69" w:name="_Hlk203722730"/>
      <w:r w:rsidRPr="006F2897">
        <w:rPr>
          <w:rFonts w:ascii="Times New Roman" w:hAnsi="Times New Roman" w:cs="Times New Roman"/>
        </w:rPr>
        <w:t xml:space="preserve">Unhjem and Hem (2025), </w:t>
      </w:r>
      <w:bookmarkEnd w:id="69"/>
      <w:r w:rsidRPr="006F2897">
        <w:rPr>
          <w:rFonts w:ascii="Times New Roman" w:hAnsi="Times New Roman" w:cs="Times New Roman"/>
        </w:rPr>
        <w:t xml:space="preserve">maintaining professional boundaries is important for several reasons.  Firstly, the prioritization of professional boundaries promotes patient-centered care as the nurse focuses on the patient's needs rather than their own.  Additionally, setting and maintaining boundaries can assist nurses to maintain professionalism and reduce the power imbalance in the nurse-patient relationship. </w:t>
      </w:r>
    </w:p>
    <w:p w14:paraId="108022A9" w14:textId="77777777" w:rsidR="001713A6" w:rsidRPr="006F2897" w:rsidRDefault="00B274B0" w:rsidP="006F2897">
      <w:pPr>
        <w:pStyle w:val="Heading2"/>
      </w:pPr>
      <w:bookmarkStart w:id="70" w:name="_Toc203975293"/>
      <w:r w:rsidRPr="006F2897">
        <w:t>Theme Two – A Full Heart, an Empty Cup</w:t>
      </w:r>
      <w:bookmarkEnd w:id="70"/>
    </w:p>
    <w:p w14:paraId="3FA0AE0E" w14:textId="5DB9F17F" w:rsidR="009C0021" w:rsidRPr="006F2897" w:rsidRDefault="00B274B0" w:rsidP="006F2897">
      <w:pPr>
        <w:spacing w:line="480" w:lineRule="auto"/>
        <w:ind w:firstLine="720"/>
        <w:rPr>
          <w:rFonts w:ascii="Times New Roman" w:hAnsi="Times New Roman" w:cs="Times New Roman"/>
          <w:i/>
        </w:rPr>
      </w:pPr>
      <w:r w:rsidRPr="006F2897">
        <w:rPr>
          <w:rFonts w:ascii="Times New Roman" w:hAnsi="Times New Roman" w:cs="Times New Roman"/>
        </w:rPr>
        <w:t xml:space="preserve">Participants </w:t>
      </w:r>
      <w:r w:rsidR="009C0021" w:rsidRPr="006F2897">
        <w:rPr>
          <w:rFonts w:ascii="Times New Roman" w:hAnsi="Times New Roman" w:cs="Times New Roman"/>
        </w:rPr>
        <w:t xml:space="preserve">described a battle between caring for others and caring for themselves.  Nurses stated that even small attempts to focus on their well-being are often interrupted by the unpredictable demands of the role (on-call shifts are common and often mandatory in hospice nursing).  Dallas gave an instance when she practiced self-care and was interrupted by a call. </w:t>
      </w:r>
    </w:p>
    <w:p w14:paraId="12422CF9" w14:textId="77777777" w:rsidR="009C0021" w:rsidRPr="006F2897" w:rsidRDefault="009C0021" w:rsidP="006F2897">
      <w:pPr>
        <w:spacing w:line="480" w:lineRule="auto"/>
        <w:ind w:left="720"/>
        <w:rPr>
          <w:rFonts w:ascii="Times New Roman" w:hAnsi="Times New Roman" w:cs="Times New Roman"/>
        </w:rPr>
      </w:pPr>
      <w:r w:rsidRPr="006F2897">
        <w:rPr>
          <w:rFonts w:ascii="Times New Roman" w:hAnsi="Times New Roman" w:cs="Times New Roman"/>
        </w:rPr>
        <w:t>I had an egg white mask on my face because I was doing some self-care...They called to tell me the patient had passed away, and I literally had to wash the egg off my face (the egg mask) and had to go and pronounce them [dead] and sit with the family.</w:t>
      </w:r>
    </w:p>
    <w:p w14:paraId="0FC416CA" w14:textId="77777777" w:rsidR="009C0021" w:rsidRPr="006F2897" w:rsidRDefault="009C0021" w:rsidP="006F2897">
      <w:pPr>
        <w:spacing w:line="480" w:lineRule="auto"/>
        <w:ind w:firstLine="720"/>
        <w:rPr>
          <w:rFonts w:ascii="Times New Roman" w:hAnsi="Times New Roman" w:cs="Times New Roman"/>
        </w:rPr>
      </w:pPr>
      <w:r w:rsidRPr="006F2897">
        <w:rPr>
          <w:rFonts w:ascii="Times New Roman" w:hAnsi="Times New Roman" w:cs="Times New Roman"/>
        </w:rPr>
        <w:t xml:space="preserve">Lake described the emotional conflict of having multiple patients decline simultaneously and the complexity of having long distances between the patients’ homes.  Lake explained the impossible choice of having to decide who to care for first.   </w:t>
      </w:r>
    </w:p>
    <w:p w14:paraId="70AAFE0D" w14:textId="77777777" w:rsidR="009C0021" w:rsidRPr="006F2897" w:rsidRDefault="009C0021" w:rsidP="006F2897">
      <w:pPr>
        <w:spacing w:line="480" w:lineRule="auto"/>
        <w:ind w:left="720"/>
        <w:rPr>
          <w:rFonts w:ascii="Times New Roman" w:hAnsi="Times New Roman" w:cs="Times New Roman"/>
        </w:rPr>
      </w:pPr>
      <w:r w:rsidRPr="006F2897">
        <w:rPr>
          <w:rFonts w:ascii="Times New Roman" w:hAnsi="Times New Roman" w:cs="Times New Roman"/>
        </w:rPr>
        <w:t xml:space="preserve">You'll run yourself ragged 50 miles between a patient or 35 miles or an hour between patients and you got a patient on one side of the county going bad, and then you've got another one on the totally opposite end of the county going bad, and you're torn.  You shouldn't have to </w:t>
      </w:r>
      <w:proofErr w:type="gramStart"/>
      <w:r w:rsidRPr="006F2897">
        <w:rPr>
          <w:rFonts w:ascii="Times New Roman" w:hAnsi="Times New Roman" w:cs="Times New Roman"/>
        </w:rPr>
        <w:t>make a decision</w:t>
      </w:r>
      <w:proofErr w:type="gramEnd"/>
      <w:r w:rsidRPr="006F2897">
        <w:rPr>
          <w:rFonts w:ascii="Times New Roman" w:hAnsi="Times New Roman" w:cs="Times New Roman"/>
        </w:rPr>
        <w:t xml:space="preserve">, and those families shouldn't have to sit there and wait, because the </w:t>
      </w:r>
      <w:proofErr w:type="gramStart"/>
      <w:r w:rsidRPr="006F2897">
        <w:rPr>
          <w:rFonts w:ascii="Times New Roman" w:hAnsi="Times New Roman" w:cs="Times New Roman"/>
        </w:rPr>
        <w:t>staffing</w:t>
      </w:r>
      <w:proofErr w:type="gramEnd"/>
      <w:r w:rsidRPr="006F2897">
        <w:rPr>
          <w:rFonts w:ascii="Times New Roman" w:hAnsi="Times New Roman" w:cs="Times New Roman"/>
        </w:rPr>
        <w:t xml:space="preserve"> </w:t>
      </w:r>
      <w:proofErr w:type="gramStart"/>
      <w:r w:rsidRPr="006F2897">
        <w:rPr>
          <w:rFonts w:ascii="Times New Roman" w:hAnsi="Times New Roman" w:cs="Times New Roman"/>
        </w:rPr>
        <w:t>is</w:t>
      </w:r>
      <w:proofErr w:type="gramEnd"/>
      <w:r w:rsidRPr="006F2897">
        <w:rPr>
          <w:rFonts w:ascii="Times New Roman" w:hAnsi="Times New Roman" w:cs="Times New Roman"/>
        </w:rPr>
        <w:t xml:space="preserve"> not there to cover it.</w:t>
      </w:r>
    </w:p>
    <w:p w14:paraId="0B186A04" w14:textId="6AE11B2D" w:rsidR="001713A6" w:rsidRPr="006F2897" w:rsidRDefault="009C0021" w:rsidP="006F2897">
      <w:pPr>
        <w:spacing w:line="480" w:lineRule="auto"/>
        <w:ind w:firstLine="720"/>
        <w:rPr>
          <w:rFonts w:ascii="Times New Roman" w:hAnsi="Times New Roman" w:cs="Times New Roman"/>
        </w:rPr>
      </w:pPr>
      <w:r w:rsidRPr="006F2897">
        <w:rPr>
          <w:rFonts w:ascii="Times New Roman" w:hAnsi="Times New Roman" w:cs="Times New Roman"/>
        </w:rPr>
        <w:t>This strain often left little room for nurses to practice self-care.  Lake candidly reflected on the consequences of this imbalance, noting:</w:t>
      </w:r>
    </w:p>
    <w:p w14:paraId="1DFBAC70" w14:textId="77777777" w:rsidR="00537C19" w:rsidRPr="006F2897" w:rsidRDefault="00537C19" w:rsidP="006F2897">
      <w:pPr>
        <w:spacing w:line="480" w:lineRule="auto"/>
        <w:ind w:left="720"/>
        <w:rPr>
          <w:rFonts w:ascii="Times New Roman" w:hAnsi="Times New Roman" w:cs="Times New Roman"/>
        </w:rPr>
      </w:pPr>
      <w:r w:rsidRPr="006F2897">
        <w:rPr>
          <w:rFonts w:ascii="Times New Roman" w:hAnsi="Times New Roman" w:cs="Times New Roman"/>
        </w:rPr>
        <w:lastRenderedPageBreak/>
        <w:t xml:space="preserve">No, I didn't </w:t>
      </w:r>
      <w:proofErr w:type="gramStart"/>
      <w:r w:rsidRPr="006F2897">
        <w:rPr>
          <w:rFonts w:ascii="Times New Roman" w:hAnsi="Times New Roman" w:cs="Times New Roman"/>
        </w:rPr>
        <w:t>do</w:t>
      </w:r>
      <w:proofErr w:type="gramEnd"/>
      <w:r w:rsidRPr="006F2897">
        <w:rPr>
          <w:rFonts w:ascii="Times New Roman" w:hAnsi="Times New Roman" w:cs="Times New Roman"/>
        </w:rPr>
        <w:t xml:space="preserve"> </w:t>
      </w:r>
      <w:proofErr w:type="gramStart"/>
      <w:r w:rsidRPr="006F2897">
        <w:rPr>
          <w:rFonts w:ascii="Times New Roman" w:hAnsi="Times New Roman" w:cs="Times New Roman"/>
        </w:rPr>
        <w:t>self-care</w:t>
      </w:r>
      <w:proofErr w:type="gramEnd"/>
      <w:r w:rsidRPr="006F2897">
        <w:rPr>
          <w:rFonts w:ascii="Times New Roman" w:hAnsi="Times New Roman" w:cs="Times New Roman"/>
        </w:rPr>
        <w:t>, and that was probably what led to the demise of hospice for me.  I still do it PRN, however, it's hard to take mental health day when you're short-staffed and you cover the territory that we covered.</w:t>
      </w:r>
    </w:p>
    <w:p w14:paraId="5B130DF7" w14:textId="77777777" w:rsidR="00537C19" w:rsidRPr="006F2897" w:rsidRDefault="00537C19" w:rsidP="006F2897">
      <w:pPr>
        <w:spacing w:line="480" w:lineRule="auto"/>
        <w:ind w:firstLine="720"/>
        <w:rPr>
          <w:rFonts w:ascii="Times New Roman" w:hAnsi="Times New Roman" w:cs="Times New Roman"/>
        </w:rPr>
      </w:pPr>
      <w:r w:rsidRPr="006F2897">
        <w:rPr>
          <w:rFonts w:ascii="Times New Roman" w:hAnsi="Times New Roman" w:cs="Times New Roman"/>
        </w:rPr>
        <w:t xml:space="preserve">Similarly, Spirit described how the emotional weight of helping a patient and his wife during his passing eventually overwhelmed her.  When asked if she practiced self-care after the experience, she admitted that her grief surfaced later, after a weekend of trying to hold it together: </w:t>
      </w:r>
    </w:p>
    <w:p w14:paraId="050BAF4D" w14:textId="77777777" w:rsidR="00537C19" w:rsidRPr="006F2897" w:rsidRDefault="00537C19" w:rsidP="006F2897">
      <w:pPr>
        <w:spacing w:line="480" w:lineRule="auto"/>
        <w:ind w:left="720"/>
        <w:rPr>
          <w:rFonts w:ascii="Times New Roman" w:hAnsi="Times New Roman" w:cs="Times New Roman"/>
        </w:rPr>
      </w:pPr>
      <w:r w:rsidRPr="006F2897">
        <w:rPr>
          <w:rFonts w:ascii="Times New Roman" w:hAnsi="Times New Roman" w:cs="Times New Roman"/>
        </w:rPr>
        <w:t xml:space="preserve">No, not particularly that day... that was a Friday and the following Monday I came into work… I had been crying on and off all weekend, and I burst into tears that Monday morning at work.  That's when I finally had to deal with it.  And how upset I was.  Usually, I don't get that upset about things like that, having seen them before, but that one was, for whatever reason… But no, not right, not right away.  No.  </w:t>
      </w:r>
    </w:p>
    <w:p w14:paraId="6460B934" w14:textId="77777777" w:rsidR="007C2337" w:rsidRPr="006F2897" w:rsidRDefault="00537C19" w:rsidP="006F2897">
      <w:pPr>
        <w:spacing w:line="480" w:lineRule="auto"/>
        <w:ind w:firstLine="720"/>
        <w:rPr>
          <w:rFonts w:ascii="Times New Roman" w:hAnsi="Times New Roman" w:cs="Times New Roman"/>
        </w:rPr>
      </w:pPr>
      <w:r w:rsidRPr="006F2897">
        <w:rPr>
          <w:rFonts w:ascii="Times New Roman" w:hAnsi="Times New Roman" w:cs="Times New Roman"/>
        </w:rPr>
        <w:t>These stories illustrated that even when hospice nurses recognize the need for self-care, systemic barriers and emotional exhaustion often delay their ability to process grief and care for themselves.  Some participants did not express any examples of self-care.  Lake exemplified this when she said, “I can't recollect, even refilling my cup”.  After describing</w:t>
      </w:r>
      <w:r w:rsidR="007C2337" w:rsidRPr="006F2897">
        <w:rPr>
          <w:rFonts w:ascii="Times New Roman" w:hAnsi="Times New Roman" w:cs="Times New Roman"/>
        </w:rPr>
        <w:t xml:space="preserve"> caring for her dying mother, Dallas shared, “So I think I probably went for a run or two.”    The sparsity of self-care practices for hospice nurses in this study is concerning.  </w:t>
      </w:r>
    </w:p>
    <w:p w14:paraId="6DADD921" w14:textId="77777777" w:rsidR="007C2337" w:rsidRPr="006F2897" w:rsidRDefault="007C2337" w:rsidP="006F2897">
      <w:pPr>
        <w:spacing w:line="480" w:lineRule="auto"/>
        <w:ind w:firstLine="720"/>
        <w:rPr>
          <w:rFonts w:ascii="Times New Roman" w:hAnsi="Times New Roman" w:cs="Times New Roman"/>
          <w:i/>
        </w:rPr>
      </w:pPr>
      <w:r w:rsidRPr="006F2897">
        <w:rPr>
          <w:rFonts w:ascii="Times New Roman" w:hAnsi="Times New Roman" w:cs="Times New Roman"/>
        </w:rPr>
        <w:t xml:space="preserve">While study participants discussed difficulty finding time to practice self-care, some identified more informal or routine activities that help them manage stress.  For example, Hallie shared how maintaining a clean and orderly home environment helps to provide her with a sense of control and stress relief.  She explained:  </w:t>
      </w:r>
    </w:p>
    <w:p w14:paraId="3ED7A486" w14:textId="77777777" w:rsidR="00B15326" w:rsidRPr="006F2897" w:rsidRDefault="00B15326" w:rsidP="006F2897">
      <w:pPr>
        <w:spacing w:line="480" w:lineRule="auto"/>
        <w:ind w:left="720"/>
        <w:rPr>
          <w:rFonts w:ascii="Times New Roman" w:hAnsi="Times New Roman" w:cs="Times New Roman"/>
        </w:rPr>
      </w:pPr>
      <w:r w:rsidRPr="006F2897">
        <w:rPr>
          <w:rFonts w:ascii="Times New Roman" w:hAnsi="Times New Roman" w:cs="Times New Roman"/>
        </w:rPr>
        <w:t>Not necessarily sought out or scheduled, but having things in order and cleaning is a huge release for me.  You could say I get anxious when things are not in order or clean around my house…I guess that's a form of self-care.</w:t>
      </w:r>
    </w:p>
    <w:p w14:paraId="4B7D38DF" w14:textId="1C1E971B" w:rsidR="00537C19" w:rsidRPr="006F2897" w:rsidRDefault="00B15326" w:rsidP="006F2897">
      <w:pPr>
        <w:spacing w:line="480" w:lineRule="auto"/>
        <w:ind w:firstLine="720"/>
        <w:rPr>
          <w:rFonts w:ascii="Times New Roman" w:hAnsi="Times New Roman" w:cs="Times New Roman"/>
        </w:rPr>
      </w:pPr>
      <w:r w:rsidRPr="006F2897">
        <w:rPr>
          <w:rFonts w:ascii="Times New Roman" w:hAnsi="Times New Roman" w:cs="Times New Roman"/>
        </w:rPr>
        <w:lastRenderedPageBreak/>
        <w:t xml:space="preserve">Hallie’s story </w:t>
      </w:r>
      <w:proofErr w:type="gramStart"/>
      <w:r w:rsidRPr="006F2897">
        <w:rPr>
          <w:rFonts w:ascii="Times New Roman" w:hAnsi="Times New Roman" w:cs="Times New Roman"/>
        </w:rPr>
        <w:t>illustrated</w:t>
      </w:r>
      <w:proofErr w:type="gramEnd"/>
      <w:r w:rsidRPr="006F2897">
        <w:rPr>
          <w:rFonts w:ascii="Times New Roman" w:hAnsi="Times New Roman" w:cs="Times New Roman"/>
        </w:rPr>
        <w:t xml:space="preserve"> how self-care for hospice nurses can be adapted to fit into the realities and responsibilities of their personal lives.  This approach offered emotional restoration, even if it was not considered a traditional form of self-care.  </w:t>
      </w:r>
    </w:p>
    <w:p w14:paraId="356B11B6" w14:textId="77777777" w:rsidR="001713A6" w:rsidRPr="006F2897" w:rsidRDefault="00B274B0" w:rsidP="006F2897">
      <w:pPr>
        <w:pStyle w:val="Heading2"/>
      </w:pPr>
      <w:bookmarkStart w:id="71" w:name="_Toc203975294"/>
      <w:r w:rsidRPr="006F2897">
        <w:t>Theme Three – When Caring Hurts: The Emotional Cost of Hospice Nursing</w:t>
      </w:r>
      <w:bookmarkEnd w:id="71"/>
    </w:p>
    <w:p w14:paraId="74CDD253" w14:textId="1E53D4C5" w:rsidR="001713A6" w:rsidRPr="006F2897" w:rsidRDefault="00876CAB" w:rsidP="006F2897">
      <w:pPr>
        <w:spacing w:line="480" w:lineRule="auto"/>
        <w:ind w:firstLine="720"/>
        <w:rPr>
          <w:rFonts w:ascii="Times New Roman" w:hAnsi="Times New Roman" w:cs="Times New Roman"/>
        </w:rPr>
      </w:pPr>
      <w:r w:rsidRPr="006F2897">
        <w:rPr>
          <w:rFonts w:ascii="Times New Roman" w:hAnsi="Times New Roman" w:cs="Times New Roman"/>
        </w:rPr>
        <w:t>The participants described the emotional cost of caring for patients at the end of life.  Hospice care entails a shift away from curative treatment toward symptom management.  After forming strong emotional bonds with their patients, hospice nurses witnessed death regularly, and this repeated loss can lead to cumulative grief.  The act of connecting deeply with patients presented a duality of being both a strength and a source of great vulnerability.</w:t>
      </w:r>
    </w:p>
    <w:p w14:paraId="2A3478D7" w14:textId="77777777" w:rsidR="001713A6" w:rsidRPr="006F2897" w:rsidRDefault="00B274B0" w:rsidP="006F2897">
      <w:pPr>
        <w:pStyle w:val="Heading3"/>
      </w:pPr>
      <w:bookmarkStart w:id="72" w:name="_heading=h.q2egqdkvn58c" w:colFirst="0" w:colLast="0"/>
      <w:bookmarkStart w:id="73" w:name="_Toc203975295"/>
      <w:bookmarkEnd w:id="72"/>
      <w:r w:rsidRPr="006F2897">
        <w:t>Subtheme - The Cost of Grief</w:t>
      </w:r>
      <w:bookmarkEnd w:id="73"/>
    </w:p>
    <w:p w14:paraId="64F49917" w14:textId="77777777" w:rsidR="00EF5DEF" w:rsidRPr="006F2897" w:rsidRDefault="00B274B0" w:rsidP="006F2897">
      <w:pPr>
        <w:spacing w:line="480" w:lineRule="auto"/>
        <w:rPr>
          <w:rFonts w:ascii="Times New Roman" w:hAnsi="Times New Roman" w:cs="Times New Roman"/>
        </w:rPr>
      </w:pPr>
      <w:r w:rsidRPr="006F2897">
        <w:rPr>
          <w:rFonts w:ascii="Times New Roman" w:hAnsi="Times New Roman" w:cs="Times New Roman"/>
        </w:rPr>
        <w:tab/>
        <w:t xml:space="preserve">A </w:t>
      </w:r>
      <w:r w:rsidR="008D2235" w:rsidRPr="006F2897">
        <w:rPr>
          <w:rFonts w:ascii="Times New Roman" w:hAnsi="Times New Roman" w:cs="Times New Roman"/>
        </w:rPr>
        <w:t xml:space="preserve">subtheme that emerged from this work was the repetitive and cumulative nature of grief in hospice work.  Hallie described an emotional event, “…a few days before her passing, when she was still able to communicate.  I was tearful at the bedside, and I told her I was trying not to break.”  Her words described the intense emotional vulnerability hospice nurses </w:t>
      </w:r>
      <w:proofErr w:type="gramStart"/>
      <w:r w:rsidR="008D2235" w:rsidRPr="006F2897">
        <w:rPr>
          <w:rFonts w:ascii="Times New Roman" w:hAnsi="Times New Roman" w:cs="Times New Roman"/>
        </w:rPr>
        <w:t>experience,</w:t>
      </w:r>
      <w:proofErr w:type="gramEnd"/>
      <w:r w:rsidR="008D2235" w:rsidRPr="006F2897">
        <w:rPr>
          <w:rFonts w:ascii="Times New Roman" w:hAnsi="Times New Roman" w:cs="Times New Roman"/>
        </w:rPr>
        <w:t xml:space="preserve"> when they bond with their patients.  Emotional exhaustion can significantly affect nurses’ performance within their role; emotionally exhausted nurses often have reduced interest and motivation, increased errors, negative attitudes, and provide poor quality care (Nabizadeh-</w:t>
      </w:r>
      <w:proofErr w:type="spellStart"/>
      <w:r w:rsidR="008D2235" w:rsidRPr="006F2897">
        <w:rPr>
          <w:rFonts w:ascii="Times New Roman" w:hAnsi="Times New Roman" w:cs="Times New Roman"/>
        </w:rPr>
        <w:t>Gharghozar</w:t>
      </w:r>
      <w:proofErr w:type="spellEnd"/>
      <w:r w:rsidR="008D2235" w:rsidRPr="006F2897">
        <w:rPr>
          <w:rFonts w:ascii="Times New Roman" w:hAnsi="Times New Roman" w:cs="Times New Roman"/>
        </w:rPr>
        <w:t xml:space="preserve"> et al., 2020).  Hallie’s story illustrated how personal emotional strain, if left unaddressed, may have a ripple effect ultimately harming hospice nurses.  Jose echoed the emotional aspects of the work “Some experiences I never want to</w:t>
      </w:r>
      <w:r w:rsidR="00EF5DEF" w:rsidRPr="006F2897">
        <w:rPr>
          <w:rFonts w:ascii="Times New Roman" w:hAnsi="Times New Roman" w:cs="Times New Roman"/>
        </w:rPr>
        <w:t xml:space="preserve"> talk about, though they were tragic, and I don't.  There are some things I don't want to talk about, because when I think of it, I'm always emotionally down.”  </w:t>
      </w:r>
    </w:p>
    <w:p w14:paraId="16A1EF22" w14:textId="77777777" w:rsidR="00EF5DEF" w:rsidRPr="006F2897" w:rsidRDefault="00EF5DEF"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emotional toll of repeatedly investing in patients and families and subsequently losing them led to feelings of emotional depletion.  Hospice nurses were frequently asked </w:t>
      </w:r>
      <w:r w:rsidRPr="006F2897">
        <w:rPr>
          <w:rFonts w:ascii="Times New Roman" w:hAnsi="Times New Roman" w:cs="Times New Roman"/>
        </w:rPr>
        <w:lastRenderedPageBreak/>
        <w:t xml:space="preserve">how they deal with their cumulative grief.  Lake was unable to provide an answer to this question: </w:t>
      </w:r>
    </w:p>
    <w:p w14:paraId="5D5FB4C8" w14:textId="77777777" w:rsidR="00EF5DEF" w:rsidRPr="006F2897" w:rsidRDefault="00EF5DEF" w:rsidP="006F2897">
      <w:pPr>
        <w:spacing w:line="480" w:lineRule="auto"/>
        <w:ind w:left="720"/>
        <w:rPr>
          <w:rFonts w:ascii="Times New Roman" w:hAnsi="Times New Roman" w:cs="Times New Roman"/>
        </w:rPr>
      </w:pPr>
      <w:r w:rsidRPr="006F2897">
        <w:rPr>
          <w:rFonts w:ascii="Times New Roman" w:hAnsi="Times New Roman" w:cs="Times New Roman"/>
        </w:rPr>
        <w:t xml:space="preserve">How can you do it?  And there's not </w:t>
      </w:r>
      <w:proofErr w:type="gramStart"/>
      <w:r w:rsidRPr="006F2897">
        <w:rPr>
          <w:rFonts w:ascii="Times New Roman" w:hAnsi="Times New Roman" w:cs="Times New Roman"/>
        </w:rPr>
        <w:t>an answer</w:t>
      </w:r>
      <w:proofErr w:type="gramEnd"/>
      <w:r w:rsidRPr="006F2897">
        <w:rPr>
          <w:rFonts w:ascii="Times New Roman" w:hAnsi="Times New Roman" w:cs="Times New Roman"/>
        </w:rPr>
        <w:t xml:space="preserve"> </w:t>
      </w:r>
      <w:proofErr w:type="gramStart"/>
      <w:r w:rsidRPr="006F2897">
        <w:rPr>
          <w:rFonts w:ascii="Times New Roman" w:hAnsi="Times New Roman" w:cs="Times New Roman"/>
        </w:rPr>
        <w:t>for</w:t>
      </w:r>
      <w:proofErr w:type="gramEnd"/>
      <w:r w:rsidRPr="006F2897">
        <w:rPr>
          <w:rFonts w:ascii="Times New Roman" w:hAnsi="Times New Roman" w:cs="Times New Roman"/>
        </w:rPr>
        <w:t xml:space="preserve"> that, because at some point in time it gets to a point where, where you can't anymore </w:t>
      </w:r>
      <w:proofErr w:type="gramStart"/>
      <w:r w:rsidRPr="006F2897">
        <w:rPr>
          <w:rFonts w:ascii="Times New Roman" w:hAnsi="Times New Roman" w:cs="Times New Roman"/>
        </w:rPr>
        <w:t>because</w:t>
      </w:r>
      <w:proofErr w:type="gramEnd"/>
      <w:r w:rsidRPr="006F2897">
        <w:rPr>
          <w:rFonts w:ascii="Times New Roman" w:hAnsi="Times New Roman" w:cs="Times New Roman"/>
        </w:rPr>
        <w:t xml:space="preserve"> it, you feel like you've just poured out and poured out and given and given and given. </w:t>
      </w:r>
    </w:p>
    <w:p w14:paraId="7F743883" w14:textId="526DE425" w:rsidR="001713A6" w:rsidRPr="006F2897" w:rsidRDefault="00EF5DEF" w:rsidP="006F2897">
      <w:pPr>
        <w:spacing w:line="480" w:lineRule="auto"/>
        <w:rPr>
          <w:rFonts w:ascii="Times New Roman" w:hAnsi="Times New Roman" w:cs="Times New Roman"/>
        </w:rPr>
      </w:pPr>
      <w:r w:rsidRPr="006F2897">
        <w:rPr>
          <w:rFonts w:ascii="Times New Roman" w:hAnsi="Times New Roman" w:cs="Times New Roman"/>
        </w:rPr>
        <w:t xml:space="preserve">Lake’s story describes how even seasoned hospice nurses were not immune to the grief entailed in hospice work.  Lake’s reflection illustrated that despite a deep commitment to the work, the human capacity to process grief was not limitless, and without adequate support and self-care, nurses will struggle with this problem.  </w:t>
      </w:r>
    </w:p>
    <w:p w14:paraId="6FF822DF" w14:textId="77777777" w:rsidR="001713A6" w:rsidRPr="006F2897" w:rsidRDefault="00B274B0" w:rsidP="006F2897">
      <w:pPr>
        <w:pStyle w:val="Heading3"/>
      </w:pPr>
      <w:bookmarkStart w:id="74" w:name="_heading=h.kuuzunt0fdol" w:colFirst="0" w:colLast="0"/>
      <w:bookmarkStart w:id="75" w:name="_Toc203975296"/>
      <w:bookmarkEnd w:id="74"/>
      <w:r w:rsidRPr="006F2897">
        <w:t>Subtheme - The Stigma and Misunderstood Nature of Hospice Work</w:t>
      </w:r>
      <w:bookmarkEnd w:id="75"/>
    </w:p>
    <w:p w14:paraId="1B378A85" w14:textId="77777777" w:rsidR="00EF5DEF" w:rsidRPr="006F2897" w:rsidRDefault="00B274B0" w:rsidP="006F2897">
      <w:pPr>
        <w:spacing w:line="480" w:lineRule="auto"/>
        <w:rPr>
          <w:rFonts w:ascii="Times New Roman" w:hAnsi="Times New Roman" w:cs="Times New Roman"/>
        </w:rPr>
      </w:pPr>
      <w:r w:rsidRPr="006F2897">
        <w:rPr>
          <w:rFonts w:ascii="Times New Roman" w:hAnsi="Times New Roman" w:cs="Times New Roman"/>
        </w:rPr>
        <w:tab/>
      </w:r>
      <w:r w:rsidR="00EF5DEF" w:rsidRPr="006F2897">
        <w:rPr>
          <w:rFonts w:ascii="Times New Roman" w:hAnsi="Times New Roman" w:cs="Times New Roman"/>
        </w:rPr>
        <w:tab/>
        <w:t>Participants described the nature of the work as being stigmatized and widely misunderstood by the public.  Participants expressed frustration that societal misconceptions not only impact how hospice services are viewed but also affect how hospice nurses are perceived and supported.  Dallas shared, “I think hospice is totally underutilized.  I still think people think, oh, hospice, you just want to kill them.”  Hallie also described the public misconceptions regarding hospice: “Sometimes people say when I tell them that I do, hospice, they're like, Oh, my God!  Like, how do you do that?  And it's just.  I don't know.” These reflections illustrated a deep societal discomfort with death and dying, and this can inadvertently isolate hospice nurses from broader professional support and recognition.</w:t>
      </w:r>
      <w:r w:rsidR="00EF5DEF" w:rsidRPr="006F2897">
        <w:rPr>
          <w:rFonts w:ascii="Times New Roman" w:hAnsi="Times New Roman" w:cs="Times New Roman"/>
          <w:i/>
        </w:rPr>
        <w:t xml:space="preserve">  </w:t>
      </w:r>
      <w:r w:rsidR="00EF5DEF" w:rsidRPr="006F2897">
        <w:rPr>
          <w:rFonts w:ascii="Times New Roman" w:hAnsi="Times New Roman" w:cs="Times New Roman"/>
        </w:rPr>
        <w:t>Candy shared how this stigma contributes to emotional strain for hospice nurses, “Some of us need support for us to manage health as much as we're working with this set of people every day.” Additionally, feelings of helplessness can further compound the situation.</w:t>
      </w:r>
      <w:r w:rsidR="00EF5DEF" w:rsidRPr="006F2897">
        <w:rPr>
          <w:rFonts w:ascii="Times New Roman" w:hAnsi="Times New Roman" w:cs="Times New Roman"/>
          <w:i/>
        </w:rPr>
        <w:t xml:space="preserve">  </w:t>
      </w:r>
      <w:r w:rsidR="00EF5DEF" w:rsidRPr="006F2897">
        <w:rPr>
          <w:rFonts w:ascii="Times New Roman" w:hAnsi="Times New Roman" w:cs="Times New Roman"/>
        </w:rPr>
        <w:t>When describing their frustration when attempting to control pain, Spirit said:</w:t>
      </w:r>
    </w:p>
    <w:p w14:paraId="6A3819E2" w14:textId="77777777" w:rsidR="00EF5DEF" w:rsidRPr="006F2897" w:rsidRDefault="00EF5DEF" w:rsidP="006F2897">
      <w:pPr>
        <w:spacing w:line="480" w:lineRule="auto"/>
        <w:ind w:left="720"/>
        <w:rPr>
          <w:rFonts w:ascii="Times New Roman" w:hAnsi="Times New Roman" w:cs="Times New Roman"/>
        </w:rPr>
      </w:pPr>
      <w:r w:rsidRPr="006F2897">
        <w:rPr>
          <w:rFonts w:ascii="Times New Roman" w:hAnsi="Times New Roman" w:cs="Times New Roman"/>
        </w:rPr>
        <w:lastRenderedPageBreak/>
        <w:t xml:space="preserve">It makes you feel helpless.  You know that in all the training that you have and in all the drugs that you have and the medications that you have at your disposal.  You're just a small little thing that really can't change anything in the grand scheme of things. </w:t>
      </w:r>
    </w:p>
    <w:p w14:paraId="484C4799" w14:textId="5A1C1FD8" w:rsidR="00EF5DEF" w:rsidRPr="006F2897" w:rsidRDefault="00EF5DEF"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These stories revealed the stigmatization around hospice nursing extends beyond public misunderstanding; it may shape the internal experiences of hospice nurses, making an already emotionally demanding role even more isolating.  Some studies have explored the stigmatization of hospice and palliative care regarding the cessation of treatment modalities and giving up hope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&lt;EndNote&gt;&lt;Cite&gt;&lt;Author&gt;Alcalde&lt;/Author&gt;&lt;Year&gt;2022&lt;/Year&gt;&lt;RecNum&gt;817&lt;/RecNum&gt;&lt;DisplayText&gt;(Alcalde &amp;amp; Zimmermann, 2022)&lt;/DisplayText&gt;&lt;record&gt;&lt;rec-number&gt;817&lt;/rec-number&gt;&lt;foreign-keys&gt;&lt;key app="EN" db-id="tzp202v2is9a5je9awf5tadvvz9sr2rtfaxe" timestamp="1745878077"&gt;817&lt;/key&gt;&lt;/foreign-keys&gt;&lt;ref-type name="Journal Article"&gt;17&lt;/ref-type&gt;&lt;contributors&gt;&lt;authors&gt;&lt;author&gt;J. Alcalde&lt;/author&gt;&lt;author&gt;C. Zimmermann&lt;/author&gt;&lt;/authors&gt;&lt;/contributors&gt;&lt;titles&gt;&lt;title&gt;Stigma about palliative care: origins and solutions&lt;/title&gt;&lt;secondary-title&gt;eCancer Medical Science &lt;/secondary-title&gt;&lt;/titles&gt;&lt;pages&gt;1377&lt;/pages&gt;&lt;volume&gt;16&lt;/volume&gt;&lt;dates&gt;&lt;year&gt;2022&lt;/year&gt;&lt;/dates&gt;&lt;urls&gt;&lt;/urls&gt;&lt;electronic-resource-num&gt;10.3332/ecancer.2022.1377&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(Alcalde &amp; Zimmermann, 2022)</w:t>
      </w:r>
      <w:r w:rsidRPr="006F2897">
        <w:rPr>
          <w:rFonts w:ascii="Times New Roman" w:hAnsi="Times New Roman" w:cs="Times New Roman"/>
        </w:rPr>
        <w:fldChar w:fldCharType="end"/>
      </w:r>
      <w:r w:rsidRPr="006F2897">
        <w:rPr>
          <w:rFonts w:ascii="Times New Roman" w:hAnsi="Times New Roman" w:cs="Times New Roman"/>
        </w:rPr>
        <w:t xml:space="preserve">;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&lt;EndNote&gt;&lt;Cite&gt;&lt;Author&gt;Shen&lt;/Author&gt;&lt;Year&gt;2019&lt;/Year&gt;&lt;RecNum&gt;818&lt;/RecNum&gt;&lt;DisplayText&gt;(Shen &amp;amp; Wellman, 2019)&lt;/DisplayText&gt;&lt;record&gt;&lt;rec-number&gt;818&lt;/rec-number&gt;&lt;foreign-keys&gt;&lt;key app="EN" db-id="tzp202v2is9a5je9awf5tadvvz9sr2rtfaxe" timestamp="1745878335"&gt;818&lt;/key&gt;&lt;/foreign-keys&gt;&lt;ref-type name="Journal Article"&gt;17&lt;/ref-type&gt;&lt;contributors&gt;&lt;authors&gt;&lt;author&gt;M.J. Shen&lt;/author&gt;&lt;author&gt;J.D. Wellman&lt;/author&gt;&lt;/authors&gt;&lt;/contributors&gt;&lt;titles&gt;&lt;title&gt;Evidence of palliative care stigma: The role of negative stereotypes in preventing willingness to use palliative care&lt;/title&gt;&lt;secondary-title&gt;Palliative &amp;amp; Supportive Care&lt;/secondary-title&gt;&lt;/titles&gt;&lt;periodical&gt;&lt;full-title&gt;Palliative &amp;amp; Supportive Care&lt;/full-title&gt;&lt;/periodical&gt;&lt;pages&gt;374-380&lt;/pages&gt;&lt;volume&gt;17&lt;/volume&gt;&lt;number&gt;4&lt;/number&gt;&lt;dates&gt;&lt;year&gt;2019&lt;/year&gt;&lt;/dates&gt;&lt;urls&gt;&lt;/urls&gt;&lt;electronic-resource-num&gt;10.1017/S1478951518000834&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noProof/>
        </w:rPr>
        <w:t>(Shen &amp; Wellman, 2019)</w:t>
      </w:r>
      <w:r w:rsidRPr="006F2897">
        <w:rPr>
          <w:rFonts w:ascii="Times New Roman" w:hAnsi="Times New Roman" w:cs="Times New Roman"/>
        </w:rPr>
        <w:fldChar w:fldCharType="end"/>
      </w:r>
      <w:r w:rsidRPr="006F2897">
        <w:rPr>
          <w:rFonts w:ascii="Times New Roman" w:hAnsi="Times New Roman" w:cs="Times New Roman"/>
        </w:rPr>
        <w:t xml:space="preserve">.  However, the stigmatization of hospice nurses has not been widely explored.  </w:t>
      </w:r>
    </w:p>
    <w:p w14:paraId="14659B51" w14:textId="77777777" w:rsidR="001713A6" w:rsidRPr="006F2897" w:rsidRDefault="00B274B0" w:rsidP="006F2897">
      <w:pPr>
        <w:pStyle w:val="Heading2"/>
      </w:pPr>
      <w:bookmarkStart w:id="76" w:name="_heading=h.q4wobvb78ya7" w:colFirst="0" w:colLast="0"/>
      <w:bookmarkStart w:id="77" w:name="_Toc203975297"/>
      <w:bookmarkEnd w:id="76"/>
      <w:r w:rsidRPr="006F2897">
        <w:t>Theme Four – The System Forgot the Caregiver</w:t>
      </w:r>
      <w:bookmarkEnd w:id="77"/>
    </w:p>
    <w:p w14:paraId="6BECCA34" w14:textId="50B012C7" w:rsidR="00AA5093" w:rsidRPr="006F2897" w:rsidRDefault="00B274B0" w:rsidP="006F2897">
      <w:pPr>
        <w:spacing w:line="480" w:lineRule="auto"/>
        <w:rPr>
          <w:rFonts w:ascii="Times New Roman" w:hAnsi="Times New Roman" w:cs="Times New Roman"/>
          <w:i/>
          <w:iCs/>
        </w:rPr>
      </w:pPr>
      <w:r w:rsidRPr="006F2897">
        <w:rPr>
          <w:rFonts w:ascii="Times New Roman" w:hAnsi="Times New Roman" w:cs="Times New Roman"/>
          <w:b/>
        </w:rPr>
        <w:tab/>
      </w:r>
      <w:r w:rsidR="00AA5093" w:rsidRPr="006F2897">
        <w:rPr>
          <w:rFonts w:ascii="Times New Roman" w:hAnsi="Times New Roman" w:cs="Times New Roman"/>
        </w:rPr>
        <w:t xml:space="preserve">Participants described a healthcare system that is uncaring and insensitive to the needs of nursing staff, often placing unrealistic demands on nurses without adequate support structures.  This systemic disregard for hospice nurses’ well-being can lead to burnout and compassion fatigue, as expressed by Lake when she shared this story: </w:t>
      </w:r>
    </w:p>
    <w:p w14:paraId="761624B3" w14:textId="77777777" w:rsidR="00AA5093" w:rsidRPr="006F2897" w:rsidRDefault="00AA5093" w:rsidP="006F2897">
      <w:pPr>
        <w:spacing w:line="480" w:lineRule="auto"/>
        <w:ind w:left="720"/>
        <w:rPr>
          <w:rFonts w:ascii="Times New Roman" w:hAnsi="Times New Roman" w:cs="Times New Roman"/>
        </w:rPr>
      </w:pPr>
      <w:r w:rsidRPr="006F2897">
        <w:rPr>
          <w:rFonts w:ascii="Times New Roman" w:hAnsi="Times New Roman" w:cs="Times New Roman"/>
        </w:rPr>
        <w:t xml:space="preserve">If you don't take care of your nurses, you're </w:t>
      </w:r>
      <w:proofErr w:type="spellStart"/>
      <w:r w:rsidRPr="006F2897">
        <w:rPr>
          <w:rFonts w:ascii="Times New Roman" w:hAnsi="Times New Roman" w:cs="Times New Roman"/>
        </w:rPr>
        <w:t>gonna</w:t>
      </w:r>
      <w:proofErr w:type="spellEnd"/>
      <w:r w:rsidRPr="006F2897">
        <w:rPr>
          <w:rFonts w:ascii="Times New Roman" w:hAnsi="Times New Roman" w:cs="Times New Roman"/>
        </w:rPr>
        <w:t xml:space="preserve"> burn them out.  And I think that's what happened to me.  You just push, push, push, you know, carrying a caseload of 17 or 21…I think the most I ever had was 23 or 24, and that's too much. </w:t>
      </w:r>
    </w:p>
    <w:p w14:paraId="4A8AD1F3" w14:textId="77777777" w:rsidR="00AA5093" w:rsidRPr="006F2897" w:rsidRDefault="00AA5093" w:rsidP="006F2897">
      <w:pPr>
        <w:spacing w:line="480" w:lineRule="auto"/>
        <w:rPr>
          <w:rFonts w:ascii="Times New Roman" w:hAnsi="Times New Roman" w:cs="Times New Roman"/>
          <w:i/>
          <w:iCs/>
        </w:rPr>
      </w:pPr>
      <w:r w:rsidRPr="006F2897">
        <w:rPr>
          <w:rFonts w:ascii="Times New Roman" w:hAnsi="Times New Roman" w:cs="Times New Roman"/>
        </w:rPr>
        <w:t xml:space="preserve">Lake went on to emphasize the need for organizational support and recognition of the emotional labor involved in hospice nursing: </w:t>
      </w:r>
    </w:p>
    <w:p w14:paraId="4AA538E9" w14:textId="77777777" w:rsidR="00AA5093" w:rsidRPr="006F2897" w:rsidRDefault="00AA5093" w:rsidP="006F2897">
      <w:pPr>
        <w:spacing w:line="480" w:lineRule="auto"/>
        <w:ind w:left="720"/>
        <w:rPr>
          <w:rFonts w:ascii="Times New Roman" w:hAnsi="Times New Roman" w:cs="Times New Roman"/>
        </w:rPr>
      </w:pPr>
      <w:r w:rsidRPr="006F2897">
        <w:rPr>
          <w:rFonts w:ascii="Times New Roman" w:hAnsi="Times New Roman" w:cs="Times New Roman"/>
        </w:rPr>
        <w:t>But I think if companies would step up and do more for their field staff, the ones that deal with it day in and day out, the ones that are there every week or every day, and when they have a loss…give them time, especially if it's a long-term patient, because these families take you in, and they look at you as family.  You're not just this nurse out in the field, or you're not just this nurse coming to see their loved one, you become a part of them.</w:t>
      </w:r>
    </w:p>
    <w:p w14:paraId="3F85101F" w14:textId="77777777" w:rsidR="00AA5093" w:rsidRPr="006F2897" w:rsidRDefault="00AA5093" w:rsidP="006F2897">
      <w:pPr>
        <w:spacing w:line="480" w:lineRule="auto"/>
        <w:rPr>
          <w:rFonts w:ascii="Times New Roman" w:hAnsi="Times New Roman" w:cs="Times New Roman"/>
        </w:rPr>
      </w:pPr>
      <w:r w:rsidRPr="006F2897">
        <w:rPr>
          <w:rFonts w:ascii="Times New Roman" w:hAnsi="Times New Roman" w:cs="Times New Roman"/>
        </w:rPr>
        <w:lastRenderedPageBreak/>
        <w:t xml:space="preserve">This sentiment reflected a broader experience among hospice nurses who feel the system prioritizes productivity over people.  Without systemic changes, this cycle threatens both nurses’ well-being and could compromise patient care.  </w:t>
      </w:r>
    </w:p>
    <w:p w14:paraId="6EC8480E" w14:textId="77777777" w:rsidR="00AA5093" w:rsidRPr="006F2897" w:rsidRDefault="00AA5093" w:rsidP="006F2897">
      <w:pPr>
        <w:spacing w:line="480" w:lineRule="auto"/>
        <w:ind w:firstLine="720"/>
        <w:rPr>
          <w:rFonts w:ascii="Times New Roman" w:hAnsi="Times New Roman" w:cs="Times New Roman"/>
          <w:i/>
          <w:iCs/>
        </w:rPr>
      </w:pPr>
      <w:r w:rsidRPr="006F2897">
        <w:rPr>
          <w:rFonts w:ascii="Times New Roman" w:hAnsi="Times New Roman" w:cs="Times New Roman"/>
        </w:rPr>
        <w:t xml:space="preserve">In contrast to the accounts of systemic neglect shared by other participants, Hallie shared the effective ways her company supports nurses.  Her organization has implemented structures that create space for reflection: </w:t>
      </w:r>
    </w:p>
    <w:p w14:paraId="14813647" w14:textId="77777777" w:rsidR="00AA5093" w:rsidRPr="006F2897" w:rsidRDefault="00AA5093" w:rsidP="006F2897">
      <w:pPr>
        <w:spacing w:line="480" w:lineRule="auto"/>
        <w:ind w:left="720"/>
        <w:rPr>
          <w:rFonts w:ascii="Times New Roman" w:hAnsi="Times New Roman" w:cs="Times New Roman"/>
        </w:rPr>
      </w:pPr>
      <w:r w:rsidRPr="006F2897">
        <w:rPr>
          <w:rFonts w:ascii="Times New Roman" w:hAnsi="Times New Roman" w:cs="Times New Roman"/>
        </w:rPr>
        <w:t xml:space="preserve">We have two bereavement coordinators mainly, and they just kind of like, I said, </w:t>
      </w:r>
      <w:proofErr w:type="gramStart"/>
      <w:r w:rsidRPr="006F2897">
        <w:rPr>
          <w:rFonts w:ascii="Times New Roman" w:hAnsi="Times New Roman" w:cs="Times New Roman"/>
        </w:rPr>
        <w:t>open up</w:t>
      </w:r>
      <w:proofErr w:type="gramEnd"/>
      <w:r w:rsidRPr="006F2897">
        <w:rPr>
          <w:rFonts w:ascii="Times New Roman" w:hAnsi="Times New Roman" w:cs="Times New Roman"/>
        </w:rPr>
        <w:t xml:space="preserve"> the floor and just let us talk, and they help.  They always kind of give us tips on self-care and how to take moments to breathe, and meditation and all that stuff.  </w:t>
      </w:r>
    </w:p>
    <w:p w14:paraId="0220B6F7" w14:textId="680631C4" w:rsidR="001713A6" w:rsidRPr="006F2897" w:rsidRDefault="00AA5093" w:rsidP="006F2897">
      <w:pPr>
        <w:spacing w:line="480" w:lineRule="auto"/>
        <w:rPr>
          <w:rFonts w:ascii="Times New Roman" w:hAnsi="Times New Roman" w:cs="Times New Roman"/>
        </w:rPr>
      </w:pPr>
      <w:r w:rsidRPr="006F2897">
        <w:rPr>
          <w:rFonts w:ascii="Times New Roman" w:hAnsi="Times New Roman" w:cs="Times New Roman"/>
        </w:rPr>
        <w:t>Hallie’s experience illustrated how intentional, compassionate organizational practices may make a significant difference in the emotional well-being of hospice nurses.  Regular opportunities to process grief, coupled with practical self-care strategies, help nurses feel supported and valued.</w:t>
      </w:r>
    </w:p>
    <w:p w14:paraId="1ED38454" w14:textId="77777777" w:rsidR="001713A6" w:rsidRPr="006F2897" w:rsidRDefault="00B274B0" w:rsidP="006F2897">
      <w:pPr>
        <w:pStyle w:val="Heading2"/>
      </w:pPr>
      <w:bookmarkStart w:id="78" w:name="_Toc203975298"/>
      <w:r w:rsidRPr="006F2897">
        <w:t>Discussion</w:t>
      </w:r>
      <w:bookmarkEnd w:id="78"/>
    </w:p>
    <w:p w14:paraId="11C11541" w14:textId="3210F4A4" w:rsidR="008904F1" w:rsidRPr="006F2897" w:rsidRDefault="00B274B0"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w:t>
      </w:r>
      <w:r w:rsidR="008904F1" w:rsidRPr="006F2897">
        <w:rPr>
          <w:rFonts w:ascii="Times New Roman" w:hAnsi="Times New Roman" w:cs="Times New Roman"/>
        </w:rPr>
        <w:t xml:space="preserve">routine neglect of self-care is undoubtedly harmful to hospice nurses; however, for many nurses, it has become an unavoidable reality.  The participants acknowledged the importance of self-care; however, their narratives revealed a disconnect between knowing its value and having the capacity to practice it.  There were rare examples of self-care practices shared by participants; however, nurses described the challenges of balancing self-care with work responsibilities.  </w:t>
      </w:r>
    </w:p>
    <w:p w14:paraId="37592978" w14:textId="77777777" w:rsidR="008904F1" w:rsidRPr="006F2897" w:rsidRDefault="008904F1"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The results of this study suggest that the system in which hospice </w:t>
      </w:r>
      <w:proofErr w:type="gramStart"/>
      <w:r w:rsidRPr="006F2897">
        <w:rPr>
          <w:rFonts w:ascii="Times New Roman" w:hAnsi="Times New Roman" w:cs="Times New Roman"/>
        </w:rPr>
        <w:t>nurses</w:t>
      </w:r>
      <w:proofErr w:type="gramEnd"/>
      <w:r w:rsidRPr="006F2897">
        <w:rPr>
          <w:rFonts w:ascii="Times New Roman" w:hAnsi="Times New Roman" w:cs="Times New Roman"/>
        </w:rPr>
        <w:t xml:space="preserve"> function may be flawed.  This study highlighted that self-care alone was not sufficient; organizational culture and systemic support are critical components of what should be a multifaceted approach.  Hospice organizations and healthcare systems must re-evaluate staffing models, </w:t>
      </w:r>
      <w:r w:rsidRPr="006F2897">
        <w:rPr>
          <w:rFonts w:ascii="Times New Roman" w:hAnsi="Times New Roman" w:cs="Times New Roman"/>
        </w:rPr>
        <w:lastRenderedPageBreak/>
        <w:t xml:space="preserve">caseload expectations, and the availability of emotional support resources, which is critical to retain skilled, compassionate nurses.  </w:t>
      </w:r>
    </w:p>
    <w:p w14:paraId="7298A5AD" w14:textId="77777777" w:rsidR="008904F1" w:rsidRPr="006F2897" w:rsidRDefault="008904F1" w:rsidP="006F2897">
      <w:pPr>
        <w:spacing w:line="480" w:lineRule="auto"/>
        <w:ind w:firstLine="720"/>
        <w:rPr>
          <w:rFonts w:ascii="Times New Roman" w:hAnsi="Times New Roman" w:cs="Times New Roman"/>
        </w:rPr>
      </w:pPr>
      <w:r w:rsidRPr="006F2897">
        <w:rPr>
          <w:rFonts w:ascii="Times New Roman" w:hAnsi="Times New Roman" w:cs="Times New Roman"/>
        </w:rPr>
        <w:t>This study found that geographic distance to hospice patients significantly impacted nurses' ability to engage in self-care.  Unlike urban settings where patients are located closer together, hospice nurses working in rural areas must provide high-quality nursing care while also navigating vast unknown territories alone.  The geographical and logistical challenges for rural hospice nurses are more than an inconvenience; instead, they exacerbate nurse fatigue and compromise the timeliness of patient care delivery.  Systemic support structures must account for the complexities of rural hospice work.  Future research should explore tailored support models and resource allocation strategies to address the unique self-care challenges faced by rural hospice nurses.  Additionally, future research should compare burnout and self-care experiences between nurses employed in for-profit and non-profit hospices.</w:t>
      </w:r>
    </w:p>
    <w:p w14:paraId="6518C9D1" w14:textId="77777777" w:rsidR="008904F1" w:rsidRPr="006F2897" w:rsidRDefault="008904F1" w:rsidP="006F2897">
      <w:pPr>
        <w:spacing w:line="480" w:lineRule="auto"/>
        <w:ind w:firstLine="720"/>
        <w:rPr>
          <w:rFonts w:ascii="Times New Roman" w:hAnsi="Times New Roman" w:cs="Times New Roman"/>
          <w:sz w:val="18"/>
          <w:szCs w:val="18"/>
        </w:rPr>
      </w:pPr>
      <w:r w:rsidRPr="006F2897">
        <w:rPr>
          <w:rFonts w:ascii="Times New Roman" w:hAnsi="Times New Roman" w:cs="Times New Roman"/>
        </w:rPr>
        <w:t xml:space="preserve">An unexpected finding of this study was the perceived stigmatization of hospice nurses.  Previous research has documented the stigmatization of psychiatric nurses </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&lt;EndNote&gt;&lt;Cite&gt;&lt;Author&gt;Buertey&lt;/Author&gt;&lt;Year&gt;2025&lt;/Year&gt;&lt;RecNum&gt;821&lt;/RecNum&gt;&lt;DisplayText&gt;(Buertey et al., 2025)&lt;/DisplayText&gt;&lt;record&gt;&lt;rec-number&gt;821&lt;/rec-number&gt;&lt;foreign-keys&gt;&lt;key app="EN" db-id="tzp202v2is9a5je9awf5tadvvz9sr2rtfaxe" timestamp="1746048452"&gt;821&lt;/key&gt;&lt;/foreign-keys&gt;&lt;ref-type name="Journal Article"&gt;17&lt;/ref-type&gt;&lt;contributors&gt;&lt;authors&gt;&lt;author&gt;A.A. Buertey&lt;/author&gt;&lt;author&gt;G.L. Puplampu&lt;/author&gt;&lt;author&gt;M. Ani-Amponsah&lt;/author&gt;&lt;author&gt;M.A. Ibrahim Jibril&lt;/author&gt;&lt;author&gt;A. Attiogbe&lt;/author&gt;&lt;/authors&gt;&lt;/contributors&gt;&lt;titles&gt;&lt;title&gt;Lived experiences of Ghanaian community psychiatric nurses resilience strategies in combating stigma: An interpretive phenomenology&lt;/title&gt;&lt;secondary-title&gt;BMC Nursing &lt;/secondary-title&gt;&lt;/titles&gt;&lt;volume&gt;24&lt;/volume&gt;&lt;number&gt;1&lt;/number&gt;&lt;dates&gt;&lt;year&gt;2025&lt;/year&gt;&lt;/dates&gt;&lt;urls&gt;&lt;/urls&gt;&lt;electronic-resource-num&gt;10.1186/s12912-025-02818-2&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rPr>
        <w:t>(Buertey et al., 2025)</w:t>
      </w:r>
      <w:r w:rsidRPr="006F2897">
        <w:rPr>
          <w:rFonts w:ascii="Times New Roman" w:hAnsi="Times New Roman" w:cs="Times New Roman"/>
        </w:rPr>
        <w:fldChar w:fldCharType="end"/>
      </w:r>
      <w:r w:rsidRPr="006F2897">
        <w:rPr>
          <w:rFonts w:ascii="Times New Roman" w:hAnsi="Times New Roman" w:cs="Times New Roman"/>
        </w:rPr>
        <w:t>.  Similarly, nurses who treat patients with substance misuse disorders face problems with stigmatization.</w:t>
      </w:r>
      <w:r w:rsidRPr="006F2897">
        <w:rPr>
          <w:rFonts w:ascii="Times New Roman" w:hAnsi="Times New Roman" w:cs="Times New Roman"/>
        </w:rPr>
        <w:fldChar w:fldCharType="begin"/>
      </w:r>
      <w:r w:rsidRPr="006F2897">
        <w:rPr>
          <w:rFonts w:ascii="Times New Roman" w:hAnsi="Times New Roman" w:cs="Times New Roman"/>
        </w:rPr>
        <w:instrText xml:space="preserve"> ADDIN EN.CITE &lt;EndNote&gt;&lt;Cite&gt;&lt;Author&gt;Searby&lt;/Author&gt;&lt;Year&gt;2024&lt;/Year&gt;&lt;RecNum&gt;822&lt;/RecNum&gt;&lt;DisplayText&gt;(Searby et al., 2024)&lt;/DisplayText&gt;&lt;record&gt;&lt;rec-number&gt;822&lt;/rec-number&gt;&lt;foreign-keys&gt;&lt;key app="EN" db-id="tzp202v2is9a5je9awf5tadvvz9sr2rtfaxe" timestamp="1746049375"&gt;822&lt;/key&gt;&lt;/foreign-keys&gt;&lt;ref-type name="Journal Article"&gt;17&lt;/ref-type&gt;&lt;contributors&gt;&lt;authors&gt;&lt;author&gt;A. Searby&lt;/author&gt;&lt;author&gt;D. Burr&lt;/author&gt;&lt;author&gt;M.D. Abram&lt;/author&gt;&lt;/authors&gt;&lt;/contributors&gt;&lt;titles&gt;&lt;title&gt;Stigma towards a nursing specialty: A qualitative analysis of the perceptions of the addiction nursing workforce&lt;/title&gt;&lt;secondary-title&gt;International Journal of Mental Health Nursing&lt;/secondary-title&gt;&lt;/titles&gt;&lt;periodical&gt;&lt;full-title&gt;International Journal of Mental Health Nursing&lt;/full-title&gt;&lt;/periodical&gt;&lt;pages&gt;1460-1470&lt;/pages&gt;&lt;volume&gt;33&lt;/volume&gt;&lt;number&gt;5&lt;/number&gt;&lt;dates&gt;&lt;year&gt;2024&lt;/year&gt;&lt;/dates&gt;&lt;urls&gt;&lt;/urls&gt;&lt;electronic-resource-num&gt;10.1111/inm.13336&lt;/electronic-resource-num&gt;&lt;/record&gt;&lt;/Cite&gt;&lt;/EndNote&gt;</w:instrText>
      </w:r>
      <w:r w:rsidRPr="006F2897">
        <w:rPr>
          <w:rFonts w:ascii="Times New Roman" w:hAnsi="Times New Roman" w:cs="Times New Roman"/>
        </w:rPr>
        <w:fldChar w:fldCharType="separate"/>
      </w:r>
      <w:r w:rsidRPr="006F2897">
        <w:rPr>
          <w:rFonts w:ascii="Times New Roman" w:hAnsi="Times New Roman" w:cs="Times New Roman"/>
        </w:rPr>
        <w:t>(Searby et al., 2024)</w:t>
      </w:r>
      <w:r w:rsidRPr="006F2897">
        <w:rPr>
          <w:rFonts w:ascii="Times New Roman" w:hAnsi="Times New Roman" w:cs="Times New Roman"/>
        </w:rPr>
        <w:fldChar w:fldCharType="end"/>
      </w:r>
      <w:r w:rsidRPr="006F2897">
        <w:rPr>
          <w:rFonts w:ascii="Times New Roman" w:hAnsi="Times New Roman" w:cs="Times New Roman"/>
        </w:rPr>
        <w:t xml:space="preserve">.   These findings highlight a broader trend in which nursing roles that are associated with marginalized or vulnerable populations are perceived as less prestigious and therefore stigmatized.  </w:t>
      </w:r>
    </w:p>
    <w:p w14:paraId="03034D64" w14:textId="77777777" w:rsidR="008904F1" w:rsidRPr="006F2897" w:rsidRDefault="008904F1" w:rsidP="006F2897">
      <w:pPr>
        <w:spacing w:line="480" w:lineRule="auto"/>
        <w:ind w:firstLine="720"/>
        <w:rPr>
          <w:rFonts w:ascii="Times New Roman" w:hAnsi="Times New Roman" w:cs="Times New Roman"/>
        </w:rPr>
      </w:pPr>
      <w:r w:rsidRPr="006F2897">
        <w:rPr>
          <w:rFonts w:ascii="Times New Roman" w:hAnsi="Times New Roman" w:cs="Times New Roman"/>
        </w:rPr>
        <w:t xml:space="preserve">This study has implications for nurses and hospice administration. Hospice organizations should provide structured emotional support programs such as debriefing sessions, access to grief counselors, and peer support groups.  Setting caseload limits for hospice nurses could help protect both nurses and patients.  Allocating and enforcing protected time for regular self-care practices could help integrate and normalize self-care for hospice nurses.  </w:t>
      </w:r>
    </w:p>
    <w:p w14:paraId="26AD4612" w14:textId="30BCAF79" w:rsidR="001713A6" w:rsidRPr="006F2897" w:rsidRDefault="008904F1" w:rsidP="006F2897">
      <w:pPr>
        <w:spacing w:line="480" w:lineRule="auto"/>
        <w:rPr>
          <w:rFonts w:ascii="Times New Roman" w:hAnsi="Times New Roman" w:cs="Times New Roman"/>
        </w:rPr>
      </w:pPr>
      <w:r w:rsidRPr="006F2897">
        <w:rPr>
          <w:rFonts w:ascii="Times New Roman" w:hAnsi="Times New Roman" w:cs="Times New Roman"/>
        </w:rPr>
        <w:lastRenderedPageBreak/>
        <w:tab/>
        <w:t xml:space="preserve"> There are limitations to the study. The interpretive nature of phenomenology requires the researcher to engage deeply with participant experiences, which may introduce subjectivity.  Additionally, there could be self-selection bias.  For example, participants may have had particularly strong feelings about their experiences, and this could have skewed the data toward more emotionally intense narratives.</w:t>
      </w:r>
    </w:p>
    <w:p w14:paraId="2B82BABC" w14:textId="77777777" w:rsidR="001713A6" w:rsidRPr="006F2897" w:rsidRDefault="00B274B0" w:rsidP="006F2897">
      <w:pPr>
        <w:pStyle w:val="Heading2"/>
      </w:pPr>
      <w:bookmarkStart w:id="79" w:name="_Toc203975299"/>
      <w:r w:rsidRPr="006F2897">
        <w:t>Conclusion</w:t>
      </w:r>
      <w:bookmarkEnd w:id="79"/>
    </w:p>
    <w:p w14:paraId="1C5CB412" w14:textId="3684466F" w:rsidR="00466566" w:rsidRPr="006F2897" w:rsidRDefault="00B274B0" w:rsidP="006F2897">
      <w:pPr>
        <w:spacing w:line="480" w:lineRule="auto"/>
        <w:rPr>
          <w:rFonts w:ascii="Times New Roman" w:hAnsi="Times New Roman" w:cs="Times New Roman"/>
        </w:rPr>
      </w:pPr>
      <w:r w:rsidRPr="006F2897">
        <w:rPr>
          <w:rFonts w:ascii="Times New Roman" w:hAnsi="Times New Roman" w:cs="Times New Roman"/>
        </w:rPr>
        <w:tab/>
      </w:r>
      <w:r w:rsidR="00466566" w:rsidRPr="006F2897">
        <w:rPr>
          <w:rFonts w:ascii="Times New Roman" w:hAnsi="Times New Roman" w:cs="Times New Roman"/>
        </w:rPr>
        <w:t xml:space="preserve">Self-care is essential for nurses and is recognized as an ethical obligation </w:t>
      </w:r>
      <w:r w:rsidR="00466566" w:rsidRPr="006F2897">
        <w:rPr>
          <w:rFonts w:ascii="Times New Roman" w:hAnsi="Times New Roman" w:cs="Times New Roman"/>
        </w:rPr>
        <w:fldChar w:fldCharType="begin"/>
      </w:r>
      <w:r w:rsidR="00466566" w:rsidRPr="006F2897">
        <w:rPr>
          <w:rFonts w:ascii="Times New Roman" w:hAnsi="Times New Roman" w:cs="Times New Roman"/>
        </w:rPr>
        <w:instrText xml:space="preserve"> ADDIN EN.CITE &lt;EndNote&gt;&lt;Cite&gt;&lt;Author&gt;Linton&lt;/Author&gt;&lt;Year&gt;2020&lt;/Year&gt;&lt;RecNum&gt;307&lt;/RecNum&gt;&lt;DisplayText&gt;(Linton &amp;amp; Koonmen, 2020)&lt;/DisplayText&gt;&lt;record&gt;&lt;rec-number&gt;307&lt;/rec-number&gt;&lt;foreign-keys&gt;&lt;key app="EN" db-id="tzp202v2is9a5je9awf5tadvvz9sr2rtfaxe" timestamp="1679338176" guid="ed59f2e6-55fa-4458-bb8f-23481e862899"&gt;307&lt;/key&gt;&lt;/foreign-keys&gt;&lt;ref-type name="Journal Article"&gt;17&lt;/ref-type&gt;&lt;contributors&gt;&lt;authors&gt;&lt;author&gt;M. Linton&lt;/author&gt;&lt;author&gt;J. Koonmen&lt;/author&gt;&lt;/authors&gt;&lt;/contributors&gt;&lt;titles&gt;&lt;title&gt;Self-care as an ethical obligation for nurses&lt;/title&gt;&lt;secondary-title&gt;Nursing Ethics&lt;/secondary-title&gt;&lt;/titles&gt;&lt;periodical&gt;&lt;full-title&gt;Nursing Ethics&lt;/full-title&gt;&lt;/periodical&gt;&lt;pages&gt;1694-1702&lt;/pages&gt;&lt;volume&gt;27&lt;/volume&gt;&lt;number&gt;8&lt;/number&gt;&lt;dates&gt;&lt;year&gt;2020&lt;/year&gt;&lt;/dates&gt;&lt;urls&gt;&lt;/urls&gt;&lt;electronic-resource-num&gt;10.1177/096973302094037&lt;/electronic-resource-num&gt;&lt;/record&gt;&lt;/Cite&gt;&lt;/EndNote&gt;</w:instrText>
      </w:r>
      <w:r w:rsidR="00466566" w:rsidRPr="006F2897">
        <w:rPr>
          <w:rFonts w:ascii="Times New Roman" w:hAnsi="Times New Roman" w:cs="Times New Roman"/>
        </w:rPr>
        <w:fldChar w:fldCharType="separate"/>
      </w:r>
      <w:r w:rsidR="00466566" w:rsidRPr="006F2897">
        <w:rPr>
          <w:rFonts w:ascii="Times New Roman" w:hAnsi="Times New Roman" w:cs="Times New Roman"/>
          <w:noProof/>
        </w:rPr>
        <w:t>(Linton &amp; Koonmen, 2020)</w:t>
      </w:r>
      <w:r w:rsidR="00466566" w:rsidRPr="006F2897">
        <w:rPr>
          <w:rFonts w:ascii="Times New Roman" w:hAnsi="Times New Roman" w:cs="Times New Roman"/>
        </w:rPr>
        <w:fldChar w:fldCharType="end"/>
      </w:r>
      <w:r w:rsidR="00466566" w:rsidRPr="006F2897">
        <w:rPr>
          <w:rFonts w:ascii="Times New Roman" w:hAnsi="Times New Roman" w:cs="Times New Roman"/>
        </w:rPr>
        <w:t xml:space="preserve">.  Building upon the concept of self-care as an ethical imperative, it is important to consider organizational strategies that can foster resilience and mitigate nurse burnout.  Organizational support can enhance nurse resilience.   This study offered valuable insight into the lifeworld of hospice nurses and the challenges that they often encounter.  The findings highlighted the need for organizational and policy changes that support the sustainability of hospice nursing by prioritizing the needs of nurses.  </w:t>
      </w:r>
    </w:p>
    <w:p w14:paraId="100C5B58" w14:textId="2B74E391" w:rsidR="001713A6" w:rsidRDefault="001713A6" w:rsidP="00B76B39">
      <w:pPr>
        <w:spacing w:line="480" w:lineRule="auto"/>
        <w:rPr>
          <w:rFonts w:ascii="Times New Roman" w:hAnsi="Times New Roman" w:cs="Times New Roman"/>
        </w:rPr>
      </w:pPr>
    </w:p>
    <w:p w14:paraId="6FFBD3EC" w14:textId="77777777" w:rsidR="001713A6" w:rsidRDefault="00B274B0">
      <w:pPr>
        <w:rPr>
          <w:rFonts w:ascii="Times New Roman" w:hAnsi="Times New Roman" w:cs="Times New Roman"/>
        </w:rPr>
      </w:pPr>
      <w:r>
        <w:br w:type="page"/>
      </w:r>
    </w:p>
    <w:p w14:paraId="598FB086" w14:textId="77777777" w:rsidR="00C60460" w:rsidRPr="006F2897" w:rsidRDefault="00C60460" w:rsidP="00C60460">
      <w:pPr>
        <w:spacing w:line="480" w:lineRule="auto"/>
        <w:jc w:val="center"/>
        <w:rPr>
          <w:rFonts w:ascii="Times New Roman" w:hAnsi="Times New Roman" w:cs="Times New Roman"/>
          <w:b/>
          <w:bCs/>
        </w:rPr>
      </w:pPr>
      <w:bookmarkStart w:id="80" w:name="_Hlk199827308"/>
      <w:r w:rsidRPr="006F2897">
        <w:rPr>
          <w:rFonts w:ascii="Times New Roman" w:hAnsi="Times New Roman" w:cs="Times New Roman"/>
          <w:b/>
          <w:bCs/>
        </w:rPr>
        <w:lastRenderedPageBreak/>
        <w:t>References</w:t>
      </w:r>
    </w:p>
    <w:p w14:paraId="7873EBDA"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fldChar w:fldCharType="begin"/>
      </w:r>
      <w:r w:rsidRPr="006F2897">
        <w:rPr>
          <w:rFonts w:ascii="Times New Roman" w:hAnsi="Times New Roman" w:cs="Times New Roman"/>
        </w:rPr>
        <w:instrText xml:space="preserve"> ADDIN EN.REFLIST </w:instrText>
      </w:r>
      <w:r w:rsidRPr="006F2897">
        <w:rPr>
          <w:rFonts w:ascii="Times New Roman" w:hAnsi="Times New Roman" w:cs="Times New Roman"/>
        </w:rPr>
        <w:fldChar w:fldCharType="separate"/>
      </w:r>
      <w:r w:rsidRPr="006F2897">
        <w:rPr>
          <w:rFonts w:ascii="Times New Roman" w:hAnsi="Times New Roman" w:cs="Times New Roman"/>
        </w:rPr>
        <w:t xml:space="preserve">Alcalde, J., &amp; Zimmermann, C. (2022). Stigma about palliative care: origins and solutions. </w:t>
      </w:r>
      <w:r w:rsidRPr="006F2897">
        <w:rPr>
          <w:rFonts w:ascii="Times New Roman" w:hAnsi="Times New Roman" w:cs="Times New Roman"/>
          <w:i/>
        </w:rPr>
        <w:t>eCancer Medical Science 16</w:t>
      </w:r>
      <w:r w:rsidRPr="006F2897">
        <w:rPr>
          <w:rFonts w:ascii="Times New Roman" w:hAnsi="Times New Roman" w:cs="Times New Roman"/>
        </w:rPr>
        <w:t xml:space="preserve">, 1377. </w:t>
      </w:r>
      <w:hyperlink r:id="rId50" w:history="1">
        <w:r w:rsidRPr="006F2897">
          <w:rPr>
            <w:rStyle w:val="Hyperlink"/>
            <w:rFonts w:ascii="Times New Roman" w:hAnsi="Times New Roman" w:cs="Times New Roman"/>
            <w:color w:val="auto"/>
          </w:rPr>
          <w:t>https://doi.org/10.3332/ecancer.2022.1377</w:t>
        </w:r>
      </w:hyperlink>
      <w:r w:rsidRPr="006F2897">
        <w:rPr>
          <w:rFonts w:ascii="Times New Roman" w:hAnsi="Times New Roman" w:cs="Times New Roman"/>
        </w:rPr>
        <w:t xml:space="preserve"> </w:t>
      </w:r>
    </w:p>
    <w:p w14:paraId="122C0EF9"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lang w:val="fr-FR"/>
        </w:rPr>
        <w:t xml:space="preserve">Alodhialah, A., Almutairi, A., &amp; Almutairi, M. (2024). </w:t>
      </w:r>
      <w:r w:rsidRPr="006F2897">
        <w:rPr>
          <w:rFonts w:ascii="Times New Roman" w:hAnsi="Times New Roman" w:cs="Times New Roman"/>
        </w:rPr>
        <w:t xml:space="preserve">Exploring nurses’ emotional resilience and coping strategies in palliative and end-of-life care settings in Saudi Arabia: A qualitative study. </w:t>
      </w:r>
      <w:r w:rsidRPr="006F2897">
        <w:rPr>
          <w:rFonts w:ascii="Times New Roman" w:hAnsi="Times New Roman" w:cs="Times New Roman"/>
          <w:i/>
        </w:rPr>
        <w:t>Healthcare</w:t>
      </w:r>
      <w:r w:rsidRPr="006F2897">
        <w:rPr>
          <w:rFonts w:ascii="Times New Roman" w:hAnsi="Times New Roman" w:cs="Times New Roman"/>
        </w:rPr>
        <w:t>,</w:t>
      </w:r>
      <w:r w:rsidRPr="006F2897">
        <w:rPr>
          <w:rFonts w:ascii="Times New Roman" w:hAnsi="Times New Roman" w:cs="Times New Roman"/>
          <w:i/>
        </w:rPr>
        <w:t xml:space="preserve"> 12</w:t>
      </w:r>
      <w:r w:rsidRPr="006F2897">
        <w:rPr>
          <w:rFonts w:ascii="Times New Roman" w:hAnsi="Times New Roman" w:cs="Times New Roman"/>
        </w:rPr>
        <w:t xml:space="preserve">(16). </w:t>
      </w:r>
      <w:hyperlink r:id="rId51" w:history="1">
        <w:r w:rsidRPr="006F2897">
          <w:rPr>
            <w:rStyle w:val="Hyperlink"/>
            <w:rFonts w:ascii="Times New Roman" w:hAnsi="Times New Roman" w:cs="Times New Roman"/>
            <w:color w:val="auto"/>
          </w:rPr>
          <w:t>https://doi.org/10.3390/healthcare12161647</w:t>
        </w:r>
      </w:hyperlink>
      <w:r w:rsidRPr="006F2897">
        <w:rPr>
          <w:rFonts w:ascii="Times New Roman" w:hAnsi="Times New Roman" w:cs="Times New Roman"/>
        </w:rPr>
        <w:t xml:space="preserve"> </w:t>
      </w:r>
    </w:p>
    <w:p w14:paraId="3F4714D7"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Buertey, A. A., Puplampu, G. L., Ani-Amponsah, M., Jibril, M. A. I., &amp; Attiogbe, A. (2025). Lived experiences of Ghanaian community psychiatric nurses resilience strategies in combating stigma: An interpretive phenomenology. </w:t>
      </w:r>
      <w:r w:rsidRPr="006F2897">
        <w:rPr>
          <w:rFonts w:ascii="Times New Roman" w:hAnsi="Times New Roman" w:cs="Times New Roman"/>
          <w:i/>
        </w:rPr>
        <w:t>BMC Nursing 24</w:t>
      </w:r>
      <w:r w:rsidRPr="006F2897">
        <w:rPr>
          <w:rFonts w:ascii="Times New Roman" w:hAnsi="Times New Roman" w:cs="Times New Roman"/>
        </w:rPr>
        <w:t xml:space="preserve">(1). </w:t>
      </w:r>
      <w:hyperlink r:id="rId52" w:history="1">
        <w:r w:rsidRPr="006F2897">
          <w:rPr>
            <w:rStyle w:val="Hyperlink"/>
            <w:rFonts w:ascii="Times New Roman" w:hAnsi="Times New Roman" w:cs="Times New Roman"/>
            <w:color w:val="auto"/>
          </w:rPr>
          <w:t>https://doi.org/10.1186/s12912-025-02818-2</w:t>
        </w:r>
      </w:hyperlink>
      <w:r w:rsidRPr="006F2897">
        <w:rPr>
          <w:rFonts w:ascii="Times New Roman" w:hAnsi="Times New Roman" w:cs="Times New Roman"/>
        </w:rPr>
        <w:t xml:space="preserve"> </w:t>
      </w:r>
    </w:p>
    <w:p w14:paraId="24F7404B"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Camden, A. (2023). Self-care within hospice and palliative care nursing: A literature review identifies opportunities to support nurses working in these care settings. </w:t>
      </w:r>
      <w:r w:rsidRPr="006F2897">
        <w:rPr>
          <w:rFonts w:ascii="Times New Roman" w:hAnsi="Times New Roman" w:cs="Times New Roman"/>
          <w:i/>
        </w:rPr>
        <w:t>American Nurse Journal 18</w:t>
      </w:r>
      <w:r w:rsidRPr="006F2897">
        <w:rPr>
          <w:rFonts w:ascii="Times New Roman" w:hAnsi="Times New Roman" w:cs="Times New Roman"/>
        </w:rPr>
        <w:t xml:space="preserve">(8), 16-19. </w:t>
      </w:r>
      <w:hyperlink r:id="rId53" w:history="1">
        <w:r w:rsidRPr="006F2897">
          <w:rPr>
            <w:rStyle w:val="Hyperlink"/>
            <w:rFonts w:ascii="Times New Roman" w:hAnsi="Times New Roman" w:cs="Times New Roman"/>
            <w:color w:val="auto"/>
          </w:rPr>
          <w:t>https://doi.org/10.51256/anj082316</w:t>
        </w:r>
      </w:hyperlink>
      <w:r w:rsidRPr="006F2897">
        <w:rPr>
          <w:rFonts w:ascii="Times New Roman" w:hAnsi="Times New Roman" w:cs="Times New Roman"/>
        </w:rPr>
        <w:t xml:space="preserve"> </w:t>
      </w:r>
    </w:p>
    <w:p w14:paraId="3C6A3BF6"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Fattori, A., Pedruzzi, M., Cantarella, C., &amp; Bonzini, M. (2023). The burden in palliative care assistance: A comparison of psychosocial risks and burnout between inpatient hospice and home care services workers. </w:t>
      </w:r>
      <w:r w:rsidRPr="006F2897">
        <w:rPr>
          <w:rFonts w:ascii="Times New Roman" w:hAnsi="Times New Roman" w:cs="Times New Roman"/>
          <w:i/>
        </w:rPr>
        <w:t>Palliative and Supportive Care</w:t>
      </w:r>
      <w:r w:rsidRPr="006F2897">
        <w:rPr>
          <w:rFonts w:ascii="Times New Roman" w:hAnsi="Times New Roman" w:cs="Times New Roman"/>
        </w:rPr>
        <w:t>,</w:t>
      </w:r>
      <w:r w:rsidRPr="006F2897">
        <w:rPr>
          <w:rFonts w:ascii="Times New Roman" w:hAnsi="Times New Roman" w:cs="Times New Roman"/>
          <w:i/>
        </w:rPr>
        <w:t xml:space="preserve"> 21</w:t>
      </w:r>
      <w:r w:rsidRPr="006F2897">
        <w:rPr>
          <w:rFonts w:ascii="Times New Roman" w:hAnsi="Times New Roman" w:cs="Times New Roman"/>
        </w:rPr>
        <w:t xml:space="preserve">(1), 49-56. </w:t>
      </w:r>
      <w:hyperlink r:id="rId54" w:history="1">
        <w:r w:rsidRPr="006F2897">
          <w:rPr>
            <w:rStyle w:val="Hyperlink"/>
            <w:rFonts w:ascii="Times New Roman" w:hAnsi="Times New Roman" w:cs="Times New Roman"/>
            <w:color w:val="auto"/>
          </w:rPr>
          <w:t>https://doi.org/10.1017/S1478951521001887</w:t>
        </w:r>
      </w:hyperlink>
      <w:r w:rsidRPr="006F2897">
        <w:rPr>
          <w:rFonts w:ascii="Times New Roman" w:hAnsi="Times New Roman" w:cs="Times New Roman"/>
        </w:rPr>
        <w:t xml:space="preserve"> </w:t>
      </w:r>
    </w:p>
    <w:p w14:paraId="528B277B"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Frechman, E., &amp; Wright, P. M. (2023). Nurse burnout in hospice and palliative care: A scoping review. </w:t>
      </w:r>
      <w:r w:rsidRPr="006F2897">
        <w:rPr>
          <w:rFonts w:ascii="Times New Roman" w:hAnsi="Times New Roman" w:cs="Times New Roman"/>
          <w:i/>
        </w:rPr>
        <w:t>Illness, Crisis &amp; Loss</w:t>
      </w:r>
      <w:r w:rsidRPr="006F2897">
        <w:rPr>
          <w:rFonts w:ascii="Times New Roman" w:hAnsi="Times New Roman" w:cs="Times New Roman"/>
        </w:rPr>
        <w:t>,</w:t>
      </w:r>
      <w:r w:rsidRPr="006F2897">
        <w:rPr>
          <w:rFonts w:ascii="Times New Roman" w:hAnsi="Times New Roman" w:cs="Times New Roman"/>
          <w:i/>
        </w:rPr>
        <w:t xml:space="preserve"> 31</w:t>
      </w:r>
      <w:r w:rsidRPr="006F2897">
        <w:rPr>
          <w:rFonts w:ascii="Times New Roman" w:hAnsi="Times New Roman" w:cs="Times New Roman"/>
        </w:rPr>
        <w:t xml:space="preserve">(1), 137-150. </w:t>
      </w:r>
      <w:hyperlink r:id="rId55" w:history="1">
        <w:r w:rsidRPr="006F2897">
          <w:rPr>
            <w:rStyle w:val="Hyperlink"/>
            <w:rFonts w:ascii="Times New Roman" w:hAnsi="Times New Roman" w:cs="Times New Roman"/>
            <w:color w:val="auto"/>
          </w:rPr>
          <w:t>https://doi.org/10.1177/10541373211039825</w:t>
        </w:r>
      </w:hyperlink>
      <w:r w:rsidRPr="006F2897">
        <w:rPr>
          <w:rFonts w:ascii="Times New Roman" w:hAnsi="Times New Roman" w:cs="Times New Roman"/>
        </w:rPr>
        <w:t xml:space="preserve"> </w:t>
      </w:r>
    </w:p>
    <w:p w14:paraId="3F766EBA"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Linton, M., &amp; Koonmen, J. (2020). Self-care as an ethical obligation for nurses. </w:t>
      </w:r>
      <w:r w:rsidRPr="006F2897">
        <w:rPr>
          <w:rFonts w:ascii="Times New Roman" w:hAnsi="Times New Roman" w:cs="Times New Roman"/>
          <w:i/>
        </w:rPr>
        <w:t>Nursing Ethics</w:t>
      </w:r>
      <w:r w:rsidRPr="006F2897">
        <w:rPr>
          <w:rFonts w:ascii="Times New Roman" w:hAnsi="Times New Roman" w:cs="Times New Roman"/>
        </w:rPr>
        <w:t>,</w:t>
      </w:r>
      <w:r w:rsidRPr="006F2897">
        <w:rPr>
          <w:rFonts w:ascii="Times New Roman" w:hAnsi="Times New Roman" w:cs="Times New Roman"/>
          <w:i/>
        </w:rPr>
        <w:t xml:space="preserve"> 27</w:t>
      </w:r>
      <w:r w:rsidRPr="006F2897">
        <w:rPr>
          <w:rFonts w:ascii="Times New Roman" w:hAnsi="Times New Roman" w:cs="Times New Roman"/>
        </w:rPr>
        <w:t xml:space="preserve">(8), 1694-1702. </w:t>
      </w:r>
      <w:hyperlink r:id="rId56" w:history="1">
        <w:r w:rsidRPr="006F2897">
          <w:rPr>
            <w:rStyle w:val="Hyperlink"/>
            <w:rFonts w:ascii="Times New Roman" w:hAnsi="Times New Roman" w:cs="Times New Roman"/>
            <w:color w:val="auto"/>
          </w:rPr>
          <w:t>https://doi.org/10.1177/096973302094037</w:t>
        </w:r>
      </w:hyperlink>
      <w:r w:rsidRPr="006F2897">
        <w:rPr>
          <w:rFonts w:ascii="Times New Roman" w:hAnsi="Times New Roman" w:cs="Times New Roman"/>
        </w:rPr>
        <w:t xml:space="preserve"> </w:t>
      </w:r>
    </w:p>
    <w:p w14:paraId="3D82B5A1"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Merleau-Ponty, M. (1945/2012). </w:t>
      </w:r>
      <w:r w:rsidRPr="006F2897">
        <w:rPr>
          <w:rFonts w:ascii="Times New Roman" w:hAnsi="Times New Roman" w:cs="Times New Roman"/>
          <w:i/>
        </w:rPr>
        <w:t>Phenomenology of perception</w:t>
      </w:r>
      <w:r w:rsidRPr="006F2897">
        <w:rPr>
          <w:rFonts w:ascii="Times New Roman" w:hAnsi="Times New Roman" w:cs="Times New Roman"/>
        </w:rPr>
        <w:t xml:space="preserve"> (D. A. Landes, Trans.). Routledge. </w:t>
      </w:r>
    </w:p>
    <w:p w14:paraId="5A7EB615"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i/>
        </w:rPr>
        <w:lastRenderedPageBreak/>
        <w:t xml:space="preserve">NSI national health care retention &amp; RN staffing report </w:t>
      </w:r>
      <w:r w:rsidRPr="006F2897">
        <w:rPr>
          <w:rFonts w:ascii="Times New Roman" w:hAnsi="Times New Roman" w:cs="Times New Roman"/>
        </w:rPr>
        <w:t xml:space="preserve">(2025). </w:t>
      </w:r>
      <w:hyperlink r:id="rId57" w:history="1">
        <w:r w:rsidRPr="006F2897">
          <w:rPr>
            <w:rStyle w:val="Hyperlink"/>
            <w:rFonts w:ascii="Times New Roman" w:hAnsi="Times New Roman" w:cs="Times New Roman"/>
            <w:color w:val="auto"/>
          </w:rPr>
          <w:t>https://www.nsinursingsolutions.com/documents/library/nsi_national_health_care_retention_report.pdf</w:t>
        </w:r>
      </w:hyperlink>
    </w:p>
    <w:p w14:paraId="4A1C203D"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Palinkas, L., Horwitz, S., Green, C., Wisdom, J. P., Duan, N., &amp; Hoagwood, K. (2015). Purposeful sampling for qualitative data collection and analysis in mixed method implementation research. </w:t>
      </w:r>
      <w:r w:rsidRPr="006F2897">
        <w:rPr>
          <w:rFonts w:ascii="Times New Roman" w:hAnsi="Times New Roman" w:cs="Times New Roman"/>
          <w:i/>
        </w:rPr>
        <w:t>Administration and Policy in Mental Health and Mental Health Services Research</w:t>
      </w:r>
      <w:r w:rsidRPr="006F2897">
        <w:rPr>
          <w:rFonts w:ascii="Times New Roman" w:hAnsi="Times New Roman" w:cs="Times New Roman"/>
        </w:rPr>
        <w:t>,</w:t>
      </w:r>
      <w:r w:rsidRPr="006F2897">
        <w:rPr>
          <w:rFonts w:ascii="Times New Roman" w:hAnsi="Times New Roman" w:cs="Times New Roman"/>
          <w:i/>
        </w:rPr>
        <w:t xml:space="preserve"> 42</w:t>
      </w:r>
      <w:r w:rsidRPr="006F2897">
        <w:rPr>
          <w:rFonts w:ascii="Times New Roman" w:hAnsi="Times New Roman" w:cs="Times New Roman"/>
        </w:rPr>
        <w:t xml:space="preserve">(5), 533-544. </w:t>
      </w:r>
      <w:hyperlink r:id="rId58" w:history="1">
        <w:r w:rsidRPr="006F2897">
          <w:rPr>
            <w:rStyle w:val="Hyperlink"/>
            <w:rFonts w:ascii="Times New Roman" w:hAnsi="Times New Roman" w:cs="Times New Roman"/>
            <w:color w:val="auto"/>
          </w:rPr>
          <w:t>https://doi.org/10.1007/s10488-013-0528-y</w:t>
        </w:r>
      </w:hyperlink>
      <w:r w:rsidRPr="006F2897">
        <w:rPr>
          <w:rFonts w:ascii="Times New Roman" w:hAnsi="Times New Roman" w:cs="Times New Roman"/>
        </w:rPr>
        <w:t xml:space="preserve"> </w:t>
      </w:r>
    </w:p>
    <w:p w14:paraId="340DB17B"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Searby, A., Burr, D., &amp; Abram, M. D. (2024). Stigma towards a nursing specialty: A qualitative analysis of the perceptions of the addiction nursing workforce. </w:t>
      </w:r>
      <w:r w:rsidRPr="006F2897">
        <w:rPr>
          <w:rFonts w:ascii="Times New Roman" w:hAnsi="Times New Roman" w:cs="Times New Roman"/>
          <w:i/>
        </w:rPr>
        <w:t>International Journal of Mental Health Nursing</w:t>
      </w:r>
      <w:r w:rsidRPr="006F2897">
        <w:rPr>
          <w:rFonts w:ascii="Times New Roman" w:hAnsi="Times New Roman" w:cs="Times New Roman"/>
        </w:rPr>
        <w:t>,</w:t>
      </w:r>
      <w:r w:rsidRPr="006F2897">
        <w:rPr>
          <w:rFonts w:ascii="Times New Roman" w:hAnsi="Times New Roman" w:cs="Times New Roman"/>
          <w:i/>
        </w:rPr>
        <w:t xml:space="preserve"> 33</w:t>
      </w:r>
      <w:r w:rsidRPr="006F2897">
        <w:rPr>
          <w:rFonts w:ascii="Times New Roman" w:hAnsi="Times New Roman" w:cs="Times New Roman"/>
        </w:rPr>
        <w:t xml:space="preserve">(5), 1460-1470. </w:t>
      </w:r>
      <w:hyperlink r:id="rId59" w:history="1">
        <w:r w:rsidRPr="006F2897">
          <w:rPr>
            <w:rStyle w:val="Hyperlink"/>
            <w:rFonts w:ascii="Times New Roman" w:hAnsi="Times New Roman" w:cs="Times New Roman"/>
            <w:color w:val="auto"/>
          </w:rPr>
          <w:t>https://doi.org/10.1111/inm.13336</w:t>
        </w:r>
      </w:hyperlink>
      <w:r w:rsidRPr="006F2897">
        <w:rPr>
          <w:rFonts w:ascii="Times New Roman" w:hAnsi="Times New Roman" w:cs="Times New Roman"/>
        </w:rPr>
        <w:t xml:space="preserve"> </w:t>
      </w:r>
    </w:p>
    <w:p w14:paraId="0C5E960D"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Shen, M. J., &amp; Wellman, J. D. (2019). Evidence of palliative care stigma: The role of negative stereotypes in preventing willingness to use palliative care. </w:t>
      </w:r>
      <w:r w:rsidRPr="006F2897">
        <w:rPr>
          <w:rFonts w:ascii="Times New Roman" w:hAnsi="Times New Roman" w:cs="Times New Roman"/>
          <w:i/>
        </w:rPr>
        <w:t>Palliative &amp; Supportive Care</w:t>
      </w:r>
      <w:r w:rsidRPr="006F2897">
        <w:rPr>
          <w:rFonts w:ascii="Times New Roman" w:hAnsi="Times New Roman" w:cs="Times New Roman"/>
        </w:rPr>
        <w:t>,</w:t>
      </w:r>
      <w:r w:rsidRPr="006F2897">
        <w:rPr>
          <w:rFonts w:ascii="Times New Roman" w:hAnsi="Times New Roman" w:cs="Times New Roman"/>
          <w:i/>
        </w:rPr>
        <w:t xml:space="preserve"> 17</w:t>
      </w:r>
      <w:r w:rsidRPr="006F2897">
        <w:rPr>
          <w:rFonts w:ascii="Times New Roman" w:hAnsi="Times New Roman" w:cs="Times New Roman"/>
        </w:rPr>
        <w:t xml:space="preserve">(4), 374-380. </w:t>
      </w:r>
      <w:hyperlink r:id="rId60" w:history="1">
        <w:r w:rsidRPr="006F2897">
          <w:rPr>
            <w:rStyle w:val="Hyperlink"/>
            <w:rFonts w:ascii="Times New Roman" w:hAnsi="Times New Roman" w:cs="Times New Roman"/>
            <w:color w:val="auto"/>
          </w:rPr>
          <w:t>https://doi.org/10.1017/S1478951518000834</w:t>
        </w:r>
      </w:hyperlink>
      <w:r w:rsidRPr="006F2897">
        <w:rPr>
          <w:rFonts w:ascii="Times New Roman" w:hAnsi="Times New Roman" w:cs="Times New Roman"/>
        </w:rPr>
        <w:t xml:space="preserve"> </w:t>
      </w:r>
    </w:p>
    <w:p w14:paraId="23AF2673"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Sohn, B., Thomas, S. P., Greenberg, K. H., &amp; Pollio, H. R. (2017). Hearing the voices of students and teachers: a phenomenological approach to educational research. </w:t>
      </w:r>
      <w:r w:rsidRPr="006F2897">
        <w:rPr>
          <w:rFonts w:ascii="Times New Roman" w:hAnsi="Times New Roman" w:cs="Times New Roman"/>
          <w:i/>
        </w:rPr>
        <w:t>Qualitative Research in Education</w:t>
      </w:r>
      <w:r w:rsidRPr="006F2897">
        <w:rPr>
          <w:rFonts w:ascii="Times New Roman" w:hAnsi="Times New Roman" w:cs="Times New Roman"/>
        </w:rPr>
        <w:t>,</w:t>
      </w:r>
      <w:r w:rsidRPr="006F2897">
        <w:rPr>
          <w:rFonts w:ascii="Times New Roman" w:hAnsi="Times New Roman" w:cs="Times New Roman"/>
          <w:i/>
        </w:rPr>
        <w:t xml:space="preserve"> 6</w:t>
      </w:r>
      <w:r w:rsidRPr="006F2897">
        <w:rPr>
          <w:rFonts w:ascii="Times New Roman" w:hAnsi="Times New Roman" w:cs="Times New Roman"/>
        </w:rPr>
        <w:t xml:space="preserve">(2), 121-148. </w:t>
      </w:r>
      <w:hyperlink r:id="rId61" w:history="1">
        <w:r w:rsidRPr="006F2897">
          <w:rPr>
            <w:rStyle w:val="Hyperlink"/>
            <w:rFonts w:ascii="Times New Roman" w:hAnsi="Times New Roman" w:cs="Times New Roman"/>
            <w:color w:val="auto"/>
          </w:rPr>
          <w:t>https://doi.org/10.17583/qre.2017.2374</w:t>
        </w:r>
      </w:hyperlink>
      <w:r w:rsidRPr="006F2897">
        <w:rPr>
          <w:rFonts w:ascii="Times New Roman" w:hAnsi="Times New Roman" w:cs="Times New Roman"/>
        </w:rPr>
        <w:t xml:space="preserve"> </w:t>
      </w:r>
    </w:p>
    <w:p w14:paraId="1162C653"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Stilos, K. (2021). Self-care is a MUST for health care providers caring for the dying. </w:t>
      </w:r>
      <w:r w:rsidRPr="006F2897">
        <w:rPr>
          <w:rFonts w:ascii="Times New Roman" w:hAnsi="Times New Roman" w:cs="Times New Roman"/>
          <w:i/>
        </w:rPr>
        <w:t>Canadian Oncology Nursing Journal</w:t>
      </w:r>
      <w:r w:rsidRPr="006F2897">
        <w:rPr>
          <w:rFonts w:ascii="Times New Roman" w:hAnsi="Times New Roman" w:cs="Times New Roman"/>
        </w:rPr>
        <w:t>,</w:t>
      </w:r>
      <w:r w:rsidRPr="006F2897">
        <w:rPr>
          <w:rFonts w:ascii="Times New Roman" w:hAnsi="Times New Roman" w:cs="Times New Roman"/>
          <w:i/>
        </w:rPr>
        <w:t xml:space="preserve"> 31</w:t>
      </w:r>
      <w:r w:rsidRPr="006F2897">
        <w:rPr>
          <w:rFonts w:ascii="Times New Roman" w:hAnsi="Times New Roman" w:cs="Times New Roman"/>
        </w:rPr>
        <w:t xml:space="preserve">(2), 239-241. </w:t>
      </w:r>
    </w:p>
    <w:p w14:paraId="155F08A4"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Thomas, S. P., &amp; Pollio, H. R. (2002). </w:t>
      </w:r>
      <w:r w:rsidRPr="006F2897">
        <w:rPr>
          <w:rFonts w:ascii="Times New Roman" w:hAnsi="Times New Roman" w:cs="Times New Roman"/>
          <w:i/>
        </w:rPr>
        <w:t xml:space="preserve">Listening to patients - a phenomenological approach to nursing research and practice </w:t>
      </w:r>
      <w:r w:rsidRPr="006F2897">
        <w:rPr>
          <w:rFonts w:ascii="Times New Roman" w:hAnsi="Times New Roman" w:cs="Times New Roman"/>
        </w:rPr>
        <w:t xml:space="preserve">Springer Publishing Company </w:t>
      </w:r>
    </w:p>
    <w:p w14:paraId="79DB2EAD"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Thomas, S. P., &amp; Sohn, B. K. (2023). From uncomfortable squirm to self-discovery: A phenomenological analysis of the bracketing experience. </w:t>
      </w:r>
      <w:r w:rsidRPr="006F2897">
        <w:rPr>
          <w:rFonts w:ascii="Times New Roman" w:hAnsi="Times New Roman" w:cs="Times New Roman"/>
          <w:i/>
        </w:rPr>
        <w:t>International Journal of Qualitative Methods</w:t>
      </w:r>
      <w:r w:rsidRPr="006F2897">
        <w:rPr>
          <w:rFonts w:ascii="Times New Roman" w:hAnsi="Times New Roman" w:cs="Times New Roman"/>
        </w:rPr>
        <w:t>,</w:t>
      </w:r>
      <w:r w:rsidRPr="006F2897">
        <w:rPr>
          <w:rFonts w:ascii="Times New Roman" w:hAnsi="Times New Roman" w:cs="Times New Roman"/>
          <w:i/>
        </w:rPr>
        <w:t xml:space="preserve"> 22</w:t>
      </w:r>
      <w:r w:rsidRPr="006F2897">
        <w:rPr>
          <w:rFonts w:ascii="Times New Roman" w:hAnsi="Times New Roman" w:cs="Times New Roman"/>
        </w:rPr>
        <w:t xml:space="preserve">. </w:t>
      </w:r>
      <w:hyperlink r:id="rId62" w:history="1">
        <w:r w:rsidRPr="006F2897">
          <w:rPr>
            <w:rStyle w:val="Hyperlink"/>
            <w:rFonts w:ascii="Times New Roman" w:hAnsi="Times New Roman" w:cs="Times New Roman"/>
            <w:color w:val="auto"/>
          </w:rPr>
          <w:t>https://doi.org/10.1177/16094069231191635</w:t>
        </w:r>
      </w:hyperlink>
      <w:r w:rsidRPr="006F2897">
        <w:rPr>
          <w:rFonts w:ascii="Times New Roman" w:hAnsi="Times New Roman" w:cs="Times New Roman"/>
        </w:rPr>
        <w:t xml:space="preserve"> </w:t>
      </w:r>
    </w:p>
    <w:p w14:paraId="689A9E67"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lastRenderedPageBreak/>
        <w:t xml:space="preserve">Thorne, S. (2020). The great saturation debate: What the “S Word” means and doesn’t mean in qualitative research reporting. </w:t>
      </w:r>
      <w:r w:rsidRPr="006F2897">
        <w:rPr>
          <w:rFonts w:ascii="Times New Roman" w:hAnsi="Times New Roman" w:cs="Times New Roman"/>
          <w:i/>
        </w:rPr>
        <w:t>Canadian Journal of Nursing Research 51</w:t>
      </w:r>
      <w:r w:rsidRPr="006F2897">
        <w:rPr>
          <w:rFonts w:ascii="Times New Roman" w:hAnsi="Times New Roman" w:cs="Times New Roman"/>
        </w:rPr>
        <w:t xml:space="preserve">(1), 3-5. </w:t>
      </w:r>
      <w:hyperlink r:id="rId63" w:history="1">
        <w:r w:rsidRPr="006F2897">
          <w:rPr>
            <w:rStyle w:val="Hyperlink"/>
            <w:rFonts w:ascii="Times New Roman" w:hAnsi="Times New Roman" w:cs="Times New Roman"/>
            <w:color w:val="auto"/>
          </w:rPr>
          <w:t>https://doi.org/10.1177/0844562119898554</w:t>
        </w:r>
      </w:hyperlink>
      <w:r w:rsidRPr="006F2897">
        <w:rPr>
          <w:rFonts w:ascii="Times New Roman" w:hAnsi="Times New Roman" w:cs="Times New Roman"/>
        </w:rPr>
        <w:t xml:space="preserve"> </w:t>
      </w:r>
    </w:p>
    <w:p w14:paraId="0EBBC37E" w14:textId="77777777" w:rsidR="00C60460" w:rsidRPr="006F2897" w:rsidRDefault="00C60460" w:rsidP="00C60460">
      <w:pPr>
        <w:pStyle w:val="EndNoteBibliography"/>
        <w:spacing w:line="480" w:lineRule="auto"/>
        <w:ind w:left="720" w:hanging="720"/>
        <w:rPr>
          <w:rFonts w:ascii="Times New Roman" w:hAnsi="Times New Roman" w:cs="Times New Roman"/>
        </w:rPr>
      </w:pPr>
      <w:r w:rsidRPr="006F2897">
        <w:rPr>
          <w:rFonts w:ascii="Times New Roman" w:hAnsi="Times New Roman" w:cs="Times New Roman"/>
        </w:rPr>
        <w:t xml:space="preserve">Unhjem, J. V., &amp; Hem, M. H. (2025). Nurse-patient relationship boundaries and power: A critical discursive analysis. </w:t>
      </w:r>
      <w:r w:rsidRPr="006F2897">
        <w:rPr>
          <w:rFonts w:ascii="Times New Roman" w:hAnsi="Times New Roman" w:cs="Times New Roman"/>
          <w:i/>
        </w:rPr>
        <w:t>Nursing Ethics</w:t>
      </w:r>
      <w:r w:rsidRPr="006F2897">
        <w:rPr>
          <w:rFonts w:ascii="Times New Roman" w:hAnsi="Times New Roman" w:cs="Times New Roman"/>
        </w:rPr>
        <w:t xml:space="preserve">. </w:t>
      </w:r>
      <w:hyperlink r:id="rId64" w:history="1">
        <w:r w:rsidRPr="006F2897">
          <w:rPr>
            <w:rStyle w:val="Hyperlink"/>
            <w:rFonts w:ascii="Times New Roman" w:hAnsi="Times New Roman" w:cs="Times New Roman"/>
            <w:color w:val="auto"/>
          </w:rPr>
          <w:t>https://doi.org/10.1177/09697330251314093</w:t>
        </w:r>
      </w:hyperlink>
      <w:r w:rsidRPr="006F2897">
        <w:rPr>
          <w:rFonts w:ascii="Times New Roman" w:hAnsi="Times New Roman" w:cs="Times New Roman"/>
        </w:rPr>
        <w:t xml:space="preserve"> </w:t>
      </w:r>
    </w:p>
    <w:p w14:paraId="56C23D8C" w14:textId="0FB96F66" w:rsidR="00784681" w:rsidRPr="00904659" w:rsidRDefault="00C60460" w:rsidP="00C60460">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6F2897">
        <w:rPr>
          <w:rFonts w:ascii="Times New Roman" w:hAnsi="Times New Roman" w:cs="Times New Roman"/>
        </w:rPr>
        <w:fldChar w:fldCharType="end"/>
      </w:r>
      <w:r w:rsidR="00784681" w:rsidRPr="00904659">
        <w:rPr>
          <w:rFonts w:ascii="Times New Roman" w:hAnsi="Times New Roman" w:cs="Times New Roman"/>
          <w:color w:val="000000" w:themeColor="text1"/>
        </w:rPr>
        <w:t xml:space="preserve"> </w:t>
      </w:r>
    </w:p>
    <w:p w14:paraId="74BFF813" w14:textId="77777777" w:rsidR="00784681" w:rsidRDefault="00784681" w:rsidP="00784681"/>
    <w:p w14:paraId="427AB767" w14:textId="3E104DAE" w:rsidR="001713A6" w:rsidRDefault="001713A6" w:rsidP="002734D1">
      <w:pPr>
        <w:pBdr>
          <w:top w:val="nil"/>
          <w:left w:val="nil"/>
          <w:bottom w:val="nil"/>
          <w:right w:val="nil"/>
          <w:between w:val="nil"/>
        </w:pBdr>
        <w:spacing w:line="480" w:lineRule="auto"/>
        <w:ind w:left="720" w:hanging="720"/>
        <w:rPr>
          <w:rFonts w:ascii="Times New Roman" w:hAnsi="Times New Roman" w:cs="Times New Roman"/>
          <w:color w:val="000000"/>
        </w:rPr>
      </w:pPr>
    </w:p>
    <w:bookmarkEnd w:id="80"/>
    <w:p w14:paraId="36AF6883" w14:textId="77777777" w:rsidR="001713A6" w:rsidRDefault="001713A6">
      <w:pPr>
        <w:spacing w:line="480" w:lineRule="auto"/>
        <w:rPr>
          <w:rFonts w:ascii="Times New Roman" w:hAnsi="Times New Roman" w:cs="Times New Roman"/>
        </w:rPr>
      </w:pPr>
    </w:p>
    <w:p w14:paraId="54C529ED" w14:textId="77777777" w:rsidR="001713A6" w:rsidRDefault="00B274B0">
      <w:pPr>
        <w:spacing w:line="480" w:lineRule="auto"/>
        <w:rPr>
          <w:rFonts w:ascii="Times New Roman" w:hAnsi="Times New Roman" w:cs="Times New Roman"/>
        </w:rPr>
      </w:pPr>
      <w:r>
        <w:br w:type="page"/>
      </w:r>
    </w:p>
    <w:p w14:paraId="077BAF68" w14:textId="6CEBA288" w:rsidR="001713A6" w:rsidRDefault="00B274B0" w:rsidP="00BD3004">
      <w:pPr>
        <w:pStyle w:val="Heading2"/>
      </w:pPr>
      <w:bookmarkStart w:id="81" w:name="_Toc203975300"/>
      <w:r>
        <w:lastRenderedPageBreak/>
        <w:t>Appendix</w:t>
      </w:r>
      <w:r w:rsidR="009A14C3">
        <w:t xml:space="preserve"> C</w:t>
      </w:r>
      <w:bookmarkEnd w:id="81"/>
    </w:p>
    <w:p w14:paraId="4CC73562" w14:textId="7D9BE24C" w:rsidR="001713A6" w:rsidRPr="000E0DA2" w:rsidRDefault="00B274B0" w:rsidP="00242A89">
      <w:pPr>
        <w:rPr>
          <w:rFonts w:ascii="Times New Roman" w:hAnsi="Times New Roman" w:cs="Times New Roman"/>
          <w:b/>
          <w:iCs/>
          <w:color w:val="000000"/>
        </w:rPr>
      </w:pPr>
      <w:r w:rsidRPr="000E0DA2">
        <w:rPr>
          <w:rFonts w:ascii="Times New Roman" w:hAnsi="Times New Roman" w:cs="Times New Roman"/>
          <w:b/>
          <w:iCs/>
        </w:rPr>
        <w:t xml:space="preserve">Table </w:t>
      </w:r>
      <w:r w:rsidR="00990BDE" w:rsidRPr="000E0DA2">
        <w:rPr>
          <w:rFonts w:ascii="Times New Roman" w:hAnsi="Times New Roman" w:cs="Times New Roman"/>
          <w:b/>
          <w:iCs/>
        </w:rPr>
        <w:t>4.</w:t>
      </w:r>
      <w:r w:rsidRPr="000E0DA2">
        <w:rPr>
          <w:rFonts w:ascii="Times New Roman" w:hAnsi="Times New Roman" w:cs="Times New Roman"/>
          <w:b/>
          <w:iCs/>
        </w:rPr>
        <w:t xml:space="preserve">1. </w:t>
      </w:r>
      <w:r w:rsidRPr="000E0DA2">
        <w:rPr>
          <w:rFonts w:ascii="Times New Roman" w:hAnsi="Times New Roman" w:cs="Times New Roman"/>
          <w:b/>
          <w:iCs/>
          <w:color w:val="000000"/>
        </w:rPr>
        <w:t>Core Existential Phenomenology Concepts and Their Descriptions</w:t>
      </w:r>
    </w:p>
    <w:p w14:paraId="3EF28F7C" w14:textId="77777777" w:rsidR="00242A89" w:rsidRPr="00242A89" w:rsidRDefault="00242A89" w:rsidP="00242A89">
      <w:pPr>
        <w:rPr>
          <w:rFonts w:ascii="Times New Roman" w:hAnsi="Times New Roman" w:cs="Times New Roman"/>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7"/>
        <w:gridCol w:w="6989"/>
      </w:tblGrid>
      <w:tr w:rsidR="001713A6" w14:paraId="7E33E1C6" w14:textId="77777777">
        <w:tc>
          <w:tcPr>
            <w:tcW w:w="2027" w:type="dxa"/>
          </w:tcPr>
          <w:p w14:paraId="65AB93BE" w14:textId="77777777" w:rsidR="001713A6" w:rsidRPr="001F7311" w:rsidRDefault="00B274B0">
            <w:pPr>
              <w:spacing w:line="360" w:lineRule="auto"/>
              <w:rPr>
                <w:rFonts w:ascii="Times New Roman" w:hAnsi="Times New Roman" w:cs="Times New Roman"/>
                <w:bCs/>
              </w:rPr>
            </w:pPr>
            <w:r w:rsidRPr="001F7311">
              <w:rPr>
                <w:rFonts w:ascii="Times New Roman" w:hAnsi="Times New Roman" w:cs="Times New Roman"/>
                <w:bCs/>
              </w:rPr>
              <w:t>Concept</w:t>
            </w:r>
          </w:p>
        </w:tc>
        <w:tc>
          <w:tcPr>
            <w:tcW w:w="6989" w:type="dxa"/>
          </w:tcPr>
          <w:p w14:paraId="31FF54C8" w14:textId="77777777" w:rsidR="001713A6" w:rsidRPr="001F7311" w:rsidRDefault="00B274B0">
            <w:pPr>
              <w:spacing w:line="360" w:lineRule="auto"/>
              <w:rPr>
                <w:rFonts w:ascii="Times New Roman" w:hAnsi="Times New Roman" w:cs="Times New Roman"/>
                <w:bCs/>
              </w:rPr>
            </w:pPr>
            <w:r w:rsidRPr="001F7311">
              <w:rPr>
                <w:rFonts w:ascii="Times New Roman" w:hAnsi="Times New Roman" w:cs="Times New Roman"/>
                <w:bCs/>
              </w:rPr>
              <w:t>Description</w:t>
            </w:r>
          </w:p>
        </w:tc>
      </w:tr>
      <w:tr w:rsidR="001713A6" w14:paraId="74D1934A" w14:textId="77777777">
        <w:tc>
          <w:tcPr>
            <w:tcW w:w="2027" w:type="dxa"/>
          </w:tcPr>
          <w:p w14:paraId="26E371AB" w14:textId="77777777" w:rsidR="001713A6" w:rsidRDefault="00B274B0">
            <w:pPr>
              <w:spacing w:line="360" w:lineRule="auto"/>
              <w:rPr>
                <w:rFonts w:ascii="Times New Roman" w:hAnsi="Times New Roman" w:cs="Times New Roman"/>
              </w:rPr>
            </w:pPr>
            <w:r>
              <w:rPr>
                <w:rFonts w:ascii="Times New Roman" w:hAnsi="Times New Roman" w:cs="Times New Roman"/>
              </w:rPr>
              <w:t>Figure</w:t>
            </w:r>
          </w:p>
        </w:tc>
        <w:tc>
          <w:tcPr>
            <w:tcW w:w="6989" w:type="dxa"/>
          </w:tcPr>
          <w:p w14:paraId="3563D474" w14:textId="77777777" w:rsidR="001713A6" w:rsidRDefault="00B274B0">
            <w:pPr>
              <w:spacing w:line="360" w:lineRule="auto"/>
              <w:rPr>
                <w:rFonts w:ascii="Times New Roman" w:hAnsi="Times New Roman" w:cs="Times New Roman"/>
              </w:rPr>
            </w:pPr>
            <w:r>
              <w:rPr>
                <w:rFonts w:ascii="Times New Roman" w:hAnsi="Times New Roman" w:cs="Times New Roman"/>
              </w:rPr>
              <w:t>The main object of focus or attention within an experience.  It is the form that stands out against the surrounding context and draws conscious awareness.  Figures can shift over time, especially through repeated encounters with the same phenomenon.</w:t>
            </w:r>
          </w:p>
        </w:tc>
      </w:tr>
      <w:tr w:rsidR="001713A6" w14:paraId="1E55D6B4" w14:textId="77777777">
        <w:tc>
          <w:tcPr>
            <w:tcW w:w="2027" w:type="dxa"/>
          </w:tcPr>
          <w:p w14:paraId="65F736B5" w14:textId="77777777" w:rsidR="001713A6" w:rsidRDefault="00B274B0">
            <w:pPr>
              <w:spacing w:line="360" w:lineRule="auto"/>
              <w:rPr>
                <w:rFonts w:ascii="Times New Roman" w:hAnsi="Times New Roman" w:cs="Times New Roman"/>
              </w:rPr>
            </w:pPr>
            <w:r>
              <w:rPr>
                <w:rFonts w:ascii="Times New Roman" w:hAnsi="Times New Roman" w:cs="Times New Roman"/>
              </w:rPr>
              <w:t>Ground</w:t>
            </w:r>
          </w:p>
        </w:tc>
        <w:tc>
          <w:tcPr>
            <w:tcW w:w="6989" w:type="dxa"/>
          </w:tcPr>
          <w:p w14:paraId="2AD8956C" w14:textId="77777777" w:rsidR="001713A6" w:rsidRDefault="00B274B0">
            <w:pPr>
              <w:spacing w:line="360" w:lineRule="auto"/>
              <w:rPr>
                <w:rFonts w:ascii="Times New Roman" w:hAnsi="Times New Roman" w:cs="Times New Roman"/>
              </w:rPr>
            </w:pPr>
            <w:r>
              <w:rPr>
                <w:rFonts w:ascii="Times New Roman" w:hAnsi="Times New Roman" w:cs="Times New Roman"/>
              </w:rPr>
              <w:t>The background or contextual field against which the figure appears. It provides the necessary backdrop that shapes and gives meaning to the figure. Perception is embedded in a holistic context, where the ground plays a vital role in framing the figure's experience.</w:t>
            </w:r>
          </w:p>
        </w:tc>
      </w:tr>
      <w:tr w:rsidR="001713A6" w14:paraId="6D4FDCAD" w14:textId="77777777">
        <w:tc>
          <w:tcPr>
            <w:tcW w:w="2027" w:type="dxa"/>
          </w:tcPr>
          <w:p w14:paraId="217FA683" w14:textId="77777777" w:rsidR="001713A6" w:rsidRDefault="00B274B0">
            <w:pPr>
              <w:spacing w:line="360" w:lineRule="auto"/>
              <w:rPr>
                <w:rFonts w:ascii="Times New Roman" w:hAnsi="Times New Roman" w:cs="Times New Roman"/>
              </w:rPr>
            </w:pPr>
            <w:r>
              <w:rPr>
                <w:rFonts w:ascii="Times New Roman" w:hAnsi="Times New Roman" w:cs="Times New Roman"/>
              </w:rPr>
              <w:t>Body</w:t>
            </w:r>
          </w:p>
        </w:tc>
        <w:tc>
          <w:tcPr>
            <w:tcW w:w="6989" w:type="dxa"/>
          </w:tcPr>
          <w:p w14:paraId="5113DA88" w14:textId="77777777" w:rsidR="001713A6" w:rsidRDefault="00B274B0">
            <w:pPr>
              <w:spacing w:line="360" w:lineRule="auto"/>
              <w:rPr>
                <w:rFonts w:ascii="Times New Roman" w:hAnsi="Times New Roman" w:cs="Times New Roman"/>
              </w:rPr>
            </w:pPr>
            <w:r>
              <w:rPr>
                <w:rFonts w:ascii="Times New Roman" w:hAnsi="Times New Roman" w:cs="Times New Roman"/>
              </w:rPr>
              <w:t>Thought emerges from the body’s sensory immersion in the world, thus the body is not merely an object but a subjective experiencing entity.  The body is the medium through which individuals encounter meaning and relate to their environment.</w:t>
            </w:r>
          </w:p>
        </w:tc>
      </w:tr>
      <w:tr w:rsidR="001713A6" w14:paraId="688507AD" w14:textId="77777777">
        <w:tc>
          <w:tcPr>
            <w:tcW w:w="2027" w:type="dxa"/>
          </w:tcPr>
          <w:p w14:paraId="4A146726" w14:textId="77777777" w:rsidR="001713A6" w:rsidRDefault="00B274B0">
            <w:pPr>
              <w:spacing w:line="360" w:lineRule="auto"/>
              <w:rPr>
                <w:rFonts w:ascii="Times New Roman" w:hAnsi="Times New Roman" w:cs="Times New Roman"/>
              </w:rPr>
            </w:pPr>
            <w:r>
              <w:rPr>
                <w:rFonts w:ascii="Times New Roman" w:hAnsi="Times New Roman" w:cs="Times New Roman"/>
              </w:rPr>
              <w:t>Time</w:t>
            </w:r>
          </w:p>
        </w:tc>
        <w:tc>
          <w:tcPr>
            <w:tcW w:w="6989" w:type="dxa"/>
          </w:tcPr>
          <w:p w14:paraId="3DACBA59" w14:textId="77777777" w:rsidR="001713A6" w:rsidRDefault="00B274B0">
            <w:pPr>
              <w:spacing w:line="360" w:lineRule="auto"/>
              <w:rPr>
                <w:rFonts w:ascii="Times New Roman" w:hAnsi="Times New Roman" w:cs="Times New Roman"/>
              </w:rPr>
            </w:pPr>
            <w:r>
              <w:rPr>
                <w:rFonts w:ascii="Times New Roman" w:hAnsi="Times New Roman" w:cs="Times New Roman"/>
              </w:rPr>
              <w:t>It is understood as a subjective, lived experience rather than an objective measure marked by clocks or calendars. It is shaped by memory, anticipation, and present awareness and deeply influenced by one’s emotional and existential state.</w:t>
            </w:r>
          </w:p>
        </w:tc>
      </w:tr>
      <w:tr w:rsidR="001713A6" w14:paraId="4D9F0D95" w14:textId="77777777">
        <w:tc>
          <w:tcPr>
            <w:tcW w:w="2027" w:type="dxa"/>
          </w:tcPr>
          <w:p w14:paraId="7AF7072A" w14:textId="77777777" w:rsidR="001713A6" w:rsidRDefault="00B274B0">
            <w:pPr>
              <w:spacing w:line="360" w:lineRule="auto"/>
              <w:rPr>
                <w:rFonts w:ascii="Times New Roman" w:hAnsi="Times New Roman" w:cs="Times New Roman"/>
              </w:rPr>
            </w:pPr>
            <w:r>
              <w:rPr>
                <w:rFonts w:ascii="Times New Roman" w:hAnsi="Times New Roman" w:cs="Times New Roman"/>
              </w:rPr>
              <w:t>Others</w:t>
            </w:r>
          </w:p>
        </w:tc>
        <w:tc>
          <w:tcPr>
            <w:tcW w:w="6989" w:type="dxa"/>
          </w:tcPr>
          <w:p w14:paraId="74EC9C7F" w14:textId="77777777" w:rsidR="001713A6" w:rsidRDefault="00B274B0">
            <w:pPr>
              <w:spacing w:line="360" w:lineRule="auto"/>
              <w:rPr>
                <w:rFonts w:ascii="Times New Roman" w:hAnsi="Times New Roman" w:cs="Times New Roman"/>
              </w:rPr>
            </w:pPr>
            <w:r>
              <w:rPr>
                <w:rFonts w:ascii="Times New Roman" w:hAnsi="Times New Roman" w:cs="Times New Roman"/>
              </w:rPr>
              <w:t>Refers to the essential role of relationships and social networks in shaping human existence.  Human experience is inherently relational, and understanding it requires attention to one’s interpersonal world.</w:t>
            </w:r>
          </w:p>
        </w:tc>
      </w:tr>
      <w:tr w:rsidR="001713A6" w14:paraId="6BB2BE7B" w14:textId="77777777">
        <w:tc>
          <w:tcPr>
            <w:tcW w:w="2027" w:type="dxa"/>
          </w:tcPr>
          <w:p w14:paraId="5B2BD47D" w14:textId="77777777" w:rsidR="001713A6" w:rsidRDefault="00B274B0">
            <w:pPr>
              <w:spacing w:line="360" w:lineRule="auto"/>
              <w:rPr>
                <w:rFonts w:ascii="Times New Roman" w:hAnsi="Times New Roman" w:cs="Times New Roman"/>
              </w:rPr>
            </w:pPr>
            <w:r>
              <w:rPr>
                <w:rFonts w:ascii="Times New Roman" w:hAnsi="Times New Roman" w:cs="Times New Roman"/>
              </w:rPr>
              <w:t>World (Lifeworld)</w:t>
            </w:r>
          </w:p>
        </w:tc>
        <w:tc>
          <w:tcPr>
            <w:tcW w:w="6989" w:type="dxa"/>
          </w:tcPr>
          <w:p w14:paraId="387FE44A" w14:textId="77777777" w:rsidR="001713A6" w:rsidRDefault="00B274B0">
            <w:pPr>
              <w:spacing w:line="360" w:lineRule="auto"/>
              <w:rPr>
                <w:rFonts w:ascii="Times New Roman" w:hAnsi="Times New Roman" w:cs="Times New Roman"/>
              </w:rPr>
            </w:pPr>
            <w:r>
              <w:rPr>
                <w:rFonts w:ascii="Times New Roman" w:hAnsi="Times New Roman" w:cs="Times New Roman"/>
              </w:rPr>
              <w:t>It is the everyday, taken-for-granted world in which people live, act, and find meaning.  It encompasses personal history, culture, language, and environment.</w:t>
            </w:r>
          </w:p>
        </w:tc>
      </w:tr>
    </w:tbl>
    <w:p w14:paraId="1C0157D6" w14:textId="77777777" w:rsidR="001713A6" w:rsidRDefault="001713A6"/>
    <w:p w14:paraId="007D1E28" w14:textId="77777777" w:rsidR="001713A6" w:rsidRDefault="00B274B0">
      <w:pPr>
        <w:spacing w:line="480" w:lineRule="auto"/>
        <w:rPr>
          <w:rFonts w:ascii="Times New Roman" w:hAnsi="Times New Roman" w:cs="Times New Roman"/>
        </w:rPr>
      </w:pPr>
      <w:r>
        <w:rPr>
          <w:rFonts w:ascii="Times New Roman" w:hAnsi="Times New Roman" w:cs="Times New Roman"/>
          <w:i/>
        </w:rPr>
        <w:t>Note.</w:t>
      </w:r>
      <w:r>
        <w:rPr>
          <w:rFonts w:ascii="Times New Roman" w:hAnsi="Times New Roman" w:cs="Times New Roman"/>
        </w:rPr>
        <w:t xml:space="preserve">  Adapted from (Merleau-Ponty, 1945/2012). </w:t>
      </w:r>
    </w:p>
    <w:p w14:paraId="7B40C951" w14:textId="312A2F57" w:rsidR="001713A6" w:rsidRDefault="00B274B0" w:rsidP="00922309">
      <w:pPr>
        <w:rPr>
          <w:rFonts w:ascii="Times New Roman" w:hAnsi="Times New Roman" w:cs="Times New Roman"/>
        </w:rPr>
      </w:pPr>
      <w:r>
        <w:br w:type="page"/>
      </w:r>
    </w:p>
    <w:p w14:paraId="15443919" w14:textId="77777777" w:rsidR="00FB5CA4" w:rsidRDefault="00FB5CA4">
      <w:pPr>
        <w:ind w:firstLine="720"/>
        <w:rPr>
          <w:rFonts w:ascii="Times New Roman" w:hAnsi="Times New Roman" w:cs="Times New Roman"/>
        </w:rPr>
      </w:pPr>
    </w:p>
    <w:p w14:paraId="4B4D7232" w14:textId="7D09A1BC" w:rsidR="001713A6" w:rsidRPr="0086471D" w:rsidRDefault="004A550B">
      <w:pPr>
        <w:spacing w:line="480" w:lineRule="auto"/>
        <w:rPr>
          <w:rFonts w:ascii="Times New Roman" w:hAnsi="Times New Roman" w:cs="Times New Roman"/>
          <w:b/>
          <w:bCs/>
        </w:rPr>
      </w:pPr>
      <w:r>
        <w:rPr>
          <w:rFonts w:ascii="Times New Roman" w:hAnsi="Times New Roman" w:cs="Times New Roman"/>
          <w:b/>
          <w:bCs/>
        </w:rPr>
        <w:t xml:space="preserve">Table 4.2. </w:t>
      </w:r>
      <w:r w:rsidR="0086471D" w:rsidRPr="0086471D">
        <w:rPr>
          <w:rFonts w:ascii="Times New Roman" w:hAnsi="Times New Roman" w:cs="Times New Roman"/>
          <w:b/>
          <w:bCs/>
        </w:rPr>
        <w:t xml:space="preserve">Figural </w:t>
      </w:r>
      <w:r w:rsidR="0086471D" w:rsidRPr="0086471D">
        <w:rPr>
          <w:rFonts w:ascii="Times New Roman" w:hAnsi="Times New Roman" w:cs="Times New Roman"/>
          <w:b/>
          <w:bCs/>
          <w:iCs/>
          <w:color w:val="000000"/>
        </w:rPr>
        <w:t>themes and Subthemes</w:t>
      </w:r>
    </w:p>
    <w:tbl>
      <w:tblPr>
        <w:tblW w:w="9026" w:type="dxa"/>
        <w:tblLook w:val="04A0" w:firstRow="1" w:lastRow="0" w:firstColumn="1" w:lastColumn="0" w:noHBand="0" w:noVBand="1"/>
      </w:tblPr>
      <w:tblGrid>
        <w:gridCol w:w="2555"/>
        <w:gridCol w:w="1795"/>
        <w:gridCol w:w="222"/>
        <w:gridCol w:w="1042"/>
        <w:gridCol w:w="853"/>
        <w:gridCol w:w="853"/>
        <w:gridCol w:w="853"/>
        <w:gridCol w:w="853"/>
      </w:tblGrid>
      <w:tr w:rsidR="00AB68AF" w:rsidRPr="004B2857" w14:paraId="6B42BAAA" w14:textId="77777777" w:rsidTr="002359C5">
        <w:trPr>
          <w:trHeight w:val="290"/>
        </w:trPr>
        <w:tc>
          <w:tcPr>
            <w:tcW w:w="4513" w:type="dxa"/>
            <w:gridSpan w:val="3"/>
            <w:tcBorders>
              <w:top w:val="nil"/>
              <w:left w:val="nil"/>
              <w:bottom w:val="single" w:sz="4" w:space="0" w:color="auto"/>
              <w:right w:val="nil"/>
            </w:tcBorders>
            <w:shd w:val="clear" w:color="auto" w:fill="auto"/>
            <w:noWrap/>
            <w:vAlign w:val="bottom"/>
            <w:hideMark/>
          </w:tcPr>
          <w:p w14:paraId="0D9E51F2" w14:textId="77777777" w:rsidR="00AB68AF" w:rsidRPr="0048070A" w:rsidRDefault="00AB68AF" w:rsidP="002359C5">
            <w:pPr>
              <w:spacing w:line="480" w:lineRule="auto"/>
              <w:rPr>
                <w:rFonts w:ascii="Times New Roman" w:hAnsi="Times New Roman" w:cs="Times New Roman"/>
                <w:i/>
                <w:iCs/>
                <w:color w:val="000000"/>
                <w:lang w:val="en-GB" w:eastAsia="en-GB"/>
              </w:rPr>
            </w:pPr>
            <w:r w:rsidRPr="0048070A">
              <w:rPr>
                <w:rFonts w:ascii="Times New Roman" w:hAnsi="Times New Roman" w:cs="Times New Roman"/>
                <w:i/>
                <w:iCs/>
                <w:color w:val="000000"/>
                <w:lang w:val="en-GB" w:eastAsia="en-GB"/>
              </w:rPr>
              <w:t>Figural Themes and Subthemes</w:t>
            </w:r>
          </w:p>
        </w:tc>
        <w:tc>
          <w:tcPr>
            <w:tcW w:w="1057" w:type="dxa"/>
            <w:tcBorders>
              <w:top w:val="nil"/>
              <w:left w:val="nil"/>
              <w:bottom w:val="single" w:sz="4" w:space="0" w:color="auto"/>
              <w:right w:val="nil"/>
            </w:tcBorders>
            <w:shd w:val="clear" w:color="auto" w:fill="auto"/>
            <w:noWrap/>
            <w:vAlign w:val="bottom"/>
            <w:hideMark/>
          </w:tcPr>
          <w:p w14:paraId="0DBA7926" w14:textId="77777777" w:rsidR="00AB68AF" w:rsidRPr="004B2857" w:rsidRDefault="00AB68AF" w:rsidP="002359C5">
            <w:pPr>
              <w:rPr>
                <w:rFonts w:ascii="Calibri" w:hAnsi="Calibri" w:cs="Calibri"/>
                <w:i/>
                <w:iCs/>
                <w:color w:val="000000"/>
                <w:sz w:val="20"/>
                <w:szCs w:val="20"/>
                <w:lang w:val="en-GB" w:eastAsia="en-GB"/>
              </w:rPr>
            </w:pPr>
            <w:r w:rsidRPr="004B2857">
              <w:rPr>
                <w:rFonts w:ascii="Calibri" w:hAnsi="Calibri" w:cs="Calibri"/>
                <w:i/>
                <w:iCs/>
                <w:color w:val="000000"/>
                <w:sz w:val="20"/>
                <w:szCs w:val="20"/>
                <w:lang w:val="en-GB" w:eastAsia="en-GB"/>
              </w:rPr>
              <w:t> </w:t>
            </w:r>
          </w:p>
        </w:tc>
        <w:tc>
          <w:tcPr>
            <w:tcW w:w="864" w:type="dxa"/>
            <w:tcBorders>
              <w:top w:val="nil"/>
              <w:left w:val="nil"/>
              <w:bottom w:val="single" w:sz="4" w:space="0" w:color="auto"/>
              <w:right w:val="nil"/>
            </w:tcBorders>
            <w:shd w:val="clear" w:color="auto" w:fill="auto"/>
            <w:noWrap/>
            <w:vAlign w:val="bottom"/>
            <w:hideMark/>
          </w:tcPr>
          <w:p w14:paraId="45C65E2D" w14:textId="77777777" w:rsidR="00AB68AF" w:rsidRPr="004B2857" w:rsidRDefault="00AB68AF" w:rsidP="002359C5">
            <w:pPr>
              <w:rPr>
                <w:rFonts w:ascii="Calibri" w:hAnsi="Calibri" w:cs="Calibri"/>
                <w:color w:val="000000"/>
                <w:lang w:val="en-GB" w:eastAsia="en-GB"/>
              </w:rPr>
            </w:pPr>
            <w:r w:rsidRPr="004B2857">
              <w:rPr>
                <w:rFonts w:ascii="Calibri" w:hAnsi="Calibri" w:cs="Calibri"/>
                <w:color w:val="000000"/>
                <w:lang w:val="en-GB" w:eastAsia="en-GB"/>
              </w:rPr>
              <w:t> </w:t>
            </w:r>
          </w:p>
        </w:tc>
        <w:tc>
          <w:tcPr>
            <w:tcW w:w="864" w:type="dxa"/>
            <w:tcBorders>
              <w:top w:val="nil"/>
              <w:left w:val="nil"/>
              <w:bottom w:val="single" w:sz="4" w:space="0" w:color="auto"/>
              <w:right w:val="nil"/>
            </w:tcBorders>
            <w:shd w:val="clear" w:color="auto" w:fill="auto"/>
            <w:noWrap/>
            <w:vAlign w:val="bottom"/>
            <w:hideMark/>
          </w:tcPr>
          <w:p w14:paraId="6617C71A" w14:textId="77777777" w:rsidR="00AB68AF" w:rsidRPr="004B2857" w:rsidRDefault="00AB68AF" w:rsidP="002359C5">
            <w:pPr>
              <w:rPr>
                <w:rFonts w:ascii="Calibri" w:hAnsi="Calibri" w:cs="Calibri"/>
                <w:color w:val="000000"/>
                <w:lang w:val="en-GB" w:eastAsia="en-GB"/>
              </w:rPr>
            </w:pPr>
            <w:r w:rsidRPr="004B2857">
              <w:rPr>
                <w:rFonts w:ascii="Calibri" w:hAnsi="Calibri" w:cs="Calibri"/>
                <w:color w:val="000000"/>
                <w:lang w:val="en-GB" w:eastAsia="en-GB"/>
              </w:rPr>
              <w:t> </w:t>
            </w:r>
          </w:p>
        </w:tc>
        <w:tc>
          <w:tcPr>
            <w:tcW w:w="864" w:type="dxa"/>
            <w:tcBorders>
              <w:top w:val="nil"/>
              <w:left w:val="nil"/>
              <w:bottom w:val="single" w:sz="4" w:space="0" w:color="auto"/>
              <w:right w:val="nil"/>
            </w:tcBorders>
            <w:shd w:val="clear" w:color="auto" w:fill="auto"/>
            <w:noWrap/>
            <w:vAlign w:val="bottom"/>
            <w:hideMark/>
          </w:tcPr>
          <w:p w14:paraId="393E19B8" w14:textId="77777777" w:rsidR="00AB68AF" w:rsidRPr="004B2857" w:rsidRDefault="00AB68AF" w:rsidP="002359C5">
            <w:pPr>
              <w:rPr>
                <w:rFonts w:ascii="Calibri" w:hAnsi="Calibri" w:cs="Calibri"/>
                <w:color w:val="000000"/>
                <w:lang w:val="en-GB" w:eastAsia="en-GB"/>
              </w:rPr>
            </w:pPr>
            <w:r w:rsidRPr="004B2857">
              <w:rPr>
                <w:rFonts w:ascii="Calibri" w:hAnsi="Calibri" w:cs="Calibri"/>
                <w:color w:val="000000"/>
                <w:lang w:val="en-GB" w:eastAsia="en-GB"/>
              </w:rPr>
              <w:t> </w:t>
            </w:r>
          </w:p>
        </w:tc>
        <w:tc>
          <w:tcPr>
            <w:tcW w:w="864" w:type="dxa"/>
            <w:tcBorders>
              <w:top w:val="nil"/>
              <w:left w:val="nil"/>
              <w:bottom w:val="single" w:sz="4" w:space="0" w:color="auto"/>
              <w:right w:val="nil"/>
            </w:tcBorders>
            <w:shd w:val="clear" w:color="auto" w:fill="auto"/>
            <w:noWrap/>
            <w:vAlign w:val="bottom"/>
            <w:hideMark/>
          </w:tcPr>
          <w:p w14:paraId="1E6D898D" w14:textId="77777777" w:rsidR="00AB68AF" w:rsidRPr="004B2857" w:rsidRDefault="00AB68AF" w:rsidP="002359C5">
            <w:pPr>
              <w:rPr>
                <w:rFonts w:ascii="Calibri" w:hAnsi="Calibri" w:cs="Calibri"/>
                <w:color w:val="000000"/>
                <w:lang w:val="en-GB" w:eastAsia="en-GB"/>
              </w:rPr>
            </w:pPr>
            <w:r w:rsidRPr="004B2857">
              <w:rPr>
                <w:rFonts w:ascii="Calibri" w:hAnsi="Calibri" w:cs="Calibri"/>
                <w:color w:val="000000"/>
                <w:lang w:val="en-GB" w:eastAsia="en-GB"/>
              </w:rPr>
              <w:t> </w:t>
            </w:r>
          </w:p>
        </w:tc>
      </w:tr>
      <w:tr w:rsidR="00AB68AF" w:rsidRPr="004B2857" w14:paraId="3446AD21" w14:textId="77777777" w:rsidTr="002359C5">
        <w:trPr>
          <w:trHeight w:val="310"/>
        </w:trPr>
        <w:tc>
          <w:tcPr>
            <w:tcW w:w="8162" w:type="dxa"/>
            <w:gridSpan w:val="7"/>
            <w:tcBorders>
              <w:top w:val="nil"/>
              <w:left w:val="nil"/>
              <w:bottom w:val="nil"/>
              <w:right w:val="nil"/>
            </w:tcBorders>
            <w:shd w:val="clear" w:color="auto" w:fill="auto"/>
            <w:noWrap/>
            <w:vAlign w:val="center"/>
            <w:hideMark/>
          </w:tcPr>
          <w:p w14:paraId="7A0000CB" w14:textId="77777777" w:rsidR="00AB68AF" w:rsidRPr="004B2857" w:rsidRDefault="00AB68AF" w:rsidP="002359C5">
            <w:pPr>
              <w:spacing w:line="480" w:lineRule="auto"/>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1.      Theme #1: Threads of Trust: Weaving Meaningful Connections</w:t>
            </w:r>
          </w:p>
        </w:tc>
        <w:tc>
          <w:tcPr>
            <w:tcW w:w="864" w:type="dxa"/>
            <w:tcBorders>
              <w:top w:val="nil"/>
              <w:left w:val="nil"/>
              <w:bottom w:val="nil"/>
              <w:right w:val="nil"/>
            </w:tcBorders>
            <w:shd w:val="clear" w:color="auto" w:fill="auto"/>
            <w:noWrap/>
            <w:vAlign w:val="bottom"/>
            <w:hideMark/>
          </w:tcPr>
          <w:p w14:paraId="6D2B6175" w14:textId="77777777" w:rsidR="00AB68AF" w:rsidRPr="004B2857" w:rsidRDefault="00AB68AF" w:rsidP="002359C5">
            <w:pPr>
              <w:rPr>
                <w:rFonts w:ascii="Times New Roman" w:hAnsi="Times New Roman" w:cs="Times New Roman"/>
                <w:color w:val="000000"/>
                <w:lang w:val="en-GB" w:eastAsia="en-GB"/>
              </w:rPr>
            </w:pPr>
          </w:p>
        </w:tc>
      </w:tr>
      <w:tr w:rsidR="00AB68AF" w:rsidRPr="004B2857" w14:paraId="74563FEA" w14:textId="77777777" w:rsidTr="002359C5">
        <w:trPr>
          <w:trHeight w:val="310"/>
        </w:trPr>
        <w:tc>
          <w:tcPr>
            <w:tcW w:w="2597" w:type="dxa"/>
            <w:tcBorders>
              <w:top w:val="nil"/>
              <w:left w:val="nil"/>
              <w:bottom w:val="nil"/>
              <w:right w:val="nil"/>
            </w:tcBorders>
            <w:shd w:val="clear" w:color="auto" w:fill="auto"/>
            <w:noWrap/>
            <w:vAlign w:val="center"/>
            <w:hideMark/>
          </w:tcPr>
          <w:p w14:paraId="166CACEC" w14:textId="77777777" w:rsidR="00AB68AF" w:rsidRPr="004B2857" w:rsidRDefault="00AB68AF" w:rsidP="002359C5">
            <w:pPr>
              <w:spacing w:line="480" w:lineRule="auto"/>
              <w:rPr>
                <w:rFonts w:ascii="Times New Roman" w:hAnsi="Times New Roman" w:cs="Times New Roman"/>
                <w:lang w:val="en-GB" w:eastAsia="en-GB"/>
              </w:rPr>
            </w:pPr>
          </w:p>
        </w:tc>
        <w:tc>
          <w:tcPr>
            <w:tcW w:w="1823" w:type="dxa"/>
            <w:tcBorders>
              <w:top w:val="nil"/>
              <w:left w:val="nil"/>
              <w:bottom w:val="nil"/>
              <w:right w:val="nil"/>
            </w:tcBorders>
            <w:shd w:val="clear" w:color="auto" w:fill="auto"/>
            <w:noWrap/>
            <w:vAlign w:val="bottom"/>
            <w:hideMark/>
          </w:tcPr>
          <w:p w14:paraId="62329CB8" w14:textId="77777777" w:rsidR="00AB68AF" w:rsidRPr="004B2857" w:rsidRDefault="00AB68AF" w:rsidP="002359C5">
            <w:pPr>
              <w:spacing w:line="480" w:lineRule="auto"/>
              <w:rPr>
                <w:rFonts w:ascii="Times New Roman" w:hAnsi="Times New Roman" w:cs="Times New Roman"/>
                <w:lang w:val="en-GB" w:eastAsia="en-GB"/>
              </w:rPr>
            </w:pPr>
          </w:p>
        </w:tc>
        <w:tc>
          <w:tcPr>
            <w:tcW w:w="93" w:type="dxa"/>
            <w:tcBorders>
              <w:top w:val="nil"/>
              <w:left w:val="nil"/>
              <w:bottom w:val="nil"/>
              <w:right w:val="nil"/>
            </w:tcBorders>
            <w:shd w:val="clear" w:color="auto" w:fill="auto"/>
            <w:noWrap/>
            <w:vAlign w:val="bottom"/>
            <w:hideMark/>
          </w:tcPr>
          <w:p w14:paraId="4AB32785" w14:textId="77777777" w:rsidR="00AB68AF" w:rsidRPr="004B2857" w:rsidRDefault="00AB68AF" w:rsidP="002359C5">
            <w:pPr>
              <w:spacing w:line="480" w:lineRule="auto"/>
              <w:rPr>
                <w:rFonts w:ascii="Times New Roman" w:hAnsi="Times New Roman" w:cs="Times New Roman"/>
                <w:lang w:val="en-GB" w:eastAsia="en-GB"/>
              </w:rPr>
            </w:pPr>
          </w:p>
        </w:tc>
        <w:tc>
          <w:tcPr>
            <w:tcW w:w="1057" w:type="dxa"/>
            <w:tcBorders>
              <w:top w:val="nil"/>
              <w:left w:val="nil"/>
              <w:bottom w:val="nil"/>
              <w:right w:val="nil"/>
            </w:tcBorders>
            <w:shd w:val="clear" w:color="auto" w:fill="auto"/>
            <w:noWrap/>
            <w:vAlign w:val="bottom"/>
            <w:hideMark/>
          </w:tcPr>
          <w:p w14:paraId="55FFE9A3"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55B307A0"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5038772A"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214071A2"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4054127E"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224C76DF" w14:textId="77777777" w:rsidTr="002359C5">
        <w:trPr>
          <w:trHeight w:val="310"/>
        </w:trPr>
        <w:tc>
          <w:tcPr>
            <w:tcW w:w="6434" w:type="dxa"/>
            <w:gridSpan w:val="5"/>
            <w:tcBorders>
              <w:top w:val="nil"/>
              <w:left w:val="nil"/>
              <w:bottom w:val="nil"/>
              <w:right w:val="nil"/>
            </w:tcBorders>
            <w:shd w:val="clear" w:color="auto" w:fill="auto"/>
            <w:noWrap/>
            <w:vAlign w:val="center"/>
            <w:hideMark/>
          </w:tcPr>
          <w:p w14:paraId="2BDEF38A" w14:textId="77777777" w:rsidR="00AB68AF" w:rsidRPr="004B2857" w:rsidRDefault="00AB68AF" w:rsidP="002359C5">
            <w:pPr>
              <w:spacing w:line="480" w:lineRule="auto"/>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2.      Theme #2: A Full Heart, an Empty Cup</w:t>
            </w:r>
          </w:p>
        </w:tc>
        <w:tc>
          <w:tcPr>
            <w:tcW w:w="864" w:type="dxa"/>
            <w:tcBorders>
              <w:top w:val="nil"/>
              <w:left w:val="nil"/>
              <w:bottom w:val="nil"/>
              <w:right w:val="nil"/>
            </w:tcBorders>
            <w:shd w:val="clear" w:color="auto" w:fill="auto"/>
            <w:noWrap/>
            <w:vAlign w:val="bottom"/>
            <w:hideMark/>
          </w:tcPr>
          <w:p w14:paraId="2331AE9B" w14:textId="77777777" w:rsidR="00AB68AF" w:rsidRPr="004B2857" w:rsidRDefault="00AB68AF" w:rsidP="002359C5">
            <w:pPr>
              <w:rPr>
                <w:rFonts w:ascii="Times New Roman" w:hAnsi="Times New Roman" w:cs="Times New Roman"/>
                <w:color w:val="000000"/>
                <w:lang w:val="en-GB" w:eastAsia="en-GB"/>
              </w:rPr>
            </w:pPr>
          </w:p>
        </w:tc>
        <w:tc>
          <w:tcPr>
            <w:tcW w:w="864" w:type="dxa"/>
            <w:tcBorders>
              <w:top w:val="nil"/>
              <w:left w:val="nil"/>
              <w:bottom w:val="nil"/>
              <w:right w:val="nil"/>
            </w:tcBorders>
            <w:shd w:val="clear" w:color="auto" w:fill="auto"/>
            <w:noWrap/>
            <w:vAlign w:val="bottom"/>
            <w:hideMark/>
          </w:tcPr>
          <w:p w14:paraId="44042FFF"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6FB2329C"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7957C0FC" w14:textId="77777777" w:rsidTr="002359C5">
        <w:trPr>
          <w:trHeight w:val="310"/>
        </w:trPr>
        <w:tc>
          <w:tcPr>
            <w:tcW w:w="2597" w:type="dxa"/>
            <w:tcBorders>
              <w:top w:val="nil"/>
              <w:left w:val="nil"/>
              <w:bottom w:val="nil"/>
              <w:right w:val="nil"/>
            </w:tcBorders>
            <w:shd w:val="clear" w:color="auto" w:fill="auto"/>
            <w:noWrap/>
            <w:vAlign w:val="center"/>
            <w:hideMark/>
          </w:tcPr>
          <w:p w14:paraId="6A790793" w14:textId="77777777" w:rsidR="00AB68AF" w:rsidRPr="004B2857" w:rsidRDefault="00AB68AF" w:rsidP="002359C5">
            <w:pPr>
              <w:spacing w:line="480" w:lineRule="auto"/>
              <w:rPr>
                <w:rFonts w:ascii="Times New Roman" w:hAnsi="Times New Roman" w:cs="Times New Roman"/>
                <w:lang w:val="en-GB" w:eastAsia="en-GB"/>
              </w:rPr>
            </w:pPr>
          </w:p>
        </w:tc>
        <w:tc>
          <w:tcPr>
            <w:tcW w:w="1823" w:type="dxa"/>
            <w:tcBorders>
              <w:top w:val="nil"/>
              <w:left w:val="nil"/>
              <w:bottom w:val="nil"/>
              <w:right w:val="nil"/>
            </w:tcBorders>
            <w:shd w:val="clear" w:color="auto" w:fill="auto"/>
            <w:noWrap/>
            <w:vAlign w:val="bottom"/>
            <w:hideMark/>
          </w:tcPr>
          <w:p w14:paraId="402485F1" w14:textId="77777777" w:rsidR="00AB68AF" w:rsidRPr="004B2857" w:rsidRDefault="00AB68AF" w:rsidP="002359C5">
            <w:pPr>
              <w:spacing w:line="480" w:lineRule="auto"/>
              <w:rPr>
                <w:rFonts w:ascii="Times New Roman" w:hAnsi="Times New Roman" w:cs="Times New Roman"/>
                <w:lang w:val="en-GB" w:eastAsia="en-GB"/>
              </w:rPr>
            </w:pPr>
          </w:p>
        </w:tc>
        <w:tc>
          <w:tcPr>
            <w:tcW w:w="93" w:type="dxa"/>
            <w:tcBorders>
              <w:top w:val="nil"/>
              <w:left w:val="nil"/>
              <w:bottom w:val="nil"/>
              <w:right w:val="nil"/>
            </w:tcBorders>
            <w:shd w:val="clear" w:color="auto" w:fill="auto"/>
            <w:noWrap/>
            <w:vAlign w:val="bottom"/>
            <w:hideMark/>
          </w:tcPr>
          <w:p w14:paraId="54334BD6" w14:textId="77777777" w:rsidR="00AB68AF" w:rsidRPr="004B2857" w:rsidRDefault="00AB68AF" w:rsidP="002359C5">
            <w:pPr>
              <w:spacing w:line="480" w:lineRule="auto"/>
              <w:rPr>
                <w:rFonts w:ascii="Times New Roman" w:hAnsi="Times New Roman" w:cs="Times New Roman"/>
                <w:lang w:val="en-GB" w:eastAsia="en-GB"/>
              </w:rPr>
            </w:pPr>
          </w:p>
        </w:tc>
        <w:tc>
          <w:tcPr>
            <w:tcW w:w="1057" w:type="dxa"/>
            <w:tcBorders>
              <w:top w:val="nil"/>
              <w:left w:val="nil"/>
              <w:bottom w:val="nil"/>
              <w:right w:val="nil"/>
            </w:tcBorders>
            <w:shd w:val="clear" w:color="auto" w:fill="auto"/>
            <w:noWrap/>
            <w:vAlign w:val="bottom"/>
            <w:hideMark/>
          </w:tcPr>
          <w:p w14:paraId="4EF1300D"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15CD3E5D"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7DDE2EE1"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4FB95750"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14576F5B"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5221464B" w14:textId="77777777" w:rsidTr="002359C5">
        <w:trPr>
          <w:trHeight w:val="310"/>
        </w:trPr>
        <w:tc>
          <w:tcPr>
            <w:tcW w:w="9026" w:type="dxa"/>
            <w:gridSpan w:val="8"/>
            <w:tcBorders>
              <w:top w:val="nil"/>
              <w:left w:val="nil"/>
              <w:bottom w:val="nil"/>
              <w:right w:val="nil"/>
            </w:tcBorders>
            <w:shd w:val="clear" w:color="auto" w:fill="auto"/>
            <w:noWrap/>
            <w:vAlign w:val="center"/>
            <w:hideMark/>
          </w:tcPr>
          <w:p w14:paraId="369375F7" w14:textId="77777777" w:rsidR="00AB68AF" w:rsidRPr="004B2857" w:rsidRDefault="00AB68AF" w:rsidP="002359C5">
            <w:pPr>
              <w:spacing w:line="480" w:lineRule="auto"/>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3.      Theme #3: When Caring Hurts: The Emotional Cost of Hospice Nursing</w:t>
            </w:r>
          </w:p>
        </w:tc>
      </w:tr>
      <w:tr w:rsidR="00AB68AF" w:rsidRPr="004B2857" w14:paraId="0E05394E" w14:textId="77777777" w:rsidTr="002359C5">
        <w:trPr>
          <w:trHeight w:val="310"/>
        </w:trPr>
        <w:tc>
          <w:tcPr>
            <w:tcW w:w="4513" w:type="dxa"/>
            <w:gridSpan w:val="3"/>
            <w:tcBorders>
              <w:top w:val="nil"/>
              <w:left w:val="nil"/>
              <w:bottom w:val="nil"/>
              <w:right w:val="nil"/>
            </w:tcBorders>
            <w:shd w:val="clear" w:color="auto" w:fill="auto"/>
            <w:noWrap/>
            <w:vAlign w:val="center"/>
            <w:hideMark/>
          </w:tcPr>
          <w:p w14:paraId="6192829C" w14:textId="77777777" w:rsidR="00AB68AF" w:rsidRPr="004B2857" w:rsidRDefault="00AB68AF" w:rsidP="002359C5">
            <w:pPr>
              <w:spacing w:line="480" w:lineRule="auto"/>
              <w:ind w:firstLineChars="700" w:firstLine="1680"/>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Subthemes:</w:t>
            </w:r>
          </w:p>
        </w:tc>
        <w:tc>
          <w:tcPr>
            <w:tcW w:w="1057" w:type="dxa"/>
            <w:tcBorders>
              <w:top w:val="nil"/>
              <w:left w:val="nil"/>
              <w:bottom w:val="nil"/>
              <w:right w:val="nil"/>
            </w:tcBorders>
            <w:shd w:val="clear" w:color="auto" w:fill="auto"/>
            <w:noWrap/>
            <w:vAlign w:val="bottom"/>
            <w:hideMark/>
          </w:tcPr>
          <w:p w14:paraId="4CA992EE" w14:textId="77777777" w:rsidR="00AB68AF" w:rsidRPr="004B2857" w:rsidRDefault="00AB68AF" w:rsidP="002359C5">
            <w:pPr>
              <w:ind w:firstLineChars="700" w:firstLine="1680"/>
              <w:rPr>
                <w:rFonts w:ascii="Times New Roman" w:hAnsi="Times New Roman" w:cs="Times New Roman"/>
                <w:color w:val="000000"/>
                <w:lang w:val="en-GB" w:eastAsia="en-GB"/>
              </w:rPr>
            </w:pPr>
          </w:p>
        </w:tc>
        <w:tc>
          <w:tcPr>
            <w:tcW w:w="864" w:type="dxa"/>
            <w:tcBorders>
              <w:top w:val="nil"/>
              <w:left w:val="nil"/>
              <w:bottom w:val="nil"/>
              <w:right w:val="nil"/>
            </w:tcBorders>
            <w:shd w:val="clear" w:color="auto" w:fill="auto"/>
            <w:noWrap/>
            <w:vAlign w:val="bottom"/>
            <w:hideMark/>
          </w:tcPr>
          <w:p w14:paraId="2076A2C2"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024EAE58"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1F830C7C"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0182B277"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367553E2" w14:textId="77777777" w:rsidTr="002359C5">
        <w:trPr>
          <w:trHeight w:val="310"/>
        </w:trPr>
        <w:tc>
          <w:tcPr>
            <w:tcW w:w="2597" w:type="dxa"/>
            <w:tcBorders>
              <w:top w:val="nil"/>
              <w:left w:val="nil"/>
              <w:bottom w:val="nil"/>
              <w:right w:val="nil"/>
            </w:tcBorders>
            <w:shd w:val="clear" w:color="auto" w:fill="auto"/>
            <w:noWrap/>
            <w:vAlign w:val="center"/>
            <w:hideMark/>
          </w:tcPr>
          <w:p w14:paraId="7974100B" w14:textId="77777777" w:rsidR="00AB68AF" w:rsidRPr="004B2857" w:rsidRDefault="00AB68AF" w:rsidP="002359C5">
            <w:pPr>
              <w:spacing w:line="480" w:lineRule="auto"/>
              <w:ind w:firstLineChars="200" w:firstLine="480"/>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    </w:t>
            </w:r>
          </w:p>
        </w:tc>
        <w:tc>
          <w:tcPr>
            <w:tcW w:w="2973" w:type="dxa"/>
            <w:gridSpan w:val="3"/>
            <w:tcBorders>
              <w:top w:val="nil"/>
              <w:left w:val="nil"/>
              <w:bottom w:val="nil"/>
              <w:right w:val="nil"/>
            </w:tcBorders>
            <w:shd w:val="clear" w:color="auto" w:fill="auto"/>
            <w:noWrap/>
            <w:vAlign w:val="center"/>
            <w:hideMark/>
          </w:tcPr>
          <w:p w14:paraId="74986FDD" w14:textId="77777777" w:rsidR="00AB68AF" w:rsidRPr="004B2857" w:rsidRDefault="00AB68AF" w:rsidP="002359C5">
            <w:pPr>
              <w:spacing w:line="480" w:lineRule="auto"/>
              <w:ind w:firstLineChars="300" w:firstLine="720"/>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The Cost of Grief  </w:t>
            </w:r>
          </w:p>
        </w:tc>
        <w:tc>
          <w:tcPr>
            <w:tcW w:w="864" w:type="dxa"/>
            <w:tcBorders>
              <w:top w:val="nil"/>
              <w:left w:val="nil"/>
              <w:bottom w:val="nil"/>
              <w:right w:val="nil"/>
            </w:tcBorders>
            <w:shd w:val="clear" w:color="auto" w:fill="auto"/>
            <w:noWrap/>
            <w:vAlign w:val="bottom"/>
            <w:hideMark/>
          </w:tcPr>
          <w:p w14:paraId="17086F3E" w14:textId="77777777" w:rsidR="00AB68AF" w:rsidRPr="004B2857" w:rsidRDefault="00AB68AF" w:rsidP="002359C5">
            <w:pPr>
              <w:ind w:firstLineChars="300" w:firstLine="720"/>
              <w:rPr>
                <w:rFonts w:ascii="Times New Roman" w:hAnsi="Times New Roman" w:cs="Times New Roman"/>
                <w:color w:val="000000"/>
                <w:lang w:val="en-GB" w:eastAsia="en-GB"/>
              </w:rPr>
            </w:pPr>
          </w:p>
        </w:tc>
        <w:tc>
          <w:tcPr>
            <w:tcW w:w="864" w:type="dxa"/>
            <w:tcBorders>
              <w:top w:val="nil"/>
              <w:left w:val="nil"/>
              <w:bottom w:val="nil"/>
              <w:right w:val="nil"/>
            </w:tcBorders>
            <w:shd w:val="clear" w:color="auto" w:fill="auto"/>
            <w:noWrap/>
            <w:vAlign w:val="bottom"/>
            <w:hideMark/>
          </w:tcPr>
          <w:p w14:paraId="39A05E0A"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5844682B"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535D1ED9"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4B658C1F" w14:textId="77777777" w:rsidTr="002359C5">
        <w:trPr>
          <w:trHeight w:val="310"/>
        </w:trPr>
        <w:tc>
          <w:tcPr>
            <w:tcW w:w="2597" w:type="dxa"/>
            <w:tcBorders>
              <w:top w:val="nil"/>
              <w:left w:val="nil"/>
              <w:bottom w:val="nil"/>
              <w:right w:val="nil"/>
            </w:tcBorders>
            <w:shd w:val="clear" w:color="auto" w:fill="auto"/>
            <w:noWrap/>
            <w:vAlign w:val="center"/>
            <w:hideMark/>
          </w:tcPr>
          <w:p w14:paraId="4E1FD1E7" w14:textId="77777777" w:rsidR="00AB68AF" w:rsidRPr="004B2857" w:rsidRDefault="00AB68AF" w:rsidP="002359C5">
            <w:pPr>
              <w:spacing w:line="480" w:lineRule="auto"/>
              <w:ind w:firstLineChars="200" w:firstLine="480"/>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    </w:t>
            </w:r>
          </w:p>
        </w:tc>
        <w:tc>
          <w:tcPr>
            <w:tcW w:w="6429" w:type="dxa"/>
            <w:gridSpan w:val="7"/>
            <w:tcBorders>
              <w:top w:val="nil"/>
              <w:left w:val="nil"/>
              <w:bottom w:val="nil"/>
              <w:right w:val="nil"/>
            </w:tcBorders>
            <w:shd w:val="clear" w:color="auto" w:fill="auto"/>
            <w:noWrap/>
            <w:vAlign w:val="center"/>
            <w:hideMark/>
          </w:tcPr>
          <w:p w14:paraId="35C46BBA" w14:textId="77777777" w:rsidR="00AB68AF" w:rsidRPr="004B2857" w:rsidRDefault="00AB68AF" w:rsidP="002359C5">
            <w:pPr>
              <w:spacing w:line="480" w:lineRule="auto"/>
              <w:ind w:firstLineChars="300" w:firstLine="720"/>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The Stigma and Misunderstood Nature of Hospice Work</w:t>
            </w:r>
          </w:p>
        </w:tc>
      </w:tr>
      <w:tr w:rsidR="00AB68AF" w:rsidRPr="004B2857" w14:paraId="14AC19FB" w14:textId="77777777" w:rsidTr="002359C5">
        <w:trPr>
          <w:trHeight w:val="310"/>
        </w:trPr>
        <w:tc>
          <w:tcPr>
            <w:tcW w:w="2597" w:type="dxa"/>
            <w:tcBorders>
              <w:top w:val="nil"/>
              <w:left w:val="nil"/>
              <w:bottom w:val="nil"/>
              <w:right w:val="nil"/>
            </w:tcBorders>
            <w:shd w:val="clear" w:color="auto" w:fill="auto"/>
            <w:noWrap/>
            <w:vAlign w:val="center"/>
            <w:hideMark/>
          </w:tcPr>
          <w:p w14:paraId="11BD5B07" w14:textId="77777777" w:rsidR="00AB68AF" w:rsidRPr="004B2857" w:rsidRDefault="00AB68AF" w:rsidP="002359C5">
            <w:pPr>
              <w:spacing w:line="480" w:lineRule="auto"/>
              <w:ind w:firstLineChars="300" w:firstLine="720"/>
              <w:rPr>
                <w:rFonts w:ascii="Times New Roman" w:hAnsi="Times New Roman" w:cs="Times New Roman"/>
                <w:color w:val="000000"/>
                <w:lang w:val="en-GB" w:eastAsia="en-GB"/>
              </w:rPr>
            </w:pPr>
          </w:p>
        </w:tc>
        <w:tc>
          <w:tcPr>
            <w:tcW w:w="1823" w:type="dxa"/>
            <w:tcBorders>
              <w:top w:val="nil"/>
              <w:left w:val="nil"/>
              <w:bottom w:val="nil"/>
              <w:right w:val="nil"/>
            </w:tcBorders>
            <w:shd w:val="clear" w:color="auto" w:fill="auto"/>
            <w:noWrap/>
            <w:vAlign w:val="center"/>
            <w:hideMark/>
          </w:tcPr>
          <w:p w14:paraId="2859E640" w14:textId="77777777" w:rsidR="00AB68AF" w:rsidRPr="004B2857" w:rsidRDefault="00AB68AF" w:rsidP="002359C5">
            <w:pPr>
              <w:spacing w:line="480" w:lineRule="auto"/>
              <w:ind w:firstLineChars="200" w:firstLine="480"/>
              <w:rPr>
                <w:rFonts w:ascii="Times New Roman" w:hAnsi="Times New Roman" w:cs="Times New Roman"/>
                <w:lang w:val="en-GB" w:eastAsia="en-GB"/>
              </w:rPr>
            </w:pPr>
          </w:p>
        </w:tc>
        <w:tc>
          <w:tcPr>
            <w:tcW w:w="93" w:type="dxa"/>
            <w:tcBorders>
              <w:top w:val="nil"/>
              <w:left w:val="nil"/>
              <w:bottom w:val="nil"/>
              <w:right w:val="nil"/>
            </w:tcBorders>
            <w:shd w:val="clear" w:color="auto" w:fill="auto"/>
            <w:noWrap/>
            <w:vAlign w:val="bottom"/>
            <w:hideMark/>
          </w:tcPr>
          <w:p w14:paraId="1BE2DC66" w14:textId="77777777" w:rsidR="00AB68AF" w:rsidRPr="004B2857" w:rsidRDefault="00AB68AF" w:rsidP="002359C5">
            <w:pPr>
              <w:spacing w:line="480" w:lineRule="auto"/>
              <w:ind w:firstLineChars="300" w:firstLine="720"/>
              <w:rPr>
                <w:rFonts w:ascii="Times New Roman" w:hAnsi="Times New Roman" w:cs="Times New Roman"/>
                <w:lang w:val="en-GB" w:eastAsia="en-GB"/>
              </w:rPr>
            </w:pPr>
          </w:p>
        </w:tc>
        <w:tc>
          <w:tcPr>
            <w:tcW w:w="1057" w:type="dxa"/>
            <w:tcBorders>
              <w:top w:val="nil"/>
              <w:left w:val="nil"/>
              <w:bottom w:val="nil"/>
              <w:right w:val="nil"/>
            </w:tcBorders>
            <w:shd w:val="clear" w:color="auto" w:fill="auto"/>
            <w:noWrap/>
            <w:vAlign w:val="bottom"/>
            <w:hideMark/>
          </w:tcPr>
          <w:p w14:paraId="692E02E7"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25324D8F"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15D6212C"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52C34DA1" w14:textId="77777777" w:rsidR="00AB68AF" w:rsidRPr="004B2857" w:rsidRDefault="00AB68AF" w:rsidP="002359C5">
            <w:pPr>
              <w:rPr>
                <w:rFonts w:ascii="Times New Roman" w:hAnsi="Times New Roman" w:cs="Times New Roman"/>
                <w:sz w:val="20"/>
                <w:szCs w:val="20"/>
                <w:lang w:val="en-GB" w:eastAsia="en-GB"/>
              </w:rPr>
            </w:pPr>
          </w:p>
        </w:tc>
        <w:tc>
          <w:tcPr>
            <w:tcW w:w="864" w:type="dxa"/>
            <w:tcBorders>
              <w:top w:val="nil"/>
              <w:left w:val="nil"/>
              <w:bottom w:val="nil"/>
              <w:right w:val="nil"/>
            </w:tcBorders>
            <w:shd w:val="clear" w:color="auto" w:fill="auto"/>
            <w:noWrap/>
            <w:vAlign w:val="bottom"/>
            <w:hideMark/>
          </w:tcPr>
          <w:p w14:paraId="2985FF9E" w14:textId="77777777" w:rsidR="00AB68AF" w:rsidRPr="004B2857" w:rsidRDefault="00AB68AF" w:rsidP="002359C5">
            <w:pPr>
              <w:rPr>
                <w:rFonts w:ascii="Times New Roman" w:hAnsi="Times New Roman" w:cs="Times New Roman"/>
                <w:sz w:val="20"/>
                <w:szCs w:val="20"/>
                <w:lang w:val="en-GB" w:eastAsia="en-GB"/>
              </w:rPr>
            </w:pPr>
          </w:p>
        </w:tc>
      </w:tr>
      <w:tr w:rsidR="00AB68AF" w:rsidRPr="004B2857" w14:paraId="45AAC66D" w14:textId="77777777" w:rsidTr="002359C5">
        <w:trPr>
          <w:trHeight w:val="310"/>
        </w:trPr>
        <w:tc>
          <w:tcPr>
            <w:tcW w:w="7298" w:type="dxa"/>
            <w:gridSpan w:val="6"/>
            <w:tcBorders>
              <w:top w:val="nil"/>
              <w:left w:val="nil"/>
              <w:bottom w:val="single" w:sz="4" w:space="0" w:color="auto"/>
              <w:right w:val="nil"/>
            </w:tcBorders>
            <w:shd w:val="clear" w:color="auto" w:fill="auto"/>
            <w:noWrap/>
            <w:vAlign w:val="center"/>
            <w:hideMark/>
          </w:tcPr>
          <w:p w14:paraId="296D73E6" w14:textId="77777777" w:rsidR="00AB68AF" w:rsidRPr="004B2857" w:rsidRDefault="00AB68AF" w:rsidP="002359C5">
            <w:pPr>
              <w:spacing w:line="480" w:lineRule="auto"/>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4.      Theme #4: The System Forgot the Caregiver. </w:t>
            </w:r>
          </w:p>
        </w:tc>
        <w:tc>
          <w:tcPr>
            <w:tcW w:w="864" w:type="dxa"/>
            <w:tcBorders>
              <w:top w:val="nil"/>
              <w:left w:val="nil"/>
              <w:bottom w:val="single" w:sz="4" w:space="0" w:color="auto"/>
              <w:right w:val="nil"/>
            </w:tcBorders>
            <w:shd w:val="clear" w:color="auto" w:fill="auto"/>
            <w:noWrap/>
            <w:vAlign w:val="bottom"/>
            <w:hideMark/>
          </w:tcPr>
          <w:p w14:paraId="6703FD7E" w14:textId="77777777" w:rsidR="00AB68AF" w:rsidRPr="004B2857" w:rsidRDefault="00AB68AF" w:rsidP="002359C5">
            <w:pPr>
              <w:rPr>
                <w:rFonts w:ascii="Times New Roman" w:hAnsi="Times New Roman" w:cs="Times New Roman"/>
                <w:color w:val="000000"/>
                <w:lang w:val="en-GB" w:eastAsia="en-GB"/>
              </w:rPr>
            </w:pPr>
            <w:r w:rsidRPr="004B2857">
              <w:rPr>
                <w:rFonts w:ascii="Times New Roman" w:hAnsi="Times New Roman" w:cs="Times New Roman"/>
                <w:color w:val="000000"/>
                <w:lang w:val="en-GB" w:eastAsia="en-GB"/>
              </w:rPr>
              <w:t> </w:t>
            </w:r>
          </w:p>
        </w:tc>
        <w:tc>
          <w:tcPr>
            <w:tcW w:w="864" w:type="dxa"/>
            <w:tcBorders>
              <w:top w:val="nil"/>
              <w:left w:val="nil"/>
              <w:bottom w:val="single" w:sz="4" w:space="0" w:color="auto"/>
              <w:right w:val="nil"/>
            </w:tcBorders>
            <w:shd w:val="clear" w:color="auto" w:fill="auto"/>
            <w:noWrap/>
            <w:vAlign w:val="bottom"/>
            <w:hideMark/>
          </w:tcPr>
          <w:p w14:paraId="1F20BACB" w14:textId="77777777" w:rsidR="00AB68AF" w:rsidRPr="004B2857" w:rsidRDefault="00AB68AF" w:rsidP="002359C5">
            <w:pPr>
              <w:rPr>
                <w:rFonts w:ascii="Calibri" w:hAnsi="Calibri" w:cs="Calibri"/>
                <w:color w:val="000000"/>
                <w:lang w:val="en-GB" w:eastAsia="en-GB"/>
              </w:rPr>
            </w:pPr>
            <w:r w:rsidRPr="004B2857">
              <w:rPr>
                <w:rFonts w:ascii="Calibri" w:hAnsi="Calibri" w:cs="Calibri"/>
                <w:color w:val="000000"/>
                <w:lang w:val="en-GB" w:eastAsia="en-GB"/>
              </w:rPr>
              <w:t> </w:t>
            </w:r>
          </w:p>
        </w:tc>
      </w:tr>
    </w:tbl>
    <w:p w14:paraId="438B24C8" w14:textId="77777777" w:rsidR="00AB68AF" w:rsidRPr="00CC20DF" w:rsidRDefault="00AB68AF" w:rsidP="00AB68AF">
      <w:pPr>
        <w:ind w:firstLine="720"/>
        <w:rPr>
          <w:rFonts w:ascii="Times New Roman" w:hAnsi="Times New Roman" w:cs="Times New Roman"/>
        </w:rPr>
      </w:pPr>
    </w:p>
    <w:p w14:paraId="4C0ED6AF" w14:textId="77777777" w:rsidR="00AB68AF" w:rsidRDefault="00AB68AF" w:rsidP="006F2897">
      <w:pPr>
        <w:rPr>
          <w:rFonts w:ascii="Times New Roman" w:hAnsi="Times New Roman" w:cs="Times New Roman"/>
        </w:rPr>
      </w:pPr>
      <w:r w:rsidRPr="0048070A">
        <w:rPr>
          <w:rFonts w:ascii="Times New Roman" w:hAnsi="Times New Roman" w:cs="Times New Roman"/>
          <w:i/>
          <w:iCs/>
        </w:rPr>
        <w:t>Note.</w:t>
      </w:r>
      <w:r w:rsidRPr="0048070A">
        <w:rPr>
          <w:rFonts w:ascii="Times New Roman" w:hAnsi="Times New Roman" w:cs="Times New Roman"/>
        </w:rPr>
        <w:t xml:space="preserve"> </w:t>
      </w:r>
      <w:r>
        <w:rPr>
          <w:rFonts w:ascii="Times New Roman" w:hAnsi="Times New Roman" w:cs="Times New Roman"/>
        </w:rPr>
        <w:t xml:space="preserve"> </w:t>
      </w:r>
      <w:r w:rsidRPr="0048070A">
        <w:rPr>
          <w:rFonts w:ascii="Times New Roman" w:hAnsi="Times New Roman" w:cs="Times New Roman"/>
        </w:rPr>
        <w:t xml:space="preserve">Themes and subthemes were derived through existential-phenomenological analysis of participant interviews exploring hospice </w:t>
      </w:r>
      <w:proofErr w:type="gramStart"/>
      <w:r w:rsidRPr="0048070A">
        <w:rPr>
          <w:rFonts w:ascii="Times New Roman" w:hAnsi="Times New Roman" w:cs="Times New Roman"/>
        </w:rPr>
        <w:t>nurses'</w:t>
      </w:r>
      <w:proofErr w:type="gramEnd"/>
      <w:r w:rsidRPr="0048070A">
        <w:rPr>
          <w:rFonts w:ascii="Times New Roman" w:hAnsi="Times New Roman" w:cs="Times New Roman"/>
        </w:rPr>
        <w:t xml:space="preserve"> lived experiences of self-care. </w:t>
      </w:r>
      <w:r>
        <w:rPr>
          <w:rFonts w:ascii="Times New Roman" w:hAnsi="Times New Roman" w:cs="Times New Roman"/>
        </w:rPr>
        <w:t xml:space="preserve"> </w:t>
      </w:r>
      <w:r w:rsidRPr="0048070A">
        <w:rPr>
          <w:rFonts w:ascii="Times New Roman" w:hAnsi="Times New Roman" w:cs="Times New Roman"/>
        </w:rPr>
        <w:t>Subthemes are listed under their corresponding main theme and represent nuanced dimensions that emerged during data analysis.</w:t>
      </w:r>
    </w:p>
    <w:p w14:paraId="0A392C6A" w14:textId="77777777" w:rsidR="001713A6" w:rsidRDefault="001713A6" w:rsidP="00FB5CA4">
      <w:pPr>
        <w:spacing w:line="480" w:lineRule="auto"/>
        <w:rPr>
          <w:rFonts w:ascii="Times New Roman" w:hAnsi="Times New Roman" w:cs="Times New Roman"/>
          <w:b/>
        </w:rPr>
      </w:pPr>
    </w:p>
    <w:p w14:paraId="44E6D853" w14:textId="77777777" w:rsidR="00FB5CA4" w:rsidRDefault="00FB5CA4" w:rsidP="00FB5CA4">
      <w:pPr>
        <w:spacing w:line="480" w:lineRule="auto"/>
        <w:rPr>
          <w:rFonts w:ascii="Times New Roman" w:hAnsi="Times New Roman" w:cs="Times New Roman"/>
          <w:b/>
        </w:rPr>
      </w:pPr>
    </w:p>
    <w:p w14:paraId="1785DB80" w14:textId="77777777" w:rsidR="00FB5CA4" w:rsidRDefault="00FB5CA4" w:rsidP="00FB5CA4">
      <w:pPr>
        <w:spacing w:line="480" w:lineRule="auto"/>
        <w:rPr>
          <w:rFonts w:ascii="Times New Roman" w:hAnsi="Times New Roman" w:cs="Times New Roman"/>
        </w:rPr>
      </w:pPr>
    </w:p>
    <w:p w14:paraId="0C16D503" w14:textId="77777777" w:rsidR="00FB5CA4" w:rsidRDefault="00FB5CA4">
      <w:pPr>
        <w:rPr>
          <w:rFonts w:ascii="Times New Roman" w:hAnsi="Times New Roman"/>
          <w:b/>
          <w:sz w:val="28"/>
        </w:rPr>
      </w:pPr>
      <w:r>
        <w:br w:type="page"/>
      </w:r>
    </w:p>
    <w:p w14:paraId="6780F120" w14:textId="5567D9AE" w:rsidR="001713A6" w:rsidRPr="006F2897" w:rsidRDefault="00695E57" w:rsidP="006F2897">
      <w:pPr>
        <w:pStyle w:val="Heading1"/>
        <w:spacing w:after="0" w:line="480" w:lineRule="auto"/>
        <w:rPr>
          <w:sz w:val="24"/>
        </w:rPr>
      </w:pPr>
      <w:bookmarkStart w:id="82" w:name="_Toc203975301"/>
      <w:r w:rsidRPr="006F2897">
        <w:rPr>
          <w:sz w:val="24"/>
        </w:rPr>
        <w:lastRenderedPageBreak/>
        <w:t>CHAPTER FIVE</w:t>
      </w:r>
      <w:r w:rsidR="008A3384" w:rsidRPr="006F2897">
        <w:rPr>
          <w:sz w:val="24"/>
        </w:rPr>
        <w:t>:</w:t>
      </w:r>
      <w:bookmarkEnd w:id="82"/>
    </w:p>
    <w:p w14:paraId="0B1A40C9" w14:textId="57EA7F73" w:rsidR="001713A6" w:rsidRPr="006F2897" w:rsidRDefault="00695E57" w:rsidP="006F2897">
      <w:pPr>
        <w:pStyle w:val="Heading1"/>
        <w:spacing w:after="0" w:line="480" w:lineRule="auto"/>
        <w:rPr>
          <w:sz w:val="24"/>
        </w:rPr>
      </w:pPr>
      <w:bookmarkStart w:id="83" w:name="_Toc200004025"/>
      <w:bookmarkStart w:id="84" w:name="_Toc200193149"/>
      <w:bookmarkStart w:id="85" w:name="_Toc203975302"/>
      <w:r w:rsidRPr="006F2897">
        <w:rPr>
          <w:sz w:val="24"/>
        </w:rPr>
        <w:t>CONCLUSION</w:t>
      </w:r>
      <w:bookmarkEnd w:id="83"/>
      <w:bookmarkEnd w:id="84"/>
      <w:bookmarkEnd w:id="85"/>
      <w:r w:rsidR="00B274B0" w:rsidRPr="006F2897">
        <w:rPr>
          <w:sz w:val="24"/>
        </w:rPr>
        <w:t xml:space="preserve"> </w:t>
      </w:r>
    </w:p>
    <w:p w14:paraId="290583F9" w14:textId="77777777" w:rsidR="001713A6" w:rsidRDefault="00B274B0">
      <w:pPr>
        <w:spacing w:after="160" w:line="259" w:lineRule="auto"/>
        <w:rPr>
          <w:rFonts w:ascii="Times New Roman" w:hAnsi="Times New Roman" w:cs="Times New Roman"/>
        </w:rPr>
      </w:pPr>
      <w:r>
        <w:br w:type="page"/>
      </w:r>
    </w:p>
    <w:p w14:paraId="1BE0349A" w14:textId="45D9FA45" w:rsidR="001713A6" w:rsidRDefault="00733DE7" w:rsidP="00BD3004">
      <w:pPr>
        <w:pStyle w:val="Heading2"/>
      </w:pPr>
      <w:r>
        <w:lastRenderedPageBreak/>
        <w:t>Introduction</w:t>
      </w:r>
    </w:p>
    <w:p w14:paraId="180BD7FB" w14:textId="77777777" w:rsidR="00606F71" w:rsidRDefault="00B274B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concept analysis, integrative review of literature, and existential phenomenology study collectively provide a novel framework for nursing by offering complementary insights into the multifaceted world of hospice care and the self-care practices of hospice nurses.  This work bridges theoretical understanding, empirical evidence, and lived experiences, creating a holistic foundation for hospice nursing practice.  The concept analysis offers a systematic definition of hospice care, providing clarity and promoting enhanced communication.  The literature review synthesizes recent studies and identifies gaps in nursing literature.  Additionally, the literature review offers practice implications such as promoting resilience, the importance of continuing nursing education, and the essential nature of patient education in hospice care.  </w:t>
      </w:r>
    </w:p>
    <w:p w14:paraId="206AC48A" w14:textId="4BAA0C25" w:rsidR="001713A6" w:rsidRPr="00FE379D" w:rsidRDefault="00B274B0" w:rsidP="00FE379D">
      <w:pPr>
        <w:spacing w:line="480" w:lineRule="auto"/>
        <w:ind w:firstLine="720"/>
        <w:rPr>
          <w:rFonts w:ascii="Times New Roman" w:hAnsi="Times New Roman" w:cs="Times New Roman"/>
        </w:rPr>
      </w:pPr>
      <w:r>
        <w:rPr>
          <w:rFonts w:ascii="Times New Roman" w:hAnsi="Times New Roman" w:cs="Times New Roman"/>
        </w:rPr>
        <w:t xml:space="preserve">The existential phenomenology study delves into the lived experiences of hospice nurses and the nature of their work. </w:t>
      </w:r>
      <w:r w:rsidR="00606F71" w:rsidRPr="00EA13B6">
        <w:rPr>
          <w:rFonts w:ascii="Times New Roman" w:hAnsi="Times New Roman" w:cs="Times New Roman"/>
        </w:rPr>
        <w:t xml:space="preserve">During the study, field notes and reflective journaling were used to enhance the researcher's reflexivity.  After each study interview, journaling was conducted to capture initial impressions, emotional responses, and emerging patterns.  These reflections helped cultivate awareness of personal biases and fostered a deepened engagement with the participants’ experiences.   Field notes taken during interviews captured contextual details such as tone, emotion, and pauses in the interview.  Journaling and field notes assisted the researcher during the phenomenological analysis by helping them remain grounded in the participants’ stories while identifying study themes.  Further, these tools facilitated deeper exploration of the existential dimensions embedded in the narratives, illuminating how the participants’ experiences were shaped by their bodies (exhaustion, physical presence), their sense of time (shifting between grief and patient care), their relationships with others (patients, families, co-workers), and their embeddedness in the world (rural homes, healthcare systems, and societal conceptions).  The integration of these existential concepts </w:t>
      </w:r>
      <w:r w:rsidR="00606F71" w:rsidRPr="00EA13B6">
        <w:rPr>
          <w:rFonts w:ascii="Times New Roman" w:hAnsi="Times New Roman" w:cs="Times New Roman"/>
        </w:rPr>
        <w:lastRenderedPageBreak/>
        <w:t xml:space="preserve">supported a holistic understanding of the </w:t>
      </w:r>
      <w:proofErr w:type="gramStart"/>
      <w:r w:rsidR="00606F71" w:rsidRPr="00EA13B6">
        <w:rPr>
          <w:rFonts w:ascii="Times New Roman" w:hAnsi="Times New Roman" w:cs="Times New Roman"/>
        </w:rPr>
        <w:t>participants’</w:t>
      </w:r>
      <w:proofErr w:type="gramEnd"/>
      <w:r w:rsidR="00606F71" w:rsidRPr="00EA13B6">
        <w:rPr>
          <w:rFonts w:ascii="Times New Roman" w:hAnsi="Times New Roman" w:cs="Times New Roman"/>
        </w:rPr>
        <w:t xml:space="preserve"> lived experiences and guided the interpretation of study themes.  Therefore, th</w:t>
      </w:r>
      <w:r w:rsidR="00FE379D">
        <w:rPr>
          <w:rFonts w:ascii="Times New Roman" w:hAnsi="Times New Roman" w:cs="Times New Roman"/>
        </w:rPr>
        <w:t xml:space="preserve">e </w:t>
      </w:r>
      <w:r>
        <w:rPr>
          <w:rFonts w:ascii="Times New Roman" w:hAnsi="Times New Roman" w:cs="Times New Roman"/>
        </w:rPr>
        <w:t xml:space="preserve">themes derived from the study transcripts offer insight into how hospice nurses practice self-care and the challenges they face when attempting to care for themselves.  </w:t>
      </w:r>
    </w:p>
    <w:p w14:paraId="509BF175" w14:textId="20800A2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Hospice nurses encounter unique challenges, including compassion fatigue, cumulative grief, stigmatization of their work, and burnout.  Self-care is a strategy to handle these challenges and enhance patient care.  Further, self-care is now recognized as an ethical obligation for nurses (Linton &amp; </w:t>
      </w:r>
      <w:proofErr w:type="spellStart"/>
      <w:r>
        <w:rPr>
          <w:rFonts w:ascii="Times New Roman" w:hAnsi="Times New Roman" w:cs="Times New Roman"/>
        </w:rPr>
        <w:t>Koonmen</w:t>
      </w:r>
      <w:proofErr w:type="spellEnd"/>
      <w:r>
        <w:rPr>
          <w:rFonts w:ascii="Times New Roman" w:hAnsi="Times New Roman" w:cs="Times New Roman"/>
        </w:rPr>
        <w:t>, 2020).  Experts in the field of hospice have recognized the importance of self-care.  For example, the American Nurses Association (ANA) incorporates the promotion of personal health, safety, and well-being into its Code of Ethics (A</w:t>
      </w:r>
      <w:r w:rsidR="002734D1">
        <w:rPr>
          <w:rFonts w:ascii="Times New Roman" w:hAnsi="Times New Roman" w:cs="Times New Roman"/>
        </w:rPr>
        <w:t xml:space="preserve">merican </w:t>
      </w:r>
      <w:r>
        <w:rPr>
          <w:rFonts w:ascii="Times New Roman" w:hAnsi="Times New Roman" w:cs="Times New Roman"/>
        </w:rPr>
        <w:t>N</w:t>
      </w:r>
      <w:r w:rsidR="002734D1">
        <w:rPr>
          <w:rFonts w:ascii="Times New Roman" w:hAnsi="Times New Roman" w:cs="Times New Roman"/>
        </w:rPr>
        <w:t xml:space="preserve">urses </w:t>
      </w:r>
      <w:r>
        <w:rPr>
          <w:rFonts w:ascii="Times New Roman" w:hAnsi="Times New Roman" w:cs="Times New Roman"/>
        </w:rPr>
        <w:t>A</w:t>
      </w:r>
      <w:r w:rsidR="002734D1">
        <w:rPr>
          <w:rFonts w:ascii="Times New Roman" w:hAnsi="Times New Roman" w:cs="Times New Roman"/>
        </w:rPr>
        <w:t>ssociation</w:t>
      </w:r>
      <w:r>
        <w:rPr>
          <w:rFonts w:ascii="Times New Roman" w:hAnsi="Times New Roman" w:cs="Times New Roman"/>
        </w:rPr>
        <w:t>, 2025).  Additionally, the International Council of Nurses (ICN) Code of Ethics for Nurses encourages nurses to maintain a healthy lifestyle and pursue work-life balance (</w:t>
      </w:r>
      <w:r w:rsidRPr="002734D1">
        <w:rPr>
          <w:rFonts w:ascii="Times New Roman" w:hAnsi="Times New Roman" w:cs="Times New Roman"/>
          <w:iCs/>
        </w:rPr>
        <w:t>International Council of Nurses, 2021</w:t>
      </w:r>
      <w:r>
        <w:rPr>
          <w:rFonts w:ascii="Times New Roman" w:hAnsi="Times New Roman" w:cs="Times New Roman"/>
        </w:rPr>
        <w:t xml:space="preserve">).  There seems to be agreement that self-care is a buffer for nurse burnout and a cultivation strategy for nurse resilience.  However, this project revealed that self-care practices among hospice nurses are sparse or nonexistent.  Self-care among hospice nurses remains an underexplored topic, necessitating additional research and systemic support structures.  </w:t>
      </w:r>
    </w:p>
    <w:p w14:paraId="5FC4F7F5" w14:textId="77777777" w:rsidR="001713A6" w:rsidRDefault="00B274B0" w:rsidP="00BD3004">
      <w:pPr>
        <w:pStyle w:val="Heading2"/>
      </w:pPr>
      <w:bookmarkStart w:id="86" w:name="_Toc203975304"/>
      <w:r>
        <w:t>Overarching Findings</w:t>
      </w:r>
      <w:bookmarkEnd w:id="86"/>
      <w:r>
        <w:t xml:space="preserve"> </w:t>
      </w:r>
    </w:p>
    <w:p w14:paraId="46CBF5EF" w14:textId="77777777" w:rsidR="001713A6" w:rsidRDefault="00B274B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Hospice care is multifaceted and has evolved significantly since its inception (Camden, 2022).  Hospice entails promoting comfort, interdisciplinary collaboration, and patient and family education.  Hospice nurses deal with death, dying, and suffering daily, and this results in a highly emotionally demanding situation.  Further, hospice nurses support the entire family unit (the patient and their family), which is an enormous responsibility (Camden, 2023).  Practicing self-care is a healthy habit that helps nurses maintain their physical and psychological well-being (Williams et al., 2022).  Evidence-based self-care </w:t>
      </w:r>
      <w:r>
        <w:rPr>
          <w:rFonts w:ascii="Times New Roman" w:hAnsi="Times New Roman" w:cs="Times New Roman"/>
        </w:rPr>
        <w:lastRenderedPageBreak/>
        <w:t xml:space="preserve">interventions include the ability to express emotions, regular exercise, mindfulness training, and stress reduction techniques; however, self-care can take various forms (Williams et al., 2022).  Practicing self-care promotes resilience and can help nurses deal with their job's emotional demands, ultimately leading to higher job satisfaction and improved nursing care (Williams et al., 2022).  </w:t>
      </w:r>
    </w:p>
    <w:p w14:paraId="332F5616" w14:textId="77777777" w:rsidR="001713A6" w:rsidRDefault="00B274B0">
      <w:pPr>
        <w:spacing w:line="480" w:lineRule="auto"/>
        <w:rPr>
          <w:rFonts w:ascii="Times New Roman" w:hAnsi="Times New Roman" w:cs="Times New Roman"/>
        </w:rPr>
      </w:pPr>
      <w:r>
        <w:rPr>
          <w:rFonts w:ascii="Times New Roman" w:hAnsi="Times New Roman" w:cs="Times New Roman"/>
        </w:rPr>
        <w:tab/>
        <w:t xml:space="preserve">Self-care is vital for building resilience and dealing with the emotional demands of hospice work.  However, significant barriers hinder the adoption of self-care practices for hospice nurses.  Problems such as time constraints, blurred boundaries, caring for patients in rural areas, and insufficient organizational support structures hinder self-care practices.  Nurse perception of organizational support is essential.  Higher levels of perceived organizational support help reduce nurse burnout (Lowe et al., 2020).  Peer and coworker social support are important factors, and increased coworker support helps mitigate emotional exhaustion (Williams et al., 2022).  Further, the organizational environment is critical to reducing nurse burnout.  Factors such as adequate staffing, supportive leadership, and collegial relationships are predictors of reduced nurse burnout (Williams et al., 2022).  Organizational protective factors that help foster </w:t>
      </w:r>
      <w:proofErr w:type="spellStart"/>
      <w:r>
        <w:rPr>
          <w:rFonts w:ascii="Times New Roman" w:hAnsi="Times New Roman" w:cs="Times New Roman"/>
        </w:rPr>
        <w:t>resilence</w:t>
      </w:r>
      <w:proofErr w:type="spellEnd"/>
      <w:r>
        <w:rPr>
          <w:rFonts w:ascii="Times New Roman" w:hAnsi="Times New Roman" w:cs="Times New Roman"/>
        </w:rPr>
        <w:t xml:space="preserve"> include the use of </w:t>
      </w:r>
      <w:proofErr w:type="spellStart"/>
      <w:r>
        <w:rPr>
          <w:rFonts w:ascii="Times New Roman" w:hAnsi="Times New Roman" w:cs="Times New Roman"/>
        </w:rPr>
        <w:t>debrifing</w:t>
      </w:r>
      <w:proofErr w:type="spellEnd"/>
      <w:r>
        <w:rPr>
          <w:rFonts w:ascii="Times New Roman" w:hAnsi="Times New Roman" w:cs="Times New Roman"/>
        </w:rPr>
        <w:t xml:space="preserve"> techniques, flexible scheduling, and trauma-</w:t>
      </w:r>
      <w:proofErr w:type="spellStart"/>
      <w:r>
        <w:rPr>
          <w:rFonts w:ascii="Times New Roman" w:hAnsi="Times New Roman" w:cs="Times New Roman"/>
        </w:rPr>
        <w:t>informated</w:t>
      </w:r>
      <w:proofErr w:type="spellEnd"/>
      <w:r>
        <w:rPr>
          <w:rFonts w:ascii="Times New Roman" w:hAnsi="Times New Roman" w:cs="Times New Roman"/>
        </w:rPr>
        <w:t xml:space="preserve"> care training for all employees (Winters, 2018).  Thus, hospice nurses must be viewed in the context of their work and practice environment.  The various contextual factors of hospice nursing ultimately play a role in the success or burnout of hospice nurses.  Organizational support can help or hinder self-care practices, depending on the situation.  </w:t>
      </w:r>
    </w:p>
    <w:p w14:paraId="34B6E217" w14:textId="3B2C4387" w:rsidR="001713A6" w:rsidRDefault="00B274B0">
      <w:pPr>
        <w:spacing w:line="480" w:lineRule="auto"/>
        <w:ind w:firstLine="720"/>
        <w:rPr>
          <w:rFonts w:ascii="Times New Roman" w:hAnsi="Times New Roman" w:cs="Times New Roman"/>
        </w:rPr>
      </w:pPr>
      <w:r>
        <w:rPr>
          <w:rFonts w:ascii="Times New Roman" w:hAnsi="Times New Roman" w:cs="Times New Roman"/>
        </w:rPr>
        <w:t>Nurses who work in rural regions have additional complexities and struggles within their roles.   Rural areas often have inadequate access to resources such as infrastructure, specialists, and medical equipment (</w:t>
      </w:r>
      <w:r w:rsidR="00B949A4">
        <w:rPr>
          <w:rFonts w:ascii="Times New Roman" w:hAnsi="Times New Roman" w:cs="Times New Roman"/>
        </w:rPr>
        <w:t>Knudson</w:t>
      </w:r>
      <w:r w:rsidR="00E25D11">
        <w:rPr>
          <w:rFonts w:ascii="Times New Roman" w:hAnsi="Times New Roman" w:cs="Times New Roman"/>
        </w:rPr>
        <w:t xml:space="preserve"> et al., </w:t>
      </w:r>
      <w:r w:rsidR="00B949A4">
        <w:rPr>
          <w:rFonts w:ascii="Times New Roman" w:hAnsi="Times New Roman" w:cs="Times New Roman"/>
        </w:rPr>
        <w:t>2021</w:t>
      </w:r>
      <w:r>
        <w:rPr>
          <w:rFonts w:ascii="Times New Roman" w:hAnsi="Times New Roman" w:cs="Times New Roman"/>
        </w:rPr>
        <w:t xml:space="preserve">).  Nurses frequently travel many miles between rural patients, limiting the number of patients they can see and creating </w:t>
      </w:r>
      <w:r>
        <w:rPr>
          <w:rFonts w:ascii="Times New Roman" w:hAnsi="Times New Roman" w:cs="Times New Roman"/>
        </w:rPr>
        <w:lastRenderedPageBreak/>
        <w:t>logistical challenges when multiple patients need nursing care (</w:t>
      </w:r>
      <w:r w:rsidR="00E25D11">
        <w:rPr>
          <w:rFonts w:ascii="Times New Roman" w:hAnsi="Times New Roman" w:cs="Times New Roman"/>
        </w:rPr>
        <w:t>Knudson et al.</w:t>
      </w:r>
      <w:r>
        <w:rPr>
          <w:rFonts w:ascii="Times New Roman" w:hAnsi="Times New Roman" w:cs="Times New Roman"/>
        </w:rPr>
        <w:t xml:space="preserve">, 2021).  Oftentimes, nurses are unfamiliar with rural areas, and inconsistent cell phone service can hamper both navigation and communication with the interdisciplinary team.  Hospice nurses work alone, and there </w:t>
      </w:r>
      <w:proofErr w:type="gramStart"/>
      <w:r>
        <w:rPr>
          <w:rFonts w:ascii="Times New Roman" w:hAnsi="Times New Roman" w:cs="Times New Roman"/>
        </w:rPr>
        <w:t>are</w:t>
      </w:r>
      <w:proofErr w:type="gramEnd"/>
      <w:r>
        <w:rPr>
          <w:rFonts w:ascii="Times New Roman" w:hAnsi="Times New Roman" w:cs="Times New Roman"/>
        </w:rPr>
        <w:t xml:space="preserve"> safety concerns related to traveling in remote areas.  Nurses working in rural areas need additional support structures and time allocation that recognize the complexity of their work.  Enacting caseload limits, including consideration of the time requirements rural travel requires, is necessary.  Because inadequate staffing can lead to increased nurse turnover, considerations must be made for the environment in which the hospice nurse functions.  The logistical challenges that rural hospice nurses face are more than an inconvenience; rather, these intricacies can increase nurse fatigue and compromise timely patient care.  </w:t>
      </w:r>
    </w:p>
    <w:p w14:paraId="1E5B1719"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There is much to learn from the lived experiences shared during the existential phenomenological research study.  This is one of the first studies interviewing hospice nurses regarding their self-care practices using an existential phenomenology approach.  The study participants shared their lived experiences, and this produced rich data and helped address the realized gap in nursing literature.  Four themes and two subthemes were discovered in the data.  The themes and subthemes derived from the research data have produced some meaningful actions that can help improve the practice environment for hospice nurses.  </w:t>
      </w:r>
    </w:p>
    <w:p w14:paraId="0368EA13"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Theme 1: Threads of Trust – Weaving Meaningful Connections: This theme helps encapsulate the deep and authentic connections formed between hospice nurses and their patients and families.  The process of dying is one of life's most vulnerable transitions, and this intimate time creates space for meaningful connections.  Oftentimes, the connections are sacred and emotionally charged, and patients share intimate details about their lives and families.  These connections are meaningful but also lead to significant vulnerability and often make it difficult for hospice nurses to maintain professional boundaries.  Balancing </w:t>
      </w:r>
      <w:r>
        <w:rPr>
          <w:rFonts w:ascii="Times New Roman" w:hAnsi="Times New Roman" w:cs="Times New Roman"/>
        </w:rPr>
        <w:lastRenderedPageBreak/>
        <w:t xml:space="preserve">compassion with professional detachment requires ongoing education and support, as these relationships are strong and meaningful.  </w:t>
      </w:r>
    </w:p>
    <w:p w14:paraId="361B4B17"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Theme 2: A Full Heart, an Empty Cup: This theme helps describe the tension between caring for others and caring for oneself.  The participants shared their struggles as they could not prioritize their self-care and well-being in the context of their work.  The participants recalled the unpredictability of hospice nursing and the unrealistic nature of organizational demands.  Mandatory on-call shifts, unmanageable caseloads, and large geographic service areas create ongoing challenges for hospice nurses.  Participants shared emotional stories depicting burnout, exhaustion, and neglect of self-care practices.  While some nurses shared informal self-care practices, others admitted to neglecting their needs and the inevitable burnout and emotional depletion that followed.  </w:t>
      </w:r>
    </w:p>
    <w:p w14:paraId="40A3908C"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Theme 3: When Caring Hurts – The Emotional Cost of Hospice Nursing: This theme helps describe the significant emotional cost of repetitive exposure to death, dying, and loss.  The deep connection hospice nurses have with their patients presents a duality, as it is both a strength and a source of vulnerability.  This theme aligns with current research.  For example, a 2023 longitudinal study discovered that nearly half of palliative and hospice care professionals reported experiencing burnout, and this was associated with increased anxiety and heavy caseloads (Ng et al., 2025).  The authors noted that traditional mental health interventions often fall short, and a combination of diverse resources and workload management is needed to help combat staff burnout (Ng et al., 2025).  </w:t>
      </w:r>
    </w:p>
    <w:p w14:paraId="69DECA3E"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Two subthemes were discovered within Theme 3.  Subtheme 1: The Cost of Grief – participants described the cumulative nature of grief and how this ongoing struggle often leads to unprocessed feelings.  The participants shared candid stories about patient deaths and how being present during this intimate time adds an additional layer to their emotional burden.  Further, the participants shared in detail how repeated losses have lasting </w:t>
      </w:r>
      <w:r>
        <w:rPr>
          <w:rFonts w:ascii="Times New Roman" w:hAnsi="Times New Roman" w:cs="Times New Roman"/>
        </w:rPr>
        <w:lastRenderedPageBreak/>
        <w:t>consequences and often lead to emotional exhaustion.  The lingering effects of cumulative grief make it increasingly difficult for hospice nurses to sustain their work.  Ongoing exposure to death and challenging work environments increases stress and contributes to burnout and compassion fatigue (</w:t>
      </w:r>
      <w:proofErr w:type="spellStart"/>
      <w:r>
        <w:rPr>
          <w:rFonts w:ascii="Times New Roman" w:hAnsi="Times New Roman" w:cs="Times New Roman"/>
        </w:rPr>
        <w:t>Esplen</w:t>
      </w:r>
      <w:proofErr w:type="spellEnd"/>
      <w:r>
        <w:rPr>
          <w:rFonts w:ascii="Times New Roman" w:hAnsi="Times New Roman" w:cs="Times New Roman"/>
        </w:rPr>
        <w:t xml:space="preserve"> et al., 2022).   Some tactics to address grief and burnout are ongoing nurse education, an open culture encouraging the expression of emotions, and incorporating self-care practices into annual reviews (</w:t>
      </w:r>
      <w:proofErr w:type="spellStart"/>
      <w:r>
        <w:rPr>
          <w:rFonts w:ascii="Times New Roman" w:hAnsi="Times New Roman" w:cs="Times New Roman"/>
        </w:rPr>
        <w:t>Esplen</w:t>
      </w:r>
      <w:proofErr w:type="spellEnd"/>
      <w:r>
        <w:rPr>
          <w:rFonts w:ascii="Times New Roman" w:hAnsi="Times New Roman" w:cs="Times New Roman"/>
        </w:rPr>
        <w:t xml:space="preserve"> et al., 2022).  </w:t>
      </w:r>
    </w:p>
    <w:p w14:paraId="4B8D8F42"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Subtheme 2: The Stigma and Misunderstood Nature of Hospice Work is an unexpected finding in this study.  Participants expressed frustration with the societal misconceptions regarding hospice care and hospice nurses.  This stigma serves to isolate hospice nurses and affects their professional identity and mental health.  There are studies exploring hospice stigmatization from a patient perspective, including the aspects of starting hospice care and the cessation of treatment modalities (Alcalde &amp; Zimmermann, 2022); (Shen &amp; Wellman, 2019).  However, the incorporation of a hospice nursing perspective and the stigmatization of that role have not been investigated.  Hospice is not the only nursing specialty that encounters stigmatization.  For example, psychiatric nurses encounter associative stigma where they are stigmatized due to their association with patients suffering from mental health challenges (</w:t>
      </w:r>
      <w:proofErr w:type="spellStart"/>
      <w:r>
        <w:rPr>
          <w:rFonts w:ascii="Times New Roman" w:hAnsi="Times New Roman" w:cs="Times New Roman"/>
        </w:rPr>
        <w:t>Buertey</w:t>
      </w:r>
      <w:proofErr w:type="spellEnd"/>
      <w:r>
        <w:rPr>
          <w:rFonts w:ascii="Times New Roman" w:hAnsi="Times New Roman" w:cs="Times New Roman"/>
        </w:rPr>
        <w:t xml:space="preserve"> et al., 2025).  Additionally, nurses who treat patients battling substance misuse disorders are often stigmatized, and this leads to difficulties in recruitment, retention, and workforce sustainability (Searby et al., 2024).  There seems to be a problem with the public perception of nurses who care for vulnerable patients.  This is unfortunate and unhealthy for nurses working in these specialties.  Pigeonholing hospice nurses discredits the complexity, skill, and compassion involved in providing holistic nursing care.  Addressing this issue requires educating the public and healthcare professionals about the role of hospice nurses and how they support patients and families through the dying </w:t>
      </w:r>
      <w:r>
        <w:rPr>
          <w:rFonts w:ascii="Times New Roman" w:hAnsi="Times New Roman" w:cs="Times New Roman"/>
        </w:rPr>
        <w:lastRenderedPageBreak/>
        <w:t xml:space="preserve">process.  Increasing the visibility of hospice care and fostering interprofessional respect is paramount to addressing the stigmatization of hospice nurses.  </w:t>
      </w:r>
    </w:p>
    <w:p w14:paraId="03A2A09B"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Theme 4: The System Forgot the Caregiver – Participants described a healthcare system that has consistently neglected hospice nurses' needs.  Problems such as unrealistic caseloads, insufficient staffing, and a lack of emotional support often contribute to nurse burnout and compassion fatigue.  This theme helps frame the issue of hospice nurse retention.  Retention of hospice nurses in the United States is a problem, as these nurses leave for other positions (</w:t>
      </w:r>
      <w:proofErr w:type="spellStart"/>
      <w:r>
        <w:rPr>
          <w:rFonts w:ascii="Times New Roman" w:hAnsi="Times New Roman" w:cs="Times New Roman"/>
        </w:rPr>
        <w:t>Vossel</w:t>
      </w:r>
      <w:proofErr w:type="spellEnd"/>
      <w:r>
        <w:rPr>
          <w:rFonts w:ascii="Times New Roman" w:hAnsi="Times New Roman" w:cs="Times New Roman"/>
        </w:rPr>
        <w:t>, 2023).  While hospice nurse retention rates in the United States improved in 2023, the turnover rate for Registered Nurses was 25.53%, and for Licensed Practical Nurses was 29.97% (Moore, 2023).  In comparison, the turnover rate for Registered Nurses working in hospital settings was 16.4% (</w:t>
      </w:r>
      <w:bookmarkStart w:id="87" w:name="_Hlk200032872"/>
      <w:r>
        <w:rPr>
          <w:rFonts w:ascii="Times New Roman" w:hAnsi="Times New Roman" w:cs="Times New Roman"/>
        </w:rPr>
        <w:t>NSI national health care retention &amp; RN staffing report 2025</w:t>
      </w:r>
      <w:bookmarkEnd w:id="87"/>
      <w:r>
        <w:rPr>
          <w:rFonts w:ascii="Times New Roman" w:hAnsi="Times New Roman" w:cs="Times New Roman"/>
        </w:rPr>
        <w:t xml:space="preserve">).  The promotion of self-care practices among hospice nurses is a critical strategy for improving the </w:t>
      </w:r>
      <w:r w:rsidRPr="00062F35">
        <w:rPr>
          <w:rFonts w:ascii="Times New Roman" w:hAnsi="Times New Roman" w:cs="Times New Roman"/>
        </w:rPr>
        <w:t>health and retention of hospice nurses.  Despite recognizing burnout as a threat to hospice nurse well-being a</w:t>
      </w:r>
      <w:r>
        <w:rPr>
          <w:rFonts w:ascii="Times New Roman" w:hAnsi="Times New Roman" w:cs="Times New Roman"/>
        </w:rPr>
        <w:t xml:space="preserve">nd patient care, the current interventions to address this problem are not working (Shah et al., 2021).  Nurses caring for patients at the end of life are especially vulnerable to emotional exhaustion and compassion fatigue, and this underscores the urgent need for systemic solutions to address nurse burnout.  </w:t>
      </w:r>
    </w:p>
    <w:p w14:paraId="57DE622B"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The themes realized in this dissertation are interconnected and offer a comprehensive look into the emotionally complex landscape of hospice nursing.  Human connections that hospice nurses form with patients and their families are central to this work (Theme 1: Threads of Trust: Weaving Meaningful Connections).  While these connections are important and fulfilling, they expose hospice nurses to significant emotional vulnerability, which can lead to </w:t>
      </w:r>
      <w:proofErr w:type="gramStart"/>
      <w:r>
        <w:rPr>
          <w:rFonts w:ascii="Times New Roman" w:hAnsi="Times New Roman" w:cs="Times New Roman"/>
        </w:rPr>
        <w:t>compassion</w:t>
      </w:r>
      <w:proofErr w:type="gramEnd"/>
      <w:r>
        <w:rPr>
          <w:rFonts w:ascii="Times New Roman" w:hAnsi="Times New Roman" w:cs="Times New Roman"/>
        </w:rPr>
        <w:t xml:space="preserve"> fatigue and grief (Theme 3: When Caring Hurts: The Emotional Cost of Hospice Nursing).  The emotional demands of hospice nursing are further complicated by systemic challenges such as inadequate staffing, large caseloads, and limited organizational </w:t>
      </w:r>
      <w:r>
        <w:rPr>
          <w:rFonts w:ascii="Times New Roman" w:hAnsi="Times New Roman" w:cs="Times New Roman"/>
        </w:rPr>
        <w:lastRenderedPageBreak/>
        <w:t xml:space="preserve">support.  These systemic challenges push hospice nurses beyond their capacity (Theme 4: The System Forgot the Caregiver).  As hospice nurses dedicate themselves to caring for others, their well-being and self-care practices can suffer (Theme 2: A Full Heart, an Empty Cup).  Viewed collectively, these themes highlight a pattern in which </w:t>
      </w:r>
      <w:proofErr w:type="gramStart"/>
      <w:r>
        <w:rPr>
          <w:rFonts w:ascii="Times New Roman" w:hAnsi="Times New Roman" w:cs="Times New Roman"/>
        </w:rPr>
        <w:t>the compassion</w:t>
      </w:r>
      <w:proofErr w:type="gramEnd"/>
      <w:r>
        <w:rPr>
          <w:rFonts w:ascii="Times New Roman" w:hAnsi="Times New Roman" w:cs="Times New Roman"/>
        </w:rPr>
        <w:t xml:space="preserve"> that defines hospice nursing is both a strength and a vulnerability.  </w:t>
      </w:r>
    </w:p>
    <w:p w14:paraId="0945E29A" w14:textId="77777777" w:rsidR="001713A6" w:rsidRDefault="00B274B0" w:rsidP="00BD3004">
      <w:pPr>
        <w:pStyle w:val="Heading2"/>
      </w:pPr>
      <w:bookmarkStart w:id="88" w:name="_Toc203975305"/>
      <w:r>
        <w:t>Implications</w:t>
      </w:r>
      <w:bookmarkEnd w:id="88"/>
    </w:p>
    <w:p w14:paraId="396572A6"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Hospice nurses practice in an emotionally intense environment and are often expected to give beyond their capacity.  The organizational and systematic frameworks that demand more and give less create a situation that leads to nurse burnout.  The deep connections formed between hospice nurses and their patients and families are sacred and vital; however, they leave hospice nurses especially susceptible to burnout.  Implementing structured self-care initiatives such as mindfulness training, boundary-setting training, access to peer support groups, and regular debriefing sessions can help combat nurse burnout.  </w:t>
      </w:r>
    </w:p>
    <w:p w14:paraId="79567AC7"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Organizational support is critical for hospice nurse retention and job satisfaction.  Organizational policies should aim to maintain manageable caseloads, ensure appropriate staffing, and provide realistic geographical areas (especially in rural settings where homes are often farther apart).  Hospice staff satisfaction can be divided into psychological well-being and logistical support (</w:t>
      </w:r>
      <w:proofErr w:type="spellStart"/>
      <w:r>
        <w:rPr>
          <w:rFonts w:ascii="Times New Roman" w:hAnsi="Times New Roman" w:cs="Times New Roman"/>
        </w:rPr>
        <w:t>Vossel</w:t>
      </w:r>
      <w:proofErr w:type="spellEnd"/>
      <w:r>
        <w:rPr>
          <w:rFonts w:ascii="Times New Roman" w:hAnsi="Times New Roman" w:cs="Times New Roman"/>
        </w:rPr>
        <w:t>, 2025).  Mental health support, open communication, leadership accountability, flexible scheduling, and a strong organizational culture improve hospice staff satisfaction (</w:t>
      </w:r>
      <w:proofErr w:type="spellStart"/>
      <w:r>
        <w:rPr>
          <w:rFonts w:ascii="Times New Roman" w:hAnsi="Times New Roman" w:cs="Times New Roman"/>
        </w:rPr>
        <w:t>Vossel</w:t>
      </w:r>
      <w:proofErr w:type="spellEnd"/>
      <w:r>
        <w:rPr>
          <w:rFonts w:ascii="Times New Roman" w:hAnsi="Times New Roman" w:cs="Times New Roman"/>
        </w:rPr>
        <w:t xml:space="preserve">, 2025).  The participants' stories clarified the importance of organizational support, mental health services, and providing time for nurses to grieve.  </w:t>
      </w:r>
    </w:p>
    <w:p w14:paraId="1A2103A6"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This study has contributed to the limited literature on hospice nurses' self-care practices.  This study could be replicated with additional samples of participants.  Different regions and care settings could be compared to </w:t>
      </w:r>
      <w:proofErr w:type="gramStart"/>
      <w:r>
        <w:rPr>
          <w:rFonts w:ascii="Times New Roman" w:hAnsi="Times New Roman" w:cs="Times New Roman"/>
        </w:rPr>
        <w:t>look</w:t>
      </w:r>
      <w:proofErr w:type="gramEnd"/>
      <w:r>
        <w:rPr>
          <w:rFonts w:ascii="Times New Roman" w:hAnsi="Times New Roman" w:cs="Times New Roman"/>
        </w:rPr>
        <w:t xml:space="preserve"> for patterns of self-care practices.  </w:t>
      </w:r>
      <w:r>
        <w:rPr>
          <w:rFonts w:ascii="Times New Roman" w:hAnsi="Times New Roman" w:cs="Times New Roman"/>
        </w:rPr>
        <w:lastRenderedPageBreak/>
        <w:t xml:space="preserve">Further, a focus on rural care settings is required to fully understand the complexity that rurality and extended travel time adds to the hospice nursing role.  </w:t>
      </w:r>
    </w:p>
    <w:p w14:paraId="0535A410"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Resilience is a multifaceted concept shaped by a combination of internal and external influences, including culture, social support, organizational support, and the presence of (or absence of) positive role models (Delgado et al., 2017).  Future studies could build upon this work by including a more diverse participant sample to explore variables such as race, ethnicity, and culture within the context of hospice nurse self-care.  Looking at an international context would allow cross-cultural comparisons of hospice nurse self-care practices.  Uncovering the culturally embedded aspects of self-care and how it's prioritized would help further the understanding of culturally specific self-care practices and resilience techniques.  Additionally, international comparisons could identify which systemic supports help or hinder hospice nurse self-care practices.  Finally, international comparisons could highlight </w:t>
      </w:r>
      <w:proofErr w:type="gramStart"/>
      <w:r>
        <w:rPr>
          <w:rFonts w:ascii="Times New Roman" w:hAnsi="Times New Roman" w:cs="Times New Roman"/>
        </w:rPr>
        <w:t>best</w:t>
      </w:r>
      <w:proofErr w:type="gramEnd"/>
      <w:r>
        <w:rPr>
          <w:rFonts w:ascii="Times New Roman" w:hAnsi="Times New Roman" w:cs="Times New Roman"/>
        </w:rPr>
        <w:t xml:space="preserve"> practices that might be used in some countries and thus share the information across borders.  </w:t>
      </w:r>
    </w:p>
    <w:p w14:paraId="45DE289D" w14:textId="77777777" w:rsidR="001713A6" w:rsidRDefault="00B274B0">
      <w:pPr>
        <w:spacing w:line="480" w:lineRule="auto"/>
        <w:ind w:firstLine="720"/>
        <w:rPr>
          <w:rFonts w:ascii="Times New Roman" w:hAnsi="Times New Roman" w:cs="Times New Roman"/>
        </w:rPr>
      </w:pPr>
      <w:r>
        <w:rPr>
          <w:rFonts w:ascii="Times New Roman" w:hAnsi="Times New Roman" w:cs="Times New Roman"/>
        </w:rPr>
        <w:t xml:space="preserve">Researchers could explore different organizational models (nonprofit versus for-profit) and assess if there are similarities between the groups.  One avenue would be to explore the nurse retention rates of each model (nonprofit and for-profit).  There are already documented differences between nonprofit and for-profit hospice models.  For example, for-profit models are more focused on profitability, and this can ultimately influence how nursing care is delivered (Teno, 2023).  Additionally, for-profit hospices typically have fewer care visits or utilize less qualified staff to achieve higher profit margins (Teno, 2023).  Thus, additional investigation into hospice profit status is needed to provide clarity and context.  </w:t>
      </w:r>
    </w:p>
    <w:p w14:paraId="76454A00" w14:textId="77777777" w:rsidR="001713A6" w:rsidRDefault="00B274B0">
      <w:pPr>
        <w:spacing w:line="480" w:lineRule="auto"/>
        <w:rPr>
          <w:rFonts w:ascii="Times New Roman" w:hAnsi="Times New Roman" w:cs="Times New Roman"/>
        </w:rPr>
      </w:pPr>
      <w:r>
        <w:rPr>
          <w:rFonts w:ascii="Times New Roman" w:hAnsi="Times New Roman" w:cs="Times New Roman"/>
        </w:rPr>
        <w:t xml:space="preserve">Additional research investigating what hospice nurses require to practice self-care is needed.  Further, the stigma associated with hospice nursing is unique and is an unexpected facet of the situation.  It appears the support provided to hospice nurses is not in alignment with the </w:t>
      </w:r>
      <w:r>
        <w:rPr>
          <w:rFonts w:ascii="Times New Roman" w:hAnsi="Times New Roman" w:cs="Times New Roman"/>
        </w:rPr>
        <w:lastRenderedPageBreak/>
        <w:t>roles and responsibilities expected of the profession.  Future studies should explore how this mismatch between expectations and systemic support affects nurse well-being, job satisfaction, and retention.  Addressing these gaps through targeted research could inform more responsive policies and lead to a more compassionate, sustainable model of hospice care.</w:t>
      </w:r>
    </w:p>
    <w:p w14:paraId="6476F521" w14:textId="77777777" w:rsidR="001713A6" w:rsidRDefault="00B274B0">
      <w:pPr>
        <w:spacing w:line="480" w:lineRule="auto"/>
        <w:rPr>
          <w:rFonts w:ascii="Times New Roman" w:hAnsi="Times New Roman" w:cs="Times New Roman"/>
        </w:rPr>
      </w:pPr>
      <w:r>
        <w:rPr>
          <w:rFonts w:ascii="Times New Roman" w:hAnsi="Times New Roman" w:cs="Times New Roman"/>
        </w:rPr>
        <w:tab/>
        <w:t xml:space="preserve">Finally, work examining the existential dimensions of hospice nursing could explore themes such as meaning-making, vulnerability, and presence within the context of hospice nursing.  This could help deepen the understanding of how hospice nurses experience the existential weight of their work and may offer valuable insight into education and support systems.  By acknowledging the profound emotional and philosophical aspects of end-of-life care, future research can help shape more holistic training models and interventions that honor both the technical and human dimensions of hospice nursing.  Such insights could ultimately contribute to cultivating resilience, fostering connection, and sustaining purpose in this essential yet demanding field of work.  </w:t>
      </w:r>
    </w:p>
    <w:p w14:paraId="440224C5" w14:textId="77777777" w:rsidR="001713A6" w:rsidRDefault="00B274B0">
      <w:pPr>
        <w:spacing w:line="480" w:lineRule="auto"/>
        <w:rPr>
          <w:rFonts w:ascii="Times New Roman" w:hAnsi="Times New Roman" w:cs="Times New Roman"/>
        </w:rPr>
      </w:pPr>
      <w:r>
        <w:rPr>
          <w:rFonts w:ascii="Times New Roman" w:hAnsi="Times New Roman" w:cs="Times New Roman"/>
        </w:rPr>
        <w:tab/>
        <w:t>When considering the existential dimensions of hospice nursing, it is important to consider the role of structured training programs in equipping hospice nurses to navigate their roles.  Recent studies have highlighted the benefits of integrating spiritual and existential care training into hospice work (</w:t>
      </w:r>
      <w:proofErr w:type="spellStart"/>
      <w:r>
        <w:rPr>
          <w:rFonts w:ascii="Times New Roman" w:hAnsi="Times New Roman" w:cs="Times New Roman"/>
        </w:rPr>
        <w:t>Chahrour</w:t>
      </w:r>
      <w:proofErr w:type="spellEnd"/>
      <w:r>
        <w:rPr>
          <w:rFonts w:ascii="Times New Roman" w:hAnsi="Times New Roman" w:cs="Times New Roman"/>
        </w:rPr>
        <w:t xml:space="preserve"> et al., 2021).  For example, in one study participants were provided education including an introduction to spiritual care (embracing the idea of total pain – the physical, social, psychological, and spiritual aspects of pain), group discussions to encourage self-reflection, improvised participatory theatre, and course evaluations (</w:t>
      </w:r>
      <w:proofErr w:type="spellStart"/>
      <w:r>
        <w:rPr>
          <w:rFonts w:ascii="Times New Roman" w:hAnsi="Times New Roman" w:cs="Times New Roman"/>
        </w:rPr>
        <w:t>Chahrour</w:t>
      </w:r>
      <w:proofErr w:type="spellEnd"/>
      <w:r>
        <w:rPr>
          <w:rFonts w:ascii="Times New Roman" w:hAnsi="Times New Roman" w:cs="Times New Roman"/>
        </w:rPr>
        <w:t xml:space="preserve"> et al., 2021).  Participants reported they found the course material relevant and most believed the education would influence their future work.    A qualitative study involving a mobile hospice nurse teaching team established that bedside education and reflective dialogue enhanced hospice workers’ confidence and competence when addressing </w:t>
      </w:r>
      <w:r>
        <w:rPr>
          <w:rFonts w:ascii="Times New Roman" w:hAnsi="Times New Roman" w:cs="Times New Roman"/>
        </w:rPr>
        <w:lastRenderedPageBreak/>
        <w:t xml:space="preserve">patients’ spiritual and existential concerns (Tornoe et al., 2015).  Participants in the study initially expressed fear about addressing their patients' spiritual and existential concerns.  During the study participants were educated about a bedside teaching approach that emphasized the importance of identifying spiritual suffering and embracing active listening and silence as therapeutic communication techniques.  After the education sessions participants reported that they were more empowered and competent at addressing their patients’ spiritual concerns.  This training helps both patients and nurses as it supports them in managing their emotions during poignant situations.  The incorporation of discussions around death and existential distress could foster a more resilient and self-aware group of hospice nurses.  </w:t>
      </w:r>
    </w:p>
    <w:p w14:paraId="7965538B" w14:textId="77777777" w:rsidR="001713A6" w:rsidRDefault="00B274B0" w:rsidP="00BD3004">
      <w:pPr>
        <w:pStyle w:val="Heading2"/>
      </w:pPr>
      <w:bookmarkStart w:id="89" w:name="_Toc203975306"/>
      <w:r>
        <w:t>Conclusion</w:t>
      </w:r>
      <w:bookmarkEnd w:id="89"/>
    </w:p>
    <w:p w14:paraId="68F21D90" w14:textId="01B3D4B7" w:rsidR="001713A6" w:rsidRPr="00062F35" w:rsidRDefault="00B274B0" w:rsidP="00062F35">
      <w:pPr>
        <w:spacing w:line="480" w:lineRule="auto"/>
        <w:ind w:firstLine="720"/>
        <w:rPr>
          <w:rFonts w:ascii="Times New Roman" w:hAnsi="Times New Roman" w:cs="Times New Roman"/>
        </w:rPr>
      </w:pPr>
      <w:r>
        <w:rPr>
          <w:rFonts w:ascii="Times New Roman" w:hAnsi="Times New Roman" w:cs="Times New Roman"/>
        </w:rPr>
        <w:t xml:space="preserve">Hospice nursing is a complex, emotionally charged field requiring practitioners skilled in compassionate communication and advanced clinical care.  Hospice nurses form deep bonds with their patients and families, requiring appropriate boundaries while simultaneously allowing themselves to be vulnerable.  The current expectations placed upon hospice nurses do not align with the realities of their practice environment.  By exploring the lived experiences of hospice nurses, we have started to understand both the needs of hospice nurses and the challenges they encounter when attempting to take care of themselves.  The findings from the concept analysis help solidify the current definition of hospice care.  The integrative literature review exposed the need for additional research regarding self-care within hospice nursing.  Finally, the existential phenomenology study provides rich qualitative data explaining the complex challenges of balancing hospice nursing responsibilities with self-care.   Systemic changes are needed to help hospice nurses foster resilience by creating realistic expectations and cultivating holistic work environments, prioritizing mental health, physical health, and wellness.  </w:t>
      </w:r>
    </w:p>
    <w:p w14:paraId="34C21402" w14:textId="14FC2149" w:rsidR="001713A6" w:rsidRDefault="00B274B0" w:rsidP="000751B2">
      <w:pPr>
        <w:pStyle w:val="Heading2"/>
      </w:pPr>
      <w:bookmarkStart w:id="90" w:name="_Hlk199827331"/>
      <w:bookmarkStart w:id="91" w:name="_Toc203975307"/>
      <w:r>
        <w:lastRenderedPageBreak/>
        <w:t>References</w:t>
      </w:r>
      <w:bookmarkEnd w:id="90"/>
      <w:bookmarkEnd w:id="91"/>
    </w:p>
    <w:p w14:paraId="37C85C19"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bookmarkStart w:id="92" w:name="_Hlk200010593"/>
      <w:bookmarkStart w:id="93" w:name="_Hlk200009824"/>
      <w:r w:rsidRPr="000751B2">
        <w:rPr>
          <w:rFonts w:ascii="Times New Roman" w:hAnsi="Times New Roman" w:cs="Times New Roman"/>
          <w:color w:val="000000" w:themeColor="text1"/>
        </w:rPr>
        <w:t xml:space="preserve">Alcalde, J., &amp; Zimmermann, C. (2022). Stigma about palliative care: Origins and solutions. </w:t>
      </w:r>
      <w:proofErr w:type="spellStart"/>
      <w:r w:rsidRPr="000751B2">
        <w:rPr>
          <w:rFonts w:ascii="Times New Roman" w:hAnsi="Times New Roman" w:cs="Times New Roman"/>
          <w:i/>
          <w:color w:val="000000" w:themeColor="text1"/>
        </w:rPr>
        <w:t>eCancer</w:t>
      </w:r>
      <w:proofErr w:type="spellEnd"/>
      <w:r w:rsidRPr="000751B2">
        <w:rPr>
          <w:rFonts w:ascii="Times New Roman" w:hAnsi="Times New Roman" w:cs="Times New Roman"/>
          <w:iCs/>
          <w:color w:val="000000" w:themeColor="text1"/>
        </w:rPr>
        <w:t>,</w:t>
      </w:r>
      <w:r w:rsidRPr="000751B2">
        <w:rPr>
          <w:rFonts w:ascii="Times New Roman" w:hAnsi="Times New Roman" w:cs="Times New Roman"/>
          <w:i/>
          <w:color w:val="000000" w:themeColor="text1"/>
        </w:rPr>
        <w:t xml:space="preserve"> 16</w:t>
      </w:r>
      <w:r w:rsidRPr="000751B2">
        <w:rPr>
          <w:rFonts w:ascii="Times New Roman" w:hAnsi="Times New Roman" w:cs="Times New Roman"/>
          <w:color w:val="000000" w:themeColor="text1"/>
        </w:rPr>
        <w:t xml:space="preserve">. </w:t>
      </w:r>
      <w:hyperlink r:id="rId65" w:history="1">
        <w:r w:rsidRPr="000751B2">
          <w:rPr>
            <w:rStyle w:val="Hyperlink"/>
            <w:rFonts w:ascii="Times New Roman" w:hAnsi="Times New Roman" w:cs="Times New Roman"/>
            <w:color w:val="000000" w:themeColor="text1"/>
          </w:rPr>
          <w:t>https://doi.org/10.3332/ecancer.2022.1377</w:t>
        </w:r>
      </w:hyperlink>
      <w:r w:rsidRPr="000751B2">
        <w:rPr>
          <w:rFonts w:ascii="Times New Roman" w:hAnsi="Times New Roman" w:cs="Times New Roman"/>
          <w:color w:val="000000" w:themeColor="text1"/>
        </w:rPr>
        <w:t xml:space="preserve"> </w:t>
      </w:r>
    </w:p>
    <w:bookmarkEnd w:id="92"/>
    <w:p w14:paraId="1C81FFFA"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i/>
          <w:color w:val="000000" w:themeColor="text1"/>
        </w:rPr>
      </w:pPr>
      <w:r w:rsidRPr="000751B2">
        <w:rPr>
          <w:rFonts w:ascii="Times New Roman" w:hAnsi="Times New Roman" w:cs="Times New Roman"/>
          <w:color w:val="000000" w:themeColor="text1"/>
        </w:rPr>
        <w:t xml:space="preserve">American Nurses Association. (2025). </w:t>
      </w:r>
      <w:r w:rsidRPr="000751B2">
        <w:rPr>
          <w:rFonts w:ascii="Times New Roman" w:hAnsi="Times New Roman" w:cs="Times New Roman"/>
          <w:i/>
          <w:color w:val="000000" w:themeColor="text1"/>
        </w:rPr>
        <w:t xml:space="preserve">Code of ethics for nurses: Provision 5. </w:t>
      </w:r>
      <w:hyperlink r:id="rId66" w:history="1">
        <w:r w:rsidRPr="000751B2">
          <w:rPr>
            <w:rStyle w:val="Hyperlink"/>
            <w:rFonts w:ascii="Times New Roman" w:hAnsi="Times New Roman" w:cs="Times New Roman"/>
            <w:iCs/>
            <w:color w:val="000000" w:themeColor="text1"/>
          </w:rPr>
          <w:t>https://codeofethics.ana.org/provision-5</w:t>
        </w:r>
      </w:hyperlink>
      <w:r w:rsidRPr="000751B2">
        <w:rPr>
          <w:rFonts w:ascii="Times New Roman" w:hAnsi="Times New Roman" w:cs="Times New Roman"/>
          <w:i/>
          <w:color w:val="000000" w:themeColor="text1"/>
        </w:rPr>
        <w:t xml:space="preserve"> </w:t>
      </w:r>
    </w:p>
    <w:p w14:paraId="4245EBF1"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bookmarkStart w:id="94" w:name="_Hlk200010635"/>
      <w:bookmarkStart w:id="95" w:name="_Hlk200006449"/>
      <w:proofErr w:type="spellStart"/>
      <w:r w:rsidRPr="000751B2">
        <w:rPr>
          <w:rFonts w:ascii="Times New Roman" w:hAnsi="Times New Roman" w:cs="Times New Roman"/>
          <w:color w:val="000000" w:themeColor="text1"/>
        </w:rPr>
        <w:t>Buertey</w:t>
      </w:r>
      <w:proofErr w:type="spellEnd"/>
      <w:r w:rsidRPr="000751B2">
        <w:rPr>
          <w:rFonts w:ascii="Times New Roman" w:hAnsi="Times New Roman" w:cs="Times New Roman"/>
          <w:color w:val="000000" w:themeColor="text1"/>
        </w:rPr>
        <w:t xml:space="preserve">, A. A., </w:t>
      </w:r>
      <w:proofErr w:type="spellStart"/>
      <w:r w:rsidRPr="000751B2">
        <w:rPr>
          <w:rFonts w:ascii="Times New Roman" w:hAnsi="Times New Roman" w:cs="Times New Roman"/>
          <w:color w:val="000000" w:themeColor="text1"/>
        </w:rPr>
        <w:t>Puplampu</w:t>
      </w:r>
      <w:proofErr w:type="spellEnd"/>
      <w:r w:rsidRPr="000751B2">
        <w:rPr>
          <w:rFonts w:ascii="Times New Roman" w:hAnsi="Times New Roman" w:cs="Times New Roman"/>
          <w:color w:val="000000" w:themeColor="text1"/>
        </w:rPr>
        <w:t xml:space="preserve">, G. L., Ani-Amponsah, M., Jibril, M. A. I., &amp; Attiogbe, A. (2025). Lived experiences of Ghanaian community psychiatric nurses’ resilience strategies in combating stigma: An interpretive phenomenology. </w:t>
      </w:r>
      <w:r w:rsidRPr="000751B2">
        <w:rPr>
          <w:rFonts w:ascii="Times New Roman" w:hAnsi="Times New Roman" w:cs="Times New Roman"/>
          <w:i/>
          <w:color w:val="000000" w:themeColor="text1"/>
        </w:rPr>
        <w:t>BMC Nursing</w:t>
      </w:r>
      <w:r w:rsidRPr="000751B2">
        <w:rPr>
          <w:rFonts w:ascii="Times New Roman" w:hAnsi="Times New Roman" w:cs="Times New Roman"/>
          <w:iCs/>
          <w:color w:val="000000" w:themeColor="text1"/>
        </w:rPr>
        <w:t>,</w:t>
      </w:r>
      <w:r w:rsidRPr="000751B2">
        <w:rPr>
          <w:rFonts w:ascii="Times New Roman" w:hAnsi="Times New Roman" w:cs="Times New Roman"/>
          <w:i/>
          <w:color w:val="000000" w:themeColor="text1"/>
        </w:rPr>
        <w:t xml:space="preserve"> 24</w:t>
      </w:r>
      <w:r w:rsidRPr="000751B2">
        <w:rPr>
          <w:rFonts w:ascii="Times New Roman" w:hAnsi="Times New Roman" w:cs="Times New Roman"/>
          <w:color w:val="000000" w:themeColor="text1"/>
        </w:rPr>
        <w:t xml:space="preserve">, Article 182. </w:t>
      </w:r>
      <w:hyperlink r:id="rId67" w:history="1">
        <w:r w:rsidRPr="000751B2">
          <w:rPr>
            <w:rStyle w:val="Hyperlink"/>
            <w:rFonts w:ascii="Times New Roman" w:hAnsi="Times New Roman" w:cs="Times New Roman"/>
            <w:color w:val="000000" w:themeColor="text1"/>
          </w:rPr>
          <w:t>https://doi.org/10.1186/s12912-025-02818-2</w:t>
        </w:r>
      </w:hyperlink>
      <w:r w:rsidRPr="000751B2">
        <w:rPr>
          <w:rFonts w:ascii="Times New Roman" w:hAnsi="Times New Roman" w:cs="Times New Roman"/>
          <w:color w:val="000000" w:themeColor="text1"/>
        </w:rPr>
        <w:t xml:space="preserve"> </w:t>
      </w:r>
    </w:p>
    <w:bookmarkEnd w:id="94"/>
    <w:p w14:paraId="0F795964"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Camden, A. (2022). Concept analysis of hospice care. </w:t>
      </w:r>
      <w:r w:rsidRPr="000751B2">
        <w:rPr>
          <w:rFonts w:ascii="Times New Roman" w:hAnsi="Times New Roman" w:cs="Times New Roman"/>
          <w:i/>
          <w:color w:val="000000" w:themeColor="text1"/>
        </w:rPr>
        <w:t>Tennessee Nurse</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85</w:t>
      </w:r>
      <w:r w:rsidRPr="000751B2">
        <w:rPr>
          <w:rFonts w:ascii="Times New Roman" w:hAnsi="Times New Roman" w:cs="Times New Roman"/>
          <w:color w:val="000000" w:themeColor="text1"/>
        </w:rPr>
        <w:t xml:space="preserve">(2), 21-22.  </w:t>
      </w:r>
    </w:p>
    <w:bookmarkEnd w:id="95"/>
    <w:p w14:paraId="3D6706D4"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Camden, A. (2023). Self-care within hospice and palliative care nursing: A literature review identifies opportunities to support nurses working in these care settings. </w:t>
      </w:r>
      <w:r w:rsidRPr="000751B2">
        <w:rPr>
          <w:rFonts w:ascii="Times New Roman" w:hAnsi="Times New Roman" w:cs="Times New Roman"/>
          <w:i/>
          <w:color w:val="000000" w:themeColor="text1"/>
        </w:rPr>
        <w:t>American Nurse Journal</w:t>
      </w:r>
      <w:r w:rsidRPr="000751B2">
        <w:rPr>
          <w:rFonts w:ascii="Times New Roman" w:hAnsi="Times New Roman" w:cs="Times New Roman"/>
          <w:iCs/>
          <w:color w:val="000000" w:themeColor="text1"/>
        </w:rPr>
        <w:t>,</w:t>
      </w:r>
      <w:r w:rsidRPr="000751B2">
        <w:rPr>
          <w:rFonts w:ascii="Times New Roman" w:hAnsi="Times New Roman" w:cs="Times New Roman"/>
          <w:i/>
          <w:color w:val="000000" w:themeColor="text1"/>
        </w:rPr>
        <w:t xml:space="preserve"> 18</w:t>
      </w:r>
      <w:r w:rsidRPr="000751B2">
        <w:rPr>
          <w:rFonts w:ascii="Times New Roman" w:hAnsi="Times New Roman" w:cs="Times New Roman"/>
          <w:color w:val="000000" w:themeColor="text1"/>
        </w:rPr>
        <w:t xml:space="preserve">(8), 16-19. </w:t>
      </w:r>
      <w:hyperlink r:id="rId68">
        <w:r w:rsidRPr="000751B2">
          <w:rPr>
            <w:rFonts w:ascii="Times New Roman" w:hAnsi="Times New Roman" w:cs="Times New Roman"/>
            <w:color w:val="000000" w:themeColor="text1"/>
            <w:u w:val="single"/>
          </w:rPr>
          <w:t>https://doi.org/10.51256/anj082316</w:t>
        </w:r>
      </w:hyperlink>
      <w:r w:rsidRPr="000751B2">
        <w:rPr>
          <w:rFonts w:ascii="Times New Roman" w:hAnsi="Times New Roman" w:cs="Times New Roman"/>
          <w:color w:val="000000" w:themeColor="text1"/>
        </w:rPr>
        <w:t xml:space="preserve"> </w:t>
      </w:r>
    </w:p>
    <w:p w14:paraId="347DC104"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proofErr w:type="spellStart"/>
      <w:r w:rsidRPr="000751B2">
        <w:rPr>
          <w:rFonts w:ascii="Times New Roman" w:hAnsi="Times New Roman" w:cs="Times New Roman"/>
          <w:color w:val="000000" w:themeColor="text1"/>
        </w:rPr>
        <w:t>Chahrour</w:t>
      </w:r>
      <w:proofErr w:type="spellEnd"/>
      <w:r w:rsidRPr="000751B2">
        <w:rPr>
          <w:rFonts w:ascii="Times New Roman" w:hAnsi="Times New Roman" w:cs="Times New Roman"/>
          <w:color w:val="000000" w:themeColor="text1"/>
        </w:rPr>
        <w:t xml:space="preserve">, W. H., Hvidt, N. C., Hvidt, E. A., &amp; Viftrup, D. T. (2021). Learning to care for the spirit of dying patients: the impact of spiritual care training in a hospice-setting. </w:t>
      </w:r>
      <w:r w:rsidRPr="000751B2">
        <w:rPr>
          <w:rFonts w:ascii="Times New Roman" w:hAnsi="Times New Roman" w:cs="Times New Roman"/>
          <w:i/>
          <w:color w:val="000000" w:themeColor="text1"/>
        </w:rPr>
        <w:t>BMC Palliative Care</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20</w:t>
      </w:r>
      <w:r w:rsidRPr="000751B2">
        <w:rPr>
          <w:rFonts w:ascii="Times New Roman" w:hAnsi="Times New Roman" w:cs="Times New Roman"/>
          <w:iCs/>
          <w:color w:val="000000" w:themeColor="text1"/>
        </w:rPr>
        <w:t>, Article 115</w:t>
      </w:r>
      <w:r w:rsidRPr="000751B2">
        <w:rPr>
          <w:rFonts w:ascii="Times New Roman" w:hAnsi="Times New Roman" w:cs="Times New Roman"/>
          <w:color w:val="000000" w:themeColor="text1"/>
        </w:rPr>
        <w:t xml:space="preserve">. </w:t>
      </w:r>
      <w:hyperlink r:id="rId69">
        <w:r w:rsidRPr="000751B2">
          <w:rPr>
            <w:rFonts w:ascii="Times New Roman" w:hAnsi="Times New Roman" w:cs="Times New Roman"/>
            <w:color w:val="000000" w:themeColor="text1"/>
            <w:u w:val="single"/>
          </w:rPr>
          <w:t>https://doi.org/10.1186/s12904-021-00804-4</w:t>
        </w:r>
      </w:hyperlink>
    </w:p>
    <w:p w14:paraId="576293AA"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Delgado, C., Upton, D., Ranse, K., Furness, T., &amp; Foster, K. (2017). Nurses’ resilience and the emotional </w:t>
      </w:r>
      <w:proofErr w:type="spellStart"/>
      <w:r w:rsidRPr="000751B2">
        <w:rPr>
          <w:rFonts w:ascii="Times New Roman" w:hAnsi="Times New Roman" w:cs="Times New Roman"/>
          <w:color w:val="000000" w:themeColor="text1"/>
        </w:rPr>
        <w:t>labour</w:t>
      </w:r>
      <w:proofErr w:type="spellEnd"/>
      <w:r w:rsidRPr="000751B2">
        <w:rPr>
          <w:rFonts w:ascii="Times New Roman" w:hAnsi="Times New Roman" w:cs="Times New Roman"/>
          <w:color w:val="000000" w:themeColor="text1"/>
        </w:rPr>
        <w:t xml:space="preserve"> of nursing work: An integrative review of empirical literature. </w:t>
      </w:r>
      <w:r w:rsidRPr="000751B2">
        <w:rPr>
          <w:rFonts w:ascii="Times New Roman" w:hAnsi="Times New Roman" w:cs="Times New Roman"/>
          <w:i/>
          <w:color w:val="000000" w:themeColor="text1"/>
        </w:rPr>
        <w:t>Journal of Nursing Studies</w:t>
      </w:r>
      <w:r w:rsidRPr="000751B2">
        <w:rPr>
          <w:rFonts w:ascii="Times New Roman" w:hAnsi="Times New Roman" w:cs="Times New Roman"/>
          <w:iCs/>
          <w:color w:val="000000" w:themeColor="text1"/>
        </w:rPr>
        <w:t>,</w:t>
      </w:r>
      <w:r w:rsidRPr="000751B2">
        <w:rPr>
          <w:rFonts w:ascii="Times New Roman" w:hAnsi="Times New Roman" w:cs="Times New Roman"/>
          <w:i/>
          <w:color w:val="000000" w:themeColor="text1"/>
        </w:rPr>
        <w:t xml:space="preserve"> 70</w:t>
      </w:r>
      <w:r w:rsidRPr="000751B2">
        <w:rPr>
          <w:rFonts w:ascii="Times New Roman" w:hAnsi="Times New Roman" w:cs="Times New Roman"/>
          <w:color w:val="000000" w:themeColor="text1"/>
        </w:rPr>
        <w:t xml:space="preserve">, 71-88. </w:t>
      </w:r>
      <w:hyperlink r:id="rId70">
        <w:r w:rsidRPr="000751B2">
          <w:rPr>
            <w:rFonts w:ascii="Times New Roman" w:hAnsi="Times New Roman" w:cs="Times New Roman"/>
            <w:color w:val="000000" w:themeColor="text1"/>
            <w:u w:val="single"/>
          </w:rPr>
          <w:t>https://doi.org/10.1016/j.ijnurstu.2017.02.008</w:t>
        </w:r>
      </w:hyperlink>
      <w:r w:rsidRPr="000751B2">
        <w:rPr>
          <w:rFonts w:ascii="Times New Roman" w:hAnsi="Times New Roman" w:cs="Times New Roman"/>
          <w:color w:val="000000" w:themeColor="text1"/>
        </w:rPr>
        <w:t xml:space="preserve"> </w:t>
      </w:r>
    </w:p>
    <w:p w14:paraId="7BC7B918"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proofErr w:type="spellStart"/>
      <w:r w:rsidRPr="000751B2">
        <w:rPr>
          <w:rFonts w:ascii="Times New Roman" w:hAnsi="Times New Roman" w:cs="Times New Roman"/>
          <w:color w:val="000000" w:themeColor="text1"/>
        </w:rPr>
        <w:t>Esplen</w:t>
      </w:r>
      <w:proofErr w:type="spellEnd"/>
      <w:r w:rsidRPr="000751B2">
        <w:rPr>
          <w:rFonts w:ascii="Times New Roman" w:hAnsi="Times New Roman" w:cs="Times New Roman"/>
          <w:color w:val="000000" w:themeColor="text1"/>
        </w:rPr>
        <w:t xml:space="preserve">, M. J., Wong, J., &amp; </w:t>
      </w:r>
      <w:proofErr w:type="spellStart"/>
      <w:r w:rsidRPr="000751B2">
        <w:rPr>
          <w:rFonts w:ascii="Times New Roman" w:hAnsi="Times New Roman" w:cs="Times New Roman"/>
          <w:color w:val="000000" w:themeColor="text1"/>
        </w:rPr>
        <w:t>Vahon</w:t>
      </w:r>
      <w:proofErr w:type="spellEnd"/>
      <w:r w:rsidRPr="000751B2">
        <w:rPr>
          <w:rFonts w:ascii="Times New Roman" w:hAnsi="Times New Roman" w:cs="Times New Roman"/>
          <w:color w:val="000000" w:themeColor="text1"/>
        </w:rPr>
        <w:t xml:space="preserve">, M. L. S. (2022). Supporting resilience and the management of grief and loss among nurses: Qualitative themes from a continuing education program. </w:t>
      </w:r>
      <w:r w:rsidRPr="000751B2">
        <w:rPr>
          <w:rFonts w:ascii="Times New Roman" w:hAnsi="Times New Roman" w:cs="Times New Roman"/>
          <w:i/>
          <w:color w:val="000000" w:themeColor="text1"/>
        </w:rPr>
        <w:t>Journal of Hospice and Palliative Care</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25</w:t>
      </w:r>
      <w:r w:rsidRPr="000751B2">
        <w:rPr>
          <w:rFonts w:ascii="Times New Roman" w:hAnsi="Times New Roman" w:cs="Times New Roman"/>
          <w:color w:val="000000" w:themeColor="text1"/>
        </w:rPr>
        <w:t xml:space="preserve">(2), 55-65. </w:t>
      </w:r>
      <w:hyperlink r:id="rId71">
        <w:r w:rsidRPr="000751B2">
          <w:rPr>
            <w:rFonts w:ascii="Times New Roman" w:hAnsi="Times New Roman" w:cs="Times New Roman"/>
            <w:color w:val="000000" w:themeColor="text1"/>
            <w:u w:val="single"/>
          </w:rPr>
          <w:t>https://doi.org/10.14475/jhpc.2022.25.2.55</w:t>
        </w:r>
      </w:hyperlink>
      <w:r w:rsidRPr="000751B2">
        <w:rPr>
          <w:rFonts w:ascii="Times New Roman" w:hAnsi="Times New Roman" w:cs="Times New Roman"/>
          <w:color w:val="000000" w:themeColor="text1"/>
        </w:rPr>
        <w:t xml:space="preserve"> </w:t>
      </w:r>
    </w:p>
    <w:p w14:paraId="3814D3D7"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u w:val="single"/>
        </w:rPr>
      </w:pPr>
      <w:r w:rsidRPr="000751B2">
        <w:rPr>
          <w:rFonts w:ascii="Times New Roman" w:hAnsi="Times New Roman" w:cs="Times New Roman"/>
          <w:iCs/>
          <w:color w:val="000000" w:themeColor="text1"/>
        </w:rPr>
        <w:t>International Council of Nurses.</w:t>
      </w:r>
      <w:r w:rsidRPr="000751B2">
        <w:rPr>
          <w:rFonts w:ascii="Times New Roman" w:hAnsi="Times New Roman" w:cs="Times New Roman"/>
          <w:i/>
          <w:color w:val="000000" w:themeColor="text1"/>
        </w:rPr>
        <w:t xml:space="preserve"> </w:t>
      </w:r>
      <w:r w:rsidRPr="000751B2">
        <w:rPr>
          <w:rFonts w:ascii="Times New Roman" w:hAnsi="Times New Roman" w:cs="Times New Roman"/>
          <w:iCs/>
          <w:color w:val="000000" w:themeColor="text1"/>
        </w:rPr>
        <w:t xml:space="preserve">(2021). </w:t>
      </w:r>
      <w:r w:rsidRPr="000751B2">
        <w:rPr>
          <w:rFonts w:ascii="Times New Roman" w:hAnsi="Times New Roman" w:cs="Times New Roman"/>
          <w:i/>
          <w:color w:val="000000" w:themeColor="text1"/>
        </w:rPr>
        <w:t>Code of ethics for nurses</w:t>
      </w:r>
      <w:r w:rsidRPr="000751B2">
        <w:rPr>
          <w:rFonts w:ascii="Times New Roman" w:hAnsi="Times New Roman" w:cs="Times New Roman"/>
          <w:color w:val="000000" w:themeColor="text1"/>
        </w:rPr>
        <w:t xml:space="preserve">. </w:t>
      </w:r>
      <w:hyperlink r:id="rId72" w:history="1">
        <w:r w:rsidRPr="000751B2">
          <w:rPr>
            <w:rStyle w:val="Hyperlink"/>
            <w:rFonts w:ascii="Times New Roman" w:hAnsi="Times New Roman" w:cs="Times New Roman"/>
            <w:color w:val="000000" w:themeColor="text1"/>
          </w:rPr>
          <w:t>https://www.icn.ch/sites/default/files/2023-06/ICN_Code-of-Ethics_EN_Web.pdf</w:t>
        </w:r>
      </w:hyperlink>
    </w:p>
    <w:p w14:paraId="120FBE58"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lastRenderedPageBreak/>
        <w:t xml:space="preserve">Knudson, A., Satorius, J., &amp; Taylor, K. (2021) </w:t>
      </w:r>
      <w:r w:rsidRPr="000751B2">
        <w:rPr>
          <w:rFonts w:ascii="Times New Roman" w:hAnsi="Times New Roman" w:cs="Times New Roman"/>
          <w:i/>
          <w:color w:val="000000" w:themeColor="text1"/>
        </w:rPr>
        <w:t>Rural community-based palliative care</w:t>
      </w:r>
      <w:r w:rsidRPr="000751B2">
        <w:rPr>
          <w:rFonts w:ascii="Times New Roman" w:hAnsi="Times New Roman" w:cs="Times New Roman"/>
          <w:iCs/>
          <w:color w:val="000000" w:themeColor="text1"/>
        </w:rPr>
        <w:t xml:space="preserve">. The Walsh Center for Rural Health Analysis, NORC at the University of Chicago. </w:t>
      </w:r>
      <w:hyperlink r:id="rId73" w:history="1">
        <w:r w:rsidRPr="000751B2">
          <w:rPr>
            <w:rStyle w:val="Hyperlink"/>
            <w:rFonts w:ascii="Times New Roman" w:hAnsi="Times New Roman" w:cs="Times New Roman"/>
            <w:color w:val="000000" w:themeColor="text1"/>
          </w:rPr>
          <w:t>https://stratishealth.org/wp-content/uploads/2021/03/Rural-Community-Based-Palliative-Care-Final-Report-NORC.pdf</w:t>
        </w:r>
      </w:hyperlink>
    </w:p>
    <w:p w14:paraId="0105E447"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Linton, M., &amp; </w:t>
      </w:r>
      <w:proofErr w:type="spellStart"/>
      <w:r w:rsidRPr="000751B2">
        <w:rPr>
          <w:rFonts w:ascii="Times New Roman" w:hAnsi="Times New Roman" w:cs="Times New Roman"/>
          <w:color w:val="000000" w:themeColor="text1"/>
        </w:rPr>
        <w:t>Koonmen</w:t>
      </w:r>
      <w:proofErr w:type="spellEnd"/>
      <w:r w:rsidRPr="000751B2">
        <w:rPr>
          <w:rFonts w:ascii="Times New Roman" w:hAnsi="Times New Roman" w:cs="Times New Roman"/>
          <w:color w:val="000000" w:themeColor="text1"/>
        </w:rPr>
        <w:t xml:space="preserve">, J. (2020). Self-care as an ethical obligation for nurses. </w:t>
      </w:r>
      <w:r w:rsidRPr="000751B2">
        <w:rPr>
          <w:rFonts w:ascii="Times New Roman" w:hAnsi="Times New Roman" w:cs="Times New Roman"/>
          <w:i/>
          <w:color w:val="000000" w:themeColor="text1"/>
        </w:rPr>
        <w:t>Nursing Ethics</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27</w:t>
      </w:r>
      <w:r w:rsidRPr="000751B2">
        <w:rPr>
          <w:rFonts w:ascii="Times New Roman" w:hAnsi="Times New Roman" w:cs="Times New Roman"/>
          <w:color w:val="000000" w:themeColor="text1"/>
        </w:rPr>
        <w:t xml:space="preserve">(8), 1694-1702. </w:t>
      </w:r>
      <w:hyperlink r:id="rId74" w:history="1">
        <w:r w:rsidRPr="000751B2">
          <w:rPr>
            <w:rStyle w:val="Hyperlink"/>
            <w:rFonts w:ascii="Times New Roman" w:hAnsi="Times New Roman" w:cs="Times New Roman"/>
            <w:color w:val="000000" w:themeColor="text1"/>
          </w:rPr>
          <w:t>https://doi.org/10.1177/0969733020940371</w:t>
        </w:r>
      </w:hyperlink>
    </w:p>
    <w:p w14:paraId="5A133502" w14:textId="77777777" w:rsidR="000751B2" w:rsidRPr="00B955BF"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bookmarkStart w:id="96" w:name="_Hlk200006166"/>
      <w:bookmarkEnd w:id="93"/>
      <w:r w:rsidRPr="000751B2">
        <w:rPr>
          <w:rFonts w:ascii="Times New Roman" w:hAnsi="Times New Roman" w:cs="Times New Roman"/>
          <w:color w:val="000000" w:themeColor="text1"/>
        </w:rPr>
        <w:t xml:space="preserve">Lowe, M. A., </w:t>
      </w:r>
      <w:proofErr w:type="spellStart"/>
      <w:r w:rsidRPr="000751B2">
        <w:rPr>
          <w:rFonts w:ascii="Times New Roman" w:hAnsi="Times New Roman" w:cs="Times New Roman"/>
          <w:color w:val="000000" w:themeColor="text1"/>
        </w:rPr>
        <w:t>Prapanjaroensin</w:t>
      </w:r>
      <w:proofErr w:type="spellEnd"/>
      <w:r w:rsidRPr="000751B2">
        <w:rPr>
          <w:rFonts w:ascii="Times New Roman" w:hAnsi="Times New Roman" w:cs="Times New Roman"/>
          <w:color w:val="000000" w:themeColor="text1"/>
        </w:rPr>
        <w:t xml:space="preserve">, A., </w:t>
      </w:r>
      <w:proofErr w:type="spellStart"/>
      <w:r w:rsidRPr="000751B2">
        <w:rPr>
          <w:rFonts w:ascii="Times New Roman" w:hAnsi="Times New Roman" w:cs="Times New Roman"/>
          <w:color w:val="000000" w:themeColor="text1"/>
        </w:rPr>
        <w:t>Bakitas</w:t>
      </w:r>
      <w:proofErr w:type="spellEnd"/>
      <w:r w:rsidRPr="000751B2">
        <w:rPr>
          <w:rFonts w:ascii="Times New Roman" w:hAnsi="Times New Roman" w:cs="Times New Roman"/>
          <w:color w:val="000000" w:themeColor="text1"/>
        </w:rPr>
        <w:t xml:space="preserve">, M. A., Hites, L., Loan, L. A., Raju, D., &amp; Patrician, P. A. (2020). An exploratory study of the influence of perceived organizational support, coworker social support, the nursing practice environment, and </w:t>
      </w:r>
      <w:r w:rsidRPr="00B955BF">
        <w:rPr>
          <w:rFonts w:ascii="Times New Roman" w:hAnsi="Times New Roman" w:cs="Times New Roman"/>
          <w:color w:val="000000" w:themeColor="text1"/>
        </w:rPr>
        <w:t xml:space="preserve">nurse demographics on burnout in palliative care nurses. </w:t>
      </w:r>
      <w:r w:rsidRPr="00B955BF">
        <w:rPr>
          <w:rFonts w:ascii="Times New Roman" w:hAnsi="Times New Roman" w:cs="Times New Roman"/>
          <w:i/>
          <w:color w:val="000000" w:themeColor="text1"/>
        </w:rPr>
        <w:t>Journal of Hospice &amp; Palliative Nursing</w:t>
      </w:r>
      <w:r w:rsidRPr="00B955BF">
        <w:rPr>
          <w:rFonts w:ascii="Times New Roman" w:hAnsi="Times New Roman" w:cs="Times New Roman"/>
          <w:color w:val="000000" w:themeColor="text1"/>
        </w:rPr>
        <w:t>,</w:t>
      </w:r>
      <w:r w:rsidRPr="00B955BF">
        <w:rPr>
          <w:rFonts w:ascii="Times New Roman" w:hAnsi="Times New Roman" w:cs="Times New Roman"/>
          <w:i/>
          <w:color w:val="000000" w:themeColor="text1"/>
        </w:rPr>
        <w:t xml:space="preserve"> 22</w:t>
      </w:r>
      <w:r w:rsidRPr="00B955BF">
        <w:rPr>
          <w:rFonts w:ascii="Times New Roman" w:hAnsi="Times New Roman" w:cs="Times New Roman"/>
          <w:color w:val="000000" w:themeColor="text1"/>
        </w:rPr>
        <w:t xml:space="preserve">(6), 465-472. </w:t>
      </w:r>
      <w:hyperlink r:id="rId75">
        <w:r w:rsidRPr="00B955BF">
          <w:rPr>
            <w:rFonts w:ascii="Times New Roman" w:hAnsi="Times New Roman" w:cs="Times New Roman"/>
            <w:color w:val="000000" w:themeColor="text1"/>
            <w:u w:val="single"/>
          </w:rPr>
          <w:t>https://doi.org/10.1097/NJH.0000000000000686</w:t>
        </w:r>
      </w:hyperlink>
      <w:r w:rsidRPr="00B955BF">
        <w:rPr>
          <w:rFonts w:ascii="Times New Roman" w:hAnsi="Times New Roman" w:cs="Times New Roman"/>
          <w:color w:val="000000" w:themeColor="text1"/>
        </w:rPr>
        <w:t xml:space="preserve"> </w:t>
      </w:r>
    </w:p>
    <w:p w14:paraId="10B1086A" w14:textId="4C6CF7CC" w:rsidR="00FC40CA" w:rsidRPr="00FC40CA" w:rsidRDefault="00FC40CA" w:rsidP="00FC40CA">
      <w:pPr>
        <w:pBdr>
          <w:top w:val="nil"/>
          <w:left w:val="nil"/>
          <w:bottom w:val="nil"/>
          <w:right w:val="nil"/>
          <w:between w:val="nil"/>
        </w:pBdr>
        <w:spacing w:line="480" w:lineRule="auto"/>
        <w:ind w:left="720" w:hanging="720"/>
        <w:rPr>
          <w:color w:val="000000" w:themeColor="text1"/>
          <w:highlight w:val="yellow"/>
        </w:rPr>
      </w:pPr>
      <w:r w:rsidRPr="00B955BF">
        <w:rPr>
          <w:rFonts w:ascii="Times New Roman" w:hAnsi="Times New Roman" w:cs="Times New Roman"/>
          <w:color w:val="000000" w:themeColor="text1"/>
        </w:rPr>
        <w:t xml:space="preserve">Moore, Josh. (2023, December 8). </w:t>
      </w:r>
      <w:r w:rsidRPr="00B955BF">
        <w:rPr>
          <w:rFonts w:ascii="Times New Roman" w:hAnsi="Times New Roman" w:cs="Times New Roman"/>
          <w:i/>
          <w:iCs/>
          <w:color w:val="000000" w:themeColor="text1"/>
        </w:rPr>
        <w:t>Hospice RNs receive 4.58% hourly rate increase in 2023</w:t>
      </w:r>
      <w:r w:rsidRPr="00B955BF">
        <w:rPr>
          <w:rFonts w:ascii="Times New Roman" w:hAnsi="Times New Roman" w:cs="Times New Roman"/>
          <w:color w:val="000000" w:themeColor="text1"/>
        </w:rPr>
        <w:t>. Leading Age</w:t>
      </w:r>
      <w:r w:rsidRPr="00FC40CA">
        <w:rPr>
          <w:rFonts w:ascii="Times New Roman" w:hAnsi="Times New Roman" w:cs="Times New Roman"/>
          <w:color w:val="000000" w:themeColor="text1"/>
        </w:rPr>
        <w:t xml:space="preserve">. </w:t>
      </w:r>
      <w:hyperlink r:id="rId76" w:history="1">
        <w:r w:rsidRPr="00B955BF">
          <w:rPr>
            <w:rFonts w:ascii="Times New Roman" w:hAnsi="Times New Roman" w:cs="Times New Roman"/>
            <w:color w:val="000000" w:themeColor="text1"/>
            <w:u w:val="single"/>
          </w:rPr>
          <w:t>https://leadingage.org/hospice-rns-receive-4-58-hourly-rate-increase-in-2023/</w:t>
        </w:r>
      </w:hyperlink>
      <w:r w:rsidR="00B955BF">
        <w:rPr>
          <w:color w:val="000000" w:themeColor="text1"/>
        </w:rPr>
        <w:t xml:space="preserve"> </w:t>
      </w:r>
    </w:p>
    <w:p w14:paraId="5710484C" w14:textId="4F3D8163" w:rsidR="000751B2" w:rsidRPr="00E82029"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u w:val="single"/>
        </w:rPr>
      </w:pPr>
      <w:r w:rsidRPr="000751B2">
        <w:rPr>
          <w:rFonts w:ascii="Times New Roman" w:hAnsi="Times New Roman" w:cs="Times New Roman"/>
          <w:color w:val="000000" w:themeColor="text1"/>
        </w:rPr>
        <w:t xml:space="preserve">Ng, W. R., </w:t>
      </w:r>
      <w:proofErr w:type="spellStart"/>
      <w:r w:rsidRPr="000751B2">
        <w:rPr>
          <w:rFonts w:ascii="Times New Roman" w:hAnsi="Times New Roman" w:cs="Times New Roman"/>
          <w:color w:val="000000" w:themeColor="text1"/>
        </w:rPr>
        <w:t>Hamizah</w:t>
      </w:r>
      <w:proofErr w:type="spellEnd"/>
      <w:r w:rsidRPr="000751B2">
        <w:rPr>
          <w:rFonts w:ascii="Times New Roman" w:hAnsi="Times New Roman" w:cs="Times New Roman"/>
          <w:color w:val="000000" w:themeColor="text1"/>
        </w:rPr>
        <w:t xml:space="preserve">, N., Chen, X., Yeo, Z. Z., Soh, K. C., &amp; Chong, P. H. (2025). Burnout prevalence and associated factors among palliative and hospice care professionals </w:t>
      </w:r>
      <w:r w:rsidRPr="00C406D3">
        <w:rPr>
          <w:rFonts w:ascii="Times New Roman" w:hAnsi="Times New Roman" w:cs="Times New Roman"/>
          <w:color w:val="000000" w:themeColor="text1"/>
        </w:rPr>
        <w:t xml:space="preserve">during the COVID-19 endemic: An exploratory survey. </w:t>
      </w:r>
      <w:r w:rsidRPr="00C406D3">
        <w:rPr>
          <w:rFonts w:ascii="Times New Roman" w:hAnsi="Times New Roman" w:cs="Times New Roman"/>
          <w:i/>
          <w:color w:val="000000" w:themeColor="text1"/>
        </w:rPr>
        <w:t>American Journal of Hospice and Palliative Medicine</w:t>
      </w:r>
      <w:r w:rsidRPr="00C406D3">
        <w:rPr>
          <w:rFonts w:ascii="Times New Roman" w:hAnsi="Times New Roman" w:cs="Times New Roman"/>
          <w:color w:val="000000" w:themeColor="text1"/>
        </w:rPr>
        <w:t>,</w:t>
      </w:r>
      <w:r w:rsidRPr="00C406D3">
        <w:rPr>
          <w:rFonts w:ascii="Times New Roman" w:hAnsi="Times New Roman" w:cs="Times New Roman"/>
          <w:i/>
          <w:color w:val="000000" w:themeColor="text1"/>
        </w:rPr>
        <w:t xml:space="preserve"> 42</w:t>
      </w:r>
      <w:r w:rsidRPr="00C406D3">
        <w:rPr>
          <w:rFonts w:ascii="Times New Roman" w:hAnsi="Times New Roman" w:cs="Times New Roman"/>
          <w:color w:val="000000" w:themeColor="text1"/>
        </w:rPr>
        <w:t xml:space="preserve">(4), 365-371. </w:t>
      </w:r>
      <w:hyperlink r:id="rId77">
        <w:r w:rsidRPr="00E82029">
          <w:rPr>
            <w:rFonts w:ascii="Times New Roman" w:hAnsi="Times New Roman" w:cs="Times New Roman"/>
            <w:color w:val="000000" w:themeColor="text1"/>
            <w:u w:val="single"/>
          </w:rPr>
          <w:t>https://doi.org/10.1177/10499091241257958</w:t>
        </w:r>
      </w:hyperlink>
      <w:r w:rsidR="00E82029" w:rsidRPr="00E82029">
        <w:rPr>
          <w:u w:val="single"/>
        </w:rPr>
        <w:t xml:space="preserve"> </w:t>
      </w:r>
      <w:r w:rsidRPr="00E82029">
        <w:rPr>
          <w:rFonts w:ascii="Times New Roman" w:hAnsi="Times New Roman" w:cs="Times New Roman"/>
          <w:color w:val="000000" w:themeColor="text1"/>
          <w:u w:val="single"/>
        </w:rPr>
        <w:t xml:space="preserve"> </w:t>
      </w:r>
      <w:r w:rsidR="00E82029" w:rsidRPr="00E82029">
        <w:rPr>
          <w:rFonts w:ascii="Times New Roman" w:hAnsi="Times New Roman" w:cs="Times New Roman"/>
          <w:color w:val="000000" w:themeColor="text1"/>
          <w:u w:val="single"/>
        </w:rPr>
        <w:t xml:space="preserve"> </w:t>
      </w:r>
    </w:p>
    <w:p w14:paraId="26B28286" w14:textId="5ED134CF" w:rsidR="000751B2" w:rsidRPr="00336381" w:rsidRDefault="000751B2" w:rsidP="00875AFC">
      <w:pPr>
        <w:pBdr>
          <w:top w:val="nil"/>
          <w:left w:val="nil"/>
          <w:bottom w:val="nil"/>
          <w:right w:val="nil"/>
          <w:between w:val="nil"/>
        </w:pBdr>
        <w:spacing w:line="480" w:lineRule="auto"/>
        <w:ind w:left="720" w:hanging="720"/>
        <w:rPr>
          <w:rFonts w:ascii="Times New Roman" w:hAnsi="Times New Roman" w:cs="Times New Roman"/>
          <w:color w:val="000000" w:themeColor="text1"/>
        </w:rPr>
      </w:pPr>
      <w:bookmarkStart w:id="97" w:name="_Hlk200010655"/>
      <w:bookmarkStart w:id="98" w:name="_Hlk200010610"/>
      <w:r w:rsidRPr="00C406D3">
        <w:rPr>
          <w:rFonts w:ascii="Times New Roman" w:hAnsi="Times New Roman" w:cs="Times New Roman"/>
          <w:color w:val="000000" w:themeColor="text1"/>
        </w:rPr>
        <w:t>N</w:t>
      </w:r>
      <w:r w:rsidR="00B94279" w:rsidRPr="00C406D3">
        <w:rPr>
          <w:rFonts w:ascii="Times New Roman" w:hAnsi="Times New Roman" w:cs="Times New Roman"/>
          <w:color w:val="000000" w:themeColor="text1"/>
        </w:rPr>
        <w:t xml:space="preserve">ursing Solutions, Inc. (2025). </w:t>
      </w:r>
      <w:r w:rsidR="00B94279" w:rsidRPr="00C406D3">
        <w:rPr>
          <w:rFonts w:ascii="Times New Roman" w:hAnsi="Times New Roman" w:cs="Times New Roman"/>
          <w:i/>
          <w:iCs/>
          <w:color w:val="000000" w:themeColor="text1"/>
        </w:rPr>
        <w:t xml:space="preserve">2025 NSI National Health Care </w:t>
      </w:r>
      <w:r w:rsidR="00B94279" w:rsidRPr="00336381">
        <w:rPr>
          <w:rFonts w:ascii="Times New Roman" w:hAnsi="Times New Roman" w:cs="Times New Roman"/>
          <w:i/>
          <w:iCs/>
          <w:color w:val="000000" w:themeColor="text1"/>
        </w:rPr>
        <w:t>Retention &amp; RN Staffing Report</w:t>
      </w:r>
      <w:r w:rsidR="00B94279" w:rsidRPr="00336381">
        <w:rPr>
          <w:rFonts w:ascii="Times New Roman" w:hAnsi="Times New Roman" w:cs="Times New Roman"/>
          <w:color w:val="000000" w:themeColor="text1"/>
        </w:rPr>
        <w:t>.</w:t>
      </w:r>
      <w:hyperlink r:id="rId78" w:history="1">
        <w:r w:rsidR="00E82029" w:rsidRPr="00336381">
          <w:rPr>
            <w:rStyle w:val="Hyperlink"/>
            <w:rFonts w:ascii="Times New Roman" w:hAnsi="Times New Roman" w:cs="Times New Roman"/>
            <w:color w:val="000000" w:themeColor="text1"/>
          </w:rPr>
          <w:t>https://www.nsinursingsolutions.com/Documents/Library/NSI_National_Health_Care_Retention_Report.pdf</w:t>
        </w:r>
      </w:hyperlink>
      <w:r w:rsidR="00D37428" w:rsidRPr="00336381">
        <w:rPr>
          <w:rFonts w:ascii="Times New Roman" w:hAnsi="Times New Roman" w:cs="Times New Roman"/>
          <w:color w:val="000000" w:themeColor="text1"/>
        </w:rPr>
        <w:t xml:space="preserve"> </w:t>
      </w:r>
    </w:p>
    <w:p w14:paraId="29460C46"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336381">
        <w:rPr>
          <w:rFonts w:ascii="Times New Roman" w:hAnsi="Times New Roman" w:cs="Times New Roman"/>
          <w:color w:val="000000" w:themeColor="text1"/>
        </w:rPr>
        <w:t xml:space="preserve">Searby, A., Burr, D., &amp; Abram, M. D. (2024). Stigma towards a nursing </w:t>
      </w:r>
      <w:r w:rsidRPr="000751B2">
        <w:rPr>
          <w:rFonts w:ascii="Times New Roman" w:hAnsi="Times New Roman" w:cs="Times New Roman"/>
          <w:color w:val="000000" w:themeColor="text1"/>
        </w:rPr>
        <w:t xml:space="preserve">specialty: A qualitative analysis of the perceptions of the addiction nursing workforce. </w:t>
      </w:r>
      <w:r w:rsidRPr="000751B2">
        <w:rPr>
          <w:rFonts w:ascii="Times New Roman" w:hAnsi="Times New Roman" w:cs="Times New Roman"/>
          <w:i/>
          <w:color w:val="000000" w:themeColor="text1"/>
        </w:rPr>
        <w:t>International Journal of Mental Health Nursing</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33</w:t>
      </w:r>
      <w:r w:rsidRPr="000751B2">
        <w:rPr>
          <w:rFonts w:ascii="Times New Roman" w:hAnsi="Times New Roman" w:cs="Times New Roman"/>
          <w:color w:val="000000" w:themeColor="text1"/>
        </w:rPr>
        <w:t xml:space="preserve">(5), 1460-1470. </w:t>
      </w:r>
      <w:hyperlink r:id="rId79">
        <w:r w:rsidRPr="000751B2">
          <w:rPr>
            <w:rFonts w:ascii="Times New Roman" w:hAnsi="Times New Roman" w:cs="Times New Roman"/>
            <w:color w:val="000000" w:themeColor="text1"/>
            <w:u w:val="single"/>
          </w:rPr>
          <w:t>https://doi.org/10.1111/inm.13336</w:t>
        </w:r>
      </w:hyperlink>
      <w:r w:rsidRPr="000751B2">
        <w:rPr>
          <w:rFonts w:ascii="Times New Roman" w:hAnsi="Times New Roman" w:cs="Times New Roman"/>
          <w:color w:val="000000" w:themeColor="text1"/>
        </w:rPr>
        <w:t xml:space="preserve"> </w:t>
      </w:r>
    </w:p>
    <w:bookmarkEnd w:id="97"/>
    <w:p w14:paraId="7F5198BE"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lastRenderedPageBreak/>
        <w:t xml:space="preserve">Shah, M. K., </w:t>
      </w:r>
      <w:proofErr w:type="spellStart"/>
      <w:r w:rsidRPr="000751B2">
        <w:rPr>
          <w:rFonts w:ascii="Times New Roman" w:hAnsi="Times New Roman" w:cs="Times New Roman"/>
          <w:color w:val="000000" w:themeColor="text1"/>
        </w:rPr>
        <w:t>Gandrakota</w:t>
      </w:r>
      <w:proofErr w:type="spellEnd"/>
      <w:r w:rsidRPr="000751B2">
        <w:rPr>
          <w:rFonts w:ascii="Times New Roman" w:hAnsi="Times New Roman" w:cs="Times New Roman"/>
          <w:color w:val="000000" w:themeColor="text1"/>
        </w:rPr>
        <w:t xml:space="preserve">, N., </w:t>
      </w:r>
      <w:proofErr w:type="spellStart"/>
      <w:r w:rsidRPr="000751B2">
        <w:rPr>
          <w:rFonts w:ascii="Times New Roman" w:hAnsi="Times New Roman" w:cs="Times New Roman"/>
          <w:color w:val="000000" w:themeColor="text1"/>
        </w:rPr>
        <w:t>Cimiotti</w:t>
      </w:r>
      <w:proofErr w:type="spellEnd"/>
      <w:r w:rsidRPr="000751B2">
        <w:rPr>
          <w:rFonts w:ascii="Times New Roman" w:hAnsi="Times New Roman" w:cs="Times New Roman"/>
          <w:color w:val="000000" w:themeColor="text1"/>
        </w:rPr>
        <w:t xml:space="preserve">, J. P., Ghose, N., Moore, M., &amp; Ali, M. K. (2021). Prevalence of and factors associated with nurse burnout in the US. </w:t>
      </w:r>
      <w:r w:rsidRPr="000751B2">
        <w:rPr>
          <w:rFonts w:ascii="Times New Roman" w:hAnsi="Times New Roman" w:cs="Times New Roman"/>
          <w:i/>
          <w:color w:val="000000" w:themeColor="text1"/>
        </w:rPr>
        <w:t>JAMA Network Open</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4</w:t>
      </w:r>
      <w:r w:rsidRPr="000751B2">
        <w:rPr>
          <w:rFonts w:ascii="Times New Roman" w:hAnsi="Times New Roman" w:cs="Times New Roman"/>
          <w:color w:val="000000" w:themeColor="text1"/>
        </w:rPr>
        <w:t xml:space="preserve">(2), Article e2036469. </w:t>
      </w:r>
      <w:hyperlink r:id="rId80">
        <w:r w:rsidRPr="000751B2">
          <w:rPr>
            <w:rFonts w:ascii="Times New Roman" w:hAnsi="Times New Roman" w:cs="Times New Roman"/>
            <w:color w:val="000000" w:themeColor="text1"/>
            <w:u w:val="single"/>
          </w:rPr>
          <w:t>https://doi.org/10.1001/jamanetworkopen.2020.36469</w:t>
        </w:r>
      </w:hyperlink>
      <w:r w:rsidRPr="000751B2">
        <w:rPr>
          <w:rFonts w:ascii="Times New Roman" w:hAnsi="Times New Roman" w:cs="Times New Roman"/>
          <w:color w:val="000000" w:themeColor="text1"/>
        </w:rPr>
        <w:t xml:space="preserve"> </w:t>
      </w:r>
    </w:p>
    <w:p w14:paraId="785D9D84"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Shen, M. J., &amp; Wellman, J. D. (2019). Evidence of palliative care stigma: The role of negative stereotypes in preventing willingness to use palliative care. </w:t>
      </w:r>
      <w:r w:rsidRPr="000751B2">
        <w:rPr>
          <w:rFonts w:ascii="Times New Roman" w:hAnsi="Times New Roman" w:cs="Times New Roman"/>
          <w:i/>
          <w:color w:val="000000" w:themeColor="text1"/>
        </w:rPr>
        <w:t>Palliative &amp; Supportive Care</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17</w:t>
      </w:r>
      <w:r w:rsidRPr="000751B2">
        <w:rPr>
          <w:rFonts w:ascii="Times New Roman" w:hAnsi="Times New Roman" w:cs="Times New Roman"/>
          <w:color w:val="000000" w:themeColor="text1"/>
        </w:rPr>
        <w:t xml:space="preserve">(4), 374-380. </w:t>
      </w:r>
      <w:hyperlink r:id="rId81">
        <w:r w:rsidRPr="000751B2">
          <w:rPr>
            <w:rFonts w:ascii="Times New Roman" w:hAnsi="Times New Roman" w:cs="Times New Roman"/>
            <w:color w:val="000000" w:themeColor="text1"/>
            <w:u w:val="single"/>
          </w:rPr>
          <w:t>https://doi.org/10.1017/S1478951518000834</w:t>
        </w:r>
      </w:hyperlink>
      <w:r w:rsidRPr="000751B2">
        <w:rPr>
          <w:rFonts w:ascii="Times New Roman" w:hAnsi="Times New Roman" w:cs="Times New Roman"/>
          <w:color w:val="000000" w:themeColor="text1"/>
        </w:rPr>
        <w:t xml:space="preserve"> </w:t>
      </w:r>
    </w:p>
    <w:bookmarkEnd w:id="98"/>
    <w:p w14:paraId="3A70D1C1" w14:textId="77777777" w:rsidR="000751B2" w:rsidRPr="00124701"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Teno, J. M. (2023). Hospice - The time for </w:t>
      </w:r>
      <w:r w:rsidRPr="00124701">
        <w:rPr>
          <w:rFonts w:ascii="Times New Roman" w:hAnsi="Times New Roman" w:cs="Times New Roman"/>
          <w:color w:val="000000" w:themeColor="text1"/>
        </w:rPr>
        <w:t xml:space="preserve">additional integrity oversight. </w:t>
      </w:r>
      <w:r w:rsidRPr="00124701">
        <w:rPr>
          <w:rFonts w:ascii="Times New Roman" w:hAnsi="Times New Roman" w:cs="Times New Roman"/>
          <w:i/>
          <w:color w:val="000000" w:themeColor="text1"/>
        </w:rPr>
        <w:t>JAMA Health Forum</w:t>
      </w:r>
      <w:r w:rsidRPr="00124701">
        <w:rPr>
          <w:rFonts w:ascii="Times New Roman" w:hAnsi="Times New Roman" w:cs="Times New Roman"/>
          <w:iCs/>
          <w:color w:val="000000" w:themeColor="text1"/>
        </w:rPr>
        <w:t>,</w:t>
      </w:r>
      <w:r w:rsidRPr="00124701">
        <w:rPr>
          <w:rFonts w:ascii="Times New Roman" w:hAnsi="Times New Roman" w:cs="Times New Roman"/>
          <w:i/>
          <w:color w:val="000000" w:themeColor="text1"/>
        </w:rPr>
        <w:t xml:space="preserve"> 4</w:t>
      </w:r>
      <w:r w:rsidRPr="00124701">
        <w:rPr>
          <w:rFonts w:ascii="Times New Roman" w:hAnsi="Times New Roman" w:cs="Times New Roman"/>
          <w:color w:val="000000" w:themeColor="text1"/>
        </w:rPr>
        <w:t xml:space="preserve">(5). </w:t>
      </w:r>
      <w:hyperlink r:id="rId82">
        <w:r w:rsidRPr="00124701">
          <w:rPr>
            <w:rFonts w:ascii="Times New Roman" w:hAnsi="Times New Roman" w:cs="Times New Roman"/>
            <w:color w:val="000000" w:themeColor="text1"/>
            <w:u w:val="single"/>
          </w:rPr>
          <w:t>https://doi.org/10.1001/jamahealthforum.2023.2045</w:t>
        </w:r>
      </w:hyperlink>
      <w:r w:rsidRPr="00124701">
        <w:rPr>
          <w:rFonts w:ascii="Times New Roman" w:hAnsi="Times New Roman" w:cs="Times New Roman"/>
          <w:color w:val="000000" w:themeColor="text1"/>
        </w:rPr>
        <w:t xml:space="preserve"> </w:t>
      </w:r>
    </w:p>
    <w:p w14:paraId="152BBC3F"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124701">
        <w:rPr>
          <w:rFonts w:ascii="Times New Roman" w:hAnsi="Times New Roman" w:cs="Times New Roman"/>
          <w:color w:val="000000" w:themeColor="text1"/>
        </w:rPr>
        <w:t xml:space="preserve">Tornoe, K., Danbolt, L. J., </w:t>
      </w:r>
      <w:proofErr w:type="spellStart"/>
      <w:r w:rsidRPr="00124701">
        <w:rPr>
          <w:rFonts w:ascii="Times New Roman" w:hAnsi="Times New Roman" w:cs="Times New Roman"/>
          <w:color w:val="000000" w:themeColor="text1"/>
        </w:rPr>
        <w:t>Kvigne</w:t>
      </w:r>
      <w:proofErr w:type="spellEnd"/>
      <w:r w:rsidRPr="00124701">
        <w:rPr>
          <w:rFonts w:ascii="Times New Roman" w:hAnsi="Times New Roman" w:cs="Times New Roman"/>
          <w:color w:val="000000" w:themeColor="text1"/>
        </w:rPr>
        <w:t xml:space="preserve">, K., &amp; </w:t>
      </w:r>
      <w:proofErr w:type="spellStart"/>
      <w:r w:rsidRPr="00124701">
        <w:rPr>
          <w:rFonts w:ascii="Times New Roman" w:hAnsi="Times New Roman" w:cs="Times New Roman"/>
          <w:color w:val="000000" w:themeColor="text1"/>
        </w:rPr>
        <w:t>Sorlie</w:t>
      </w:r>
      <w:proofErr w:type="spellEnd"/>
      <w:r w:rsidRPr="00124701">
        <w:rPr>
          <w:rFonts w:ascii="Times New Roman" w:hAnsi="Times New Roman" w:cs="Times New Roman"/>
          <w:color w:val="000000" w:themeColor="text1"/>
        </w:rPr>
        <w:t xml:space="preserve">, V. (2015). A mobile hospice nurse teaching team's experience: training care workers </w:t>
      </w:r>
      <w:r w:rsidRPr="000751B2">
        <w:rPr>
          <w:rFonts w:ascii="Times New Roman" w:hAnsi="Times New Roman" w:cs="Times New Roman"/>
          <w:color w:val="000000" w:themeColor="text1"/>
        </w:rPr>
        <w:t xml:space="preserve">in spiritual and existential care for the dying - a qualitative study </w:t>
      </w:r>
      <w:r w:rsidRPr="000751B2">
        <w:rPr>
          <w:rFonts w:ascii="Times New Roman" w:hAnsi="Times New Roman" w:cs="Times New Roman"/>
          <w:i/>
          <w:color w:val="000000" w:themeColor="text1"/>
        </w:rPr>
        <w:t>BMC Palliative Care</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14</w:t>
      </w:r>
      <w:r w:rsidRPr="000751B2">
        <w:rPr>
          <w:rFonts w:ascii="Times New Roman" w:hAnsi="Times New Roman" w:cs="Times New Roman"/>
          <w:iCs/>
          <w:color w:val="000000" w:themeColor="text1"/>
        </w:rPr>
        <w:t xml:space="preserve">, Article </w:t>
      </w:r>
      <w:r w:rsidRPr="000751B2">
        <w:rPr>
          <w:rFonts w:ascii="Times New Roman" w:hAnsi="Times New Roman" w:cs="Times New Roman"/>
          <w:color w:val="000000" w:themeColor="text1"/>
        </w:rPr>
        <w:t xml:space="preserve">43. </w:t>
      </w:r>
      <w:hyperlink r:id="rId83">
        <w:r w:rsidRPr="000751B2">
          <w:rPr>
            <w:rFonts w:ascii="Times New Roman" w:hAnsi="Times New Roman" w:cs="Times New Roman"/>
            <w:color w:val="000000" w:themeColor="text1"/>
            <w:u w:val="single"/>
          </w:rPr>
          <w:t>https://doi.org/10.1186/s12904-015-0042-y</w:t>
        </w:r>
      </w:hyperlink>
      <w:r w:rsidRPr="000751B2">
        <w:rPr>
          <w:rFonts w:ascii="Times New Roman" w:hAnsi="Times New Roman" w:cs="Times New Roman"/>
          <w:color w:val="000000" w:themeColor="text1"/>
        </w:rPr>
        <w:t xml:space="preserve"> </w:t>
      </w:r>
    </w:p>
    <w:p w14:paraId="49E17C47"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proofErr w:type="spellStart"/>
      <w:r w:rsidRPr="000751B2">
        <w:rPr>
          <w:rFonts w:ascii="Times New Roman" w:hAnsi="Times New Roman" w:cs="Times New Roman"/>
          <w:color w:val="000000" w:themeColor="text1"/>
        </w:rPr>
        <w:t>Vossel</w:t>
      </w:r>
      <w:proofErr w:type="spellEnd"/>
      <w:r w:rsidRPr="000751B2">
        <w:rPr>
          <w:rFonts w:ascii="Times New Roman" w:hAnsi="Times New Roman" w:cs="Times New Roman"/>
          <w:color w:val="000000" w:themeColor="text1"/>
        </w:rPr>
        <w:t xml:space="preserve">, H. (2023, March 21). </w:t>
      </w:r>
      <w:r w:rsidRPr="000751B2">
        <w:rPr>
          <w:rFonts w:ascii="Times New Roman" w:hAnsi="Times New Roman" w:cs="Times New Roman"/>
          <w:i/>
          <w:color w:val="000000" w:themeColor="text1"/>
        </w:rPr>
        <w:t>Hospice leaders: Dollars alone won't solve the turnover conundrum</w:t>
      </w:r>
      <w:r w:rsidRPr="000751B2">
        <w:rPr>
          <w:rFonts w:ascii="Times New Roman" w:hAnsi="Times New Roman" w:cs="Times New Roman"/>
          <w:iCs/>
          <w:color w:val="000000" w:themeColor="text1"/>
        </w:rPr>
        <w:t>. Hospice News.</w:t>
      </w:r>
      <w:r w:rsidRPr="000751B2">
        <w:rPr>
          <w:rFonts w:ascii="Times New Roman" w:hAnsi="Times New Roman" w:cs="Times New Roman"/>
          <w:i/>
          <w:color w:val="000000" w:themeColor="text1"/>
        </w:rPr>
        <w:t xml:space="preserve"> </w:t>
      </w:r>
      <w:hyperlink r:id="rId84">
        <w:r w:rsidRPr="000751B2">
          <w:rPr>
            <w:rFonts w:ascii="Times New Roman" w:hAnsi="Times New Roman" w:cs="Times New Roman"/>
            <w:color w:val="000000" w:themeColor="text1"/>
            <w:u w:val="single"/>
          </w:rPr>
          <w:t>https://hospicenews.com/2023/03/21/hospice-leaders-dollars-alone-wont-solve-the-turnover-conundrum/</w:t>
        </w:r>
      </w:hyperlink>
    </w:p>
    <w:p w14:paraId="6A697CE4"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proofErr w:type="spellStart"/>
      <w:r w:rsidRPr="000751B2">
        <w:rPr>
          <w:rFonts w:ascii="Times New Roman" w:hAnsi="Times New Roman" w:cs="Times New Roman"/>
          <w:color w:val="000000" w:themeColor="text1"/>
        </w:rPr>
        <w:t>Vossel</w:t>
      </w:r>
      <w:proofErr w:type="spellEnd"/>
      <w:r w:rsidRPr="000751B2">
        <w:rPr>
          <w:rFonts w:ascii="Times New Roman" w:hAnsi="Times New Roman" w:cs="Times New Roman"/>
          <w:color w:val="000000" w:themeColor="text1"/>
        </w:rPr>
        <w:t xml:space="preserve">, H. (2025, February 19). </w:t>
      </w:r>
      <w:r w:rsidRPr="000751B2">
        <w:rPr>
          <w:rFonts w:ascii="Times New Roman" w:hAnsi="Times New Roman" w:cs="Times New Roman"/>
          <w:i/>
          <w:color w:val="000000" w:themeColor="text1"/>
        </w:rPr>
        <w:t>Staffing shortages weighing on hospice executive's minds in 2025</w:t>
      </w:r>
      <w:r w:rsidRPr="000751B2">
        <w:rPr>
          <w:rFonts w:ascii="Times New Roman" w:hAnsi="Times New Roman" w:cs="Times New Roman"/>
          <w:iCs/>
          <w:color w:val="000000" w:themeColor="text1"/>
        </w:rPr>
        <w:t>. Hospice News.</w:t>
      </w:r>
      <w:r w:rsidRPr="000751B2">
        <w:rPr>
          <w:rFonts w:ascii="Times New Roman" w:hAnsi="Times New Roman" w:cs="Times New Roman"/>
          <w:i/>
          <w:color w:val="000000" w:themeColor="text1"/>
        </w:rPr>
        <w:t xml:space="preserve"> </w:t>
      </w:r>
      <w:hyperlink r:id="rId85">
        <w:r w:rsidRPr="000751B2">
          <w:rPr>
            <w:rFonts w:ascii="Times New Roman" w:hAnsi="Times New Roman" w:cs="Times New Roman"/>
            <w:color w:val="000000" w:themeColor="text1"/>
            <w:u w:val="single"/>
          </w:rPr>
          <w:t>https://hospicenews.com/2025/02/19/staffing-shortages-weighing-on-hospice-executives-minds-in-2025/?utm_</w:t>
        </w:r>
      </w:hyperlink>
    </w:p>
    <w:p w14:paraId="6BE93382" w14:textId="77777777" w:rsidR="000751B2" w:rsidRPr="000751B2" w:rsidRDefault="000751B2" w:rsidP="000751B2">
      <w:pPr>
        <w:pBdr>
          <w:top w:val="nil"/>
          <w:left w:val="nil"/>
          <w:bottom w:val="nil"/>
          <w:right w:val="nil"/>
          <w:between w:val="nil"/>
        </w:pBd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Williams, S. G., Fruh, S., Barinas, J. L., &amp; Graves, R. J. (2022). Self-care in nurses. </w:t>
      </w:r>
      <w:r w:rsidRPr="000751B2">
        <w:rPr>
          <w:rFonts w:ascii="Times New Roman" w:hAnsi="Times New Roman" w:cs="Times New Roman"/>
          <w:i/>
          <w:color w:val="000000" w:themeColor="text1"/>
        </w:rPr>
        <w:t>Journal of Radiology Nursing</w:t>
      </w:r>
      <w:r w:rsidRPr="000751B2">
        <w:rPr>
          <w:rFonts w:ascii="Times New Roman" w:hAnsi="Times New Roman" w:cs="Times New Roman"/>
          <w:iCs/>
          <w:color w:val="000000" w:themeColor="text1"/>
        </w:rPr>
        <w:t>,</w:t>
      </w:r>
      <w:r w:rsidRPr="000751B2">
        <w:rPr>
          <w:rFonts w:ascii="Times New Roman" w:hAnsi="Times New Roman" w:cs="Times New Roman"/>
          <w:i/>
          <w:color w:val="000000" w:themeColor="text1"/>
        </w:rPr>
        <w:t xml:space="preserve"> 41</w:t>
      </w:r>
      <w:r w:rsidRPr="000751B2">
        <w:rPr>
          <w:rFonts w:ascii="Times New Roman" w:hAnsi="Times New Roman" w:cs="Times New Roman"/>
          <w:color w:val="000000" w:themeColor="text1"/>
        </w:rPr>
        <w:t xml:space="preserve">(1), 22-27. </w:t>
      </w:r>
      <w:hyperlink r:id="rId86">
        <w:r w:rsidRPr="000751B2">
          <w:rPr>
            <w:rFonts w:ascii="Times New Roman" w:hAnsi="Times New Roman" w:cs="Times New Roman"/>
            <w:color w:val="000000" w:themeColor="text1"/>
            <w:u w:val="single"/>
          </w:rPr>
          <w:t>https://doi.org/10.1016/j.jradnu.2021.11.001</w:t>
        </w:r>
      </w:hyperlink>
      <w:r w:rsidRPr="000751B2">
        <w:rPr>
          <w:rFonts w:ascii="Times New Roman" w:hAnsi="Times New Roman" w:cs="Times New Roman"/>
          <w:color w:val="000000" w:themeColor="text1"/>
        </w:rPr>
        <w:t xml:space="preserve"> </w:t>
      </w:r>
    </w:p>
    <w:bookmarkEnd w:id="96"/>
    <w:p w14:paraId="6C69E5A7" w14:textId="2D84F043" w:rsidR="000751B2" w:rsidRPr="00C910CF" w:rsidRDefault="000751B2" w:rsidP="000751B2">
      <w:pPr>
        <w:spacing w:line="480" w:lineRule="auto"/>
        <w:ind w:left="720" w:hanging="720"/>
        <w:rPr>
          <w:rFonts w:ascii="Times New Roman" w:hAnsi="Times New Roman" w:cs="Times New Roman"/>
          <w:color w:val="000000" w:themeColor="text1"/>
        </w:rPr>
      </w:pPr>
      <w:r w:rsidRPr="000751B2">
        <w:rPr>
          <w:rFonts w:ascii="Times New Roman" w:hAnsi="Times New Roman" w:cs="Times New Roman"/>
          <w:color w:val="000000" w:themeColor="text1"/>
        </w:rPr>
        <w:t xml:space="preserve">Winters, A. (2018). Secondary traumatic stress and compassion fatigue: A guide for childbirth professionals when the infant dies. </w:t>
      </w:r>
      <w:r w:rsidRPr="000751B2">
        <w:rPr>
          <w:rFonts w:ascii="Times New Roman" w:hAnsi="Times New Roman" w:cs="Times New Roman"/>
          <w:i/>
          <w:color w:val="000000" w:themeColor="text1"/>
        </w:rPr>
        <w:t>The International Journal of Childbirth Education</w:t>
      </w:r>
      <w:r w:rsidRPr="000751B2">
        <w:rPr>
          <w:rFonts w:ascii="Times New Roman" w:hAnsi="Times New Roman" w:cs="Times New Roman"/>
          <w:color w:val="000000" w:themeColor="text1"/>
        </w:rPr>
        <w:t>,</w:t>
      </w:r>
      <w:r w:rsidRPr="000751B2">
        <w:rPr>
          <w:rFonts w:ascii="Times New Roman" w:hAnsi="Times New Roman" w:cs="Times New Roman"/>
          <w:i/>
          <w:color w:val="000000" w:themeColor="text1"/>
        </w:rPr>
        <w:t xml:space="preserve"> 33</w:t>
      </w:r>
      <w:r w:rsidRPr="000751B2">
        <w:rPr>
          <w:rFonts w:ascii="Times New Roman" w:hAnsi="Times New Roman" w:cs="Times New Roman"/>
          <w:iCs/>
          <w:color w:val="000000" w:themeColor="text1"/>
        </w:rPr>
        <w:t>(3)</w:t>
      </w:r>
      <w:r w:rsidRPr="000751B2">
        <w:rPr>
          <w:rFonts w:ascii="Times New Roman" w:hAnsi="Times New Roman" w:cs="Times New Roman"/>
          <w:color w:val="000000" w:themeColor="text1"/>
        </w:rPr>
        <w:t xml:space="preserve">, </w:t>
      </w:r>
      <w:r w:rsidRPr="00C910CF">
        <w:rPr>
          <w:rFonts w:ascii="Times New Roman" w:hAnsi="Times New Roman" w:cs="Times New Roman"/>
          <w:color w:val="000000" w:themeColor="text1"/>
        </w:rPr>
        <w:t>46-50.</w:t>
      </w:r>
      <w:r w:rsidR="00C910CF" w:rsidRPr="00C910CF">
        <w:rPr>
          <w:rFonts w:ascii="Times New Roman" w:hAnsi="Times New Roman" w:cs="Times New Roman"/>
          <w:color w:val="000000" w:themeColor="text1"/>
        </w:rPr>
        <w:t xml:space="preserve"> </w:t>
      </w:r>
      <w:hyperlink r:id="rId87" w:history="1">
        <w:r w:rsidR="00C910CF" w:rsidRPr="00C910CF">
          <w:rPr>
            <w:rStyle w:val="Hyperlink"/>
            <w:rFonts w:ascii="Times New Roman" w:hAnsi="Times New Roman" w:cs="Times New Roman"/>
            <w:color w:val="000000" w:themeColor="text1"/>
          </w:rPr>
          <w:t>https://www.researchgate.net/publication/331318060_Secondary_Traumatic_Stress_a</w:t>
        </w:r>
        <w:r w:rsidR="00C910CF" w:rsidRPr="00C910CF">
          <w:rPr>
            <w:rStyle w:val="Hyperlink"/>
            <w:rFonts w:ascii="Times New Roman" w:hAnsi="Times New Roman" w:cs="Times New Roman"/>
            <w:color w:val="000000" w:themeColor="text1"/>
          </w:rPr>
          <w:lastRenderedPageBreak/>
          <w:t>nd_Compassion_Fatigue_A_guide_for_childbirth_professionals_when_the_infant_dies</w:t>
        </w:r>
      </w:hyperlink>
      <w:r w:rsidRPr="00C910CF">
        <w:rPr>
          <w:rFonts w:ascii="Times New Roman" w:hAnsi="Times New Roman" w:cs="Times New Roman"/>
          <w:color w:val="000000" w:themeColor="text1"/>
        </w:rPr>
        <w:t xml:space="preserve"> </w:t>
      </w:r>
    </w:p>
    <w:p w14:paraId="28F41B4F" w14:textId="77777777" w:rsidR="000751B2" w:rsidRPr="00C910CF" w:rsidRDefault="000751B2" w:rsidP="000751B2">
      <w:pPr>
        <w:rPr>
          <w:color w:val="000000" w:themeColor="text1"/>
        </w:rPr>
      </w:pPr>
    </w:p>
    <w:p w14:paraId="4853B841" w14:textId="77777777" w:rsidR="001713A6" w:rsidRPr="00C910CF" w:rsidRDefault="001713A6">
      <w:pPr>
        <w:spacing w:line="480" w:lineRule="auto"/>
        <w:rPr>
          <w:rFonts w:ascii="Times New Roman" w:hAnsi="Times New Roman" w:cs="Times New Roman"/>
          <w:color w:val="000000" w:themeColor="text1"/>
        </w:rPr>
      </w:pPr>
    </w:p>
    <w:p w14:paraId="50125231" w14:textId="77777777" w:rsidR="001713A6" w:rsidRDefault="00B274B0">
      <w:pPr>
        <w:spacing w:after="160" w:line="259" w:lineRule="auto"/>
        <w:rPr>
          <w:rFonts w:ascii="Times New Roman" w:hAnsi="Times New Roman" w:cs="Times New Roman"/>
        </w:rPr>
      </w:pPr>
      <w:r>
        <w:br w:type="page"/>
      </w:r>
    </w:p>
    <w:p w14:paraId="5595A0D1" w14:textId="2FFC3852" w:rsidR="001713A6" w:rsidRDefault="00B274B0" w:rsidP="00BD3004">
      <w:pPr>
        <w:pStyle w:val="Heading1"/>
      </w:pPr>
      <w:bookmarkStart w:id="99" w:name="_Toc203975308"/>
      <w:r>
        <w:lastRenderedPageBreak/>
        <w:t>V</w:t>
      </w:r>
      <w:r w:rsidR="00A17C8D">
        <w:t>ITA</w:t>
      </w:r>
      <w:bookmarkEnd w:id="99"/>
    </w:p>
    <w:p w14:paraId="628AE62B" w14:textId="77777777" w:rsidR="001713A6" w:rsidRDefault="00B274B0">
      <w:pPr>
        <w:spacing w:line="480" w:lineRule="auto"/>
        <w:rPr>
          <w:rFonts w:ascii="Times New Roman" w:hAnsi="Times New Roman" w:cs="Times New Roman"/>
        </w:rPr>
      </w:pPr>
      <w:r>
        <w:rPr>
          <w:rFonts w:ascii="Times New Roman" w:hAnsi="Times New Roman" w:cs="Times New Roman"/>
        </w:rPr>
        <w:tab/>
        <w:t xml:space="preserve">Amanda Camden earned her Practical Nursing Diploma from Skyline College as an honor graduate in 2014.  In 2019 she earned her Associate Degree in Nursing from Allegany College of Maryland, where she was a Cum Laude graduate.  In 2020 she earned her Bachelor of Science in Nursing degree from the University of Tennessee, Knoxville, where she was a Summa Cum Laude graduate.  After finishing Practical Nursing school, she worked in outpatient pediatrics and inpatient rehabilitation.  She later worked in outpatient neurology, as a neurology clinical research nurse, and as a unit manager.  After completing her Bachelor of Science in Nursing, she began working as a hospice case manager and grew to love this nursing specialty.  </w:t>
      </w:r>
    </w:p>
    <w:p w14:paraId="6E6E5F1E" w14:textId="77777777" w:rsidR="001713A6" w:rsidRDefault="00B274B0">
      <w:pPr>
        <w:spacing w:line="480" w:lineRule="auto"/>
        <w:rPr>
          <w:rFonts w:ascii="Times New Roman" w:hAnsi="Times New Roman" w:cs="Times New Roman"/>
        </w:rPr>
      </w:pPr>
      <w:r>
        <w:rPr>
          <w:rFonts w:ascii="Times New Roman" w:hAnsi="Times New Roman" w:cs="Times New Roman"/>
        </w:rPr>
        <w:tab/>
        <w:t xml:space="preserve">In 2021, Amanda enrolled in a PhD program at the University of Tennessee, Knoxville, while continuing to work full-time as a hospice nurse.  In 2022, she received a Graduate Fellows Award, the UT Graduate School Award, and the Sara R. Croley Endowed Deans’ Chair Award.  She also transitioned to an administrative nursing role, helping identify fraud, waste, and abuse cases.  In 2023, she received the Sara/Ross Croley Professorship Award and the </w:t>
      </w:r>
      <w:proofErr w:type="spellStart"/>
      <w:r>
        <w:rPr>
          <w:rFonts w:ascii="Times New Roman" w:hAnsi="Times New Roman" w:cs="Times New Roman"/>
        </w:rPr>
        <w:t>NightinGala</w:t>
      </w:r>
      <w:proofErr w:type="spellEnd"/>
      <w:r>
        <w:rPr>
          <w:rFonts w:ascii="Times New Roman" w:hAnsi="Times New Roman" w:cs="Times New Roman"/>
        </w:rPr>
        <w:t xml:space="preserve"> Scholarship and began working as a Graduate Research Assistant at the University of Tennessee, Knoxville.  In 2024, she received the </w:t>
      </w:r>
      <w:proofErr w:type="spellStart"/>
      <w:r>
        <w:rPr>
          <w:rFonts w:ascii="Times New Roman" w:hAnsi="Times New Roman" w:cs="Times New Roman"/>
        </w:rPr>
        <w:t>NightinGala</w:t>
      </w:r>
      <w:proofErr w:type="spellEnd"/>
      <w:r>
        <w:rPr>
          <w:rFonts w:ascii="Times New Roman" w:hAnsi="Times New Roman" w:cs="Times New Roman"/>
        </w:rPr>
        <w:t xml:space="preserve"> Scholarship.  In 2025, she received the Sara R. Croley Endowed Dean's Chair Award and graciously accepted the Rosenbalm Croley Dean’s Chair Award for her dissertation research.  </w:t>
      </w:r>
    </w:p>
    <w:p w14:paraId="5A25747A" w14:textId="77777777" w:rsidR="001713A6" w:rsidRDefault="001713A6">
      <w:pPr>
        <w:spacing w:line="480" w:lineRule="auto"/>
        <w:ind w:firstLine="720"/>
        <w:rPr>
          <w:rFonts w:ascii="Times New Roman" w:hAnsi="Times New Roman" w:cs="Times New Roman"/>
        </w:rPr>
      </w:pPr>
    </w:p>
    <w:sectPr w:rsidR="001713A6" w:rsidSect="00B76D24">
      <w:footerReference w:type="default" r:id="rId88"/>
      <w:headerReference w:type="first" r:id="rId89"/>
      <w:footerReference w:type="first" r:id="rId9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288E" w14:textId="77777777" w:rsidR="00A52F59" w:rsidRDefault="00A52F59">
      <w:r>
        <w:separator/>
      </w:r>
    </w:p>
  </w:endnote>
  <w:endnote w:type="continuationSeparator" w:id="0">
    <w:p w14:paraId="5B62523F" w14:textId="77777777" w:rsidR="00A52F59" w:rsidRDefault="00A5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AF0DB5-D8B1-49CA-9F49-EC28929E5280}"/>
    <w:embedItalic r:id="rId2" w:fontKey="{527DDC79-6A8E-4C78-ADF7-C9453ABD9D84}"/>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3" w:fontKey="{53632B60-B3A2-44E0-8023-6968294F0FCF}"/>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embedRegular r:id="rId4" w:fontKey="{1FFF5D8F-7A37-4EE2-B7C3-75A83950D9E3}"/>
    <w:embedBold r:id="rId5" w:fontKey="{445F43CE-6457-4B41-9490-1EE5DA50EA47}"/>
    <w:embedItalic r:id="rId6" w:fontKey="{823AD17F-1585-4ED3-9610-6076FE0F42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0EDD" w14:textId="17214A8E" w:rsidR="4181F3D1" w:rsidRPr="00544721" w:rsidRDefault="4181F3D1" w:rsidP="4181F3D1">
    <w:pPr>
      <w:pStyle w:val="Footer"/>
      <w:jc w:val="right"/>
      <w:rPr>
        <w:rFonts w:ascii="Times New Roman" w:hAnsi="Times New Roman" w:cs="Times New Roman"/>
      </w:rPr>
    </w:pPr>
    <w:r w:rsidRPr="00544721">
      <w:rPr>
        <w:rFonts w:ascii="Times New Roman" w:hAnsi="Times New Roman" w:cs="Times New Roman"/>
      </w:rPr>
      <w:fldChar w:fldCharType="begin"/>
    </w:r>
    <w:r w:rsidRPr="00544721">
      <w:rPr>
        <w:rFonts w:ascii="Times New Roman" w:hAnsi="Times New Roman" w:cs="Times New Roman"/>
      </w:rPr>
      <w:instrText>PAGE</w:instrText>
    </w:r>
    <w:r w:rsidRPr="00544721">
      <w:rPr>
        <w:rFonts w:ascii="Times New Roman" w:hAnsi="Times New Roman" w:cs="Times New Roman"/>
      </w:rPr>
      <w:fldChar w:fldCharType="separate"/>
    </w:r>
    <w:r w:rsidR="004E348F" w:rsidRPr="00544721">
      <w:rPr>
        <w:rFonts w:ascii="Times New Roman" w:hAnsi="Times New Roman" w:cs="Times New Roman"/>
        <w:noProof/>
      </w:rPr>
      <w:t>2</w:t>
    </w:r>
    <w:r w:rsidRPr="00544721">
      <w:rPr>
        <w:rFonts w:ascii="Times New Roman" w:hAnsi="Times New Roman" w:cs="Times New Roman"/>
      </w:rPr>
      <w:fldChar w:fldCharType="end"/>
    </w:r>
  </w:p>
  <w:p w14:paraId="67B7A70C" w14:textId="77777777" w:rsidR="001713A6" w:rsidRDefault="001713A6">
    <w:pPr>
      <w:pBdr>
        <w:top w:val="nil"/>
        <w:left w:val="nil"/>
        <w:bottom w:val="nil"/>
        <w:right w:val="nil"/>
        <w:between w:val="nil"/>
      </w:pBdr>
      <w:tabs>
        <w:tab w:val="center" w:pos="4513"/>
        <w:tab w:val="right" w:pos="9026"/>
      </w:tabs>
      <w:jc w:val="center"/>
      <w:rPr>
        <w:rFonts w:eastAsia="Arial"/>
        <w:color w:val="000000"/>
      </w:rPr>
    </w:pPr>
  </w:p>
  <w:p w14:paraId="71887C79" w14:textId="77777777" w:rsidR="001713A6" w:rsidRDefault="001713A6">
    <w:pPr>
      <w:pBdr>
        <w:top w:val="nil"/>
        <w:left w:val="nil"/>
        <w:bottom w:val="nil"/>
        <w:right w:val="nil"/>
        <w:between w:val="nil"/>
      </w:pBdr>
      <w:tabs>
        <w:tab w:val="center" w:pos="4513"/>
        <w:tab w:val="right" w:pos="9026"/>
      </w:tabs>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81F3D1" w14:paraId="622CA6BD" w14:textId="77777777" w:rsidTr="4181F3D1">
      <w:trPr>
        <w:trHeight w:val="300"/>
      </w:trPr>
      <w:tc>
        <w:tcPr>
          <w:tcW w:w="3005" w:type="dxa"/>
        </w:tcPr>
        <w:p w14:paraId="1F9B3561" w14:textId="361A0897" w:rsidR="4181F3D1" w:rsidRDefault="4181F3D1" w:rsidP="4181F3D1">
          <w:pPr>
            <w:pStyle w:val="Header"/>
            <w:ind w:left="-115"/>
          </w:pPr>
        </w:p>
      </w:tc>
      <w:tc>
        <w:tcPr>
          <w:tcW w:w="3005" w:type="dxa"/>
        </w:tcPr>
        <w:p w14:paraId="38B8DF7D" w14:textId="4355BA97" w:rsidR="4181F3D1" w:rsidRDefault="4181F3D1" w:rsidP="4181F3D1">
          <w:pPr>
            <w:pStyle w:val="Header"/>
            <w:jc w:val="center"/>
          </w:pPr>
        </w:p>
      </w:tc>
      <w:tc>
        <w:tcPr>
          <w:tcW w:w="3005" w:type="dxa"/>
        </w:tcPr>
        <w:p w14:paraId="6A91F190" w14:textId="2BAD3142" w:rsidR="4181F3D1" w:rsidRDefault="4181F3D1" w:rsidP="4181F3D1">
          <w:pPr>
            <w:pStyle w:val="Header"/>
            <w:ind w:right="-115"/>
            <w:jc w:val="right"/>
          </w:pPr>
        </w:p>
      </w:tc>
    </w:tr>
  </w:tbl>
  <w:p w14:paraId="0B8702C4" w14:textId="0A5E9F81" w:rsidR="4181F3D1" w:rsidRDefault="4181F3D1" w:rsidP="4181F3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F3F2" w14:textId="77777777" w:rsidR="00B76D24" w:rsidRPr="00544721" w:rsidRDefault="00B76D24" w:rsidP="4181F3D1">
    <w:pPr>
      <w:pStyle w:val="Footer"/>
      <w:jc w:val="right"/>
      <w:rPr>
        <w:rFonts w:ascii="Times New Roman" w:hAnsi="Times New Roman" w:cs="Times New Roman"/>
      </w:rPr>
    </w:pPr>
    <w:r w:rsidRPr="00544721">
      <w:rPr>
        <w:rFonts w:ascii="Times New Roman" w:hAnsi="Times New Roman" w:cs="Times New Roman"/>
      </w:rPr>
      <w:fldChar w:fldCharType="begin"/>
    </w:r>
    <w:r w:rsidRPr="00544721">
      <w:rPr>
        <w:rFonts w:ascii="Times New Roman" w:hAnsi="Times New Roman" w:cs="Times New Roman"/>
      </w:rPr>
      <w:instrText>PAGE</w:instrText>
    </w:r>
    <w:r w:rsidRPr="00544721">
      <w:rPr>
        <w:rFonts w:ascii="Times New Roman" w:hAnsi="Times New Roman" w:cs="Times New Roman"/>
      </w:rPr>
      <w:fldChar w:fldCharType="separate"/>
    </w:r>
    <w:r w:rsidRPr="00544721">
      <w:rPr>
        <w:rFonts w:ascii="Times New Roman" w:hAnsi="Times New Roman" w:cs="Times New Roman"/>
        <w:noProof/>
      </w:rPr>
      <w:t>2</w:t>
    </w:r>
    <w:r w:rsidRPr="00544721">
      <w:rPr>
        <w:rFonts w:ascii="Times New Roman" w:hAnsi="Times New Roman" w:cs="Times New Roman"/>
      </w:rPr>
      <w:fldChar w:fldCharType="end"/>
    </w:r>
  </w:p>
  <w:p w14:paraId="2A7B5878" w14:textId="77777777" w:rsidR="00B76D24" w:rsidRDefault="00B76D24">
    <w:pPr>
      <w:pBdr>
        <w:top w:val="nil"/>
        <w:left w:val="nil"/>
        <w:bottom w:val="nil"/>
        <w:right w:val="nil"/>
        <w:between w:val="nil"/>
      </w:pBdr>
      <w:tabs>
        <w:tab w:val="center" w:pos="4513"/>
        <w:tab w:val="right" w:pos="9026"/>
      </w:tabs>
      <w:jc w:val="center"/>
      <w:rPr>
        <w:rFonts w:eastAsia="Arial"/>
        <w:color w:val="000000"/>
      </w:rPr>
    </w:pPr>
  </w:p>
  <w:p w14:paraId="58FDB27F" w14:textId="77777777" w:rsidR="00B76D24" w:rsidRDefault="00B76D24">
    <w:pPr>
      <w:pBdr>
        <w:top w:val="nil"/>
        <w:left w:val="nil"/>
        <w:bottom w:val="nil"/>
        <w:right w:val="nil"/>
        <w:between w:val="nil"/>
      </w:pBdr>
      <w:tabs>
        <w:tab w:val="center" w:pos="4513"/>
        <w:tab w:val="right" w:pos="9026"/>
      </w:tabs>
      <w:rPr>
        <w:rFonts w:eastAsia="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81F3D1" w14:paraId="22CC07E4" w14:textId="77777777" w:rsidTr="4181F3D1">
      <w:trPr>
        <w:trHeight w:val="300"/>
      </w:trPr>
      <w:tc>
        <w:tcPr>
          <w:tcW w:w="3005" w:type="dxa"/>
        </w:tcPr>
        <w:p w14:paraId="385311A5" w14:textId="55CD3D9E" w:rsidR="4181F3D1" w:rsidRDefault="4181F3D1" w:rsidP="4181F3D1">
          <w:pPr>
            <w:pStyle w:val="Header"/>
            <w:ind w:left="-115"/>
          </w:pPr>
        </w:p>
      </w:tc>
      <w:tc>
        <w:tcPr>
          <w:tcW w:w="3005" w:type="dxa"/>
        </w:tcPr>
        <w:p w14:paraId="4B3FD185" w14:textId="6C16E1F6" w:rsidR="4181F3D1" w:rsidRDefault="4181F3D1" w:rsidP="4181F3D1">
          <w:pPr>
            <w:pStyle w:val="Header"/>
            <w:jc w:val="center"/>
          </w:pPr>
        </w:p>
      </w:tc>
      <w:tc>
        <w:tcPr>
          <w:tcW w:w="3005" w:type="dxa"/>
        </w:tcPr>
        <w:p w14:paraId="03222C4F" w14:textId="6E38EC4A" w:rsidR="4181F3D1" w:rsidRDefault="4181F3D1" w:rsidP="4181F3D1">
          <w:pPr>
            <w:pStyle w:val="Header"/>
            <w:ind w:right="-115"/>
            <w:jc w:val="right"/>
          </w:pPr>
        </w:p>
      </w:tc>
    </w:tr>
  </w:tbl>
  <w:p w14:paraId="393B28F1" w14:textId="1BD2EC1B" w:rsidR="4181F3D1" w:rsidRDefault="4181F3D1" w:rsidP="4181F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32B4" w14:textId="77777777" w:rsidR="00A52F59" w:rsidRDefault="00A52F59">
      <w:r>
        <w:separator/>
      </w:r>
    </w:p>
  </w:footnote>
  <w:footnote w:type="continuationSeparator" w:id="0">
    <w:p w14:paraId="0088A4BC" w14:textId="77777777" w:rsidR="00A52F59" w:rsidRDefault="00A52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D95D" w14:textId="77777777" w:rsidR="001713A6" w:rsidRDefault="001713A6">
    <w:pPr>
      <w:pBdr>
        <w:top w:val="nil"/>
        <w:left w:val="nil"/>
        <w:bottom w:val="nil"/>
        <w:right w:val="nil"/>
        <w:between w:val="nil"/>
      </w:pBdr>
      <w:tabs>
        <w:tab w:val="center" w:pos="4513"/>
        <w:tab w:val="right" w:pos="9026"/>
      </w:tabs>
      <w:jc w:val="center"/>
      <w:rPr>
        <w:rFonts w:eastAsia="Arial"/>
        <w:color w:val="000000"/>
      </w:rPr>
    </w:pPr>
  </w:p>
  <w:p w14:paraId="78BEFD2A" w14:textId="77777777" w:rsidR="001713A6" w:rsidRDefault="001713A6">
    <w:pPr>
      <w:pBdr>
        <w:top w:val="nil"/>
        <w:left w:val="nil"/>
        <w:bottom w:val="nil"/>
        <w:right w:val="nil"/>
        <w:between w:val="nil"/>
      </w:pBdr>
      <w:tabs>
        <w:tab w:val="center" w:pos="4513"/>
        <w:tab w:val="right" w:pos="9026"/>
      </w:tabs>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81F3D1" w14:paraId="59989ECC" w14:textId="77777777" w:rsidTr="4181F3D1">
      <w:trPr>
        <w:trHeight w:val="300"/>
      </w:trPr>
      <w:tc>
        <w:tcPr>
          <w:tcW w:w="3005" w:type="dxa"/>
        </w:tcPr>
        <w:p w14:paraId="074BED49" w14:textId="6D1D6667" w:rsidR="4181F3D1" w:rsidRDefault="4181F3D1" w:rsidP="4181F3D1">
          <w:pPr>
            <w:pStyle w:val="Header"/>
            <w:ind w:left="-115"/>
          </w:pPr>
        </w:p>
      </w:tc>
      <w:tc>
        <w:tcPr>
          <w:tcW w:w="3005" w:type="dxa"/>
        </w:tcPr>
        <w:p w14:paraId="6484DA43" w14:textId="75D3F9DA" w:rsidR="4181F3D1" w:rsidRDefault="4181F3D1" w:rsidP="4181F3D1">
          <w:pPr>
            <w:pStyle w:val="Header"/>
            <w:jc w:val="center"/>
          </w:pPr>
        </w:p>
      </w:tc>
      <w:tc>
        <w:tcPr>
          <w:tcW w:w="3005" w:type="dxa"/>
        </w:tcPr>
        <w:p w14:paraId="26E2B4D7" w14:textId="7BC496CB" w:rsidR="4181F3D1" w:rsidRDefault="4181F3D1" w:rsidP="4181F3D1">
          <w:pPr>
            <w:pStyle w:val="Header"/>
            <w:ind w:right="-115"/>
            <w:jc w:val="right"/>
          </w:pPr>
        </w:p>
      </w:tc>
    </w:tr>
  </w:tbl>
  <w:p w14:paraId="3729DF94" w14:textId="71743F86" w:rsidR="4181F3D1" w:rsidRDefault="4181F3D1" w:rsidP="4181F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81F3D1" w14:paraId="7B267715" w14:textId="77777777" w:rsidTr="4181F3D1">
      <w:trPr>
        <w:trHeight w:val="300"/>
      </w:trPr>
      <w:tc>
        <w:tcPr>
          <w:tcW w:w="3005" w:type="dxa"/>
        </w:tcPr>
        <w:p w14:paraId="189D0330" w14:textId="69AD1E14" w:rsidR="4181F3D1" w:rsidRDefault="4181F3D1" w:rsidP="4181F3D1">
          <w:pPr>
            <w:pStyle w:val="Header"/>
            <w:ind w:left="-115"/>
          </w:pPr>
        </w:p>
      </w:tc>
      <w:tc>
        <w:tcPr>
          <w:tcW w:w="3005" w:type="dxa"/>
        </w:tcPr>
        <w:p w14:paraId="329E7DCF" w14:textId="1F49CA24" w:rsidR="4181F3D1" w:rsidRDefault="4181F3D1" w:rsidP="4181F3D1">
          <w:pPr>
            <w:pStyle w:val="Header"/>
            <w:jc w:val="center"/>
          </w:pPr>
        </w:p>
      </w:tc>
      <w:tc>
        <w:tcPr>
          <w:tcW w:w="3005" w:type="dxa"/>
        </w:tcPr>
        <w:p w14:paraId="5819C24F" w14:textId="1DA09A4B" w:rsidR="4181F3D1" w:rsidRDefault="4181F3D1" w:rsidP="4181F3D1">
          <w:pPr>
            <w:pStyle w:val="Header"/>
            <w:ind w:right="-115"/>
            <w:jc w:val="right"/>
          </w:pPr>
        </w:p>
      </w:tc>
    </w:tr>
  </w:tbl>
  <w:p w14:paraId="2F928E36" w14:textId="1B23283B" w:rsidR="4181F3D1" w:rsidRDefault="4181F3D1" w:rsidP="4181F3D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oZtoAPR" int2:invalidationBookmarkName="" int2:hashCode="ej0UqQbFcESbLu" int2:id="kFaccam0">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3A6"/>
    <w:rsid w:val="00002DC5"/>
    <w:rsid w:val="000327DF"/>
    <w:rsid w:val="00055204"/>
    <w:rsid w:val="0006148F"/>
    <w:rsid w:val="00062F35"/>
    <w:rsid w:val="000751B2"/>
    <w:rsid w:val="00090B0C"/>
    <w:rsid w:val="000927B9"/>
    <w:rsid w:val="000944A7"/>
    <w:rsid w:val="00094645"/>
    <w:rsid w:val="000A32DC"/>
    <w:rsid w:val="000A7472"/>
    <w:rsid w:val="000B03A7"/>
    <w:rsid w:val="000B3F84"/>
    <w:rsid w:val="000E0DA2"/>
    <w:rsid w:val="000F71D9"/>
    <w:rsid w:val="0011294E"/>
    <w:rsid w:val="00124701"/>
    <w:rsid w:val="00130494"/>
    <w:rsid w:val="00134226"/>
    <w:rsid w:val="00151AA9"/>
    <w:rsid w:val="001713A6"/>
    <w:rsid w:val="00176779"/>
    <w:rsid w:val="00180FB4"/>
    <w:rsid w:val="0019174C"/>
    <w:rsid w:val="001B78FB"/>
    <w:rsid w:val="001E622B"/>
    <w:rsid w:val="001F7311"/>
    <w:rsid w:val="00205966"/>
    <w:rsid w:val="0021434D"/>
    <w:rsid w:val="00236CF1"/>
    <w:rsid w:val="00242A89"/>
    <w:rsid w:val="00247E32"/>
    <w:rsid w:val="002540E1"/>
    <w:rsid w:val="0025601D"/>
    <w:rsid w:val="00261348"/>
    <w:rsid w:val="00267526"/>
    <w:rsid w:val="002734D1"/>
    <w:rsid w:val="002B2447"/>
    <w:rsid w:val="002B7889"/>
    <w:rsid w:val="002C1BD6"/>
    <w:rsid w:val="002C6C45"/>
    <w:rsid w:val="00310B2F"/>
    <w:rsid w:val="00336381"/>
    <w:rsid w:val="00342AB6"/>
    <w:rsid w:val="003556AC"/>
    <w:rsid w:val="00365375"/>
    <w:rsid w:val="00384667"/>
    <w:rsid w:val="00397BEC"/>
    <w:rsid w:val="003B076C"/>
    <w:rsid w:val="00420308"/>
    <w:rsid w:val="00421BC0"/>
    <w:rsid w:val="004220D8"/>
    <w:rsid w:val="00422B7B"/>
    <w:rsid w:val="00423246"/>
    <w:rsid w:val="004461EC"/>
    <w:rsid w:val="0046332B"/>
    <w:rsid w:val="00466566"/>
    <w:rsid w:val="00467BCC"/>
    <w:rsid w:val="00475115"/>
    <w:rsid w:val="00476140"/>
    <w:rsid w:val="004A550B"/>
    <w:rsid w:val="004D6B06"/>
    <w:rsid w:val="004D7059"/>
    <w:rsid w:val="004E348F"/>
    <w:rsid w:val="00537C19"/>
    <w:rsid w:val="00544721"/>
    <w:rsid w:val="0055112E"/>
    <w:rsid w:val="005739A7"/>
    <w:rsid w:val="0058038C"/>
    <w:rsid w:val="0058220F"/>
    <w:rsid w:val="00590423"/>
    <w:rsid w:val="00593F84"/>
    <w:rsid w:val="005A57FF"/>
    <w:rsid w:val="005B735B"/>
    <w:rsid w:val="005C01DA"/>
    <w:rsid w:val="005C407F"/>
    <w:rsid w:val="005C5F06"/>
    <w:rsid w:val="005D1C30"/>
    <w:rsid w:val="005E48EE"/>
    <w:rsid w:val="005E7BAE"/>
    <w:rsid w:val="005F11FD"/>
    <w:rsid w:val="005F7713"/>
    <w:rsid w:val="00601CDF"/>
    <w:rsid w:val="006063C4"/>
    <w:rsid w:val="00606F71"/>
    <w:rsid w:val="00611718"/>
    <w:rsid w:val="00693D0C"/>
    <w:rsid w:val="00695E57"/>
    <w:rsid w:val="006965BD"/>
    <w:rsid w:val="00697976"/>
    <w:rsid w:val="006A3B82"/>
    <w:rsid w:val="006B0DF8"/>
    <w:rsid w:val="006E26C6"/>
    <w:rsid w:val="006E7276"/>
    <w:rsid w:val="006F2897"/>
    <w:rsid w:val="00717D07"/>
    <w:rsid w:val="00723B65"/>
    <w:rsid w:val="0073326B"/>
    <w:rsid w:val="00733DE7"/>
    <w:rsid w:val="00751C9D"/>
    <w:rsid w:val="0075458F"/>
    <w:rsid w:val="00784681"/>
    <w:rsid w:val="00787077"/>
    <w:rsid w:val="007A7F92"/>
    <w:rsid w:val="007C2337"/>
    <w:rsid w:val="007D03BC"/>
    <w:rsid w:val="007E7F45"/>
    <w:rsid w:val="007F3423"/>
    <w:rsid w:val="007F44F3"/>
    <w:rsid w:val="00831422"/>
    <w:rsid w:val="00832BD6"/>
    <w:rsid w:val="00834FFF"/>
    <w:rsid w:val="008375EC"/>
    <w:rsid w:val="00840D44"/>
    <w:rsid w:val="00856C90"/>
    <w:rsid w:val="0086313F"/>
    <w:rsid w:val="00863EC9"/>
    <w:rsid w:val="0086471D"/>
    <w:rsid w:val="00875AFC"/>
    <w:rsid w:val="00876A59"/>
    <w:rsid w:val="00876CAB"/>
    <w:rsid w:val="008878F2"/>
    <w:rsid w:val="008904F1"/>
    <w:rsid w:val="00892A48"/>
    <w:rsid w:val="008A3384"/>
    <w:rsid w:val="008D2235"/>
    <w:rsid w:val="008D6E85"/>
    <w:rsid w:val="00904134"/>
    <w:rsid w:val="00904659"/>
    <w:rsid w:val="00922309"/>
    <w:rsid w:val="0092759F"/>
    <w:rsid w:val="00957779"/>
    <w:rsid w:val="00975733"/>
    <w:rsid w:val="00985F78"/>
    <w:rsid w:val="00990BDE"/>
    <w:rsid w:val="00994E20"/>
    <w:rsid w:val="009A14C3"/>
    <w:rsid w:val="009B320E"/>
    <w:rsid w:val="009C0021"/>
    <w:rsid w:val="00A17C8D"/>
    <w:rsid w:val="00A26AAF"/>
    <w:rsid w:val="00A313BA"/>
    <w:rsid w:val="00A52F59"/>
    <w:rsid w:val="00A618F1"/>
    <w:rsid w:val="00A64133"/>
    <w:rsid w:val="00A77999"/>
    <w:rsid w:val="00A87123"/>
    <w:rsid w:val="00AA0BE4"/>
    <w:rsid w:val="00AA5093"/>
    <w:rsid w:val="00AA5812"/>
    <w:rsid w:val="00AA73E5"/>
    <w:rsid w:val="00AB5E1D"/>
    <w:rsid w:val="00AB68AF"/>
    <w:rsid w:val="00AC303E"/>
    <w:rsid w:val="00AE69C9"/>
    <w:rsid w:val="00B027B6"/>
    <w:rsid w:val="00B0777A"/>
    <w:rsid w:val="00B15326"/>
    <w:rsid w:val="00B1553C"/>
    <w:rsid w:val="00B20E5C"/>
    <w:rsid w:val="00B221FC"/>
    <w:rsid w:val="00B233F9"/>
    <w:rsid w:val="00B274B0"/>
    <w:rsid w:val="00B50A6D"/>
    <w:rsid w:val="00B543BA"/>
    <w:rsid w:val="00B55B8F"/>
    <w:rsid w:val="00B637D1"/>
    <w:rsid w:val="00B63E39"/>
    <w:rsid w:val="00B7067D"/>
    <w:rsid w:val="00B70F12"/>
    <w:rsid w:val="00B76B39"/>
    <w:rsid w:val="00B76D24"/>
    <w:rsid w:val="00B869C5"/>
    <w:rsid w:val="00B911F7"/>
    <w:rsid w:val="00B94279"/>
    <w:rsid w:val="00B949A4"/>
    <w:rsid w:val="00B955BF"/>
    <w:rsid w:val="00BB11AE"/>
    <w:rsid w:val="00BD3004"/>
    <w:rsid w:val="00BE238F"/>
    <w:rsid w:val="00BF3C5B"/>
    <w:rsid w:val="00BF6762"/>
    <w:rsid w:val="00C25D6F"/>
    <w:rsid w:val="00C308D0"/>
    <w:rsid w:val="00C31155"/>
    <w:rsid w:val="00C406D3"/>
    <w:rsid w:val="00C555B5"/>
    <w:rsid w:val="00C60460"/>
    <w:rsid w:val="00C631FB"/>
    <w:rsid w:val="00C76E21"/>
    <w:rsid w:val="00C82AFC"/>
    <w:rsid w:val="00C86502"/>
    <w:rsid w:val="00C910CF"/>
    <w:rsid w:val="00C963B5"/>
    <w:rsid w:val="00CC599B"/>
    <w:rsid w:val="00D15652"/>
    <w:rsid w:val="00D37428"/>
    <w:rsid w:val="00D634A4"/>
    <w:rsid w:val="00D65327"/>
    <w:rsid w:val="00DC210C"/>
    <w:rsid w:val="00DD1463"/>
    <w:rsid w:val="00DE1C79"/>
    <w:rsid w:val="00DF1309"/>
    <w:rsid w:val="00E06168"/>
    <w:rsid w:val="00E12659"/>
    <w:rsid w:val="00E25D11"/>
    <w:rsid w:val="00E337EA"/>
    <w:rsid w:val="00E369B2"/>
    <w:rsid w:val="00E43ECD"/>
    <w:rsid w:val="00E44ABB"/>
    <w:rsid w:val="00E5589E"/>
    <w:rsid w:val="00E629B5"/>
    <w:rsid w:val="00E66BF1"/>
    <w:rsid w:val="00E706E9"/>
    <w:rsid w:val="00E71306"/>
    <w:rsid w:val="00E82029"/>
    <w:rsid w:val="00EA7CF8"/>
    <w:rsid w:val="00EB64C1"/>
    <w:rsid w:val="00ED1329"/>
    <w:rsid w:val="00ED75B3"/>
    <w:rsid w:val="00EE0ECB"/>
    <w:rsid w:val="00EF5DEF"/>
    <w:rsid w:val="00F13B33"/>
    <w:rsid w:val="00F238D6"/>
    <w:rsid w:val="00F666BA"/>
    <w:rsid w:val="00F705F2"/>
    <w:rsid w:val="00F7410A"/>
    <w:rsid w:val="00F91DEF"/>
    <w:rsid w:val="00FA3062"/>
    <w:rsid w:val="00FA4DC8"/>
    <w:rsid w:val="00FB32B2"/>
    <w:rsid w:val="00FB5CA4"/>
    <w:rsid w:val="00FC0ED9"/>
    <w:rsid w:val="00FC1573"/>
    <w:rsid w:val="00FC40CA"/>
    <w:rsid w:val="00FC4E1B"/>
    <w:rsid w:val="00FC5C2B"/>
    <w:rsid w:val="00FE379D"/>
    <w:rsid w:val="015E5022"/>
    <w:rsid w:val="03915ACB"/>
    <w:rsid w:val="0455EE7D"/>
    <w:rsid w:val="16EC5F34"/>
    <w:rsid w:val="1DB87C5E"/>
    <w:rsid w:val="20E7C056"/>
    <w:rsid w:val="2187FD97"/>
    <w:rsid w:val="2902F929"/>
    <w:rsid w:val="29FC101D"/>
    <w:rsid w:val="2B123796"/>
    <w:rsid w:val="2CDF02CC"/>
    <w:rsid w:val="2FB32EE1"/>
    <w:rsid w:val="32220F7C"/>
    <w:rsid w:val="33FEDF25"/>
    <w:rsid w:val="384D9BBD"/>
    <w:rsid w:val="3D727F86"/>
    <w:rsid w:val="3FF6489D"/>
    <w:rsid w:val="4181F3D1"/>
    <w:rsid w:val="45197CE7"/>
    <w:rsid w:val="48957C00"/>
    <w:rsid w:val="48E16064"/>
    <w:rsid w:val="4A71F003"/>
    <w:rsid w:val="4B6088A7"/>
    <w:rsid w:val="514CAB27"/>
    <w:rsid w:val="570BBFA7"/>
    <w:rsid w:val="58CB2C3F"/>
    <w:rsid w:val="593B6C38"/>
    <w:rsid w:val="5F7318C7"/>
    <w:rsid w:val="65E8870C"/>
    <w:rsid w:val="6776A04B"/>
    <w:rsid w:val="71B0E96E"/>
    <w:rsid w:val="76C91FD4"/>
    <w:rsid w:val="7B55DDE6"/>
    <w:rsid w:val="7C839CF2"/>
    <w:rsid w:val="7D0F0A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04343"/>
  <w15:docId w15:val="{69A5F46A-E292-432F-B43A-A5865410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D06"/>
    <w:rPr>
      <w:rFonts w:eastAsia="Times New Roman"/>
    </w:rPr>
  </w:style>
  <w:style w:type="paragraph" w:styleId="Heading1">
    <w:name w:val="heading 1"/>
    <w:basedOn w:val="UTKHeading"/>
    <w:next w:val="Normal"/>
    <w:link w:val="Heading1Char"/>
    <w:uiPriority w:val="9"/>
    <w:qFormat/>
    <w:rsid w:val="000A7472"/>
    <w:pPr>
      <w:outlineLvl w:val="0"/>
    </w:pPr>
  </w:style>
  <w:style w:type="paragraph" w:styleId="Heading2">
    <w:name w:val="heading 2"/>
    <w:basedOn w:val="Normal"/>
    <w:next w:val="Normal"/>
    <w:link w:val="Heading2Char"/>
    <w:uiPriority w:val="9"/>
    <w:unhideWhenUsed/>
    <w:qFormat/>
    <w:rsid w:val="000A7472"/>
    <w:pPr>
      <w:spacing w:line="480" w:lineRule="auto"/>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422B7B"/>
    <w:pPr>
      <w:spacing w:line="480" w:lineRule="auto"/>
      <w:outlineLvl w:val="2"/>
    </w:pPr>
    <w:rPr>
      <w:rFonts w:ascii="Times New Roman" w:hAnsi="Times New Roman" w:cs="Times New Roman"/>
      <w:b/>
      <w:i/>
      <w:iCs/>
    </w:rPr>
  </w:style>
  <w:style w:type="paragraph" w:styleId="Heading4">
    <w:name w:val="heading 4"/>
    <w:basedOn w:val="Normal"/>
    <w:next w:val="Normal"/>
    <w:link w:val="Heading4Char"/>
    <w:uiPriority w:val="9"/>
    <w:semiHidden/>
    <w:unhideWhenUsed/>
    <w:qFormat/>
    <w:rsid w:val="00C6212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C6212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C6212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C6212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C6212F"/>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C6212F"/>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212F"/>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A7472"/>
    <w:rPr>
      <w:rFonts w:ascii="Times New Roman" w:eastAsia="Times New Roman" w:hAnsi="Times New Roman"/>
      <w:b/>
      <w:sz w:val="28"/>
    </w:rPr>
  </w:style>
  <w:style w:type="character" w:customStyle="1" w:styleId="Heading2Char">
    <w:name w:val="Heading 2 Char"/>
    <w:basedOn w:val="DefaultParagraphFont"/>
    <w:link w:val="Heading2"/>
    <w:uiPriority w:val="9"/>
    <w:rsid w:val="000A7472"/>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422B7B"/>
    <w:rPr>
      <w:rFonts w:ascii="Times New Roman" w:eastAsia="Times New Roman" w:hAnsi="Times New Roman" w:cs="Times New Roman"/>
      <w:b/>
      <w:i/>
      <w:iCs/>
    </w:rPr>
  </w:style>
  <w:style w:type="character" w:customStyle="1" w:styleId="Heading4Char">
    <w:name w:val="Heading 4 Char"/>
    <w:basedOn w:val="DefaultParagraphFont"/>
    <w:link w:val="Heading4"/>
    <w:uiPriority w:val="9"/>
    <w:semiHidden/>
    <w:rsid w:val="00C6212F"/>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C6212F"/>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C6212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C6212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C6212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C6212F"/>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rsid w:val="00C6212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pPr>
      <w:spacing w:after="160" w:line="259"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C6212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C6212F"/>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C6212F"/>
    <w:rPr>
      <w:i/>
      <w:iCs/>
      <w:color w:val="404040" w:themeColor="text1" w:themeTint="BF"/>
      <w:lang w:val="en-US"/>
    </w:rPr>
  </w:style>
  <w:style w:type="paragraph" w:styleId="ListParagraph">
    <w:name w:val="List Paragraph"/>
    <w:basedOn w:val="Normal"/>
    <w:uiPriority w:val="34"/>
    <w:qFormat/>
    <w:rsid w:val="00C6212F"/>
    <w:pPr>
      <w:spacing w:after="160" w:line="259" w:lineRule="auto"/>
      <w:ind w:left="720"/>
      <w:contextualSpacing/>
    </w:pPr>
    <w:rPr>
      <w:rFonts w:asciiTheme="minorHAnsi" w:eastAsiaTheme="minorHAnsi" w:hAnsiTheme="minorHAnsi" w:cstheme="minorBidi"/>
      <w:kern w:val="2"/>
      <w:sz w:val="22"/>
      <w:szCs w:val="22"/>
    </w:rPr>
  </w:style>
  <w:style w:type="character" w:styleId="IntenseEmphasis">
    <w:name w:val="Intense Emphasis"/>
    <w:basedOn w:val="DefaultParagraphFont"/>
    <w:uiPriority w:val="21"/>
    <w:qFormat/>
    <w:rsid w:val="00C6212F"/>
    <w:rPr>
      <w:i/>
      <w:iCs/>
      <w:color w:val="0F4761" w:themeColor="accent1" w:themeShade="BF"/>
    </w:rPr>
  </w:style>
  <w:style w:type="paragraph" w:styleId="IntenseQuote">
    <w:name w:val="Intense Quote"/>
    <w:basedOn w:val="Normal"/>
    <w:next w:val="Normal"/>
    <w:link w:val="IntenseQuoteChar"/>
    <w:uiPriority w:val="30"/>
    <w:qFormat/>
    <w:rsid w:val="00C6212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C6212F"/>
    <w:rPr>
      <w:i/>
      <w:iCs/>
      <w:color w:val="0F4761" w:themeColor="accent1" w:themeShade="BF"/>
      <w:lang w:val="en-US"/>
    </w:rPr>
  </w:style>
  <w:style w:type="character" w:styleId="IntenseReference">
    <w:name w:val="Intense Reference"/>
    <w:basedOn w:val="DefaultParagraphFont"/>
    <w:uiPriority w:val="32"/>
    <w:qFormat/>
    <w:rsid w:val="00C6212F"/>
    <w:rPr>
      <w:b/>
      <w:bCs/>
      <w:smallCaps/>
      <w:color w:val="0F4761" w:themeColor="accent1" w:themeShade="BF"/>
      <w:spacing w:val="5"/>
    </w:rPr>
  </w:style>
  <w:style w:type="character" w:styleId="CommentReference">
    <w:name w:val="annotation reference"/>
    <w:basedOn w:val="DefaultParagraphFont"/>
    <w:uiPriority w:val="99"/>
    <w:semiHidden/>
    <w:unhideWhenUsed/>
    <w:rsid w:val="0046053A"/>
    <w:rPr>
      <w:sz w:val="16"/>
      <w:szCs w:val="16"/>
    </w:rPr>
  </w:style>
  <w:style w:type="paragraph" w:styleId="CommentText">
    <w:name w:val="annotation text"/>
    <w:basedOn w:val="Normal"/>
    <w:link w:val="CommentTextChar"/>
    <w:uiPriority w:val="99"/>
    <w:unhideWhenUsed/>
    <w:rsid w:val="0046053A"/>
    <w:rPr>
      <w:sz w:val="20"/>
      <w:szCs w:val="20"/>
    </w:rPr>
  </w:style>
  <w:style w:type="character" w:customStyle="1" w:styleId="CommentTextChar">
    <w:name w:val="Comment Text Char"/>
    <w:basedOn w:val="DefaultParagraphFont"/>
    <w:link w:val="CommentText"/>
    <w:uiPriority w:val="99"/>
    <w:rsid w:val="0046053A"/>
    <w:rPr>
      <w:rFonts w:ascii="Arial" w:eastAsia="Times New Roman" w:hAnsi="Arial" w:cs="Arial"/>
      <w:kern w:val="0"/>
      <w:sz w:val="20"/>
      <w:szCs w:val="20"/>
      <w:lang w:val="en-US"/>
    </w:rPr>
  </w:style>
  <w:style w:type="paragraph" w:styleId="CommentSubject">
    <w:name w:val="annotation subject"/>
    <w:basedOn w:val="CommentText"/>
    <w:next w:val="CommentText"/>
    <w:link w:val="CommentSubjectChar"/>
    <w:uiPriority w:val="99"/>
    <w:semiHidden/>
    <w:unhideWhenUsed/>
    <w:rsid w:val="0046053A"/>
    <w:rPr>
      <w:b/>
      <w:bCs/>
    </w:rPr>
  </w:style>
  <w:style w:type="character" w:customStyle="1" w:styleId="CommentSubjectChar">
    <w:name w:val="Comment Subject Char"/>
    <w:basedOn w:val="CommentTextChar"/>
    <w:link w:val="CommentSubject"/>
    <w:uiPriority w:val="99"/>
    <w:semiHidden/>
    <w:rsid w:val="0046053A"/>
    <w:rPr>
      <w:rFonts w:ascii="Arial" w:eastAsia="Times New Roman" w:hAnsi="Arial" w:cs="Arial"/>
      <w:b/>
      <w:bCs/>
      <w:kern w:val="0"/>
      <w:sz w:val="20"/>
      <w:szCs w:val="20"/>
      <w:lang w:val="en-US"/>
    </w:rPr>
  </w:style>
  <w:style w:type="paragraph" w:customStyle="1" w:styleId="EndNoteBibliographyTitle">
    <w:name w:val="EndNote Bibliography Title"/>
    <w:basedOn w:val="Normal"/>
    <w:link w:val="EndNoteBibliographyTitleChar"/>
    <w:rsid w:val="00BE2D25"/>
    <w:pPr>
      <w:jc w:val="center"/>
    </w:pPr>
    <w:rPr>
      <w:noProof/>
    </w:rPr>
  </w:style>
  <w:style w:type="character" w:customStyle="1" w:styleId="EndNoteBibliographyTitleChar">
    <w:name w:val="EndNote Bibliography Title Char"/>
    <w:basedOn w:val="DefaultParagraphFont"/>
    <w:link w:val="EndNoteBibliographyTitle"/>
    <w:rsid w:val="00BE2D25"/>
    <w:rPr>
      <w:rFonts w:ascii="Arial" w:eastAsia="Times New Roman" w:hAnsi="Arial" w:cs="Arial"/>
      <w:noProof/>
      <w:kern w:val="0"/>
      <w:sz w:val="24"/>
      <w:szCs w:val="24"/>
      <w:lang w:val="en-US"/>
    </w:rPr>
  </w:style>
  <w:style w:type="paragraph" w:customStyle="1" w:styleId="EndNoteBibliography">
    <w:name w:val="EndNote Bibliography"/>
    <w:basedOn w:val="Normal"/>
    <w:link w:val="EndNoteBibliographyChar"/>
    <w:rsid w:val="00BE2D25"/>
    <w:rPr>
      <w:noProof/>
    </w:rPr>
  </w:style>
  <w:style w:type="character" w:customStyle="1" w:styleId="EndNoteBibliographyChar">
    <w:name w:val="EndNote Bibliography Char"/>
    <w:basedOn w:val="DefaultParagraphFont"/>
    <w:link w:val="EndNoteBibliography"/>
    <w:rsid w:val="00BE2D25"/>
    <w:rPr>
      <w:rFonts w:ascii="Arial" w:eastAsia="Times New Roman" w:hAnsi="Arial" w:cs="Arial"/>
      <w:noProof/>
      <w:kern w:val="0"/>
      <w:sz w:val="24"/>
      <w:szCs w:val="24"/>
      <w:lang w:val="en-US"/>
    </w:rPr>
  </w:style>
  <w:style w:type="character" w:styleId="Hyperlink">
    <w:name w:val="Hyperlink"/>
    <w:basedOn w:val="DefaultParagraphFont"/>
    <w:uiPriority w:val="99"/>
    <w:unhideWhenUsed/>
    <w:rsid w:val="00BE2D25"/>
    <w:rPr>
      <w:color w:val="467886" w:themeColor="hyperlink"/>
      <w:u w:val="single"/>
    </w:rPr>
  </w:style>
  <w:style w:type="character" w:styleId="UnresolvedMention">
    <w:name w:val="Unresolved Mention"/>
    <w:basedOn w:val="DefaultParagraphFont"/>
    <w:uiPriority w:val="99"/>
    <w:semiHidden/>
    <w:unhideWhenUsed/>
    <w:rsid w:val="00BE2D25"/>
    <w:rPr>
      <w:color w:val="605E5C"/>
      <w:shd w:val="clear" w:color="auto" w:fill="E1DFDD"/>
    </w:rPr>
  </w:style>
  <w:style w:type="paragraph" w:styleId="Bibliography">
    <w:name w:val="Bibliography"/>
    <w:basedOn w:val="Normal"/>
    <w:next w:val="Normal"/>
    <w:uiPriority w:val="37"/>
    <w:unhideWhenUsed/>
    <w:rsid w:val="0097084C"/>
    <w:pPr>
      <w:spacing w:after="200" w:line="276"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A58EC"/>
    <w:pPr>
      <w:tabs>
        <w:tab w:val="center" w:pos="4513"/>
        <w:tab w:val="right" w:pos="9026"/>
      </w:tabs>
    </w:pPr>
  </w:style>
  <w:style w:type="character" w:customStyle="1" w:styleId="HeaderChar">
    <w:name w:val="Header Char"/>
    <w:basedOn w:val="DefaultParagraphFont"/>
    <w:link w:val="Header"/>
    <w:uiPriority w:val="99"/>
    <w:rsid w:val="00BA58EC"/>
    <w:rPr>
      <w:rFonts w:ascii="Arial" w:eastAsia="Times New Roman" w:hAnsi="Arial" w:cs="Arial"/>
      <w:kern w:val="0"/>
      <w:sz w:val="24"/>
      <w:szCs w:val="24"/>
      <w:lang w:val="en-US"/>
    </w:rPr>
  </w:style>
  <w:style w:type="paragraph" w:styleId="Footer">
    <w:name w:val="footer"/>
    <w:basedOn w:val="Normal"/>
    <w:link w:val="FooterChar"/>
    <w:uiPriority w:val="99"/>
    <w:unhideWhenUsed/>
    <w:rsid w:val="00BA58EC"/>
    <w:pPr>
      <w:tabs>
        <w:tab w:val="center" w:pos="4513"/>
        <w:tab w:val="right" w:pos="9026"/>
      </w:tabs>
    </w:pPr>
  </w:style>
  <w:style w:type="character" w:customStyle="1" w:styleId="FooterChar">
    <w:name w:val="Footer Char"/>
    <w:basedOn w:val="DefaultParagraphFont"/>
    <w:link w:val="Footer"/>
    <w:uiPriority w:val="99"/>
    <w:rsid w:val="00BA58EC"/>
    <w:rPr>
      <w:rFonts w:ascii="Arial" w:eastAsia="Times New Roman" w:hAnsi="Arial" w:cs="Arial"/>
      <w:kern w:val="0"/>
      <w:sz w:val="24"/>
      <w:szCs w:val="24"/>
      <w:lang w:val="en-US"/>
    </w:rPr>
  </w:style>
  <w:style w:type="paragraph" w:styleId="Revision">
    <w:name w:val="Revision"/>
    <w:hidden/>
    <w:uiPriority w:val="99"/>
    <w:semiHidden/>
    <w:rsid w:val="0018499F"/>
    <w:rPr>
      <w:rFonts w:eastAsia="Times New Roman"/>
    </w:rPr>
  </w:style>
  <w:style w:type="table" w:styleId="TableGrid">
    <w:name w:val="Table Grid"/>
    <w:basedOn w:val="TableNormal"/>
    <w:uiPriority w:val="39"/>
    <w:rsid w:val="003F7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UTKHeading">
    <w:name w:val="UTK Heading"/>
    <w:basedOn w:val="Normal"/>
    <w:link w:val="UTKHeadingChar"/>
    <w:qFormat/>
    <w:rsid w:val="00151AA9"/>
    <w:pPr>
      <w:spacing w:after="160"/>
      <w:jc w:val="center"/>
    </w:pPr>
    <w:rPr>
      <w:rFonts w:ascii="Times New Roman" w:hAnsi="Times New Roman"/>
      <w:b/>
      <w:sz w:val="28"/>
    </w:rPr>
  </w:style>
  <w:style w:type="character" w:customStyle="1" w:styleId="UTKHeadingChar">
    <w:name w:val="UTK Heading Char"/>
    <w:basedOn w:val="DefaultParagraphFont"/>
    <w:link w:val="UTKHeading"/>
    <w:rsid w:val="00151AA9"/>
    <w:rPr>
      <w:rFonts w:ascii="Times New Roman" w:eastAsia="Times New Roman" w:hAnsi="Times New Roman"/>
      <w:b/>
      <w:sz w:val="28"/>
    </w:rPr>
  </w:style>
  <w:style w:type="paragraph" w:styleId="NoSpacing">
    <w:name w:val="No Spacing"/>
    <w:uiPriority w:val="1"/>
    <w:qFormat/>
    <w:rsid w:val="007D03BC"/>
    <w:rPr>
      <w:rFonts w:eastAsia="Times New Roman"/>
    </w:rPr>
  </w:style>
  <w:style w:type="character" w:styleId="FollowedHyperlink">
    <w:name w:val="FollowedHyperlink"/>
    <w:basedOn w:val="DefaultParagraphFont"/>
    <w:uiPriority w:val="99"/>
    <w:semiHidden/>
    <w:unhideWhenUsed/>
    <w:rsid w:val="00B63E39"/>
    <w:rPr>
      <w:color w:val="96607D" w:themeColor="followedHyperlink"/>
      <w:u w:val="single"/>
    </w:rPr>
  </w:style>
  <w:style w:type="paragraph" w:styleId="TOCHeading">
    <w:name w:val="TOC Heading"/>
    <w:basedOn w:val="Heading1"/>
    <w:next w:val="Normal"/>
    <w:uiPriority w:val="39"/>
    <w:unhideWhenUsed/>
    <w:qFormat/>
    <w:rsid w:val="000A7472"/>
    <w:pPr>
      <w:spacing w:before="240" w:after="0"/>
      <w:outlineLvl w:val="9"/>
    </w:pPr>
    <w:rPr>
      <w:sz w:val="32"/>
      <w:szCs w:val="32"/>
      <w:lang w:eastAsia="en-US"/>
    </w:rPr>
  </w:style>
  <w:style w:type="paragraph" w:styleId="TOC1">
    <w:name w:val="toc 1"/>
    <w:basedOn w:val="Normal"/>
    <w:next w:val="Normal"/>
    <w:autoRedefine/>
    <w:uiPriority w:val="39"/>
    <w:unhideWhenUsed/>
    <w:rsid w:val="00AB5E1D"/>
    <w:pPr>
      <w:tabs>
        <w:tab w:val="right" w:leader="dot" w:pos="9016"/>
      </w:tabs>
      <w:spacing w:after="100"/>
    </w:pPr>
    <w:rPr>
      <w:rFonts w:ascii="Times New Roman" w:eastAsiaTheme="majorEastAsia" w:hAnsi="Times New Roman" w:cs="Times New Roman"/>
      <w:bCs/>
      <w:noProof/>
    </w:rPr>
  </w:style>
  <w:style w:type="paragraph" w:styleId="TOC2">
    <w:name w:val="toc 2"/>
    <w:basedOn w:val="Normal"/>
    <w:next w:val="Normal"/>
    <w:autoRedefine/>
    <w:uiPriority w:val="39"/>
    <w:unhideWhenUsed/>
    <w:rsid w:val="006E26C6"/>
    <w:pPr>
      <w:tabs>
        <w:tab w:val="right" w:leader="dot" w:pos="9016"/>
      </w:tabs>
      <w:spacing w:after="100"/>
      <w:ind w:left="720"/>
    </w:pPr>
    <w:rPr>
      <w:rFonts w:ascii="Times New Roman" w:eastAsiaTheme="majorEastAsia" w:hAnsi="Times New Roman" w:cs="Times New Roman"/>
      <w:noProof/>
    </w:rPr>
  </w:style>
  <w:style w:type="paragraph" w:styleId="TOC3">
    <w:name w:val="toc 3"/>
    <w:basedOn w:val="Normal"/>
    <w:next w:val="Normal"/>
    <w:autoRedefine/>
    <w:uiPriority w:val="39"/>
    <w:unhideWhenUsed/>
    <w:rsid w:val="00D65327"/>
    <w:pPr>
      <w:tabs>
        <w:tab w:val="right" w:leader="dot" w:pos="9016"/>
      </w:tabs>
      <w:spacing w:after="100"/>
      <w:ind w:left="480" w:firstLine="1680"/>
    </w:pPr>
    <w:rPr>
      <w:rFonts w:ascii="Times New Roman" w:eastAsiaTheme="majorEastAsia" w:hAnsi="Times New Roman" w:cs="Times New Roman"/>
      <w:noProof/>
    </w:rPr>
  </w:style>
  <w:style w:type="paragraph" w:customStyle="1" w:styleId="UTKbody">
    <w:name w:val="UTK body"/>
    <w:basedOn w:val="Normal"/>
    <w:link w:val="UTKbodyChar"/>
    <w:qFormat/>
    <w:rsid w:val="00AA73E5"/>
    <w:rPr>
      <w:rFonts w:ascii="Times New Roman" w:eastAsiaTheme="minorHAnsi" w:hAnsi="Times New Roman" w:cs="Times New Roman"/>
      <w:bCs/>
      <w:iCs/>
      <w:kern w:val="2"/>
      <w:lang w:eastAsia="en-US"/>
      <w14:ligatures w14:val="standardContextual"/>
    </w:rPr>
  </w:style>
  <w:style w:type="character" w:customStyle="1" w:styleId="UTKbodyChar">
    <w:name w:val="UTK body Char"/>
    <w:basedOn w:val="DefaultParagraphFont"/>
    <w:link w:val="UTKbody"/>
    <w:rsid w:val="00AA73E5"/>
    <w:rPr>
      <w:rFonts w:ascii="Times New Roman" w:eastAsiaTheme="minorHAnsi" w:hAnsi="Times New Roman" w:cs="Times New Roman"/>
      <w:bCs/>
      <w:i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127531">
      <w:bodyDiv w:val="1"/>
      <w:marLeft w:val="0"/>
      <w:marRight w:val="0"/>
      <w:marTop w:val="0"/>
      <w:marBottom w:val="0"/>
      <w:divBdr>
        <w:top w:val="none" w:sz="0" w:space="0" w:color="auto"/>
        <w:left w:val="none" w:sz="0" w:space="0" w:color="auto"/>
        <w:bottom w:val="none" w:sz="0" w:space="0" w:color="auto"/>
        <w:right w:val="none" w:sz="0" w:space="0" w:color="auto"/>
      </w:divBdr>
    </w:div>
    <w:div w:id="549073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s12904-021-00757-8" TargetMode="External"/><Relationship Id="rId21" Type="http://schemas.openxmlformats.org/officeDocument/2006/relationships/hyperlink" Target="https://doi.org/10.1177/0969733020940371" TargetMode="External"/><Relationship Id="rId42" Type="http://schemas.openxmlformats.org/officeDocument/2006/relationships/hyperlink" Target="https://nam.edu/initiatives/clinician-resilience-and-well-being/" TargetMode="External"/><Relationship Id="rId47" Type="http://schemas.openxmlformats.org/officeDocument/2006/relationships/hyperlink" Target="https://doi.org/10.1177/1367493520971426" TargetMode="External"/><Relationship Id="rId63" Type="http://schemas.openxmlformats.org/officeDocument/2006/relationships/hyperlink" Target="https://doi.org/10.1177/0844562119898554" TargetMode="External"/><Relationship Id="rId68" Type="http://schemas.openxmlformats.org/officeDocument/2006/relationships/hyperlink" Target="https://doi.org/10.51256/anj082316" TargetMode="External"/><Relationship Id="rId84" Type="http://schemas.openxmlformats.org/officeDocument/2006/relationships/hyperlink" Target="https://hospicenews.com/2023/03/21/hospice-leaders-dollars-alone-wont-solve-the-turnover-conundrum/" TargetMode="External"/><Relationship Id="rId89" Type="http://schemas.openxmlformats.org/officeDocument/2006/relationships/header" Target="header3.xml"/><Relationship Id="rId16" Type="http://schemas.openxmlformats.org/officeDocument/2006/relationships/hyperlink" Target="https://doi.org/10.3390/nursrep14040235" TargetMode="External"/><Relationship Id="rId11" Type="http://schemas.openxmlformats.org/officeDocument/2006/relationships/footer" Target="footer2.xml"/><Relationship Id="rId32" Type="http://schemas.openxmlformats.org/officeDocument/2006/relationships/hyperlink" Target="https://www.ninr.nih.gov/sites/default/files/docs/NINR_StratPlan2016_reduced.pdf" TargetMode="External"/><Relationship Id="rId37" Type="http://schemas.openxmlformats.org/officeDocument/2006/relationships/hyperlink" Target="https://doi.org/10.14475/jhpc.2021.24.1.13" TargetMode="External"/><Relationship Id="rId53" Type="http://schemas.openxmlformats.org/officeDocument/2006/relationships/hyperlink" Target="https://doi.org/10.51256/anj082316" TargetMode="External"/><Relationship Id="rId58" Type="http://schemas.openxmlformats.org/officeDocument/2006/relationships/hyperlink" Target="https://doi.org/10.1007/s10488-013-0528-y" TargetMode="External"/><Relationship Id="rId74" Type="http://schemas.openxmlformats.org/officeDocument/2006/relationships/hyperlink" Target="https://doi.org/10.1177/0969733020940371" TargetMode="External"/><Relationship Id="rId79" Type="http://schemas.openxmlformats.org/officeDocument/2006/relationships/hyperlink" Target="https://doi.org/10.1111/inm.13336" TargetMode="External"/><Relationship Id="rId5" Type="http://schemas.openxmlformats.org/officeDocument/2006/relationships/webSettings" Target="webSettings.xml"/><Relationship Id="rId90" Type="http://schemas.openxmlformats.org/officeDocument/2006/relationships/footer" Target="footer4.xml"/><Relationship Id="rId22" Type="http://schemas.openxmlformats.org/officeDocument/2006/relationships/hyperlink" Target="https://doi.org/10.1016/j.jopan.2022.05.078" TargetMode="External"/><Relationship Id="rId27" Type="http://schemas.openxmlformats.org/officeDocument/2006/relationships/hyperlink" Target="https://doi.org/10.1016/j.jradnu.2021.11.001" TargetMode="External"/><Relationship Id="rId43" Type="http://schemas.openxmlformats.org/officeDocument/2006/relationships/hyperlink" Target="https://doi.org/10.1097/NJH.0000000000000665" TargetMode="External"/><Relationship Id="rId48" Type="http://schemas.openxmlformats.org/officeDocument/2006/relationships/hyperlink" Target="https://doi.org/10.1186/s12904-020-00692-0" TargetMode="External"/><Relationship Id="rId64" Type="http://schemas.openxmlformats.org/officeDocument/2006/relationships/hyperlink" Target="https://doi.org/10.1177/09697330251314093" TargetMode="External"/><Relationship Id="rId69" Type="http://schemas.openxmlformats.org/officeDocument/2006/relationships/hyperlink" Target="https://doi.org/10.1186/s12904-021-00804-4" TargetMode="External"/><Relationship Id="rId8" Type="http://schemas.openxmlformats.org/officeDocument/2006/relationships/header" Target="header1.xml"/><Relationship Id="rId51" Type="http://schemas.openxmlformats.org/officeDocument/2006/relationships/hyperlink" Target="https://doi.org/10.3390/healthcare12161647" TargetMode="External"/><Relationship Id="rId72" Type="http://schemas.openxmlformats.org/officeDocument/2006/relationships/hyperlink" Target="https://www.icn.ch/sites/default/files/2023-06/ICN_Code-of-Ethics_EN_Web.pdf" TargetMode="External"/><Relationship Id="rId80" Type="http://schemas.openxmlformats.org/officeDocument/2006/relationships/hyperlink" Target="https://doi.org/10.1001/jamanetworkopen.2020.36469" TargetMode="External"/><Relationship Id="rId85" Type="http://schemas.openxmlformats.org/officeDocument/2006/relationships/hyperlink" Target="https://hospicenews.com/2025/02/19/staffing-shortages-weighing-on-hospice-executives-minds-in-2025/?utm_" TargetMode="External"/><Relationship Id="rId93" Type="http://schemas.microsoft.com/office/2020/10/relationships/intelligence" Target="intelligence2.xml"/><Relationship Id="rId3" Type="http://schemas.openxmlformats.org/officeDocument/2006/relationships/styles" Target="styles.xml"/><Relationship Id="rId12" Type="http://schemas.openxmlformats.org/officeDocument/2006/relationships/hyperlink" Target="https://doi.org/10.3390/healthcare12161647" TargetMode="External"/><Relationship Id="rId17" Type="http://schemas.openxmlformats.org/officeDocument/2006/relationships/hyperlink" Target="https://doi.org/10.1177/10541373211039825" TargetMode="External"/><Relationship Id="rId25" Type="http://schemas.openxmlformats.org/officeDocument/2006/relationships/hyperlink" Target="https://doi.org/10.1097/TP.0000000000001358" TargetMode="External"/><Relationship Id="rId33" Type="http://schemas.openxmlformats.org/officeDocument/2006/relationships/image" Target="media/image1.jpeg"/><Relationship Id="rId38" Type="http://schemas.openxmlformats.org/officeDocument/2006/relationships/hyperlink" Target="https://doi.org/10.1186/s12912-021-00687-z" TargetMode="External"/><Relationship Id="rId46" Type="http://schemas.openxmlformats.org/officeDocument/2006/relationships/hyperlink" Target="https://doi.org/10.1097/NMC.0000000000000780" TargetMode="External"/><Relationship Id="rId59" Type="http://schemas.openxmlformats.org/officeDocument/2006/relationships/hyperlink" Target="https://doi.org/10.1111/inm.13336" TargetMode="External"/><Relationship Id="rId67" Type="http://schemas.openxmlformats.org/officeDocument/2006/relationships/hyperlink" Target="https://doi.org/10.1186/s12912-025-02818-2" TargetMode="External"/><Relationship Id="rId20" Type="http://schemas.openxmlformats.org/officeDocument/2006/relationships/hyperlink" Target="https://doi.org/10.1001/jamanetworkopen.2024.21635" TargetMode="External"/><Relationship Id="rId41" Type="http://schemas.openxmlformats.org/officeDocument/2006/relationships/hyperlink" Target="https://doi.org/10.1016/j.outlook.2020.06.008" TargetMode="External"/><Relationship Id="rId54" Type="http://schemas.openxmlformats.org/officeDocument/2006/relationships/hyperlink" Target="https://doi.org/10.1017/S1478951521001887" TargetMode="External"/><Relationship Id="rId62" Type="http://schemas.openxmlformats.org/officeDocument/2006/relationships/hyperlink" Target="https://doi.org/10.1177/16094069231191635" TargetMode="External"/><Relationship Id="rId70" Type="http://schemas.openxmlformats.org/officeDocument/2006/relationships/hyperlink" Target="https://doi.org/10.1016/j.ijnurstu.2017.02.008" TargetMode="External"/><Relationship Id="rId75" Type="http://schemas.openxmlformats.org/officeDocument/2006/relationships/hyperlink" Target="https://doi.org/10.1097/NJH.0000000000000686" TargetMode="External"/><Relationship Id="rId83" Type="http://schemas.openxmlformats.org/officeDocument/2006/relationships/hyperlink" Target="https://doi.org/10.1186/s12904-015-0042-y" TargetMode="External"/><Relationship Id="rId88" Type="http://schemas.openxmlformats.org/officeDocument/2006/relationships/footer" Target="footer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7/S1478951521001887" TargetMode="External"/><Relationship Id="rId23" Type="http://schemas.openxmlformats.org/officeDocument/2006/relationships/hyperlink" Target="https://doi.org/10.1111/j.1466-769x.2004.00185.x" TargetMode="External"/><Relationship Id="rId28" Type="http://schemas.openxmlformats.org/officeDocument/2006/relationships/hyperlink" Target="https://www.doi.org/10.3912/OJIN.Vol26No01PoSCol02" TargetMode="External"/><Relationship Id="rId36" Type="http://schemas.openxmlformats.org/officeDocument/2006/relationships/hyperlink" Target="https://doi.org/10.51256/anj082316" TargetMode="External"/><Relationship Id="rId49" Type="http://schemas.openxmlformats.org/officeDocument/2006/relationships/image" Target="media/image3.jpeg"/><Relationship Id="rId57" Type="http://schemas.openxmlformats.org/officeDocument/2006/relationships/hyperlink" Target="https://www.nsinursingsolutions.com/documents/library/nsi_national_health_care_retention_report.pdf" TargetMode="External"/><Relationship Id="rId10" Type="http://schemas.openxmlformats.org/officeDocument/2006/relationships/header" Target="header2.xml"/><Relationship Id="rId31" Type="http://schemas.openxmlformats.org/officeDocument/2006/relationships/hyperlink" Target="https://www.nia.nih.gov/health/providing-comfort-end-life" TargetMode="External"/><Relationship Id="rId44" Type="http://schemas.openxmlformats.org/officeDocument/2006/relationships/hyperlink" Target="https://doi.org/10.1093/cid/ciaa255" TargetMode="External"/><Relationship Id="rId52" Type="http://schemas.openxmlformats.org/officeDocument/2006/relationships/hyperlink" Target="https://doi.org/10.1186/s12912-025-02818-2" TargetMode="External"/><Relationship Id="rId60" Type="http://schemas.openxmlformats.org/officeDocument/2006/relationships/hyperlink" Target="https://doi.org/10.1017/S1478951518000834" TargetMode="External"/><Relationship Id="rId65" Type="http://schemas.openxmlformats.org/officeDocument/2006/relationships/hyperlink" Target="https://doi.org/10.3332/ecancer.2022.1377" TargetMode="External"/><Relationship Id="rId73" Type="http://schemas.openxmlformats.org/officeDocument/2006/relationships/hyperlink" Target="https://stratishealth.org/wp-content/uploads/2021/03/Rural-Community-Based-Palliative-Care-Final-Report-NORC.pdf" TargetMode="External"/><Relationship Id="rId78" Type="http://schemas.openxmlformats.org/officeDocument/2006/relationships/hyperlink" Target="https://www.nsinursingsolutions.com/Documents/Library/NSI_National_Health_Care_Retention_Report.pdf" TargetMode="External"/><Relationship Id="rId81" Type="http://schemas.openxmlformats.org/officeDocument/2006/relationships/hyperlink" Target="https://doi.org/10.1017/S1478951518000834" TargetMode="External"/><Relationship Id="rId86" Type="http://schemas.openxmlformats.org/officeDocument/2006/relationships/hyperlink" Target="https://doi.org/10.1016/j.jradnu.2021.11.001"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codeofethics.ana.org/provision-5" TargetMode="External"/><Relationship Id="rId18" Type="http://schemas.openxmlformats.org/officeDocument/2006/relationships/hyperlink" Target="https://www.icn.ch/sites/default/files/2023-06/ICN_Code-of-Ethics_EN_Web.pdf" TargetMode="External"/><Relationship Id="rId39" Type="http://schemas.openxmlformats.org/officeDocument/2006/relationships/hyperlink" Target="https://www.myamericannurse.com/second-thoughts-about-second-thoughts/" TargetMode="External"/><Relationship Id="rId34" Type="http://schemas.openxmlformats.org/officeDocument/2006/relationships/image" Target="media/image2.jpeg"/><Relationship Id="rId50" Type="http://schemas.openxmlformats.org/officeDocument/2006/relationships/hyperlink" Target="https://doi.org/10.3332/ecancer.2022.1377" TargetMode="External"/><Relationship Id="rId55" Type="http://schemas.openxmlformats.org/officeDocument/2006/relationships/hyperlink" Target="https://doi.org/10.1177/10541373211039825" TargetMode="External"/><Relationship Id="rId76" Type="http://schemas.openxmlformats.org/officeDocument/2006/relationships/hyperlink" Target="https://leadingage.org/hospice-rns-receive-4-58-hourly-rate-increase-in-2023/" TargetMode="External"/><Relationship Id="rId7" Type="http://schemas.openxmlformats.org/officeDocument/2006/relationships/endnotes" Target="endnotes.xml"/><Relationship Id="rId71" Type="http://schemas.openxmlformats.org/officeDocument/2006/relationships/hyperlink" Target="https://doi.org/10.14475/jhpc.2022.25.2.55"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doi.org/10.1097/njh.0000000000000361" TargetMode="External"/><Relationship Id="rId24" Type="http://schemas.openxmlformats.org/officeDocument/2006/relationships/hyperlink" Target="https://pmc.ncbi.nlm.nih.gov/articles/PMC7219452/" TargetMode="External"/><Relationship Id="rId40" Type="http://schemas.openxmlformats.org/officeDocument/2006/relationships/hyperlink" Target="https://www.advancingexpertcare.org/practice-research/research/research-agenda-hpna/" TargetMode="External"/><Relationship Id="rId45" Type="http://schemas.openxmlformats.org/officeDocument/2006/relationships/hyperlink" Target="https://doi.org/10.1097/NJH.0000000000000678" TargetMode="External"/><Relationship Id="rId66" Type="http://schemas.openxmlformats.org/officeDocument/2006/relationships/hyperlink" Target="https://codeofethics.ana.org/provision-5" TargetMode="External"/><Relationship Id="rId87" Type="http://schemas.openxmlformats.org/officeDocument/2006/relationships/hyperlink" Target="https://www.researchgate.net/publication/331318060_Secondary_Traumatic_Stress_and_Compassion_Fatigue_A_guide_for_childbirth_professionals_when_the_infant_dies" TargetMode="External"/><Relationship Id="rId61" Type="http://schemas.openxmlformats.org/officeDocument/2006/relationships/hyperlink" Target="https://doi.org/10.17583/qre.2017.2374" TargetMode="External"/><Relationship Id="rId82" Type="http://schemas.openxmlformats.org/officeDocument/2006/relationships/hyperlink" Target="https://doi.org/10.1001/jamahealthforum.2023.2045" TargetMode="External"/><Relationship Id="rId19" Type="http://schemas.openxmlformats.org/officeDocument/2006/relationships/hyperlink" Target="https://doi.org/10.1186/s12912-024-02510-x" TargetMode="External"/><Relationship Id="rId14" Type="http://schemas.openxmlformats.org/officeDocument/2006/relationships/hyperlink" Target="https://doi.org/10.1111/inm.12721" TargetMode="External"/><Relationship Id="rId30" Type="http://schemas.openxmlformats.org/officeDocument/2006/relationships/hyperlink" Target="https://www.merriam-webster.com/dictionary/hospice" TargetMode="External"/><Relationship Id="rId35" Type="http://schemas.openxmlformats.org/officeDocument/2006/relationships/hyperlink" Target="https://doi.org/10.51256/anj082316" TargetMode="External"/><Relationship Id="rId56" Type="http://schemas.openxmlformats.org/officeDocument/2006/relationships/hyperlink" Target="https://doi.org/10.1177/096973302094037" TargetMode="External"/><Relationship Id="rId77" Type="http://schemas.openxmlformats.org/officeDocument/2006/relationships/hyperlink" Target="https://doi.org/10.1177/1049909124125795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f4A1GIKR4RF9w+ZAew7xNqxog==">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A62271-3A02-4AF2-BB4F-4489574C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21839</Words>
  <Characters>124486</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Camden, Amanda Mary</dc:creator>
  <cp:lastModifiedBy>Sherman, Abby</cp:lastModifiedBy>
  <cp:revision>3</cp:revision>
  <cp:lastPrinted>2025-07-21T11:25:00Z</cp:lastPrinted>
  <dcterms:created xsi:type="dcterms:W3CDTF">2025-07-21T11:42:00Z</dcterms:created>
  <dcterms:modified xsi:type="dcterms:W3CDTF">2025-07-25T14:01:00Z</dcterms:modified>
</cp:coreProperties>
</file>