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7F7" w:rsidRPr="003D07F7" w:rsidRDefault="00CF225B">
      <w:pPr>
        <w:jc w:val="center"/>
        <w:rPr>
          <w:b/>
          <w:sz w:val="36"/>
          <w:szCs w:val="36"/>
          <w:lang w:val="en-CA"/>
        </w:rPr>
      </w:pPr>
      <w:r>
        <w:rPr>
          <w:b/>
          <w:sz w:val="36"/>
          <w:szCs w:val="36"/>
          <w:lang w:val="en-CA"/>
        </w:rPr>
        <w:t>Laser diagnostics of C2H4 and CH4 from n-butane pyrolysis</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9C755C">
      <w:pPr>
        <w:jc w:val="center"/>
        <w:rPr>
          <w:sz w:val="36"/>
          <w:szCs w:val="36"/>
        </w:rPr>
      </w:pPr>
      <w:r>
        <w:rPr>
          <w:sz w:val="36"/>
          <w:szCs w:val="36"/>
        </w:rPr>
        <w:t>A Thesis Presented for</w:t>
      </w:r>
      <w:r w:rsidR="008865B6">
        <w:rPr>
          <w:sz w:val="36"/>
          <w:szCs w:val="36"/>
        </w:rPr>
        <w:t xml:space="preserve"> the</w:t>
      </w:r>
    </w:p>
    <w:p w:rsidR="009C755C" w:rsidRDefault="009C755C">
      <w:pPr>
        <w:jc w:val="center"/>
        <w:rPr>
          <w:sz w:val="36"/>
          <w:szCs w:val="36"/>
        </w:rPr>
      </w:pPr>
      <w:r>
        <w:rPr>
          <w:sz w:val="36"/>
          <w:szCs w:val="36"/>
        </w:rPr>
        <w:t>Master of Science</w:t>
      </w:r>
    </w:p>
    <w:p w:rsidR="009C755C" w:rsidRDefault="009C755C">
      <w:pPr>
        <w:jc w:val="center"/>
        <w:rPr>
          <w:sz w:val="36"/>
          <w:szCs w:val="36"/>
        </w:rPr>
      </w:pPr>
      <w:r>
        <w:rPr>
          <w:sz w:val="36"/>
          <w:szCs w:val="36"/>
        </w:rPr>
        <w:t>Degree</w:t>
      </w:r>
    </w:p>
    <w:p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CF225B">
      <w:pPr>
        <w:jc w:val="center"/>
        <w:rPr>
          <w:sz w:val="36"/>
          <w:szCs w:val="36"/>
        </w:rPr>
      </w:pPr>
      <w:r>
        <w:rPr>
          <w:sz w:val="36"/>
          <w:szCs w:val="36"/>
        </w:rPr>
        <w:t>Liu Su</w:t>
      </w:r>
    </w:p>
    <w:p w:rsidR="009C755C" w:rsidRDefault="00CF225B">
      <w:pPr>
        <w:jc w:val="center"/>
        <w:rPr>
          <w:sz w:val="36"/>
          <w:szCs w:val="36"/>
        </w:rPr>
      </w:pPr>
      <w:r>
        <w:rPr>
          <w:sz w:val="36"/>
          <w:szCs w:val="36"/>
        </w:rPr>
        <w:t>May</w:t>
      </w:r>
      <w:r w:rsidR="009C755C">
        <w:rPr>
          <w:sz w:val="36"/>
          <w:szCs w:val="36"/>
        </w:rPr>
        <w:t xml:space="preserve"> </w:t>
      </w:r>
      <w:r>
        <w:rPr>
          <w:sz w:val="36"/>
          <w:szCs w:val="36"/>
        </w:rPr>
        <w:t>2016</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3D07F7" w:rsidP="00D91C27">
      <w:pPr>
        <w:jc w:val="center"/>
      </w:pPr>
      <w:r>
        <w:t>Copyright © 20</w:t>
      </w:r>
      <w:r w:rsidR="00173751">
        <w:t>15</w:t>
      </w:r>
      <w:r w:rsidR="00236E6D">
        <w:t xml:space="preserve"> by </w:t>
      </w:r>
      <w:r w:rsidR="00CF225B">
        <w:t>Liu Su.</w:t>
      </w:r>
    </w:p>
    <w:p w:rsidR="00236E6D" w:rsidRDefault="00236E6D">
      <w:pPr>
        <w:jc w:val="center"/>
      </w:pPr>
      <w:r>
        <w:t>All rights reserved.</w:t>
      </w: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CD73A9" w:rsidRDefault="00236E6D" w:rsidP="009C755C">
      <w:pPr>
        <w:jc w:val="center"/>
        <w:rPr>
          <w:b/>
          <w:sz w:val="28"/>
          <w:szCs w:val="28"/>
        </w:rPr>
      </w:pPr>
      <w:r>
        <w:rPr>
          <w:sz w:val="36"/>
          <w:szCs w:val="36"/>
        </w:rPr>
        <w:br w:type="page"/>
      </w:r>
      <w:r w:rsidR="00CD73A9">
        <w:rPr>
          <w:b/>
          <w:sz w:val="28"/>
          <w:szCs w:val="28"/>
        </w:rPr>
        <w:lastRenderedPageBreak/>
        <w:t>ACKNOWLEDGEMENTS</w:t>
      </w:r>
    </w:p>
    <w:p w:rsidR="00CD73A9" w:rsidRDefault="00CD73A9">
      <w:pPr>
        <w:jc w:val="center"/>
      </w:pPr>
    </w:p>
    <w:p w:rsidR="0075654F" w:rsidRDefault="0075654F" w:rsidP="0075654F">
      <w:r>
        <w:t>During two years in University of Tennessee, I have been extremely fortunate to receive help, support, guidance and encouragement from many people. I have to admit this thesis work would have been impossible without their company. I’d like to take this opportunity to express my sincere gratitude to those who helped through</w:t>
      </w:r>
      <w:r w:rsidR="00090A3E">
        <w:t>out</w:t>
      </w:r>
      <w:r>
        <w:t xml:space="preserve"> the journey.</w:t>
      </w:r>
    </w:p>
    <w:p w:rsidR="00403839" w:rsidRDefault="0075654F" w:rsidP="001D4408">
      <w:r>
        <w:t xml:space="preserve">First and foremost, I would like to express my sincerest thanks to Dr. Zhili Zhang for his unwavering support as my graduate advisor, the infectious passion he brought to the projects and </w:t>
      </w:r>
      <w:r w:rsidR="001D4408">
        <w:t>encouragements</w:t>
      </w:r>
      <w:r w:rsidR="00090A3E">
        <w:t xml:space="preserve"> he gave when doubts surrounded myself</w:t>
      </w:r>
      <w:r w:rsidR="001D4408">
        <w:t xml:space="preserve">. </w:t>
      </w:r>
      <w:r w:rsidR="00090A3E">
        <w:t>His profound knowledge towards science, more importantly, the way of thinking while conducting research, have tremendous impact on me</w:t>
      </w:r>
      <w:r w:rsidR="005647F0">
        <w:t xml:space="preserve"> not only now</w:t>
      </w:r>
      <w:r w:rsidR="00090A3E">
        <w:t xml:space="preserve">, </w:t>
      </w:r>
      <w:r w:rsidR="005647F0">
        <w:t>but also for</w:t>
      </w:r>
      <w:r w:rsidR="00090A3E">
        <w:t xml:space="preserve"> the days to come.</w:t>
      </w:r>
    </w:p>
    <w:p w:rsidR="00403839" w:rsidRDefault="005647F0" w:rsidP="001D4408">
      <w:r>
        <w:t xml:space="preserve">Furthermore, </w:t>
      </w:r>
      <w:r w:rsidR="00403839">
        <w:t>I’d also like to thank my lab mates Yue Wu and Jordan Sawyer, who have helped me enormously at the beginning phase of my research. The discussions we had, the insights they shared, the faith they had on my, have led to the smooth outcome of this thesis work.</w:t>
      </w:r>
    </w:p>
    <w:p w:rsidR="00403839" w:rsidRDefault="00403839" w:rsidP="001D4408">
      <w:r>
        <w:t>Additionally,</w:t>
      </w:r>
      <w:r w:rsidR="005647F0">
        <w:t xml:space="preserve"> </w:t>
      </w:r>
      <w:r>
        <w:t>I’d also like to express my gratitude to the friends</w:t>
      </w:r>
      <w:r w:rsidR="005647F0">
        <w:t xml:space="preserve"> and acquaintances</w:t>
      </w:r>
      <w:r>
        <w:t xml:space="preserve"> I made here in Knoxville. My life would have been colorless </w:t>
      </w:r>
      <w:r w:rsidR="005647F0">
        <w:t xml:space="preserve">and dreary </w:t>
      </w:r>
      <w:r>
        <w:t>without them.</w:t>
      </w:r>
      <w:r w:rsidR="005647F0">
        <w:t xml:space="preserve"> The joy they brought, accompany</w:t>
      </w:r>
      <w:r w:rsidR="0091439A">
        <w:t xml:space="preserve"> they share, activities they arranged, have made my stay full of joy and promises.</w:t>
      </w:r>
    </w:p>
    <w:p w:rsidR="001D4408" w:rsidRDefault="001D4408" w:rsidP="001D4408">
      <w:r>
        <w:t>Last, but not the least,</w:t>
      </w:r>
      <w:r w:rsidR="0094097B">
        <w:t xml:space="preserve"> I want to thank my </w:t>
      </w:r>
      <w:r>
        <w:t>parents</w:t>
      </w:r>
      <w:r w:rsidR="005647F0">
        <w:t>,</w:t>
      </w:r>
      <w:r w:rsidR="0094097B">
        <w:t xml:space="preserve"> </w:t>
      </w:r>
      <w:r w:rsidR="005647F0">
        <w:t>m</w:t>
      </w:r>
      <w:r w:rsidR="0094097B">
        <w:t xml:space="preserve">y father </w:t>
      </w:r>
      <w:proofErr w:type="spellStart"/>
      <w:r>
        <w:t>Zhensong</w:t>
      </w:r>
      <w:proofErr w:type="spellEnd"/>
      <w:r>
        <w:t xml:space="preserve"> Su</w:t>
      </w:r>
      <w:r w:rsidR="0094097B">
        <w:t xml:space="preserve"> and my mother</w:t>
      </w:r>
      <w:r>
        <w:t xml:space="preserve"> </w:t>
      </w:r>
      <w:proofErr w:type="spellStart"/>
      <w:r>
        <w:t>Wenying</w:t>
      </w:r>
      <w:proofErr w:type="spellEnd"/>
      <w:r>
        <w:t xml:space="preserve"> Liu</w:t>
      </w:r>
      <w:r w:rsidR="005647F0">
        <w:t>, who</w:t>
      </w:r>
      <w:r w:rsidR="0094097B">
        <w:t xml:space="preserve"> give me endless support</w:t>
      </w:r>
      <w:r w:rsidR="005647F0">
        <w:t xml:space="preserve"> and boundless love</w:t>
      </w:r>
      <w:r w:rsidR="0094097B">
        <w:t xml:space="preserve">. </w:t>
      </w:r>
      <w:r>
        <w:t xml:space="preserve">As the only child in the family, I am deeply indebted for their overwhelming </w:t>
      </w:r>
      <w:r w:rsidR="005647F0">
        <w:t xml:space="preserve">support and </w:t>
      </w:r>
      <w:r>
        <w:t>love. It is their selfless sacrifice that have made</w:t>
      </w:r>
      <w:r w:rsidR="00403839">
        <w:t xml:space="preserve"> every endeavor I set myself to possible.</w:t>
      </w:r>
    </w:p>
    <w:p w:rsidR="0094097B" w:rsidRDefault="0094097B" w:rsidP="001D4408"/>
    <w:p w:rsidR="0094097B" w:rsidRDefault="0094097B" w:rsidP="008F60C3">
      <w:pPr>
        <w:jc w:val="center"/>
      </w:pPr>
    </w:p>
    <w:p w:rsidR="00236E6D" w:rsidRDefault="00CD73A9" w:rsidP="008F60C3">
      <w:pPr>
        <w:jc w:val="center"/>
      </w:pPr>
      <w:r>
        <w:rPr>
          <w:sz w:val="36"/>
          <w:szCs w:val="36"/>
        </w:rPr>
        <w:br w:type="page"/>
      </w:r>
      <w:r w:rsidR="00236E6D">
        <w:rPr>
          <w:b/>
          <w:bCs/>
          <w:sz w:val="28"/>
          <w:szCs w:val="28"/>
        </w:rPr>
        <w:lastRenderedPageBreak/>
        <w:t>ABSTRACT</w:t>
      </w:r>
    </w:p>
    <w:p w:rsidR="00236E6D" w:rsidRDefault="00236E6D"/>
    <w:p w:rsidR="00D955B6" w:rsidRDefault="00D955B6" w:rsidP="009C755C">
      <w:pPr>
        <w:ind w:firstLine="720"/>
      </w:pPr>
      <w:r>
        <w:t>Combustion of fossil fuels remains the dominant source of energy which enables us sustain thrive in this planet. Meanwhile, the negative effects of burning fossil fuels, however, are devastating our climate and environment. Eliminating those negative effects while attaining energy supply from fossil fuels becomes urgent and prominent. It is, nevertheless, impossible without a thorough understanding of the combustion process.</w:t>
      </w:r>
    </w:p>
    <w:p w:rsidR="00C35A9F" w:rsidRDefault="00C35A9F" w:rsidP="009C755C">
      <w:pPr>
        <w:ind w:firstLine="720"/>
      </w:pPr>
      <w:r>
        <w:t xml:space="preserve">Experimental approach remains the dominating approach to study combustion despite the growing interest in numerical approach. The development of </w:t>
      </w:r>
      <w:r w:rsidR="0041390F">
        <w:t xml:space="preserve">workstations and massive supercomputers </w:t>
      </w:r>
      <w:r>
        <w:t xml:space="preserve">is providing </w:t>
      </w:r>
      <w:r w:rsidR="0041390F">
        <w:t xml:space="preserve">the </w:t>
      </w:r>
      <w:r>
        <w:t>computation ability that one has never imaged. Nevertheless,</w:t>
      </w:r>
      <w:r w:rsidR="0041390F">
        <w:t xml:space="preserve"> it still appears difficult to catch up with the ever-increasing computational power requirement, especially in the area of combustion. Not only the intermediate species need to be studied experimentally, but also the reactions need to be verified using experimental approach.</w:t>
      </w:r>
    </w:p>
    <w:p w:rsidR="00D955B6" w:rsidRDefault="0041390F" w:rsidP="009C755C">
      <w:pPr>
        <w:ind w:firstLine="720"/>
      </w:pPr>
      <w:r>
        <w:t xml:space="preserve">Due to the nature of laser and </w:t>
      </w:r>
      <w:r w:rsidR="00D955B6">
        <w:t>Laser diagnostics</w:t>
      </w:r>
      <w:r>
        <w:t>, which conducts the diagnosis by measuring the responses of laser illumination, it is incredibly suitable for combustion research.</w:t>
      </w:r>
      <w:r w:rsidR="00D955B6">
        <w:t xml:space="preserve"> </w:t>
      </w:r>
      <w:r>
        <w:t xml:space="preserve">Moreover, </w:t>
      </w:r>
      <w:r w:rsidRPr="0041390F">
        <w:t>laser based diagnostics techniques provide the capabilities of remote, non-intrusive, in situ measurements with spatial and temporal accuracy that has never been achieved.</w:t>
      </w:r>
      <w:r>
        <w:t xml:space="preserve"> In current study, two laser based diagnostics techniques are explored: </w:t>
      </w:r>
      <w:bookmarkStart w:id="0" w:name="OLE_LINK7"/>
      <w:bookmarkStart w:id="1" w:name="OLE_LINK8"/>
      <w:r w:rsidRPr="0041390F">
        <w:t xml:space="preserve">Coherent microwave scattering from resonance enhanced multiphoton ionization </w:t>
      </w:r>
      <w:r>
        <w:t xml:space="preserve">(Radar REMPI) and </w:t>
      </w:r>
      <w:r w:rsidRPr="0041390F">
        <w:t xml:space="preserve">Tunable diode laser absorption spectroscopy </w:t>
      </w:r>
      <w:r>
        <w:t>(TDLAS).</w:t>
      </w:r>
      <w:bookmarkEnd w:id="0"/>
      <w:bookmarkEnd w:id="1"/>
    </w:p>
    <w:p w:rsidR="0041390F" w:rsidRDefault="00267B1E" w:rsidP="009C755C">
      <w:pPr>
        <w:ind w:firstLine="720"/>
      </w:pPr>
      <w:r>
        <w:t xml:space="preserve">Combustion of heavy hydrocarbons is a complex process, which can be roughly divided into two sub-processes: pyrolysis and burning of lighter hydrocarbons. Ethylene and methane are two common products of heavy hydrocarbon pyrolysis, e.g. n-butane. Their detection under harsh environment, </w:t>
      </w:r>
      <w:r>
        <w:lastRenderedPageBreak/>
        <w:t>i.e. higher temperature and pressure, are explored using Radar REMPI and TDLAS.</w:t>
      </w:r>
    </w:p>
    <w:p w:rsidR="0041390F" w:rsidRDefault="00267B1E" w:rsidP="009C755C">
      <w:pPr>
        <w:ind w:firstLine="720"/>
      </w:pPr>
      <w:r>
        <w:t>Radar REMPI is used to detect ethylene under high temperature and pressure. The results obtained justified Radar REMPI as a promising detection technique for ethylene under combustion. On the other hand, TDLAS is used to detect methane in current study. A numerical absorption spectroscopic model is built which predicts methane’s concentration under different pressure and temperature. Methane from n-butane pyrolysis is detected and quantified using TDLAS.</w:t>
      </w:r>
    </w:p>
    <w:p w:rsidR="0041390F" w:rsidRDefault="0041390F" w:rsidP="009C755C">
      <w:pPr>
        <w:ind w:firstLine="720"/>
      </w:pPr>
    </w:p>
    <w:p w:rsidR="003F7FED" w:rsidRDefault="00236E6D" w:rsidP="006372C7">
      <w:pPr>
        <w:jc w:val="center"/>
      </w:pPr>
      <w:r>
        <w:br w:type="page"/>
      </w:r>
    </w:p>
    <w:sdt>
      <w:sdtPr>
        <w:rPr>
          <w:b w:val="0"/>
          <w:caps w:val="0"/>
          <w:sz w:val="24"/>
        </w:rPr>
        <w:id w:val="607165129"/>
        <w:docPartObj>
          <w:docPartGallery w:val="Table of Contents"/>
          <w:docPartUnique/>
        </w:docPartObj>
      </w:sdtPr>
      <w:sdtEndPr>
        <w:rPr>
          <w:bCs/>
          <w:noProof/>
        </w:rPr>
      </w:sdtEndPr>
      <w:sdtContent>
        <w:p w:rsidR="00E91931" w:rsidRDefault="00E91931">
          <w:pPr>
            <w:pStyle w:val="TOCHeading"/>
          </w:pPr>
          <w:r>
            <w:t>Table of Contents</w:t>
          </w:r>
        </w:p>
        <w:p w:rsidR="00D83B30" w:rsidRPr="00D83B30" w:rsidRDefault="00D83B30" w:rsidP="00D83B30"/>
        <w:p w:rsidR="000243C7" w:rsidRDefault="00E91931">
          <w:pPr>
            <w:pStyle w:val="TOC1"/>
            <w:tabs>
              <w:tab w:val="right" w:leader="dot" w:pos="8630"/>
            </w:tabs>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445391128" w:history="1">
            <w:r w:rsidR="000243C7" w:rsidRPr="00DD3CC2">
              <w:rPr>
                <w:rStyle w:val="Hyperlink"/>
                <w:noProof/>
              </w:rPr>
              <w:t>Chapter One Introduction</w:t>
            </w:r>
            <w:r w:rsidR="000243C7">
              <w:rPr>
                <w:noProof/>
                <w:webHidden/>
              </w:rPr>
              <w:tab/>
            </w:r>
            <w:r w:rsidR="000243C7">
              <w:rPr>
                <w:noProof/>
                <w:webHidden/>
              </w:rPr>
              <w:fldChar w:fldCharType="begin"/>
            </w:r>
            <w:r w:rsidR="000243C7">
              <w:rPr>
                <w:noProof/>
                <w:webHidden/>
              </w:rPr>
              <w:instrText xml:space="preserve"> PAGEREF _Toc445391128 \h </w:instrText>
            </w:r>
            <w:r w:rsidR="000243C7">
              <w:rPr>
                <w:noProof/>
                <w:webHidden/>
              </w:rPr>
            </w:r>
            <w:r w:rsidR="000243C7">
              <w:rPr>
                <w:noProof/>
                <w:webHidden/>
              </w:rPr>
              <w:fldChar w:fldCharType="separate"/>
            </w:r>
            <w:r w:rsidR="000243C7">
              <w:rPr>
                <w:noProof/>
                <w:webHidden/>
              </w:rPr>
              <w:t>1</w:t>
            </w:r>
            <w:r w:rsidR="000243C7">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29" w:history="1">
            <w:r w:rsidRPr="00DD3CC2">
              <w:rPr>
                <w:rStyle w:val="Hyperlink"/>
                <w:noProof/>
              </w:rPr>
              <w:t>1.1 Background</w:t>
            </w:r>
            <w:r>
              <w:rPr>
                <w:noProof/>
                <w:webHidden/>
              </w:rPr>
              <w:tab/>
            </w:r>
            <w:r>
              <w:rPr>
                <w:noProof/>
                <w:webHidden/>
              </w:rPr>
              <w:fldChar w:fldCharType="begin"/>
            </w:r>
            <w:r>
              <w:rPr>
                <w:noProof/>
                <w:webHidden/>
              </w:rPr>
              <w:instrText xml:space="preserve"> PAGEREF _Toc445391129 \h </w:instrText>
            </w:r>
            <w:r>
              <w:rPr>
                <w:noProof/>
                <w:webHidden/>
              </w:rPr>
            </w:r>
            <w:r>
              <w:rPr>
                <w:noProof/>
                <w:webHidden/>
              </w:rPr>
              <w:fldChar w:fldCharType="separate"/>
            </w:r>
            <w:r>
              <w:rPr>
                <w:noProof/>
                <w:webHidden/>
              </w:rPr>
              <w:t>1</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30" w:history="1">
            <w:r w:rsidRPr="00DD3CC2">
              <w:rPr>
                <w:rStyle w:val="Hyperlink"/>
                <w:noProof/>
              </w:rPr>
              <w:t>1.2 Motivation and purpose of the study</w:t>
            </w:r>
            <w:r>
              <w:rPr>
                <w:noProof/>
                <w:webHidden/>
              </w:rPr>
              <w:tab/>
            </w:r>
            <w:r>
              <w:rPr>
                <w:noProof/>
                <w:webHidden/>
              </w:rPr>
              <w:fldChar w:fldCharType="begin"/>
            </w:r>
            <w:r>
              <w:rPr>
                <w:noProof/>
                <w:webHidden/>
              </w:rPr>
              <w:instrText xml:space="preserve"> PAGEREF _Toc445391130 \h </w:instrText>
            </w:r>
            <w:r>
              <w:rPr>
                <w:noProof/>
                <w:webHidden/>
              </w:rPr>
            </w:r>
            <w:r>
              <w:rPr>
                <w:noProof/>
                <w:webHidden/>
              </w:rPr>
              <w:fldChar w:fldCharType="separate"/>
            </w:r>
            <w:r>
              <w:rPr>
                <w:noProof/>
                <w:webHidden/>
              </w:rPr>
              <w:t>3</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31" w:history="1">
            <w:r w:rsidRPr="00DD3CC2">
              <w:rPr>
                <w:rStyle w:val="Hyperlink"/>
                <w:noProof/>
              </w:rPr>
              <w:t>1.3 Overview of the thesis</w:t>
            </w:r>
            <w:r>
              <w:rPr>
                <w:noProof/>
                <w:webHidden/>
              </w:rPr>
              <w:tab/>
            </w:r>
            <w:r>
              <w:rPr>
                <w:noProof/>
                <w:webHidden/>
              </w:rPr>
              <w:fldChar w:fldCharType="begin"/>
            </w:r>
            <w:r>
              <w:rPr>
                <w:noProof/>
                <w:webHidden/>
              </w:rPr>
              <w:instrText xml:space="preserve"> PAGEREF _Toc445391131 \h </w:instrText>
            </w:r>
            <w:r>
              <w:rPr>
                <w:noProof/>
                <w:webHidden/>
              </w:rPr>
            </w:r>
            <w:r>
              <w:rPr>
                <w:noProof/>
                <w:webHidden/>
              </w:rPr>
              <w:fldChar w:fldCharType="separate"/>
            </w:r>
            <w:r>
              <w:rPr>
                <w:noProof/>
                <w:webHidden/>
              </w:rPr>
              <w:t>5</w:t>
            </w:r>
            <w:r>
              <w:rPr>
                <w:noProof/>
                <w:webHidden/>
              </w:rPr>
              <w:fldChar w:fldCharType="end"/>
            </w:r>
          </w:hyperlink>
        </w:p>
        <w:p w:rsidR="000243C7" w:rsidRDefault="000243C7">
          <w:pPr>
            <w:pStyle w:val="TOC1"/>
            <w:tabs>
              <w:tab w:val="right" w:leader="dot" w:pos="8630"/>
            </w:tabs>
            <w:rPr>
              <w:rFonts w:asciiTheme="minorHAnsi" w:eastAsiaTheme="minorEastAsia" w:hAnsiTheme="minorHAnsi" w:cstheme="minorBidi"/>
              <w:noProof/>
              <w:sz w:val="22"/>
              <w:szCs w:val="22"/>
              <w:lang w:eastAsia="zh-CN"/>
            </w:rPr>
          </w:pPr>
          <w:hyperlink w:anchor="_Toc445391132" w:history="1">
            <w:r w:rsidRPr="00DD3CC2">
              <w:rPr>
                <w:rStyle w:val="Hyperlink"/>
                <w:noProof/>
              </w:rPr>
              <w:t>Chapter Two Literature Review</w:t>
            </w:r>
            <w:r>
              <w:rPr>
                <w:noProof/>
                <w:webHidden/>
              </w:rPr>
              <w:tab/>
            </w:r>
            <w:r>
              <w:rPr>
                <w:noProof/>
                <w:webHidden/>
              </w:rPr>
              <w:fldChar w:fldCharType="begin"/>
            </w:r>
            <w:r>
              <w:rPr>
                <w:noProof/>
                <w:webHidden/>
              </w:rPr>
              <w:instrText xml:space="preserve"> PAGEREF _Toc445391132 \h </w:instrText>
            </w:r>
            <w:r>
              <w:rPr>
                <w:noProof/>
                <w:webHidden/>
              </w:rPr>
            </w:r>
            <w:r>
              <w:rPr>
                <w:noProof/>
                <w:webHidden/>
              </w:rPr>
              <w:fldChar w:fldCharType="separate"/>
            </w:r>
            <w:r>
              <w:rPr>
                <w:noProof/>
                <w:webHidden/>
              </w:rPr>
              <w:t>7</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33" w:history="1">
            <w:r w:rsidRPr="00DD3CC2">
              <w:rPr>
                <w:rStyle w:val="Hyperlink"/>
                <w:noProof/>
              </w:rPr>
              <w:t>2.1 Coherent microwave scattering from resonance enhanced multiphoton ionization (Radar REMPI)</w:t>
            </w:r>
            <w:r>
              <w:rPr>
                <w:noProof/>
                <w:webHidden/>
              </w:rPr>
              <w:tab/>
            </w:r>
            <w:r>
              <w:rPr>
                <w:noProof/>
                <w:webHidden/>
              </w:rPr>
              <w:fldChar w:fldCharType="begin"/>
            </w:r>
            <w:r>
              <w:rPr>
                <w:noProof/>
                <w:webHidden/>
              </w:rPr>
              <w:instrText xml:space="preserve"> PAGEREF _Toc445391133 \h </w:instrText>
            </w:r>
            <w:r>
              <w:rPr>
                <w:noProof/>
                <w:webHidden/>
              </w:rPr>
            </w:r>
            <w:r>
              <w:rPr>
                <w:noProof/>
                <w:webHidden/>
              </w:rPr>
              <w:fldChar w:fldCharType="separate"/>
            </w:r>
            <w:r>
              <w:rPr>
                <w:noProof/>
                <w:webHidden/>
              </w:rPr>
              <w:t>7</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34" w:history="1">
            <w:r w:rsidRPr="00DD3CC2">
              <w:rPr>
                <w:rStyle w:val="Hyperlink"/>
                <w:noProof/>
              </w:rPr>
              <w:t>2.2 Tunable diode laser absorption spectroscopy (TDLAS)</w:t>
            </w:r>
            <w:r>
              <w:rPr>
                <w:noProof/>
                <w:webHidden/>
              </w:rPr>
              <w:tab/>
            </w:r>
            <w:r>
              <w:rPr>
                <w:noProof/>
                <w:webHidden/>
              </w:rPr>
              <w:fldChar w:fldCharType="begin"/>
            </w:r>
            <w:r>
              <w:rPr>
                <w:noProof/>
                <w:webHidden/>
              </w:rPr>
              <w:instrText xml:space="preserve"> PAGEREF _Toc445391134 \h </w:instrText>
            </w:r>
            <w:r>
              <w:rPr>
                <w:noProof/>
                <w:webHidden/>
              </w:rPr>
            </w:r>
            <w:r>
              <w:rPr>
                <w:noProof/>
                <w:webHidden/>
              </w:rPr>
              <w:fldChar w:fldCharType="separate"/>
            </w:r>
            <w:r>
              <w:rPr>
                <w:noProof/>
                <w:webHidden/>
              </w:rPr>
              <w:t>9</w:t>
            </w:r>
            <w:r>
              <w:rPr>
                <w:noProof/>
                <w:webHidden/>
              </w:rPr>
              <w:fldChar w:fldCharType="end"/>
            </w:r>
          </w:hyperlink>
        </w:p>
        <w:p w:rsidR="000243C7" w:rsidRDefault="000243C7">
          <w:pPr>
            <w:pStyle w:val="TOC1"/>
            <w:tabs>
              <w:tab w:val="right" w:leader="dot" w:pos="8630"/>
            </w:tabs>
            <w:rPr>
              <w:rFonts w:asciiTheme="minorHAnsi" w:eastAsiaTheme="minorEastAsia" w:hAnsiTheme="minorHAnsi" w:cstheme="minorBidi"/>
              <w:noProof/>
              <w:sz w:val="22"/>
              <w:szCs w:val="22"/>
              <w:lang w:eastAsia="zh-CN"/>
            </w:rPr>
          </w:pPr>
          <w:hyperlink w:anchor="_Toc445391135" w:history="1">
            <w:r w:rsidRPr="00DD3CC2">
              <w:rPr>
                <w:rStyle w:val="Hyperlink"/>
                <w:noProof/>
              </w:rPr>
              <w:t>Chapter Three C2H4 measurement using radar rempi</w:t>
            </w:r>
            <w:r>
              <w:rPr>
                <w:noProof/>
                <w:webHidden/>
              </w:rPr>
              <w:tab/>
            </w:r>
            <w:r>
              <w:rPr>
                <w:noProof/>
                <w:webHidden/>
              </w:rPr>
              <w:fldChar w:fldCharType="begin"/>
            </w:r>
            <w:r>
              <w:rPr>
                <w:noProof/>
                <w:webHidden/>
              </w:rPr>
              <w:instrText xml:space="preserve"> PAGEREF _Toc445391135 \h </w:instrText>
            </w:r>
            <w:r>
              <w:rPr>
                <w:noProof/>
                <w:webHidden/>
              </w:rPr>
            </w:r>
            <w:r>
              <w:rPr>
                <w:noProof/>
                <w:webHidden/>
              </w:rPr>
              <w:fldChar w:fldCharType="separate"/>
            </w:r>
            <w:r>
              <w:rPr>
                <w:noProof/>
                <w:webHidden/>
              </w:rPr>
              <w:t>12</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36" w:history="1">
            <w:r w:rsidRPr="00DD3CC2">
              <w:rPr>
                <w:rStyle w:val="Hyperlink"/>
                <w:noProof/>
              </w:rPr>
              <w:t>3.1 Fundamentals of Radar REMPI</w:t>
            </w:r>
            <w:r>
              <w:rPr>
                <w:noProof/>
                <w:webHidden/>
              </w:rPr>
              <w:tab/>
            </w:r>
            <w:r>
              <w:rPr>
                <w:noProof/>
                <w:webHidden/>
              </w:rPr>
              <w:fldChar w:fldCharType="begin"/>
            </w:r>
            <w:r>
              <w:rPr>
                <w:noProof/>
                <w:webHidden/>
              </w:rPr>
              <w:instrText xml:space="preserve"> PAGEREF _Toc445391136 \h </w:instrText>
            </w:r>
            <w:r>
              <w:rPr>
                <w:noProof/>
                <w:webHidden/>
              </w:rPr>
            </w:r>
            <w:r>
              <w:rPr>
                <w:noProof/>
                <w:webHidden/>
              </w:rPr>
              <w:fldChar w:fldCharType="separate"/>
            </w:r>
            <w:r>
              <w:rPr>
                <w:noProof/>
                <w:webHidden/>
              </w:rPr>
              <w:t>12</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37" w:history="1">
            <w:r w:rsidRPr="00DD3CC2">
              <w:rPr>
                <w:rStyle w:val="Hyperlink"/>
                <w:noProof/>
              </w:rPr>
              <w:t>3.1.1 Resonance Enhanced Multiphoton ionization (REMPI)</w:t>
            </w:r>
            <w:r>
              <w:rPr>
                <w:noProof/>
                <w:webHidden/>
              </w:rPr>
              <w:tab/>
            </w:r>
            <w:r>
              <w:rPr>
                <w:noProof/>
                <w:webHidden/>
              </w:rPr>
              <w:fldChar w:fldCharType="begin"/>
            </w:r>
            <w:r>
              <w:rPr>
                <w:noProof/>
                <w:webHidden/>
              </w:rPr>
              <w:instrText xml:space="preserve"> PAGEREF _Toc445391137 \h </w:instrText>
            </w:r>
            <w:r>
              <w:rPr>
                <w:noProof/>
                <w:webHidden/>
              </w:rPr>
            </w:r>
            <w:r>
              <w:rPr>
                <w:noProof/>
                <w:webHidden/>
              </w:rPr>
              <w:fldChar w:fldCharType="separate"/>
            </w:r>
            <w:r>
              <w:rPr>
                <w:noProof/>
                <w:webHidden/>
              </w:rPr>
              <w:t>12</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38" w:history="1">
            <w:r w:rsidRPr="00DD3CC2">
              <w:rPr>
                <w:rStyle w:val="Hyperlink"/>
                <w:noProof/>
              </w:rPr>
              <w:t>3.1.2 Coherent microwave scattering (Radar)</w:t>
            </w:r>
            <w:r>
              <w:rPr>
                <w:noProof/>
                <w:webHidden/>
              </w:rPr>
              <w:tab/>
            </w:r>
            <w:r>
              <w:rPr>
                <w:noProof/>
                <w:webHidden/>
              </w:rPr>
              <w:fldChar w:fldCharType="begin"/>
            </w:r>
            <w:r>
              <w:rPr>
                <w:noProof/>
                <w:webHidden/>
              </w:rPr>
              <w:instrText xml:space="preserve"> PAGEREF _Toc445391138 \h </w:instrText>
            </w:r>
            <w:r>
              <w:rPr>
                <w:noProof/>
                <w:webHidden/>
              </w:rPr>
            </w:r>
            <w:r>
              <w:rPr>
                <w:noProof/>
                <w:webHidden/>
              </w:rPr>
              <w:fldChar w:fldCharType="separate"/>
            </w:r>
            <w:r>
              <w:rPr>
                <w:noProof/>
                <w:webHidden/>
              </w:rPr>
              <w:t>13</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39" w:history="1">
            <w:r w:rsidRPr="00DD3CC2">
              <w:rPr>
                <w:rStyle w:val="Hyperlink"/>
                <w:noProof/>
              </w:rPr>
              <w:t>3.2 Experimental set-up</w:t>
            </w:r>
            <w:r>
              <w:rPr>
                <w:noProof/>
                <w:webHidden/>
              </w:rPr>
              <w:tab/>
            </w:r>
            <w:r>
              <w:rPr>
                <w:noProof/>
                <w:webHidden/>
              </w:rPr>
              <w:fldChar w:fldCharType="begin"/>
            </w:r>
            <w:r>
              <w:rPr>
                <w:noProof/>
                <w:webHidden/>
              </w:rPr>
              <w:instrText xml:space="preserve"> PAGEREF _Toc445391139 \h </w:instrText>
            </w:r>
            <w:r>
              <w:rPr>
                <w:noProof/>
                <w:webHidden/>
              </w:rPr>
            </w:r>
            <w:r>
              <w:rPr>
                <w:noProof/>
                <w:webHidden/>
              </w:rPr>
              <w:fldChar w:fldCharType="separate"/>
            </w:r>
            <w:r>
              <w:rPr>
                <w:noProof/>
                <w:webHidden/>
              </w:rPr>
              <w:t>15</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40" w:history="1">
            <w:r w:rsidRPr="00DD3CC2">
              <w:rPr>
                <w:rStyle w:val="Hyperlink"/>
                <w:noProof/>
              </w:rPr>
              <w:t>3.3 Results and discussion</w:t>
            </w:r>
            <w:r>
              <w:rPr>
                <w:noProof/>
                <w:webHidden/>
              </w:rPr>
              <w:tab/>
            </w:r>
            <w:r>
              <w:rPr>
                <w:noProof/>
                <w:webHidden/>
              </w:rPr>
              <w:fldChar w:fldCharType="begin"/>
            </w:r>
            <w:r>
              <w:rPr>
                <w:noProof/>
                <w:webHidden/>
              </w:rPr>
              <w:instrText xml:space="preserve"> PAGEREF _Toc445391140 \h </w:instrText>
            </w:r>
            <w:r>
              <w:rPr>
                <w:noProof/>
                <w:webHidden/>
              </w:rPr>
            </w:r>
            <w:r>
              <w:rPr>
                <w:noProof/>
                <w:webHidden/>
              </w:rPr>
              <w:fldChar w:fldCharType="separate"/>
            </w:r>
            <w:r>
              <w:rPr>
                <w:noProof/>
                <w:webHidden/>
              </w:rPr>
              <w:t>19</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41" w:history="1">
            <w:r w:rsidRPr="00DD3CC2">
              <w:rPr>
                <w:rStyle w:val="Hyperlink"/>
                <w:noProof/>
              </w:rPr>
              <w:t>3.3.1 Wavelength selection</w:t>
            </w:r>
            <w:r>
              <w:rPr>
                <w:noProof/>
                <w:webHidden/>
              </w:rPr>
              <w:tab/>
            </w:r>
            <w:r>
              <w:rPr>
                <w:noProof/>
                <w:webHidden/>
              </w:rPr>
              <w:fldChar w:fldCharType="begin"/>
            </w:r>
            <w:r>
              <w:rPr>
                <w:noProof/>
                <w:webHidden/>
              </w:rPr>
              <w:instrText xml:space="preserve"> PAGEREF _Toc445391141 \h </w:instrText>
            </w:r>
            <w:r>
              <w:rPr>
                <w:noProof/>
                <w:webHidden/>
              </w:rPr>
            </w:r>
            <w:r>
              <w:rPr>
                <w:noProof/>
                <w:webHidden/>
              </w:rPr>
              <w:fldChar w:fldCharType="separate"/>
            </w:r>
            <w:r>
              <w:rPr>
                <w:noProof/>
                <w:webHidden/>
              </w:rPr>
              <w:t>19</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42" w:history="1">
            <w:r w:rsidRPr="00DD3CC2">
              <w:rPr>
                <w:rStyle w:val="Hyperlink"/>
                <w:noProof/>
              </w:rPr>
              <w:t>3.3.2 C</w:t>
            </w:r>
            <w:r w:rsidRPr="00DD3CC2">
              <w:rPr>
                <w:rStyle w:val="Hyperlink"/>
                <w:noProof/>
                <w:vertAlign w:val="subscript"/>
              </w:rPr>
              <w:t>2</w:t>
            </w:r>
            <w:r w:rsidRPr="00DD3CC2">
              <w:rPr>
                <w:rStyle w:val="Hyperlink"/>
                <w:noProof/>
              </w:rPr>
              <w:t>H</w:t>
            </w:r>
            <w:r w:rsidRPr="00DD3CC2">
              <w:rPr>
                <w:rStyle w:val="Hyperlink"/>
                <w:noProof/>
                <w:vertAlign w:val="subscript"/>
              </w:rPr>
              <w:t>4</w:t>
            </w:r>
            <w:r w:rsidRPr="00DD3CC2">
              <w:rPr>
                <w:rStyle w:val="Hyperlink"/>
                <w:noProof/>
              </w:rPr>
              <w:t xml:space="preserve"> detection under different pressure and temperature</w:t>
            </w:r>
            <w:r>
              <w:rPr>
                <w:noProof/>
                <w:webHidden/>
              </w:rPr>
              <w:tab/>
            </w:r>
            <w:r>
              <w:rPr>
                <w:noProof/>
                <w:webHidden/>
              </w:rPr>
              <w:fldChar w:fldCharType="begin"/>
            </w:r>
            <w:r>
              <w:rPr>
                <w:noProof/>
                <w:webHidden/>
              </w:rPr>
              <w:instrText xml:space="preserve"> PAGEREF _Toc445391142 \h </w:instrText>
            </w:r>
            <w:r>
              <w:rPr>
                <w:noProof/>
                <w:webHidden/>
              </w:rPr>
            </w:r>
            <w:r>
              <w:rPr>
                <w:noProof/>
                <w:webHidden/>
              </w:rPr>
              <w:fldChar w:fldCharType="separate"/>
            </w:r>
            <w:r>
              <w:rPr>
                <w:noProof/>
                <w:webHidden/>
              </w:rPr>
              <w:t>20</w:t>
            </w:r>
            <w:r>
              <w:rPr>
                <w:noProof/>
                <w:webHidden/>
              </w:rPr>
              <w:fldChar w:fldCharType="end"/>
            </w:r>
          </w:hyperlink>
        </w:p>
        <w:p w:rsidR="000243C7" w:rsidRDefault="000243C7">
          <w:pPr>
            <w:pStyle w:val="TOC1"/>
            <w:tabs>
              <w:tab w:val="right" w:leader="dot" w:pos="8630"/>
            </w:tabs>
            <w:rPr>
              <w:rFonts w:asciiTheme="minorHAnsi" w:eastAsiaTheme="minorEastAsia" w:hAnsiTheme="minorHAnsi" w:cstheme="minorBidi"/>
              <w:noProof/>
              <w:sz w:val="22"/>
              <w:szCs w:val="22"/>
              <w:lang w:eastAsia="zh-CN"/>
            </w:rPr>
          </w:pPr>
          <w:hyperlink w:anchor="_Toc445391143" w:history="1">
            <w:r w:rsidRPr="00DD3CC2">
              <w:rPr>
                <w:rStyle w:val="Hyperlink"/>
                <w:noProof/>
              </w:rPr>
              <w:t>Chapter Four CH</w:t>
            </w:r>
            <w:r w:rsidRPr="00DD3CC2">
              <w:rPr>
                <w:rStyle w:val="Hyperlink"/>
                <w:noProof/>
                <w:vertAlign w:val="subscript"/>
              </w:rPr>
              <w:t>4</w:t>
            </w:r>
            <w:r w:rsidRPr="00DD3CC2">
              <w:rPr>
                <w:rStyle w:val="Hyperlink"/>
                <w:noProof/>
              </w:rPr>
              <w:t xml:space="preserve"> measurement using TDLAS</w:t>
            </w:r>
            <w:r>
              <w:rPr>
                <w:noProof/>
                <w:webHidden/>
              </w:rPr>
              <w:tab/>
            </w:r>
            <w:r>
              <w:rPr>
                <w:noProof/>
                <w:webHidden/>
              </w:rPr>
              <w:fldChar w:fldCharType="begin"/>
            </w:r>
            <w:r>
              <w:rPr>
                <w:noProof/>
                <w:webHidden/>
              </w:rPr>
              <w:instrText xml:space="preserve"> PAGEREF _Toc445391143 \h </w:instrText>
            </w:r>
            <w:r>
              <w:rPr>
                <w:noProof/>
                <w:webHidden/>
              </w:rPr>
            </w:r>
            <w:r>
              <w:rPr>
                <w:noProof/>
                <w:webHidden/>
              </w:rPr>
              <w:fldChar w:fldCharType="separate"/>
            </w:r>
            <w:r>
              <w:rPr>
                <w:noProof/>
                <w:webHidden/>
              </w:rPr>
              <w:t>25</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44" w:history="1">
            <w:r w:rsidRPr="00DD3CC2">
              <w:rPr>
                <w:rStyle w:val="Hyperlink"/>
                <w:noProof/>
              </w:rPr>
              <w:t>4.1 Absorption spectroscopy</w:t>
            </w:r>
            <w:r>
              <w:rPr>
                <w:noProof/>
                <w:webHidden/>
              </w:rPr>
              <w:tab/>
            </w:r>
            <w:r>
              <w:rPr>
                <w:noProof/>
                <w:webHidden/>
              </w:rPr>
              <w:fldChar w:fldCharType="begin"/>
            </w:r>
            <w:r>
              <w:rPr>
                <w:noProof/>
                <w:webHidden/>
              </w:rPr>
              <w:instrText xml:space="preserve"> PAGEREF _Toc445391144 \h </w:instrText>
            </w:r>
            <w:r>
              <w:rPr>
                <w:noProof/>
                <w:webHidden/>
              </w:rPr>
            </w:r>
            <w:r>
              <w:rPr>
                <w:noProof/>
                <w:webHidden/>
              </w:rPr>
              <w:fldChar w:fldCharType="separate"/>
            </w:r>
            <w:r>
              <w:rPr>
                <w:noProof/>
                <w:webHidden/>
              </w:rPr>
              <w:t>25</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45" w:history="1">
            <w:r w:rsidRPr="00DD3CC2">
              <w:rPr>
                <w:rStyle w:val="Hyperlink"/>
                <w:noProof/>
              </w:rPr>
              <w:t>4.1.1 The Beer-Lambert law</w:t>
            </w:r>
            <w:r>
              <w:rPr>
                <w:noProof/>
                <w:webHidden/>
              </w:rPr>
              <w:tab/>
            </w:r>
            <w:r>
              <w:rPr>
                <w:noProof/>
                <w:webHidden/>
              </w:rPr>
              <w:fldChar w:fldCharType="begin"/>
            </w:r>
            <w:r>
              <w:rPr>
                <w:noProof/>
                <w:webHidden/>
              </w:rPr>
              <w:instrText xml:space="preserve"> PAGEREF _Toc445391145 \h </w:instrText>
            </w:r>
            <w:r>
              <w:rPr>
                <w:noProof/>
                <w:webHidden/>
              </w:rPr>
            </w:r>
            <w:r>
              <w:rPr>
                <w:noProof/>
                <w:webHidden/>
              </w:rPr>
              <w:fldChar w:fldCharType="separate"/>
            </w:r>
            <w:r>
              <w:rPr>
                <w:noProof/>
                <w:webHidden/>
              </w:rPr>
              <w:t>25</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46" w:history="1">
            <w:r w:rsidRPr="00DD3CC2">
              <w:rPr>
                <w:rStyle w:val="Hyperlink"/>
                <w:noProof/>
              </w:rPr>
              <w:t>4.1.2 Absorption spectroscopy numerical model development</w:t>
            </w:r>
            <w:r>
              <w:rPr>
                <w:noProof/>
                <w:webHidden/>
              </w:rPr>
              <w:tab/>
            </w:r>
            <w:r>
              <w:rPr>
                <w:noProof/>
                <w:webHidden/>
              </w:rPr>
              <w:fldChar w:fldCharType="begin"/>
            </w:r>
            <w:r>
              <w:rPr>
                <w:noProof/>
                <w:webHidden/>
              </w:rPr>
              <w:instrText xml:space="preserve"> PAGEREF _Toc445391146 \h </w:instrText>
            </w:r>
            <w:r>
              <w:rPr>
                <w:noProof/>
                <w:webHidden/>
              </w:rPr>
            </w:r>
            <w:r>
              <w:rPr>
                <w:noProof/>
                <w:webHidden/>
              </w:rPr>
              <w:fldChar w:fldCharType="separate"/>
            </w:r>
            <w:r>
              <w:rPr>
                <w:noProof/>
                <w:webHidden/>
              </w:rPr>
              <w:t>26</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47" w:history="1">
            <w:r w:rsidRPr="00DD3CC2">
              <w:rPr>
                <w:rStyle w:val="Hyperlink"/>
                <w:noProof/>
              </w:rPr>
              <w:t>4.2 Tunable diode laser absorption spectroscopy</w:t>
            </w:r>
            <w:r>
              <w:rPr>
                <w:noProof/>
                <w:webHidden/>
              </w:rPr>
              <w:tab/>
            </w:r>
            <w:r>
              <w:rPr>
                <w:noProof/>
                <w:webHidden/>
              </w:rPr>
              <w:fldChar w:fldCharType="begin"/>
            </w:r>
            <w:r>
              <w:rPr>
                <w:noProof/>
                <w:webHidden/>
              </w:rPr>
              <w:instrText xml:space="preserve"> PAGEREF _Toc445391147 \h </w:instrText>
            </w:r>
            <w:r>
              <w:rPr>
                <w:noProof/>
                <w:webHidden/>
              </w:rPr>
            </w:r>
            <w:r>
              <w:rPr>
                <w:noProof/>
                <w:webHidden/>
              </w:rPr>
              <w:fldChar w:fldCharType="separate"/>
            </w:r>
            <w:r>
              <w:rPr>
                <w:noProof/>
                <w:webHidden/>
              </w:rPr>
              <w:t>31</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48" w:history="1">
            <w:r w:rsidRPr="00DD3CC2">
              <w:rPr>
                <w:rStyle w:val="Hyperlink"/>
                <w:noProof/>
              </w:rPr>
              <w:t>4.3 Experimental set-up</w:t>
            </w:r>
            <w:r>
              <w:rPr>
                <w:noProof/>
                <w:webHidden/>
              </w:rPr>
              <w:tab/>
            </w:r>
            <w:r>
              <w:rPr>
                <w:noProof/>
                <w:webHidden/>
              </w:rPr>
              <w:fldChar w:fldCharType="begin"/>
            </w:r>
            <w:r>
              <w:rPr>
                <w:noProof/>
                <w:webHidden/>
              </w:rPr>
              <w:instrText xml:space="preserve"> PAGEREF _Toc445391148 \h </w:instrText>
            </w:r>
            <w:r>
              <w:rPr>
                <w:noProof/>
                <w:webHidden/>
              </w:rPr>
            </w:r>
            <w:r>
              <w:rPr>
                <w:noProof/>
                <w:webHidden/>
              </w:rPr>
              <w:fldChar w:fldCharType="separate"/>
            </w:r>
            <w:r>
              <w:rPr>
                <w:noProof/>
                <w:webHidden/>
              </w:rPr>
              <w:t>32</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49" w:history="1">
            <w:r w:rsidRPr="00DD3CC2">
              <w:rPr>
                <w:rStyle w:val="Hyperlink"/>
                <w:noProof/>
              </w:rPr>
              <w:t>4.4 Results and discussion</w:t>
            </w:r>
            <w:r>
              <w:rPr>
                <w:noProof/>
                <w:webHidden/>
              </w:rPr>
              <w:tab/>
            </w:r>
            <w:r>
              <w:rPr>
                <w:noProof/>
                <w:webHidden/>
              </w:rPr>
              <w:fldChar w:fldCharType="begin"/>
            </w:r>
            <w:r>
              <w:rPr>
                <w:noProof/>
                <w:webHidden/>
              </w:rPr>
              <w:instrText xml:space="preserve"> PAGEREF _Toc445391149 \h </w:instrText>
            </w:r>
            <w:r>
              <w:rPr>
                <w:noProof/>
                <w:webHidden/>
              </w:rPr>
            </w:r>
            <w:r>
              <w:rPr>
                <w:noProof/>
                <w:webHidden/>
              </w:rPr>
              <w:fldChar w:fldCharType="separate"/>
            </w:r>
            <w:r>
              <w:rPr>
                <w:noProof/>
                <w:webHidden/>
              </w:rPr>
              <w:t>34</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50" w:history="1">
            <w:r w:rsidRPr="00DD3CC2">
              <w:rPr>
                <w:rStyle w:val="Hyperlink"/>
                <w:noProof/>
              </w:rPr>
              <w:t>4.2.1 Wavelength selection</w:t>
            </w:r>
            <w:r>
              <w:rPr>
                <w:noProof/>
                <w:webHidden/>
              </w:rPr>
              <w:tab/>
            </w:r>
            <w:r>
              <w:rPr>
                <w:noProof/>
                <w:webHidden/>
              </w:rPr>
              <w:fldChar w:fldCharType="begin"/>
            </w:r>
            <w:r>
              <w:rPr>
                <w:noProof/>
                <w:webHidden/>
              </w:rPr>
              <w:instrText xml:space="preserve"> PAGEREF _Toc445391150 \h </w:instrText>
            </w:r>
            <w:r>
              <w:rPr>
                <w:noProof/>
                <w:webHidden/>
              </w:rPr>
            </w:r>
            <w:r>
              <w:rPr>
                <w:noProof/>
                <w:webHidden/>
              </w:rPr>
              <w:fldChar w:fldCharType="separate"/>
            </w:r>
            <w:r>
              <w:rPr>
                <w:noProof/>
                <w:webHidden/>
              </w:rPr>
              <w:t>34</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51" w:history="1">
            <w:r w:rsidRPr="00DD3CC2">
              <w:rPr>
                <w:rStyle w:val="Hyperlink"/>
                <w:noProof/>
              </w:rPr>
              <w:t>4.2.1 Comparison of absorption spectroscopy model with HITRAN on the web and experimental results</w:t>
            </w:r>
            <w:r>
              <w:rPr>
                <w:noProof/>
                <w:webHidden/>
              </w:rPr>
              <w:tab/>
            </w:r>
            <w:r>
              <w:rPr>
                <w:noProof/>
                <w:webHidden/>
              </w:rPr>
              <w:fldChar w:fldCharType="begin"/>
            </w:r>
            <w:r>
              <w:rPr>
                <w:noProof/>
                <w:webHidden/>
              </w:rPr>
              <w:instrText xml:space="preserve"> PAGEREF _Toc445391151 \h </w:instrText>
            </w:r>
            <w:r>
              <w:rPr>
                <w:noProof/>
                <w:webHidden/>
              </w:rPr>
            </w:r>
            <w:r>
              <w:rPr>
                <w:noProof/>
                <w:webHidden/>
              </w:rPr>
              <w:fldChar w:fldCharType="separate"/>
            </w:r>
            <w:r>
              <w:rPr>
                <w:noProof/>
                <w:webHidden/>
              </w:rPr>
              <w:t>36</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52" w:history="1">
            <w:r w:rsidRPr="00DD3CC2">
              <w:rPr>
                <w:rStyle w:val="Hyperlink"/>
                <w:noProof/>
              </w:rPr>
              <w:t>4.2.2 DFB laser wavelength calibration</w:t>
            </w:r>
            <w:r>
              <w:rPr>
                <w:noProof/>
                <w:webHidden/>
              </w:rPr>
              <w:tab/>
            </w:r>
            <w:r>
              <w:rPr>
                <w:noProof/>
                <w:webHidden/>
              </w:rPr>
              <w:fldChar w:fldCharType="begin"/>
            </w:r>
            <w:r>
              <w:rPr>
                <w:noProof/>
                <w:webHidden/>
              </w:rPr>
              <w:instrText xml:space="preserve"> PAGEREF _Toc445391152 \h </w:instrText>
            </w:r>
            <w:r>
              <w:rPr>
                <w:noProof/>
                <w:webHidden/>
              </w:rPr>
            </w:r>
            <w:r>
              <w:rPr>
                <w:noProof/>
                <w:webHidden/>
              </w:rPr>
              <w:fldChar w:fldCharType="separate"/>
            </w:r>
            <w:r>
              <w:rPr>
                <w:noProof/>
                <w:webHidden/>
              </w:rPr>
              <w:t>38</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53" w:history="1">
            <w:r w:rsidRPr="00DD3CC2">
              <w:rPr>
                <w:rStyle w:val="Hyperlink"/>
                <w:noProof/>
              </w:rPr>
              <w:t>4.2.3 System calibration and data analysis</w:t>
            </w:r>
            <w:r>
              <w:rPr>
                <w:noProof/>
                <w:webHidden/>
              </w:rPr>
              <w:tab/>
            </w:r>
            <w:r>
              <w:rPr>
                <w:noProof/>
                <w:webHidden/>
              </w:rPr>
              <w:fldChar w:fldCharType="begin"/>
            </w:r>
            <w:r>
              <w:rPr>
                <w:noProof/>
                <w:webHidden/>
              </w:rPr>
              <w:instrText xml:space="preserve"> PAGEREF _Toc445391153 \h </w:instrText>
            </w:r>
            <w:r>
              <w:rPr>
                <w:noProof/>
                <w:webHidden/>
              </w:rPr>
            </w:r>
            <w:r>
              <w:rPr>
                <w:noProof/>
                <w:webHidden/>
              </w:rPr>
              <w:fldChar w:fldCharType="separate"/>
            </w:r>
            <w:r>
              <w:rPr>
                <w:noProof/>
                <w:webHidden/>
              </w:rPr>
              <w:t>41</w:t>
            </w:r>
            <w:r>
              <w:rPr>
                <w:noProof/>
                <w:webHidden/>
              </w:rPr>
              <w:fldChar w:fldCharType="end"/>
            </w:r>
          </w:hyperlink>
        </w:p>
        <w:p w:rsidR="000243C7" w:rsidRDefault="000243C7">
          <w:pPr>
            <w:pStyle w:val="TOC3"/>
            <w:tabs>
              <w:tab w:val="right" w:leader="dot" w:pos="8630"/>
            </w:tabs>
            <w:rPr>
              <w:rFonts w:asciiTheme="minorHAnsi" w:eastAsiaTheme="minorEastAsia" w:hAnsiTheme="minorHAnsi" w:cstheme="minorBidi"/>
              <w:noProof/>
              <w:sz w:val="22"/>
              <w:szCs w:val="22"/>
              <w:lang w:eastAsia="zh-CN"/>
            </w:rPr>
          </w:pPr>
          <w:hyperlink w:anchor="_Toc445391154" w:history="1">
            <w:r w:rsidRPr="00DD3CC2">
              <w:rPr>
                <w:rStyle w:val="Hyperlink"/>
                <w:noProof/>
              </w:rPr>
              <w:t>4.2.4 Methane detection and quantification from n-butane pyrolysis</w:t>
            </w:r>
            <w:r>
              <w:rPr>
                <w:noProof/>
                <w:webHidden/>
              </w:rPr>
              <w:tab/>
            </w:r>
            <w:r>
              <w:rPr>
                <w:noProof/>
                <w:webHidden/>
              </w:rPr>
              <w:fldChar w:fldCharType="begin"/>
            </w:r>
            <w:r>
              <w:rPr>
                <w:noProof/>
                <w:webHidden/>
              </w:rPr>
              <w:instrText xml:space="preserve"> PAGEREF _Toc445391154 \h </w:instrText>
            </w:r>
            <w:r>
              <w:rPr>
                <w:noProof/>
                <w:webHidden/>
              </w:rPr>
            </w:r>
            <w:r>
              <w:rPr>
                <w:noProof/>
                <w:webHidden/>
              </w:rPr>
              <w:fldChar w:fldCharType="separate"/>
            </w:r>
            <w:r>
              <w:rPr>
                <w:noProof/>
                <w:webHidden/>
              </w:rPr>
              <w:t>46</w:t>
            </w:r>
            <w:r>
              <w:rPr>
                <w:noProof/>
                <w:webHidden/>
              </w:rPr>
              <w:fldChar w:fldCharType="end"/>
            </w:r>
          </w:hyperlink>
        </w:p>
        <w:p w:rsidR="000243C7" w:rsidRDefault="000243C7">
          <w:pPr>
            <w:pStyle w:val="TOC1"/>
            <w:tabs>
              <w:tab w:val="right" w:leader="dot" w:pos="8630"/>
            </w:tabs>
            <w:rPr>
              <w:rFonts w:asciiTheme="minorHAnsi" w:eastAsiaTheme="minorEastAsia" w:hAnsiTheme="minorHAnsi" w:cstheme="minorBidi"/>
              <w:noProof/>
              <w:sz w:val="22"/>
              <w:szCs w:val="22"/>
              <w:lang w:eastAsia="zh-CN"/>
            </w:rPr>
          </w:pPr>
          <w:hyperlink w:anchor="_Toc445391155" w:history="1">
            <w:r w:rsidRPr="00DD3CC2">
              <w:rPr>
                <w:rStyle w:val="Hyperlink"/>
                <w:noProof/>
              </w:rPr>
              <w:t>Chapter Five Conclusions and Recommendations</w:t>
            </w:r>
            <w:r>
              <w:rPr>
                <w:noProof/>
                <w:webHidden/>
              </w:rPr>
              <w:tab/>
            </w:r>
            <w:r>
              <w:rPr>
                <w:noProof/>
                <w:webHidden/>
              </w:rPr>
              <w:fldChar w:fldCharType="begin"/>
            </w:r>
            <w:r>
              <w:rPr>
                <w:noProof/>
                <w:webHidden/>
              </w:rPr>
              <w:instrText xml:space="preserve"> PAGEREF _Toc445391155 \h </w:instrText>
            </w:r>
            <w:r>
              <w:rPr>
                <w:noProof/>
                <w:webHidden/>
              </w:rPr>
            </w:r>
            <w:r>
              <w:rPr>
                <w:noProof/>
                <w:webHidden/>
              </w:rPr>
              <w:fldChar w:fldCharType="separate"/>
            </w:r>
            <w:r>
              <w:rPr>
                <w:noProof/>
                <w:webHidden/>
              </w:rPr>
              <w:t>50</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56" w:history="1">
            <w:r w:rsidRPr="00DD3CC2">
              <w:rPr>
                <w:rStyle w:val="Hyperlink"/>
                <w:noProof/>
              </w:rPr>
              <w:t>5.1 Conclusions</w:t>
            </w:r>
            <w:r>
              <w:rPr>
                <w:noProof/>
                <w:webHidden/>
              </w:rPr>
              <w:tab/>
            </w:r>
            <w:r>
              <w:rPr>
                <w:noProof/>
                <w:webHidden/>
              </w:rPr>
              <w:fldChar w:fldCharType="begin"/>
            </w:r>
            <w:r>
              <w:rPr>
                <w:noProof/>
                <w:webHidden/>
              </w:rPr>
              <w:instrText xml:space="preserve"> PAGEREF _Toc445391156 \h </w:instrText>
            </w:r>
            <w:r>
              <w:rPr>
                <w:noProof/>
                <w:webHidden/>
              </w:rPr>
            </w:r>
            <w:r>
              <w:rPr>
                <w:noProof/>
                <w:webHidden/>
              </w:rPr>
              <w:fldChar w:fldCharType="separate"/>
            </w:r>
            <w:r>
              <w:rPr>
                <w:noProof/>
                <w:webHidden/>
              </w:rPr>
              <w:t>50</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57" w:history="1">
            <w:r w:rsidRPr="00DD3CC2">
              <w:rPr>
                <w:rStyle w:val="Hyperlink"/>
                <w:noProof/>
              </w:rPr>
              <w:t>5.2 Recommendations and future work</w:t>
            </w:r>
            <w:r>
              <w:rPr>
                <w:noProof/>
                <w:webHidden/>
              </w:rPr>
              <w:tab/>
            </w:r>
            <w:r>
              <w:rPr>
                <w:noProof/>
                <w:webHidden/>
              </w:rPr>
              <w:fldChar w:fldCharType="begin"/>
            </w:r>
            <w:r>
              <w:rPr>
                <w:noProof/>
                <w:webHidden/>
              </w:rPr>
              <w:instrText xml:space="preserve"> PAGEREF _Toc445391157 \h </w:instrText>
            </w:r>
            <w:r>
              <w:rPr>
                <w:noProof/>
                <w:webHidden/>
              </w:rPr>
            </w:r>
            <w:r>
              <w:rPr>
                <w:noProof/>
                <w:webHidden/>
              </w:rPr>
              <w:fldChar w:fldCharType="separate"/>
            </w:r>
            <w:r>
              <w:rPr>
                <w:noProof/>
                <w:webHidden/>
              </w:rPr>
              <w:t>51</w:t>
            </w:r>
            <w:r>
              <w:rPr>
                <w:noProof/>
                <w:webHidden/>
              </w:rPr>
              <w:fldChar w:fldCharType="end"/>
            </w:r>
          </w:hyperlink>
        </w:p>
        <w:p w:rsidR="000243C7" w:rsidRDefault="000243C7">
          <w:pPr>
            <w:pStyle w:val="TOC1"/>
            <w:tabs>
              <w:tab w:val="right" w:leader="dot" w:pos="8630"/>
            </w:tabs>
            <w:rPr>
              <w:rFonts w:asciiTheme="minorHAnsi" w:eastAsiaTheme="minorEastAsia" w:hAnsiTheme="minorHAnsi" w:cstheme="minorBidi"/>
              <w:noProof/>
              <w:sz w:val="22"/>
              <w:szCs w:val="22"/>
              <w:lang w:eastAsia="zh-CN"/>
            </w:rPr>
          </w:pPr>
          <w:hyperlink w:anchor="_Toc445391158" w:history="1">
            <w:r w:rsidRPr="00DD3CC2">
              <w:rPr>
                <w:rStyle w:val="Hyperlink"/>
                <w:noProof/>
              </w:rPr>
              <w:t>List of References</w:t>
            </w:r>
            <w:r>
              <w:rPr>
                <w:noProof/>
                <w:webHidden/>
              </w:rPr>
              <w:tab/>
            </w:r>
            <w:r>
              <w:rPr>
                <w:noProof/>
                <w:webHidden/>
              </w:rPr>
              <w:fldChar w:fldCharType="begin"/>
            </w:r>
            <w:r>
              <w:rPr>
                <w:noProof/>
                <w:webHidden/>
              </w:rPr>
              <w:instrText xml:space="preserve"> PAGEREF _Toc445391158 \h </w:instrText>
            </w:r>
            <w:r>
              <w:rPr>
                <w:noProof/>
                <w:webHidden/>
              </w:rPr>
            </w:r>
            <w:r>
              <w:rPr>
                <w:noProof/>
                <w:webHidden/>
              </w:rPr>
              <w:fldChar w:fldCharType="separate"/>
            </w:r>
            <w:r>
              <w:rPr>
                <w:noProof/>
                <w:webHidden/>
              </w:rPr>
              <w:t>54</w:t>
            </w:r>
            <w:r>
              <w:rPr>
                <w:noProof/>
                <w:webHidden/>
              </w:rPr>
              <w:fldChar w:fldCharType="end"/>
            </w:r>
          </w:hyperlink>
        </w:p>
        <w:p w:rsidR="000243C7" w:rsidRDefault="000243C7">
          <w:pPr>
            <w:pStyle w:val="TOC1"/>
            <w:tabs>
              <w:tab w:val="right" w:leader="dot" w:pos="8630"/>
            </w:tabs>
            <w:rPr>
              <w:rFonts w:asciiTheme="minorHAnsi" w:eastAsiaTheme="minorEastAsia" w:hAnsiTheme="minorHAnsi" w:cstheme="minorBidi"/>
              <w:noProof/>
              <w:sz w:val="22"/>
              <w:szCs w:val="22"/>
              <w:lang w:eastAsia="zh-CN"/>
            </w:rPr>
          </w:pPr>
          <w:hyperlink w:anchor="_Toc445391159" w:history="1">
            <w:r w:rsidRPr="00DD3CC2">
              <w:rPr>
                <w:rStyle w:val="Hyperlink"/>
                <w:noProof/>
              </w:rPr>
              <w:t>Appendix</w:t>
            </w:r>
            <w:r>
              <w:rPr>
                <w:noProof/>
                <w:webHidden/>
              </w:rPr>
              <w:tab/>
            </w:r>
            <w:r>
              <w:rPr>
                <w:noProof/>
                <w:webHidden/>
              </w:rPr>
              <w:fldChar w:fldCharType="begin"/>
            </w:r>
            <w:r>
              <w:rPr>
                <w:noProof/>
                <w:webHidden/>
              </w:rPr>
              <w:instrText xml:space="preserve"> PAGEREF _Toc445391159 \h </w:instrText>
            </w:r>
            <w:r>
              <w:rPr>
                <w:noProof/>
                <w:webHidden/>
              </w:rPr>
            </w:r>
            <w:r>
              <w:rPr>
                <w:noProof/>
                <w:webHidden/>
              </w:rPr>
              <w:fldChar w:fldCharType="separate"/>
            </w:r>
            <w:r>
              <w:rPr>
                <w:noProof/>
                <w:webHidden/>
              </w:rPr>
              <w:t>59</w:t>
            </w:r>
            <w:r>
              <w:rPr>
                <w:noProof/>
                <w:webHidden/>
              </w:rPr>
              <w:fldChar w:fldCharType="end"/>
            </w:r>
          </w:hyperlink>
        </w:p>
        <w:p w:rsidR="000243C7" w:rsidRDefault="000243C7">
          <w:pPr>
            <w:pStyle w:val="TOC2"/>
            <w:tabs>
              <w:tab w:val="right" w:leader="dot" w:pos="8630"/>
            </w:tabs>
            <w:rPr>
              <w:rFonts w:asciiTheme="minorHAnsi" w:eastAsiaTheme="minorEastAsia" w:hAnsiTheme="minorHAnsi" w:cstheme="minorBidi"/>
              <w:noProof/>
              <w:sz w:val="22"/>
              <w:szCs w:val="22"/>
              <w:lang w:eastAsia="zh-CN"/>
            </w:rPr>
          </w:pPr>
          <w:hyperlink w:anchor="_Toc445391160" w:history="1">
            <w:r w:rsidRPr="00DD3CC2">
              <w:rPr>
                <w:rStyle w:val="Hyperlink"/>
                <w:noProof/>
              </w:rPr>
              <w:t>A. 1 Matlab code for absorption spectroscopy</w:t>
            </w:r>
            <w:r>
              <w:rPr>
                <w:noProof/>
                <w:webHidden/>
              </w:rPr>
              <w:tab/>
            </w:r>
            <w:r>
              <w:rPr>
                <w:noProof/>
                <w:webHidden/>
              </w:rPr>
              <w:fldChar w:fldCharType="begin"/>
            </w:r>
            <w:r>
              <w:rPr>
                <w:noProof/>
                <w:webHidden/>
              </w:rPr>
              <w:instrText xml:space="preserve"> PAGEREF _Toc445391160 \h </w:instrText>
            </w:r>
            <w:r>
              <w:rPr>
                <w:noProof/>
                <w:webHidden/>
              </w:rPr>
            </w:r>
            <w:r>
              <w:rPr>
                <w:noProof/>
                <w:webHidden/>
              </w:rPr>
              <w:fldChar w:fldCharType="separate"/>
            </w:r>
            <w:r>
              <w:rPr>
                <w:noProof/>
                <w:webHidden/>
              </w:rPr>
              <w:t>60</w:t>
            </w:r>
            <w:r>
              <w:rPr>
                <w:noProof/>
                <w:webHidden/>
              </w:rPr>
              <w:fldChar w:fldCharType="end"/>
            </w:r>
          </w:hyperlink>
        </w:p>
        <w:p w:rsidR="000243C7" w:rsidRDefault="000243C7">
          <w:pPr>
            <w:pStyle w:val="TOC1"/>
            <w:tabs>
              <w:tab w:val="right" w:leader="dot" w:pos="8630"/>
            </w:tabs>
            <w:rPr>
              <w:rFonts w:asciiTheme="minorHAnsi" w:eastAsiaTheme="minorEastAsia" w:hAnsiTheme="minorHAnsi" w:cstheme="minorBidi"/>
              <w:noProof/>
              <w:sz w:val="22"/>
              <w:szCs w:val="22"/>
              <w:lang w:eastAsia="zh-CN"/>
            </w:rPr>
          </w:pPr>
          <w:hyperlink w:anchor="_Toc445391161" w:history="1">
            <w:r w:rsidRPr="00DD3CC2">
              <w:rPr>
                <w:rStyle w:val="Hyperlink"/>
                <w:noProof/>
              </w:rPr>
              <w:t>Vita</w:t>
            </w:r>
            <w:r>
              <w:rPr>
                <w:noProof/>
                <w:webHidden/>
              </w:rPr>
              <w:tab/>
            </w:r>
            <w:r>
              <w:rPr>
                <w:noProof/>
                <w:webHidden/>
              </w:rPr>
              <w:fldChar w:fldCharType="begin"/>
            </w:r>
            <w:r>
              <w:rPr>
                <w:noProof/>
                <w:webHidden/>
              </w:rPr>
              <w:instrText xml:space="preserve"> PAGEREF _Toc445391161 \h </w:instrText>
            </w:r>
            <w:r>
              <w:rPr>
                <w:noProof/>
                <w:webHidden/>
              </w:rPr>
            </w:r>
            <w:r>
              <w:rPr>
                <w:noProof/>
                <w:webHidden/>
              </w:rPr>
              <w:fldChar w:fldCharType="separate"/>
            </w:r>
            <w:r>
              <w:rPr>
                <w:noProof/>
                <w:webHidden/>
              </w:rPr>
              <w:t>65</w:t>
            </w:r>
            <w:r>
              <w:rPr>
                <w:noProof/>
                <w:webHidden/>
              </w:rPr>
              <w:fldChar w:fldCharType="end"/>
            </w:r>
          </w:hyperlink>
        </w:p>
        <w:p w:rsidR="00E91931" w:rsidRDefault="00E91931">
          <w:r>
            <w:rPr>
              <w:b/>
              <w:bCs/>
              <w:noProof/>
            </w:rPr>
            <w:fldChar w:fldCharType="end"/>
          </w:r>
        </w:p>
      </w:sdtContent>
    </w:sdt>
    <w:p w:rsidR="003F7FED" w:rsidRDefault="003F7FED"/>
    <w:p w:rsidR="003F7FED" w:rsidRDefault="003F7FED">
      <w:pPr>
        <w:rPr>
          <w:b/>
          <w:bCs/>
          <w:sz w:val="28"/>
          <w:szCs w:val="28"/>
        </w:rPr>
      </w:pPr>
      <w:r>
        <w:rPr>
          <w:b/>
          <w:bCs/>
          <w:sz w:val="28"/>
          <w:szCs w:val="28"/>
        </w:rPr>
        <w:br w:type="page"/>
      </w:r>
    </w:p>
    <w:p w:rsidR="00236E6D" w:rsidRDefault="00236E6D">
      <w:pPr>
        <w:numPr>
          <w:ilvl w:val="12"/>
          <w:numId w:val="0"/>
        </w:numPr>
        <w:jc w:val="center"/>
      </w:pPr>
      <w:r>
        <w:rPr>
          <w:b/>
          <w:bCs/>
          <w:sz w:val="28"/>
          <w:szCs w:val="28"/>
        </w:rPr>
        <w:lastRenderedPageBreak/>
        <w:t>LIST OF TABLES</w:t>
      </w:r>
    </w:p>
    <w:p w:rsidR="00236E6D" w:rsidRDefault="00236E6D">
      <w:pPr>
        <w:numPr>
          <w:ilvl w:val="12"/>
          <w:numId w:val="0"/>
        </w:numPr>
        <w:jc w:val="cente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7F181C" w:rsidRDefault="00665C7E">
      <w:pPr>
        <w:pStyle w:val="TableofFigures"/>
        <w:tabs>
          <w:tab w:val="right" w:leader="dot" w:pos="8630"/>
        </w:tabs>
        <w:rPr>
          <w:rFonts w:asciiTheme="minorHAnsi" w:eastAsiaTheme="minorEastAsia" w:hAnsiTheme="minorHAnsi" w:cstheme="minorBidi"/>
          <w:noProof/>
          <w:sz w:val="22"/>
          <w:szCs w:val="22"/>
          <w:lang w:eastAsia="zh-CN"/>
        </w:rPr>
      </w:pPr>
      <w:r>
        <w:fldChar w:fldCharType="begin"/>
      </w:r>
      <w:r w:rsidR="00236E6D">
        <w:instrText xml:space="preserve"> TOC \h \z \c "Table" </w:instrText>
      </w:r>
      <w:r>
        <w:fldChar w:fldCharType="separate"/>
      </w:r>
      <w:hyperlink w:anchor="_Toc445386943" w:history="1">
        <w:r w:rsidR="007F181C" w:rsidRPr="003D72C1">
          <w:rPr>
            <w:rStyle w:val="Hyperlink"/>
            <w:noProof/>
          </w:rPr>
          <w:t>Table 4.1 Lines centers that matches with the detected two peaks</w:t>
        </w:r>
        <w:r w:rsidR="007F181C">
          <w:rPr>
            <w:noProof/>
            <w:webHidden/>
          </w:rPr>
          <w:tab/>
        </w:r>
        <w:r w:rsidR="007F181C">
          <w:rPr>
            <w:noProof/>
            <w:webHidden/>
          </w:rPr>
          <w:fldChar w:fldCharType="begin"/>
        </w:r>
        <w:r w:rsidR="007F181C">
          <w:rPr>
            <w:noProof/>
            <w:webHidden/>
          </w:rPr>
          <w:instrText xml:space="preserve"> PAGEREF _Toc445386943 \h </w:instrText>
        </w:r>
        <w:r w:rsidR="007F181C">
          <w:rPr>
            <w:noProof/>
            <w:webHidden/>
          </w:rPr>
        </w:r>
        <w:r w:rsidR="007F181C">
          <w:rPr>
            <w:noProof/>
            <w:webHidden/>
          </w:rPr>
          <w:fldChar w:fldCharType="separate"/>
        </w:r>
        <w:r w:rsidR="007F181C">
          <w:rPr>
            <w:noProof/>
            <w:webHidden/>
          </w:rPr>
          <w:t>40</w:t>
        </w:r>
        <w:r w:rsidR="007F181C">
          <w:rPr>
            <w:noProof/>
            <w:webHidden/>
          </w:rPr>
          <w:fldChar w:fldCharType="end"/>
        </w:r>
      </w:hyperlink>
    </w:p>
    <w:p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rsidR="00236E6D" w:rsidRDefault="00236E6D">
      <w:pPr>
        <w:spacing w:line="2" w:lineRule="exact"/>
      </w:pPr>
    </w:p>
    <w:p w:rsidR="00236E6D" w:rsidRDefault="00236E6D">
      <w:pPr>
        <w:spacing w:line="2" w:lineRule="exact"/>
      </w:pPr>
    </w:p>
    <w:p w:rsidR="00236E6D" w:rsidRDefault="00236E6D">
      <w:pPr>
        <w:pStyle w:val="Level1"/>
        <w:tabs>
          <w:tab w:val="right" w:leader="dot" w:pos="8228"/>
        </w:tabs>
        <w:ind w:left="0"/>
        <w:rPr>
          <w:b/>
          <w:bCs/>
          <w:sz w:val="28"/>
          <w:szCs w:val="28"/>
        </w:rPr>
      </w:pPr>
    </w:p>
    <w:p w:rsidR="00236E6D" w:rsidRPr="00737F54" w:rsidRDefault="00236E6D" w:rsidP="00737F54">
      <w:pPr>
        <w:jc w:val="center"/>
        <w:rPr>
          <w:b/>
        </w:rPr>
      </w:pPr>
      <w:r>
        <w:br w:type="page"/>
      </w:r>
      <w:r w:rsidRPr="00737F54">
        <w:rPr>
          <w:b/>
          <w:sz w:val="28"/>
        </w:rPr>
        <w:lastRenderedPageBreak/>
        <w:t>LIST OF FIGURES</w:t>
      </w:r>
    </w:p>
    <w:p w:rsidR="00236E6D" w:rsidRDefault="00236E6D" w:rsidP="001E722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p>
    <w:p w:rsidR="000243C7" w:rsidRDefault="00C65B31">
      <w:pPr>
        <w:pStyle w:val="TableofFigures"/>
        <w:tabs>
          <w:tab w:val="right" w:leader="dot" w:pos="8630"/>
        </w:tabs>
        <w:rPr>
          <w:rFonts w:asciiTheme="minorHAnsi" w:eastAsiaTheme="minorEastAsia" w:hAnsiTheme="minorHAnsi" w:cstheme="minorBidi"/>
          <w:noProof/>
          <w:sz w:val="22"/>
          <w:szCs w:val="22"/>
          <w:lang w:eastAsia="zh-CN"/>
        </w:rPr>
      </w:pPr>
      <w:r>
        <w:fldChar w:fldCharType="begin"/>
      </w:r>
      <w:r>
        <w:instrText xml:space="preserve"> TOC \h \z \c "Figure" </w:instrText>
      </w:r>
      <w:r>
        <w:fldChar w:fldCharType="separate"/>
      </w:r>
      <w:hyperlink w:anchor="_Toc445391162" w:history="1">
        <w:r w:rsidR="000243C7" w:rsidRPr="00665AC4">
          <w:rPr>
            <w:rStyle w:val="Hyperlink"/>
            <w:noProof/>
          </w:rPr>
          <w:t>Figure 3.1. The schematic presentation of REMPI physical process</w:t>
        </w:r>
        <w:r w:rsidR="000243C7">
          <w:rPr>
            <w:noProof/>
            <w:webHidden/>
          </w:rPr>
          <w:tab/>
        </w:r>
        <w:r w:rsidR="000243C7">
          <w:rPr>
            <w:noProof/>
            <w:webHidden/>
          </w:rPr>
          <w:fldChar w:fldCharType="begin"/>
        </w:r>
        <w:r w:rsidR="000243C7">
          <w:rPr>
            <w:noProof/>
            <w:webHidden/>
          </w:rPr>
          <w:instrText xml:space="preserve"> PAGEREF _Toc445391162 \h </w:instrText>
        </w:r>
        <w:r w:rsidR="000243C7">
          <w:rPr>
            <w:noProof/>
            <w:webHidden/>
          </w:rPr>
        </w:r>
        <w:r w:rsidR="000243C7">
          <w:rPr>
            <w:noProof/>
            <w:webHidden/>
          </w:rPr>
          <w:fldChar w:fldCharType="separate"/>
        </w:r>
        <w:r w:rsidR="000243C7">
          <w:rPr>
            <w:noProof/>
            <w:webHidden/>
          </w:rPr>
          <w:t>13</w:t>
        </w:r>
        <w:r w:rsidR="000243C7">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63" w:history="1">
        <w:r w:rsidRPr="00665AC4">
          <w:rPr>
            <w:rStyle w:val="Hyperlink"/>
            <w:noProof/>
          </w:rPr>
          <w:t>Figure 3.2. Schematic for coherent microwave scattering by a small-volume plasma [32]</w:t>
        </w:r>
        <w:r>
          <w:rPr>
            <w:noProof/>
            <w:webHidden/>
          </w:rPr>
          <w:tab/>
        </w:r>
        <w:r>
          <w:rPr>
            <w:noProof/>
            <w:webHidden/>
          </w:rPr>
          <w:fldChar w:fldCharType="begin"/>
        </w:r>
        <w:r>
          <w:rPr>
            <w:noProof/>
            <w:webHidden/>
          </w:rPr>
          <w:instrText xml:space="preserve"> PAGEREF _Toc445391163 \h </w:instrText>
        </w:r>
        <w:r>
          <w:rPr>
            <w:noProof/>
            <w:webHidden/>
          </w:rPr>
        </w:r>
        <w:r>
          <w:rPr>
            <w:noProof/>
            <w:webHidden/>
          </w:rPr>
          <w:fldChar w:fldCharType="separate"/>
        </w:r>
        <w:r>
          <w:rPr>
            <w:noProof/>
            <w:webHidden/>
          </w:rPr>
          <w:t>15</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64" w:history="1">
        <w:r w:rsidRPr="00665AC4">
          <w:rPr>
            <w:rStyle w:val="Hyperlink"/>
            <w:noProof/>
          </w:rPr>
          <w:t>Figure 3.3. Experimental setup for in-situ ethylene measurement.</w:t>
        </w:r>
        <w:r>
          <w:rPr>
            <w:noProof/>
            <w:webHidden/>
          </w:rPr>
          <w:tab/>
        </w:r>
        <w:r>
          <w:rPr>
            <w:noProof/>
            <w:webHidden/>
          </w:rPr>
          <w:fldChar w:fldCharType="begin"/>
        </w:r>
        <w:r>
          <w:rPr>
            <w:noProof/>
            <w:webHidden/>
          </w:rPr>
          <w:instrText xml:space="preserve"> PAGEREF _Toc445391164 \h </w:instrText>
        </w:r>
        <w:r>
          <w:rPr>
            <w:noProof/>
            <w:webHidden/>
          </w:rPr>
        </w:r>
        <w:r>
          <w:rPr>
            <w:noProof/>
            <w:webHidden/>
          </w:rPr>
          <w:fldChar w:fldCharType="separate"/>
        </w:r>
        <w:r>
          <w:rPr>
            <w:noProof/>
            <w:webHidden/>
          </w:rPr>
          <w:t>16</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65" w:history="1">
        <w:r w:rsidRPr="00665AC4">
          <w:rPr>
            <w:rStyle w:val="Hyperlink"/>
            <w:noProof/>
          </w:rPr>
          <w:t>Figure 3.4. Details of the heating component.</w:t>
        </w:r>
        <w:r>
          <w:rPr>
            <w:noProof/>
            <w:webHidden/>
          </w:rPr>
          <w:tab/>
        </w:r>
        <w:r>
          <w:rPr>
            <w:noProof/>
            <w:webHidden/>
          </w:rPr>
          <w:fldChar w:fldCharType="begin"/>
        </w:r>
        <w:r>
          <w:rPr>
            <w:noProof/>
            <w:webHidden/>
          </w:rPr>
          <w:instrText xml:space="preserve"> PAGEREF _Toc445391165 \h </w:instrText>
        </w:r>
        <w:r>
          <w:rPr>
            <w:noProof/>
            <w:webHidden/>
          </w:rPr>
        </w:r>
        <w:r>
          <w:rPr>
            <w:noProof/>
            <w:webHidden/>
          </w:rPr>
          <w:fldChar w:fldCharType="separate"/>
        </w:r>
        <w:r>
          <w:rPr>
            <w:noProof/>
            <w:webHidden/>
          </w:rPr>
          <w:t>17</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66" w:history="1">
        <w:r w:rsidRPr="00665AC4">
          <w:rPr>
            <w:rStyle w:val="Hyperlink"/>
            <w:noProof/>
          </w:rPr>
          <w:t>Figure 3.5. The schematic diagram of the microwave homodyne transceiver detection system (MDS).</w:t>
        </w:r>
        <w:r>
          <w:rPr>
            <w:noProof/>
            <w:webHidden/>
          </w:rPr>
          <w:tab/>
        </w:r>
        <w:r>
          <w:rPr>
            <w:noProof/>
            <w:webHidden/>
          </w:rPr>
          <w:fldChar w:fldCharType="begin"/>
        </w:r>
        <w:r>
          <w:rPr>
            <w:noProof/>
            <w:webHidden/>
          </w:rPr>
          <w:instrText xml:space="preserve"> PAGEREF _Toc445391166 \h </w:instrText>
        </w:r>
        <w:r>
          <w:rPr>
            <w:noProof/>
            <w:webHidden/>
          </w:rPr>
        </w:r>
        <w:r>
          <w:rPr>
            <w:noProof/>
            <w:webHidden/>
          </w:rPr>
          <w:fldChar w:fldCharType="separate"/>
        </w:r>
        <w:r>
          <w:rPr>
            <w:noProof/>
            <w:webHidden/>
          </w:rPr>
          <w:t>18</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67" w:history="1">
        <w:r w:rsidRPr="00665AC4">
          <w:rPr>
            <w:rStyle w:val="Hyperlink"/>
            <w:noProof/>
          </w:rPr>
          <w:t>Figure 3.6. Comparison of ethylene REMPI signal between current study and Rijkenberg and Buma’s work [33]</w:t>
        </w:r>
        <w:r>
          <w:rPr>
            <w:noProof/>
            <w:webHidden/>
          </w:rPr>
          <w:tab/>
        </w:r>
        <w:r>
          <w:rPr>
            <w:noProof/>
            <w:webHidden/>
          </w:rPr>
          <w:fldChar w:fldCharType="begin"/>
        </w:r>
        <w:r>
          <w:rPr>
            <w:noProof/>
            <w:webHidden/>
          </w:rPr>
          <w:instrText xml:space="preserve"> PAGEREF _Toc445391167 \h </w:instrText>
        </w:r>
        <w:r>
          <w:rPr>
            <w:noProof/>
            <w:webHidden/>
          </w:rPr>
        </w:r>
        <w:r>
          <w:rPr>
            <w:noProof/>
            <w:webHidden/>
          </w:rPr>
          <w:fldChar w:fldCharType="separate"/>
        </w:r>
        <w:r>
          <w:rPr>
            <w:noProof/>
            <w:webHidden/>
          </w:rPr>
          <w:t>20</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68" w:history="1">
        <w:r w:rsidRPr="00665AC4">
          <w:rPr>
            <w:rStyle w:val="Hyperlink"/>
            <w:noProof/>
          </w:rPr>
          <w:t>Figure 3.7. The Radar REMPI signal and molar fraction of ethylene with respect to the cell pressure</w:t>
        </w:r>
        <w:r>
          <w:rPr>
            <w:noProof/>
            <w:webHidden/>
          </w:rPr>
          <w:tab/>
        </w:r>
        <w:r>
          <w:rPr>
            <w:noProof/>
            <w:webHidden/>
          </w:rPr>
          <w:fldChar w:fldCharType="begin"/>
        </w:r>
        <w:r>
          <w:rPr>
            <w:noProof/>
            <w:webHidden/>
          </w:rPr>
          <w:instrText xml:space="preserve"> PAGEREF _Toc445391168 \h </w:instrText>
        </w:r>
        <w:r>
          <w:rPr>
            <w:noProof/>
            <w:webHidden/>
          </w:rPr>
        </w:r>
        <w:r>
          <w:rPr>
            <w:noProof/>
            <w:webHidden/>
          </w:rPr>
          <w:fldChar w:fldCharType="separate"/>
        </w:r>
        <w:r>
          <w:rPr>
            <w:noProof/>
            <w:webHidden/>
          </w:rPr>
          <w:t>21</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69" w:history="1">
        <w:r w:rsidRPr="00665AC4">
          <w:rPr>
            <w:rStyle w:val="Hyperlink"/>
            <w:noProof/>
          </w:rPr>
          <w:t>Figure 3.8. The obtained Radar REMPI signal with respect to input laser energy for different ethylene molar fractions</w:t>
        </w:r>
        <w:r>
          <w:rPr>
            <w:noProof/>
            <w:webHidden/>
          </w:rPr>
          <w:tab/>
        </w:r>
        <w:r>
          <w:rPr>
            <w:noProof/>
            <w:webHidden/>
          </w:rPr>
          <w:fldChar w:fldCharType="begin"/>
        </w:r>
        <w:r>
          <w:rPr>
            <w:noProof/>
            <w:webHidden/>
          </w:rPr>
          <w:instrText xml:space="preserve"> PAGEREF _Toc445391169 \h </w:instrText>
        </w:r>
        <w:r>
          <w:rPr>
            <w:noProof/>
            <w:webHidden/>
          </w:rPr>
        </w:r>
        <w:r>
          <w:rPr>
            <w:noProof/>
            <w:webHidden/>
          </w:rPr>
          <w:fldChar w:fldCharType="separate"/>
        </w:r>
        <w:r>
          <w:rPr>
            <w:noProof/>
            <w:webHidden/>
          </w:rPr>
          <w:t>22</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0" w:history="1">
        <w:r w:rsidRPr="00665AC4">
          <w:rPr>
            <w:rStyle w:val="Hyperlink"/>
            <w:noProof/>
          </w:rPr>
          <w:t>Figure 3.9. The normalized REMPI signal with respect to wavelength under different temperature</w:t>
        </w:r>
        <w:r>
          <w:rPr>
            <w:noProof/>
            <w:webHidden/>
          </w:rPr>
          <w:tab/>
        </w:r>
        <w:r>
          <w:rPr>
            <w:noProof/>
            <w:webHidden/>
          </w:rPr>
          <w:fldChar w:fldCharType="begin"/>
        </w:r>
        <w:r>
          <w:rPr>
            <w:noProof/>
            <w:webHidden/>
          </w:rPr>
          <w:instrText xml:space="preserve"> PAGEREF _Toc445391170 \h </w:instrText>
        </w:r>
        <w:r>
          <w:rPr>
            <w:noProof/>
            <w:webHidden/>
          </w:rPr>
        </w:r>
        <w:r>
          <w:rPr>
            <w:noProof/>
            <w:webHidden/>
          </w:rPr>
          <w:fldChar w:fldCharType="separate"/>
        </w:r>
        <w:r>
          <w:rPr>
            <w:noProof/>
            <w:webHidden/>
          </w:rPr>
          <w:t>23</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1" w:history="1">
        <w:r w:rsidRPr="00665AC4">
          <w:rPr>
            <w:rStyle w:val="Hyperlink"/>
            <w:noProof/>
          </w:rPr>
          <w:t>Figure 4.1. The process of absorption spectroscopy</w:t>
        </w:r>
        <w:r>
          <w:rPr>
            <w:noProof/>
            <w:webHidden/>
          </w:rPr>
          <w:tab/>
        </w:r>
        <w:r>
          <w:rPr>
            <w:noProof/>
            <w:webHidden/>
          </w:rPr>
          <w:fldChar w:fldCharType="begin"/>
        </w:r>
        <w:r>
          <w:rPr>
            <w:noProof/>
            <w:webHidden/>
          </w:rPr>
          <w:instrText xml:space="preserve"> PAGEREF _Toc445391171 \h </w:instrText>
        </w:r>
        <w:r>
          <w:rPr>
            <w:noProof/>
            <w:webHidden/>
          </w:rPr>
        </w:r>
        <w:r>
          <w:rPr>
            <w:noProof/>
            <w:webHidden/>
          </w:rPr>
          <w:fldChar w:fldCharType="separate"/>
        </w:r>
        <w:r>
          <w:rPr>
            <w:noProof/>
            <w:webHidden/>
          </w:rPr>
          <w:t>25</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2" w:history="1">
        <w:r w:rsidRPr="00665AC4">
          <w:rPr>
            <w:rStyle w:val="Hyperlink"/>
            <w:noProof/>
          </w:rPr>
          <w:t>Figure 4.2 Partition function of methane with respect to temperature</w:t>
        </w:r>
        <w:r>
          <w:rPr>
            <w:noProof/>
            <w:webHidden/>
          </w:rPr>
          <w:tab/>
        </w:r>
        <w:r>
          <w:rPr>
            <w:noProof/>
            <w:webHidden/>
          </w:rPr>
          <w:fldChar w:fldCharType="begin"/>
        </w:r>
        <w:r>
          <w:rPr>
            <w:noProof/>
            <w:webHidden/>
          </w:rPr>
          <w:instrText xml:space="preserve"> PAGEREF _Toc445391172 \h </w:instrText>
        </w:r>
        <w:r>
          <w:rPr>
            <w:noProof/>
            <w:webHidden/>
          </w:rPr>
        </w:r>
        <w:r>
          <w:rPr>
            <w:noProof/>
            <w:webHidden/>
          </w:rPr>
          <w:fldChar w:fldCharType="separate"/>
        </w:r>
        <w:r>
          <w:rPr>
            <w:noProof/>
            <w:webHidden/>
          </w:rPr>
          <w:t>27</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3" w:history="1">
        <w:r w:rsidRPr="00665AC4">
          <w:rPr>
            <w:rStyle w:val="Hyperlink"/>
            <w:noProof/>
          </w:rPr>
          <w:t>Figure 4.3. A common se-up for TDLAS.</w:t>
        </w:r>
        <w:r>
          <w:rPr>
            <w:noProof/>
            <w:webHidden/>
          </w:rPr>
          <w:tab/>
        </w:r>
        <w:r>
          <w:rPr>
            <w:noProof/>
            <w:webHidden/>
          </w:rPr>
          <w:fldChar w:fldCharType="begin"/>
        </w:r>
        <w:r>
          <w:rPr>
            <w:noProof/>
            <w:webHidden/>
          </w:rPr>
          <w:instrText xml:space="preserve"> PAGEREF _Toc445391173 \h </w:instrText>
        </w:r>
        <w:r>
          <w:rPr>
            <w:noProof/>
            <w:webHidden/>
          </w:rPr>
        </w:r>
        <w:r>
          <w:rPr>
            <w:noProof/>
            <w:webHidden/>
          </w:rPr>
          <w:fldChar w:fldCharType="separate"/>
        </w:r>
        <w:r>
          <w:rPr>
            <w:noProof/>
            <w:webHidden/>
          </w:rPr>
          <w:t>32</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4" w:history="1">
        <w:r w:rsidRPr="00665AC4">
          <w:rPr>
            <w:rStyle w:val="Hyperlink"/>
            <w:noProof/>
          </w:rPr>
          <w:t>Figure 4.4. Experimental setup for methane measurement and quantification from n-butane pyrolysis.</w:t>
        </w:r>
        <w:r>
          <w:rPr>
            <w:noProof/>
            <w:webHidden/>
          </w:rPr>
          <w:tab/>
        </w:r>
        <w:r>
          <w:rPr>
            <w:noProof/>
            <w:webHidden/>
          </w:rPr>
          <w:fldChar w:fldCharType="begin"/>
        </w:r>
        <w:r>
          <w:rPr>
            <w:noProof/>
            <w:webHidden/>
          </w:rPr>
          <w:instrText xml:space="preserve"> PAGEREF _Toc445391174 \h </w:instrText>
        </w:r>
        <w:r>
          <w:rPr>
            <w:noProof/>
            <w:webHidden/>
          </w:rPr>
        </w:r>
        <w:r>
          <w:rPr>
            <w:noProof/>
            <w:webHidden/>
          </w:rPr>
          <w:fldChar w:fldCharType="separate"/>
        </w:r>
        <w:r>
          <w:rPr>
            <w:noProof/>
            <w:webHidden/>
          </w:rPr>
          <w:t>33</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5" w:history="1">
        <w:r w:rsidRPr="00665AC4">
          <w:rPr>
            <w:rStyle w:val="Hyperlink"/>
            <w:noProof/>
          </w:rPr>
          <w:t>Figure 4.5. Absorbance of a few common species within the wavenumber range of 6030 cm</w:t>
        </w:r>
        <w:r w:rsidRPr="00665AC4">
          <w:rPr>
            <w:rStyle w:val="Hyperlink"/>
            <w:noProof/>
            <w:vertAlign w:val="superscript"/>
          </w:rPr>
          <w:t>-1</w:t>
        </w:r>
        <w:r w:rsidRPr="00665AC4">
          <w:rPr>
            <w:rStyle w:val="Hyperlink"/>
            <w:noProof/>
          </w:rPr>
          <w:t xml:space="preserve"> to 6060 cm</w:t>
        </w:r>
        <w:r w:rsidRPr="00665AC4">
          <w:rPr>
            <w:rStyle w:val="Hyperlink"/>
            <w:noProof/>
            <w:vertAlign w:val="superscript"/>
          </w:rPr>
          <w:t>-1</w:t>
        </w:r>
        <w:r w:rsidRPr="00665AC4">
          <w:rPr>
            <w:rStyle w:val="Hyperlink"/>
            <w:noProof/>
          </w:rPr>
          <w:t xml:space="preserve"> [42].</w:t>
        </w:r>
        <w:r>
          <w:rPr>
            <w:noProof/>
            <w:webHidden/>
          </w:rPr>
          <w:tab/>
        </w:r>
        <w:r>
          <w:rPr>
            <w:noProof/>
            <w:webHidden/>
          </w:rPr>
          <w:fldChar w:fldCharType="begin"/>
        </w:r>
        <w:r>
          <w:rPr>
            <w:noProof/>
            <w:webHidden/>
          </w:rPr>
          <w:instrText xml:space="preserve"> PAGEREF _Toc445391175 \h </w:instrText>
        </w:r>
        <w:r>
          <w:rPr>
            <w:noProof/>
            <w:webHidden/>
          </w:rPr>
        </w:r>
        <w:r>
          <w:rPr>
            <w:noProof/>
            <w:webHidden/>
          </w:rPr>
          <w:fldChar w:fldCharType="separate"/>
        </w:r>
        <w:r>
          <w:rPr>
            <w:noProof/>
            <w:webHidden/>
          </w:rPr>
          <w:t>35</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6" w:history="1">
        <w:r w:rsidRPr="00665AC4">
          <w:rPr>
            <w:rStyle w:val="Hyperlink"/>
            <w:noProof/>
          </w:rPr>
          <w:t>Figure 4.6. Comparison of absorbance from methane with other common species within the range of 6030 cm</w:t>
        </w:r>
        <w:r w:rsidRPr="00665AC4">
          <w:rPr>
            <w:rStyle w:val="Hyperlink"/>
            <w:noProof/>
            <w:vertAlign w:val="superscript"/>
          </w:rPr>
          <w:t>-1</w:t>
        </w:r>
        <w:r w:rsidRPr="00665AC4">
          <w:rPr>
            <w:rStyle w:val="Hyperlink"/>
            <w:noProof/>
          </w:rPr>
          <w:t xml:space="preserve"> to 6060 cm</w:t>
        </w:r>
        <w:r w:rsidRPr="00665AC4">
          <w:rPr>
            <w:rStyle w:val="Hyperlink"/>
            <w:noProof/>
            <w:vertAlign w:val="superscript"/>
          </w:rPr>
          <w:t>-1</w:t>
        </w:r>
        <w:r w:rsidRPr="00665AC4">
          <w:rPr>
            <w:rStyle w:val="Hyperlink"/>
            <w:noProof/>
          </w:rPr>
          <w:t xml:space="preserve"> [42].</w:t>
        </w:r>
        <w:r>
          <w:rPr>
            <w:noProof/>
            <w:webHidden/>
          </w:rPr>
          <w:tab/>
        </w:r>
        <w:r>
          <w:rPr>
            <w:noProof/>
            <w:webHidden/>
          </w:rPr>
          <w:fldChar w:fldCharType="begin"/>
        </w:r>
        <w:r>
          <w:rPr>
            <w:noProof/>
            <w:webHidden/>
          </w:rPr>
          <w:instrText xml:space="preserve"> PAGEREF _Toc445391176 \h </w:instrText>
        </w:r>
        <w:r>
          <w:rPr>
            <w:noProof/>
            <w:webHidden/>
          </w:rPr>
        </w:r>
        <w:r>
          <w:rPr>
            <w:noProof/>
            <w:webHidden/>
          </w:rPr>
          <w:fldChar w:fldCharType="separate"/>
        </w:r>
        <w:r>
          <w:rPr>
            <w:noProof/>
            <w:webHidden/>
          </w:rPr>
          <w:t>36</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7" w:history="1">
        <w:r w:rsidRPr="00665AC4">
          <w:rPr>
            <w:rStyle w:val="Hyperlink"/>
            <w:noProof/>
          </w:rPr>
          <w:t>Figure 4.7. Comparison of methane transmittance between my model and HITRAN online under different temperature</w:t>
        </w:r>
        <w:r>
          <w:rPr>
            <w:noProof/>
            <w:webHidden/>
          </w:rPr>
          <w:tab/>
        </w:r>
        <w:r>
          <w:rPr>
            <w:noProof/>
            <w:webHidden/>
          </w:rPr>
          <w:fldChar w:fldCharType="begin"/>
        </w:r>
        <w:r>
          <w:rPr>
            <w:noProof/>
            <w:webHidden/>
          </w:rPr>
          <w:instrText xml:space="preserve"> PAGEREF _Toc445391177 \h </w:instrText>
        </w:r>
        <w:r>
          <w:rPr>
            <w:noProof/>
            <w:webHidden/>
          </w:rPr>
        </w:r>
        <w:r>
          <w:rPr>
            <w:noProof/>
            <w:webHidden/>
          </w:rPr>
          <w:fldChar w:fldCharType="separate"/>
        </w:r>
        <w:r>
          <w:rPr>
            <w:noProof/>
            <w:webHidden/>
          </w:rPr>
          <w:t>37</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8" w:history="1">
        <w:r w:rsidRPr="00665AC4">
          <w:rPr>
            <w:rStyle w:val="Hyperlink"/>
            <w:noProof/>
          </w:rPr>
          <w:t>Figure 4.8. Comparison of methane absorption at high temperature with a reference [44]</w:t>
        </w:r>
        <w:r>
          <w:rPr>
            <w:noProof/>
            <w:webHidden/>
          </w:rPr>
          <w:tab/>
        </w:r>
        <w:r>
          <w:rPr>
            <w:noProof/>
            <w:webHidden/>
          </w:rPr>
          <w:fldChar w:fldCharType="begin"/>
        </w:r>
        <w:r>
          <w:rPr>
            <w:noProof/>
            <w:webHidden/>
          </w:rPr>
          <w:instrText xml:space="preserve"> PAGEREF _Toc445391178 \h </w:instrText>
        </w:r>
        <w:r>
          <w:rPr>
            <w:noProof/>
            <w:webHidden/>
          </w:rPr>
        </w:r>
        <w:r>
          <w:rPr>
            <w:noProof/>
            <w:webHidden/>
          </w:rPr>
          <w:fldChar w:fldCharType="separate"/>
        </w:r>
        <w:r>
          <w:rPr>
            <w:noProof/>
            <w:webHidden/>
          </w:rPr>
          <w:t>38</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79" w:history="1">
        <w:r w:rsidRPr="00665AC4">
          <w:rPr>
            <w:rStyle w:val="Hyperlink"/>
            <w:noProof/>
          </w:rPr>
          <w:t>Figure 4.9. a) Transmittance signal when the laser is operated at 20 °C and 11% modulation depth, b) Transmittance signal respect to wavenumber when the laser is operated at 20 °C and 11% modulation depth.</w:t>
        </w:r>
        <w:r>
          <w:rPr>
            <w:noProof/>
            <w:webHidden/>
          </w:rPr>
          <w:tab/>
        </w:r>
        <w:r>
          <w:rPr>
            <w:noProof/>
            <w:webHidden/>
          </w:rPr>
          <w:fldChar w:fldCharType="begin"/>
        </w:r>
        <w:r>
          <w:rPr>
            <w:noProof/>
            <w:webHidden/>
          </w:rPr>
          <w:instrText xml:space="preserve"> PAGEREF _Toc445391179 \h </w:instrText>
        </w:r>
        <w:r>
          <w:rPr>
            <w:noProof/>
            <w:webHidden/>
          </w:rPr>
        </w:r>
        <w:r>
          <w:rPr>
            <w:noProof/>
            <w:webHidden/>
          </w:rPr>
          <w:fldChar w:fldCharType="separate"/>
        </w:r>
        <w:r>
          <w:rPr>
            <w:noProof/>
            <w:webHidden/>
          </w:rPr>
          <w:t>39</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80" w:history="1">
        <w:r w:rsidRPr="00665AC4">
          <w:rPr>
            <w:rStyle w:val="Hyperlink"/>
            <w:noProof/>
          </w:rPr>
          <w:t>Figure 4.10. Transmittance with respect to wavenumber under different operating temperature</w:t>
        </w:r>
        <w:r>
          <w:rPr>
            <w:noProof/>
            <w:webHidden/>
          </w:rPr>
          <w:tab/>
        </w:r>
        <w:r>
          <w:rPr>
            <w:noProof/>
            <w:webHidden/>
          </w:rPr>
          <w:fldChar w:fldCharType="begin"/>
        </w:r>
        <w:r>
          <w:rPr>
            <w:noProof/>
            <w:webHidden/>
          </w:rPr>
          <w:instrText xml:space="preserve"> PAGEREF _Toc445391180 \h </w:instrText>
        </w:r>
        <w:r>
          <w:rPr>
            <w:noProof/>
            <w:webHidden/>
          </w:rPr>
        </w:r>
        <w:r>
          <w:rPr>
            <w:noProof/>
            <w:webHidden/>
          </w:rPr>
          <w:fldChar w:fldCharType="separate"/>
        </w:r>
        <w:r>
          <w:rPr>
            <w:noProof/>
            <w:webHidden/>
          </w:rPr>
          <w:t>40</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81" w:history="1">
        <w:r w:rsidRPr="00665AC4">
          <w:rPr>
            <w:rStyle w:val="Hyperlink"/>
            <w:noProof/>
          </w:rPr>
          <w:t>Figure 4.11. a) Transmittance signal and fitted data with respect to wavenumber, b) Transmittance respect to wavenumber.</w:t>
        </w:r>
        <w:r>
          <w:rPr>
            <w:noProof/>
            <w:webHidden/>
          </w:rPr>
          <w:tab/>
        </w:r>
        <w:r>
          <w:rPr>
            <w:noProof/>
            <w:webHidden/>
          </w:rPr>
          <w:fldChar w:fldCharType="begin"/>
        </w:r>
        <w:r>
          <w:rPr>
            <w:noProof/>
            <w:webHidden/>
          </w:rPr>
          <w:instrText xml:space="preserve"> PAGEREF _Toc445391181 \h </w:instrText>
        </w:r>
        <w:r>
          <w:rPr>
            <w:noProof/>
            <w:webHidden/>
          </w:rPr>
        </w:r>
        <w:r>
          <w:rPr>
            <w:noProof/>
            <w:webHidden/>
          </w:rPr>
          <w:fldChar w:fldCharType="separate"/>
        </w:r>
        <w:r>
          <w:rPr>
            <w:noProof/>
            <w:webHidden/>
          </w:rPr>
          <w:t>42</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82" w:history="1">
        <w:r w:rsidRPr="00665AC4">
          <w:rPr>
            <w:rStyle w:val="Hyperlink"/>
            <w:noProof/>
          </w:rPr>
          <w:t>Figure 4.12. Transmittance from modelling and experiment as the methane molar fraction is 12.55%</w:t>
        </w:r>
        <w:r>
          <w:rPr>
            <w:noProof/>
            <w:webHidden/>
          </w:rPr>
          <w:tab/>
        </w:r>
        <w:r>
          <w:rPr>
            <w:noProof/>
            <w:webHidden/>
          </w:rPr>
          <w:fldChar w:fldCharType="begin"/>
        </w:r>
        <w:r>
          <w:rPr>
            <w:noProof/>
            <w:webHidden/>
          </w:rPr>
          <w:instrText xml:space="preserve"> PAGEREF _Toc445391182 \h </w:instrText>
        </w:r>
        <w:r>
          <w:rPr>
            <w:noProof/>
            <w:webHidden/>
          </w:rPr>
        </w:r>
        <w:r>
          <w:rPr>
            <w:noProof/>
            <w:webHidden/>
          </w:rPr>
          <w:fldChar w:fldCharType="separate"/>
        </w:r>
        <w:r>
          <w:rPr>
            <w:noProof/>
            <w:webHidden/>
          </w:rPr>
          <w:t>43</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83" w:history="1">
        <w:r w:rsidRPr="00665AC4">
          <w:rPr>
            <w:rStyle w:val="Hyperlink"/>
            <w:noProof/>
          </w:rPr>
          <w:t>Figure 4.13. The transmittance minima from both experiment and modelling with respect to methane molar fraction</w:t>
        </w:r>
        <w:r>
          <w:rPr>
            <w:noProof/>
            <w:webHidden/>
          </w:rPr>
          <w:tab/>
        </w:r>
        <w:r>
          <w:rPr>
            <w:noProof/>
            <w:webHidden/>
          </w:rPr>
          <w:fldChar w:fldCharType="begin"/>
        </w:r>
        <w:r>
          <w:rPr>
            <w:noProof/>
            <w:webHidden/>
          </w:rPr>
          <w:instrText xml:space="preserve"> PAGEREF _Toc445391183 \h </w:instrText>
        </w:r>
        <w:r>
          <w:rPr>
            <w:noProof/>
            <w:webHidden/>
          </w:rPr>
        </w:r>
        <w:r>
          <w:rPr>
            <w:noProof/>
            <w:webHidden/>
          </w:rPr>
          <w:fldChar w:fldCharType="separate"/>
        </w:r>
        <w:r>
          <w:rPr>
            <w:noProof/>
            <w:webHidden/>
          </w:rPr>
          <w:t>44</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84" w:history="1">
        <w:r w:rsidRPr="00665AC4">
          <w:rPr>
            <w:rStyle w:val="Hyperlink"/>
            <w:noProof/>
          </w:rPr>
          <w:t>Figure 4.14. LoD respect to SNR</w:t>
        </w:r>
        <w:r>
          <w:rPr>
            <w:noProof/>
            <w:webHidden/>
          </w:rPr>
          <w:tab/>
        </w:r>
        <w:r>
          <w:rPr>
            <w:noProof/>
            <w:webHidden/>
          </w:rPr>
          <w:fldChar w:fldCharType="begin"/>
        </w:r>
        <w:r>
          <w:rPr>
            <w:noProof/>
            <w:webHidden/>
          </w:rPr>
          <w:instrText xml:space="preserve"> PAGEREF _Toc445391184 \h </w:instrText>
        </w:r>
        <w:r>
          <w:rPr>
            <w:noProof/>
            <w:webHidden/>
          </w:rPr>
        </w:r>
        <w:r>
          <w:rPr>
            <w:noProof/>
            <w:webHidden/>
          </w:rPr>
          <w:fldChar w:fldCharType="separate"/>
        </w:r>
        <w:r>
          <w:rPr>
            <w:noProof/>
            <w:webHidden/>
          </w:rPr>
          <w:t>45</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85" w:history="1">
        <w:r w:rsidRPr="00665AC4">
          <w:rPr>
            <w:rStyle w:val="Hyperlink"/>
            <w:noProof/>
          </w:rPr>
          <w:t>Figure 4.15. The transmittance minima and mole fraction of methane with respect to residence time</w:t>
        </w:r>
        <w:r>
          <w:rPr>
            <w:noProof/>
            <w:webHidden/>
          </w:rPr>
          <w:tab/>
        </w:r>
        <w:r>
          <w:rPr>
            <w:noProof/>
            <w:webHidden/>
          </w:rPr>
          <w:fldChar w:fldCharType="begin"/>
        </w:r>
        <w:r>
          <w:rPr>
            <w:noProof/>
            <w:webHidden/>
          </w:rPr>
          <w:instrText xml:space="preserve"> PAGEREF _Toc445391185 \h </w:instrText>
        </w:r>
        <w:r>
          <w:rPr>
            <w:noProof/>
            <w:webHidden/>
          </w:rPr>
        </w:r>
        <w:r>
          <w:rPr>
            <w:noProof/>
            <w:webHidden/>
          </w:rPr>
          <w:fldChar w:fldCharType="separate"/>
        </w:r>
        <w:r>
          <w:rPr>
            <w:noProof/>
            <w:webHidden/>
          </w:rPr>
          <w:t>47</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86" w:history="1">
        <w:r w:rsidRPr="00665AC4">
          <w:rPr>
            <w:rStyle w:val="Hyperlink"/>
            <w:noProof/>
          </w:rPr>
          <w:t>Figure 4.16. Methane production from n-butane pyrolysis under 800 °C and different n-butane molar fraction</w:t>
        </w:r>
        <w:r>
          <w:rPr>
            <w:noProof/>
            <w:webHidden/>
          </w:rPr>
          <w:tab/>
        </w:r>
        <w:r>
          <w:rPr>
            <w:noProof/>
            <w:webHidden/>
          </w:rPr>
          <w:fldChar w:fldCharType="begin"/>
        </w:r>
        <w:r>
          <w:rPr>
            <w:noProof/>
            <w:webHidden/>
          </w:rPr>
          <w:instrText xml:space="preserve"> PAGEREF _Toc445391186 \h </w:instrText>
        </w:r>
        <w:r>
          <w:rPr>
            <w:noProof/>
            <w:webHidden/>
          </w:rPr>
        </w:r>
        <w:r>
          <w:rPr>
            <w:noProof/>
            <w:webHidden/>
          </w:rPr>
          <w:fldChar w:fldCharType="separate"/>
        </w:r>
        <w:r>
          <w:rPr>
            <w:noProof/>
            <w:webHidden/>
          </w:rPr>
          <w:t>48</w:t>
        </w:r>
        <w:r>
          <w:rPr>
            <w:noProof/>
            <w:webHidden/>
          </w:rPr>
          <w:fldChar w:fldCharType="end"/>
        </w:r>
      </w:hyperlink>
    </w:p>
    <w:p w:rsidR="000243C7" w:rsidRDefault="000243C7">
      <w:pPr>
        <w:pStyle w:val="TableofFigures"/>
        <w:tabs>
          <w:tab w:val="right" w:leader="dot" w:pos="8630"/>
        </w:tabs>
        <w:rPr>
          <w:rFonts w:asciiTheme="minorHAnsi" w:eastAsiaTheme="minorEastAsia" w:hAnsiTheme="minorHAnsi" w:cstheme="minorBidi"/>
          <w:noProof/>
          <w:sz w:val="22"/>
          <w:szCs w:val="22"/>
          <w:lang w:eastAsia="zh-CN"/>
        </w:rPr>
      </w:pPr>
      <w:hyperlink w:anchor="_Toc445391187" w:history="1">
        <w:r w:rsidRPr="00665AC4">
          <w:rPr>
            <w:rStyle w:val="Hyperlink"/>
            <w:noProof/>
          </w:rPr>
          <w:t>Figure 5.1. The schematic representation of the dual frequency comb spectroscopy</w:t>
        </w:r>
        <w:r>
          <w:rPr>
            <w:noProof/>
            <w:webHidden/>
          </w:rPr>
          <w:tab/>
        </w:r>
        <w:r>
          <w:rPr>
            <w:noProof/>
            <w:webHidden/>
          </w:rPr>
          <w:fldChar w:fldCharType="begin"/>
        </w:r>
        <w:r>
          <w:rPr>
            <w:noProof/>
            <w:webHidden/>
          </w:rPr>
          <w:instrText xml:space="preserve"> PAGEREF _Toc445391187 \h </w:instrText>
        </w:r>
        <w:r>
          <w:rPr>
            <w:noProof/>
            <w:webHidden/>
          </w:rPr>
        </w:r>
        <w:r>
          <w:rPr>
            <w:noProof/>
            <w:webHidden/>
          </w:rPr>
          <w:fldChar w:fldCharType="separate"/>
        </w:r>
        <w:r>
          <w:rPr>
            <w:noProof/>
            <w:webHidden/>
          </w:rPr>
          <w:t>52</w:t>
        </w:r>
        <w:r>
          <w:rPr>
            <w:noProof/>
            <w:webHidden/>
          </w:rPr>
          <w:fldChar w:fldCharType="end"/>
        </w:r>
      </w:hyperlink>
    </w:p>
    <w:p w:rsidR="003C1575" w:rsidRDefault="00C65B31">
      <w:pPr>
        <w:numPr>
          <w:ilvl w:val="12"/>
          <w:numId w:val="0"/>
        </w:numPr>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rsidR="00236E6D" w:rsidRPr="005F2B0B" w:rsidRDefault="00965FBD" w:rsidP="00311F1A">
      <w:pPr>
        <w:pStyle w:val="Heading1"/>
      </w:pPr>
      <w:bookmarkStart w:id="2" w:name="_Toc420995890"/>
      <w:bookmarkStart w:id="3" w:name="_Toc422997477"/>
      <w:r>
        <w:lastRenderedPageBreak/>
        <w:br/>
      </w:r>
      <w:bookmarkStart w:id="4" w:name="_Toc427156460"/>
      <w:bookmarkStart w:id="5" w:name="_Toc445391128"/>
      <w:r w:rsidR="00EE334C" w:rsidRPr="005F2B0B">
        <w:t>Introduction</w:t>
      </w:r>
      <w:bookmarkEnd w:id="2"/>
      <w:bookmarkEnd w:id="3"/>
      <w:bookmarkEnd w:id="4"/>
      <w:bookmarkEnd w:id="5"/>
    </w:p>
    <w:p w:rsidR="00236E6D" w:rsidRDefault="00236E6D">
      <w:pPr>
        <w:numPr>
          <w:ilvl w:val="12"/>
          <w:numId w:val="0"/>
        </w:numPr>
        <w:jc w:val="center"/>
      </w:pPr>
    </w:p>
    <w:p w:rsidR="00236E6D" w:rsidRDefault="00236E6D">
      <w:pPr>
        <w:numPr>
          <w:ilvl w:val="12"/>
          <w:numId w:val="0"/>
        </w:numPr>
        <w:jc w:val="center"/>
      </w:pPr>
    </w:p>
    <w:p w:rsidR="00236E6D" w:rsidRDefault="0006240C" w:rsidP="00965FBD">
      <w:pPr>
        <w:pStyle w:val="Heading2"/>
      </w:pPr>
      <w:bookmarkStart w:id="6" w:name="_Toc445391129"/>
      <w:r>
        <w:t>1.1 Background</w:t>
      </w:r>
      <w:bookmarkEnd w:id="6"/>
      <w:r w:rsidR="00236E6D">
        <w:t xml:space="preserve"> </w:t>
      </w:r>
    </w:p>
    <w:p w:rsidR="00236E6D" w:rsidRDefault="00236E6D">
      <w:pPr>
        <w:pStyle w:val="Footer"/>
        <w:numPr>
          <w:ilvl w:val="12"/>
          <w:numId w:val="0"/>
        </w:numPr>
        <w:tabs>
          <w:tab w:val="clear" w:pos="4320"/>
          <w:tab w:val="clear" w:pos="8640"/>
        </w:tabs>
      </w:pPr>
    </w:p>
    <w:p w:rsidR="006B7D2E" w:rsidRDefault="005616B9">
      <w:pPr>
        <w:numPr>
          <w:ilvl w:val="12"/>
          <w:numId w:val="0"/>
        </w:numPr>
      </w:pPr>
      <w:r>
        <w:t>Combustion plays an indispensable role in providing energy need</w:t>
      </w:r>
      <w:r w:rsidR="00FB4503">
        <w:t>ed</w:t>
      </w:r>
      <w:r>
        <w:t xml:space="preserve"> for </w:t>
      </w:r>
      <w:r w:rsidR="00FB4503">
        <w:t xml:space="preserve">sustaining human activity and development, e.g. </w:t>
      </w:r>
      <w:r>
        <w:t>transportation, industrial usage, residential usage, etc. Taking the U</w:t>
      </w:r>
      <w:r w:rsidR="00DD04BF">
        <w:t xml:space="preserve">nited </w:t>
      </w:r>
      <w:r>
        <w:t>S</w:t>
      </w:r>
      <w:r w:rsidR="00DD04BF">
        <w:t>tates</w:t>
      </w:r>
      <w:r>
        <w:t xml:space="preserve"> as an example, according to the US energy information administration (EIA), more than 80% of the energy used in the United States came from combustion sources</w:t>
      </w:r>
      <w:r w:rsidR="00FB4503">
        <w:t xml:space="preserve"> </w:t>
      </w:r>
      <w:r w:rsidR="00FB4503">
        <w:fldChar w:fldCharType="begin"/>
      </w:r>
      <w:r w:rsidR="00FB4503">
        <w:instrText xml:space="preserve"> ADDIN EN.CITE &lt;EndNote&gt;&lt;Cite&gt;&lt;Author&gt;EIA&lt;/Author&gt;&lt;Year&gt;2015&lt;/Year&gt;&lt;RecNum&gt;226&lt;/RecNum&gt;&lt;DisplayText&gt;[1]&lt;/DisplayText&gt;&lt;record&gt;&lt;rec-number&gt;226&lt;/rec-number&gt;&lt;foreign-keys&gt;&lt;key app="EN" db-id="5v9p95p91wzaf9esr085x0v55r52p0d0srts" timestamp="1457029585"&gt;226&lt;/key&gt;&lt;/foreign-keys&gt;&lt;ref-type name="Journal Article"&gt;17&lt;/ref-type&gt;&lt;contributors&gt;&lt;authors&gt;&lt;author&gt;EIA, US&lt;/author&gt;&lt;/authors&gt;&lt;/contributors&gt;&lt;titles&gt;&lt;title&gt;Annual energy review 2014&lt;/title&gt;&lt;secondary-title&gt;Energy Information Administration&lt;/secondary-title&gt;&lt;/titles&gt;&lt;periodical&gt;&lt;full-title&gt;Energy Information Administration&lt;/full-title&gt;&lt;/periodical&gt;&lt;dates&gt;&lt;year&gt;2015&lt;/year&gt;&lt;/dates&gt;&lt;urls&gt;&lt;/urls&gt;&lt;/record&gt;&lt;/Cite&gt;&lt;/EndNote&gt;</w:instrText>
      </w:r>
      <w:r w:rsidR="00FB4503">
        <w:fldChar w:fldCharType="separate"/>
      </w:r>
      <w:r w:rsidR="00FB4503">
        <w:rPr>
          <w:noProof/>
        </w:rPr>
        <w:t>[1]</w:t>
      </w:r>
      <w:r w:rsidR="00FB4503">
        <w:fldChar w:fldCharType="end"/>
      </w:r>
      <w:r>
        <w:t>. Despite receiving relentless criticism on being responsible</w:t>
      </w:r>
      <w:bookmarkStart w:id="7" w:name="_GoBack"/>
      <w:bookmarkEnd w:id="7"/>
      <w:r>
        <w:t xml:space="preserve"> for </w:t>
      </w:r>
      <w:r w:rsidR="006B7D2E">
        <w:t>climate change</w:t>
      </w:r>
      <w:r>
        <w:t>, air pollution,</w:t>
      </w:r>
      <w:r w:rsidR="00FB4503">
        <w:t xml:space="preserve"> </w:t>
      </w:r>
      <w:proofErr w:type="spellStart"/>
      <w:r w:rsidR="00FB4503">
        <w:t>etc</w:t>
      </w:r>
      <w:proofErr w:type="spellEnd"/>
      <w:r w:rsidR="00FB4503">
        <w:t xml:space="preserve">, fossil fuel undoubtedly remains the main energy source. </w:t>
      </w:r>
      <w:r w:rsidR="006B7D2E">
        <w:t xml:space="preserve">In 2014, 65% of the nation’s electricity is generated by combusting fossil fuel directly or indirectly. </w:t>
      </w:r>
    </w:p>
    <w:p w:rsidR="00FB4503" w:rsidRDefault="00DD04BF">
      <w:pPr>
        <w:numPr>
          <w:ilvl w:val="12"/>
          <w:numId w:val="0"/>
        </w:numPr>
      </w:pPr>
      <w:r>
        <w:t>We are quite in</w:t>
      </w:r>
      <w:r w:rsidR="009555E7">
        <w:t xml:space="preserve"> a dilemma that on the one hand, </w:t>
      </w:r>
      <w:r>
        <w:t>burning fossil fuels satisfies</w:t>
      </w:r>
      <w:r w:rsidR="009555E7">
        <w:t xml:space="preserve"> our ever-increasing energy need, on the other hand</w:t>
      </w:r>
      <w:r>
        <w:t>, however, the emission from their</w:t>
      </w:r>
      <w:r w:rsidR="009555E7">
        <w:t xml:space="preserve"> combustion is devastating our climate</w:t>
      </w:r>
      <w:r>
        <w:t xml:space="preserve"> and environment</w:t>
      </w:r>
      <w:r w:rsidR="009555E7">
        <w:t xml:space="preserve">. </w:t>
      </w:r>
      <w:r w:rsidR="00FB4503">
        <w:t>Conf</w:t>
      </w:r>
      <w:r>
        <w:t>ront</w:t>
      </w:r>
      <w:r w:rsidR="00FB4503">
        <w:t xml:space="preserve">ing </w:t>
      </w:r>
      <w:r w:rsidR="006B7D2E">
        <w:t xml:space="preserve">climatic problems primarily caused by fossil fuel combustion and the crisis of depleting reserves of fossil fuels, the US strives to diversify its energy source. Renewable energy, e.g. wind energy, solar energy, </w:t>
      </w:r>
      <w:proofErr w:type="spellStart"/>
      <w:r w:rsidR="006B7D2E">
        <w:t>etc</w:t>
      </w:r>
      <w:proofErr w:type="spellEnd"/>
      <w:r w:rsidR="006B7D2E">
        <w:t>, has attracted lots of attention as a promising energy source. However, it has been more than a decade, renewable energy only composite</w:t>
      </w:r>
      <w:r>
        <w:t>s</w:t>
      </w:r>
      <w:r w:rsidR="006B7D2E">
        <w:t xml:space="preserve"> less than 10% of the whole nation’s energy consumption</w:t>
      </w:r>
      <w:r>
        <w:t xml:space="preserve"> </w:t>
      </w:r>
      <w:r>
        <w:fldChar w:fldCharType="begin"/>
      </w:r>
      <w:r>
        <w:instrText xml:space="preserve"> ADDIN EN.CITE &lt;EndNote&gt;&lt;Cite&gt;&lt;Author&gt;EIA&lt;/Author&gt;&lt;Year&gt;2015&lt;/Year&gt;&lt;RecNum&gt;226&lt;/RecNum&gt;&lt;DisplayText&gt;[1]&lt;/DisplayText&gt;&lt;record&gt;&lt;rec-number&gt;226&lt;/rec-number&gt;&lt;foreign-keys&gt;&lt;key app="EN" db-id="5v9p95p91wzaf9esr085x0v55r52p0d0srts" timestamp="1457029585"&gt;226&lt;/key&gt;&lt;/foreign-keys&gt;&lt;ref-type name="Journal Article"&gt;17&lt;/ref-type&gt;&lt;contributors&gt;&lt;authors&gt;&lt;author&gt;EIA, US&lt;/author&gt;&lt;/authors&gt;&lt;/contributors&gt;&lt;titles&gt;&lt;title&gt;Annual energy review 2014&lt;/title&gt;&lt;secondary-title&gt;Energy Information Administration&lt;/secondary-title&gt;&lt;/titles&gt;&lt;periodical&gt;&lt;full-title&gt;Energy Information Administration&lt;/full-title&gt;&lt;/periodical&gt;&lt;dates&gt;&lt;year&gt;2015&lt;/year&gt;&lt;/dates&gt;&lt;urls&gt;&lt;/urls&gt;&lt;/record&gt;&lt;/Cite&gt;&lt;/EndNote&gt;</w:instrText>
      </w:r>
      <w:r>
        <w:fldChar w:fldCharType="separate"/>
      </w:r>
      <w:r>
        <w:rPr>
          <w:noProof/>
        </w:rPr>
        <w:t>[1]</w:t>
      </w:r>
      <w:r>
        <w:fldChar w:fldCharType="end"/>
      </w:r>
      <w:r w:rsidR="006B7D2E">
        <w:t xml:space="preserve">. Moreover, the situation </w:t>
      </w:r>
      <w:r w:rsidR="009555E7">
        <w:t xml:space="preserve">is </w:t>
      </w:r>
      <w:r>
        <w:t xml:space="preserve">most </w:t>
      </w:r>
      <w:r w:rsidR="009555E7">
        <w:t xml:space="preserve">likely to continue and </w:t>
      </w:r>
      <w:r w:rsidR="006B7D2E">
        <w:t>fossil fuel</w:t>
      </w:r>
      <w:r>
        <w:t>s</w:t>
      </w:r>
      <w:r w:rsidR="006B7D2E">
        <w:t xml:space="preserve"> </w:t>
      </w:r>
      <w:r>
        <w:t>will remain</w:t>
      </w:r>
      <w:r w:rsidR="009555E7">
        <w:t xml:space="preserve"> </w:t>
      </w:r>
      <w:r w:rsidR="006B7D2E">
        <w:t xml:space="preserve">as a dominant energy </w:t>
      </w:r>
      <w:r w:rsidR="009555E7">
        <w:t>source.</w:t>
      </w:r>
    </w:p>
    <w:p w:rsidR="00485992" w:rsidRPr="00EB5276" w:rsidRDefault="009555E7" w:rsidP="00EB5276">
      <w:pPr>
        <w:rPr>
          <w:rFonts w:cs="Times New Roman"/>
        </w:rPr>
      </w:pPr>
      <w:r>
        <w:t xml:space="preserve">Comparing to look for alternative energy source, </w:t>
      </w:r>
      <w:r w:rsidR="00A6010D">
        <w:t>minimizing the negative effect</w:t>
      </w:r>
      <w:r w:rsidR="00DD04BF">
        <w:t>s</w:t>
      </w:r>
      <w:r w:rsidR="00A6010D">
        <w:t xml:space="preserve"> of combusting fossil fuel appears</w:t>
      </w:r>
      <w:r w:rsidR="00727663">
        <w:t xml:space="preserve"> to be</w:t>
      </w:r>
      <w:r w:rsidR="00A6010D">
        <w:t xml:space="preserve"> more feasible and urgent.</w:t>
      </w:r>
      <w:r>
        <w:t xml:space="preserve"> </w:t>
      </w:r>
      <w:r w:rsidR="00C24B1B">
        <w:t xml:space="preserve">However, until the process of combustion is </w:t>
      </w:r>
      <w:r w:rsidR="0089059A">
        <w:t xml:space="preserve">understood chemically and physically, reducing or </w:t>
      </w:r>
      <w:r w:rsidR="0089059A">
        <w:lastRenderedPageBreak/>
        <w:t xml:space="preserve">minimizing its emission is </w:t>
      </w:r>
      <w:r w:rsidR="00D5404E">
        <w:t xml:space="preserve">a </w:t>
      </w:r>
      <w:r w:rsidR="00D5404E" w:rsidRPr="00D5404E">
        <w:t>malarkey</w:t>
      </w:r>
      <w:r w:rsidR="00D5404E">
        <w:t xml:space="preserve">. </w:t>
      </w:r>
      <w:r w:rsidR="00727663">
        <w:t xml:space="preserve">Large amount of effort and resource has been devoted to the research of combustion for the past several decades. </w:t>
      </w:r>
      <w:r w:rsidR="00804FFB">
        <w:t xml:space="preserve">On the computational side, turbulence combustion remains the biggest challenge in the community of combustion and fluid modeling. </w:t>
      </w:r>
      <w:r w:rsidR="00DA294C">
        <w:t xml:space="preserve">The fast development of hardware and software, especially the development of massive workstations and supercomputing technology, has render the computation capability one could never imagined. Even so, the fast development of computation capability seems not be able to catch up with the even faster increasing demand. For instance, </w:t>
      </w:r>
      <w:r w:rsidR="00EB5276" w:rsidRPr="000A4067">
        <w:rPr>
          <w:rFonts w:cs="Times New Roman"/>
        </w:rPr>
        <w:t>detailed modeling of real fuels is prohibitively complex</w:t>
      </w:r>
      <w:r w:rsidR="00EB5276">
        <w:rPr>
          <w:rFonts w:cs="Times New Roman"/>
        </w:rPr>
        <w:t xml:space="preserve"> and expensive</w:t>
      </w:r>
      <w:r w:rsidR="00EB5276" w:rsidRPr="000A4067">
        <w:rPr>
          <w:rFonts w:cs="Times New Roman"/>
        </w:rPr>
        <w:t xml:space="preserve"> given the variability, number and types of components comprising these fuels, and the lack of fundamental physical, thermochemic</w:t>
      </w:r>
      <w:r w:rsidR="00EB5276">
        <w:rPr>
          <w:rFonts w:cs="Times New Roman"/>
        </w:rPr>
        <w:t>al, kinetic and transport data.</w:t>
      </w:r>
      <w:r w:rsidR="00EB5276" w:rsidRPr="000A4067">
        <w:rPr>
          <w:rFonts w:cs="Times New Roman"/>
        </w:rPr>
        <w:t xml:space="preserve"> In current combustion chemistry research, i.e., “reaction rate constants centric” approaches using the ever-increasingly large combustion k</w:t>
      </w:r>
      <w:r w:rsidR="00EB5276">
        <w:rPr>
          <w:rFonts w:cs="Times New Roman"/>
        </w:rPr>
        <w:t>inetic models have limitations.</w:t>
      </w:r>
      <w:r w:rsidR="00EB5276" w:rsidRPr="000A4067">
        <w:rPr>
          <w:rFonts w:cs="Times New Roman"/>
        </w:rPr>
        <w:t xml:space="preserve"> Many existing combustion kinetics models use a large number of the intermediate species, combinatory chemical reactions, and their transport properties to interpret the experimental measurements of ignition delay, flame speed,</w:t>
      </w:r>
      <w:r w:rsidR="00EB5276">
        <w:rPr>
          <w:rFonts w:cs="Times New Roman"/>
        </w:rPr>
        <w:t xml:space="preserve"> extinction, and speciation </w:t>
      </w:r>
      <w:proofErr w:type="spellStart"/>
      <w:r w:rsidR="00EB5276">
        <w:rPr>
          <w:rFonts w:cs="Times New Roman"/>
        </w:rPr>
        <w:t>etc</w:t>
      </w:r>
      <w:proofErr w:type="spellEnd"/>
      <w:r w:rsidR="00EB5276">
        <w:rPr>
          <w:rFonts w:cs="Times New Roman"/>
        </w:rPr>
        <w:t xml:space="preserve"> </w:t>
      </w:r>
      <w:r w:rsidR="00EB5276" w:rsidRPr="000A4067">
        <w:rPr>
          <w:rFonts w:cs="Times New Roman"/>
        </w:rPr>
        <w:fldChar w:fldCharType="begin"/>
      </w:r>
      <w:r w:rsidR="00EB5276">
        <w:rPr>
          <w:rFonts w:cs="Times New Roman"/>
        </w:rPr>
        <w:instrText xml:space="preserve"> ADDIN EN.CITE &lt;EndNote&gt;&lt;Cite&gt;&lt;Author&gt;Glassman&lt;/Author&gt;&lt;Year&gt;2008&lt;/Year&gt;&lt;RecNum&gt;1199&lt;/RecNum&gt;&lt;DisplayText&gt;[2, 3]&lt;/DisplayText&gt;&lt;record&gt;&lt;rec-number&gt;1199&lt;/rec-number&gt;&lt;foreign-keys&gt;&lt;key app="EN" db-id="ap2rfz2wmd5fetets065p5f3f505wsdt0v20" timestamp="1346267365"&gt;1199&lt;/key&gt;&lt;/foreign-keys&gt;&lt;ref-type name="Book"&gt;6&lt;/ref-type&gt;&lt;contributors&gt;&lt;authors&gt;&lt;author&gt;Glassman, Irvin&lt;/author&gt;&lt;author&gt;Yetter, Richard A.&lt;/author&gt;&lt;/authors&gt;&lt;/contributors&gt;&lt;titles&gt;&lt;title&gt;Combustion&lt;/title&gt;&lt;/titles&gt;&lt;edition&gt;4th&lt;/edition&gt;&lt;dates&gt;&lt;year&gt;2008&lt;/year&gt;&lt;/dates&gt;&lt;pub-location&gt;Burlington MA&lt;/pub-location&gt;&lt;publisher&gt;Elsevier&lt;/publisher&gt;&lt;isbn&gt;978-0-12-088573-2&lt;/isbn&gt;&lt;urls&gt;&lt;/urls&gt;&lt;/record&gt;&lt;/Cite&gt;&lt;Cite&gt;&lt;Author&gt;Law&lt;/Author&gt;&lt;Year&gt;2006&lt;/Year&gt;&lt;RecNum&gt;1295&lt;/RecNum&gt;&lt;record&gt;&lt;rec-number&gt;1295&lt;/rec-number&gt;&lt;foreign-keys&gt;&lt;key app="EN" db-id="ap2rfz2wmd5fetets065p5f3f505wsdt0v20" timestamp="1351269782"&gt;1295&lt;/key&gt;&lt;/foreign-keys&gt;&lt;ref-type name="Book"&gt;6&lt;/ref-type&gt;&lt;contributors&gt;&lt;authors&gt;&lt;author&gt;Law, Chung K.&lt;/author&gt;&lt;/authors&gt;&lt;/contributors&gt;&lt;titles&gt;&lt;title&gt;Combustion Physics&lt;/title&gt;&lt;/titles&gt;&lt;edition&gt;1&lt;/edition&gt;&lt;dates&gt;&lt;year&gt;2006&lt;/year&gt;&lt;pub-dates&gt;&lt;date&gt;2006&lt;/date&gt;&lt;/pub-dates&gt;&lt;/dates&gt;&lt;pub-location&gt;New York&lt;/pub-location&gt;&lt;publisher&gt;Cambridge University Press&lt;/publisher&gt;&lt;isbn&gt;978-0-521-87052-8&lt;/isbn&gt;&lt;call-num&gt;QD516.L27 2006&lt;/call-num&gt;&lt;urls&gt;&lt;/urls&gt;&lt;/record&gt;&lt;/Cite&gt;&lt;/EndNote&gt;</w:instrText>
      </w:r>
      <w:r w:rsidR="00EB5276" w:rsidRPr="000A4067">
        <w:rPr>
          <w:rFonts w:cs="Times New Roman"/>
        </w:rPr>
        <w:fldChar w:fldCharType="separate"/>
      </w:r>
      <w:r w:rsidR="00EB5276">
        <w:rPr>
          <w:rFonts w:cs="Times New Roman"/>
          <w:noProof/>
        </w:rPr>
        <w:t>[2, 3]</w:t>
      </w:r>
      <w:r w:rsidR="00EB5276" w:rsidRPr="000A4067">
        <w:rPr>
          <w:rFonts w:cs="Times New Roman"/>
        </w:rPr>
        <w:fldChar w:fldCharType="end"/>
      </w:r>
      <w:r w:rsidR="00EB5276">
        <w:rPr>
          <w:rFonts w:cs="Times New Roman"/>
        </w:rPr>
        <w:t>.</w:t>
      </w:r>
      <w:r w:rsidR="00EB5276" w:rsidRPr="000A4067">
        <w:rPr>
          <w:rFonts w:cs="Times New Roman"/>
        </w:rPr>
        <w:t xml:space="preserve">  The state-of-the-art combustion models for common hydrocarbons include the intermediate species of up to 10</w:t>
      </w:r>
      <w:r w:rsidR="00EB5276" w:rsidRPr="00EB022A">
        <w:rPr>
          <w:rFonts w:cs="Times New Roman"/>
          <w:vertAlign w:val="superscript"/>
        </w:rPr>
        <w:t>4</w:t>
      </w:r>
      <w:r w:rsidR="00EB5276" w:rsidRPr="000A4067">
        <w:rPr>
          <w:rFonts w:cs="Times New Roman"/>
        </w:rPr>
        <w:t xml:space="preserve"> and combinatory reactions of up to 10</w:t>
      </w:r>
      <w:r w:rsidR="00EB5276" w:rsidRPr="00EB022A">
        <w:rPr>
          <w:rFonts w:cs="Times New Roman"/>
          <w:vertAlign w:val="superscript"/>
        </w:rPr>
        <w:t>4</w:t>
      </w:r>
      <w:r w:rsidR="00EB5276" w:rsidRPr="000A4067">
        <w:rPr>
          <w:rFonts w:cs="Times New Roman"/>
        </w:rPr>
        <w:t xml:space="preserve"> – 10</w:t>
      </w:r>
      <w:r w:rsidR="00EB5276" w:rsidRPr="00EB022A">
        <w:rPr>
          <w:rFonts w:cs="Times New Roman"/>
          <w:vertAlign w:val="superscript"/>
        </w:rPr>
        <w:t>5</w:t>
      </w:r>
      <w:r w:rsidR="00EB5276" w:rsidRPr="000A4067">
        <w:rPr>
          <w:rFonts w:cs="Times New Roman"/>
        </w:rPr>
        <w:t>, such as the recent 2-methyl alkanes kinetic model from LLNL (7,20</w:t>
      </w:r>
      <w:r w:rsidR="00EB5276">
        <w:rPr>
          <w:rFonts w:cs="Times New Roman"/>
        </w:rPr>
        <w:t xml:space="preserve">0 species and 31,400 reactions) </w:t>
      </w:r>
      <w:r w:rsidR="00EB5276" w:rsidRPr="000A4067">
        <w:rPr>
          <w:rFonts w:cs="Times New Roman"/>
        </w:rPr>
        <w:fldChar w:fldCharType="begin"/>
      </w:r>
      <w:r w:rsidR="00EB5276">
        <w:rPr>
          <w:rFonts w:cs="Times New Roman"/>
        </w:rPr>
        <w:instrText xml:space="preserve"> ADDIN EN.CITE &lt;EndNote&gt;&lt;Cite&gt;&lt;Author&gt;Sarathy&lt;/Author&gt;&lt;Year&gt;2011&lt;/Year&gt;&lt;RecNum&gt;1589&lt;/RecNum&gt;&lt;DisplayText&gt;[4]&lt;/DisplayText&gt;&lt;record&gt;&lt;rec-number&gt;1589&lt;/rec-number&gt;&lt;foreign-keys&gt;&lt;key app="EN" db-id="ap2rfz2wmd5fetets065p5f3f505wsdt0v20" timestamp="1375894180"&gt;1589&lt;/key&gt;&lt;/foreign-keys&gt;&lt;ref-type name="Journal Article"&gt;17&lt;/ref-type&gt;&lt;contributors&gt;&lt;authors&gt;&lt;author&gt;Sarathy, S. M.&lt;/author&gt;&lt;author&gt;Westbrook, C. K.&lt;/author&gt;&lt;author&gt;Mehl, M.&lt;/author&gt;&lt;author&gt;Pitz, W. J.&lt;/author&gt;&lt;author&gt;Togbe, C.&lt;/author&gt;&lt;author&gt;Dagaut, P.&lt;/author&gt;&lt;author&gt;Wang, H.&lt;/author&gt;&lt;author&gt;Oehlschlaeger, M. A.&lt;/author&gt;&lt;author&gt;Niemann, U.&lt;/author&gt;&lt;author&gt;Seshadri, K.&lt;/author&gt;&lt;author&gt;Veloo, P. S.&lt;/author&gt;&lt;author&gt;Ji, C.&lt;/author&gt;&lt;author&gt;Egolfopoulos, F. N.&lt;/author&gt;&lt;author&gt;Lu, T.&lt;/author&gt;&lt;/authors&gt;&lt;/contributors&gt;&lt;titles&gt;&lt;title&gt;Comprehensive chemical kinetic modeling of the oxidation of 2-methylalkanes from C7 to C20&lt;/title&gt;&lt;secondary-title&gt;Combustion and Flame&lt;/secondary-title&gt;&lt;/titles&gt;&lt;periodical&gt;&lt;full-title&gt;Combustion and Flame&lt;/full-title&gt;&lt;/periodical&gt;&lt;pages&gt;2338-2357&lt;/pages&gt;&lt;volume&gt;158&lt;/volume&gt;&lt;number&gt;12&lt;/number&gt;&lt;keywords&gt;&lt;keyword&gt;2-Methylheptane&lt;/keyword&gt;&lt;keyword&gt;Iso-alkanes&lt;/keyword&gt;&lt;keyword&gt;n-Alkanes&lt;/keyword&gt;&lt;keyword&gt;2-Methylalkanes&lt;/keyword&gt;&lt;keyword&gt;Chemical kinetic modeling&lt;/keyword&gt;&lt;keyword&gt;Mechanism reduction&lt;/keyword&gt;&lt;/keywords&gt;&lt;dates&gt;&lt;year&gt;2011&lt;/year&gt;&lt;/dates&gt;&lt;isbn&gt;0010-2180&lt;/isbn&gt;&lt;urls&gt;&lt;related-urls&gt;&lt;url&gt;http://www.sciencedirect.com/science/article/pii/S0010218011001532&lt;/url&gt;&lt;url&gt;http://ac.els-cdn.com/S0010218011001532/1-s2.0-S0010218011001532-main.pdf?_tid=0a2882e4-0f27-11e3-8d57-00000aacb362&amp;amp;acdnat=1377614790_022fc7af184f55a69f2ee29da599e5d2&lt;/url&gt;&lt;/related-urls&gt;&lt;/urls&gt;&lt;electronic-resource-num&gt;http://dx.doi.org/10.1016/j.combustflame.2011.05.007&lt;/electronic-resource-num&gt;&lt;/record&gt;&lt;/Cite&gt;&lt;/EndNote&gt;</w:instrText>
      </w:r>
      <w:r w:rsidR="00EB5276" w:rsidRPr="000A4067">
        <w:rPr>
          <w:rFonts w:cs="Times New Roman"/>
        </w:rPr>
        <w:fldChar w:fldCharType="separate"/>
      </w:r>
      <w:r w:rsidR="00EB5276">
        <w:rPr>
          <w:rFonts w:cs="Times New Roman"/>
          <w:noProof/>
        </w:rPr>
        <w:t>[4]</w:t>
      </w:r>
      <w:r w:rsidR="00EB5276" w:rsidRPr="000A4067">
        <w:rPr>
          <w:rFonts w:cs="Times New Roman"/>
        </w:rPr>
        <w:fldChar w:fldCharType="end"/>
      </w:r>
      <w:r w:rsidR="00EB5276">
        <w:rPr>
          <w:rFonts w:cs="Times New Roman"/>
        </w:rPr>
        <w:t>.</w:t>
      </w:r>
      <w:r w:rsidR="00EB5276" w:rsidRPr="000A4067">
        <w:rPr>
          <w:rFonts w:cs="Times New Roman"/>
        </w:rPr>
        <w:t xml:space="preserve"> These combustion kinetic models might grow further if the current trend is followed.  However, the limitations of the approach are very obvious.  Over 90% of the species and related chemical reactions in those models are not detectable by any experimental means in the flame conditions, since the concentrations of those species in the flame are estimated to be below 10-20 mole/cm</w:t>
      </w:r>
      <w:r w:rsidR="00EB5276" w:rsidRPr="00EB022A">
        <w:rPr>
          <w:rFonts w:cs="Times New Roman"/>
          <w:vertAlign w:val="superscript"/>
        </w:rPr>
        <w:t>3</w:t>
      </w:r>
      <w:r w:rsidR="00EB5276" w:rsidRPr="000A4067">
        <w:rPr>
          <w:rFonts w:cs="Times New Roman"/>
        </w:rPr>
        <w:t xml:space="preserve">.  Even more severely, the model uncertainty does not reduce as the size of the model grows. </w:t>
      </w:r>
    </w:p>
    <w:p w:rsidR="00236E6D" w:rsidRDefault="00485992">
      <w:pPr>
        <w:numPr>
          <w:ilvl w:val="12"/>
          <w:numId w:val="0"/>
        </w:numPr>
      </w:pPr>
      <w:r>
        <w:t xml:space="preserve">On the experimental side, various laser diagnostic techniques have been developed and extensively applied in the area of combustion diagnostics. Those </w:t>
      </w:r>
      <w:r>
        <w:lastRenderedPageBreak/>
        <w:t>techniques include</w:t>
      </w:r>
      <w:r w:rsidR="00EB5276">
        <w:t>, but not limited to,</w:t>
      </w:r>
      <w:r>
        <w:t xml:space="preserve"> Absorption Spectroscopy (AS), </w:t>
      </w:r>
      <w:r w:rsidRPr="00485992">
        <w:t xml:space="preserve">Laser-Induced Fluorescence (LIF), Coherent Anti-stokes Raman Spectroscopy (CARS), Degenerate Four-Wave Mixing (DFWM), Cavity </w:t>
      </w:r>
      <w:proofErr w:type="spellStart"/>
      <w:r w:rsidRPr="00485992">
        <w:t>Ringdown</w:t>
      </w:r>
      <w:proofErr w:type="spellEnd"/>
      <w:r w:rsidRPr="00485992">
        <w:t xml:space="preserve"> (CRD) Spectroscopy, and Resonance Enhanced Multi-Photon Ionization (REMPI)</w:t>
      </w:r>
      <w:r>
        <w:t xml:space="preserve">. </w:t>
      </w:r>
      <w:r w:rsidRPr="00485992">
        <w:t xml:space="preserve">In the history of understanding and studying turbulent combustion, combustion chemistry, fluid dynamics, </w:t>
      </w:r>
      <w:proofErr w:type="spellStart"/>
      <w:r w:rsidRPr="00485992">
        <w:t>etc</w:t>
      </w:r>
      <w:proofErr w:type="spellEnd"/>
      <w:r w:rsidRPr="00485992">
        <w:t xml:space="preserve">, laser diagnostics has persistently played an indispensable role. In the 20th century, invention of laser became one of the most exciting moments for diagnostics researchers. The word LASER are the acronym for Light Amplification by Stimulated Emission of Radiation. A laser is the light emission with high spatial and temporal coherence, which differs itself from other light sources. Spatial coherence allows a laser beam to stay narrow over long distances while temporal coherence allows it to have a narrow spectrum. Due to its spatial and temporal characteristics, the excited states of numerous atoms, molecules, and species, can be accessible. The idea of laser based diagnostics techniques is that by illuminating a targeting atom or molecule with a laser with an appropriate wavelength, the response will be detected, which is the “footprint” of the targeting atom or molecule. As a result, the targeting atom or molecule can be qualified or even quantified if a reliable well-designed quantification process can be followed strictly. </w:t>
      </w:r>
      <w:r w:rsidR="00EB5276">
        <w:t>In nature</w:t>
      </w:r>
      <w:r w:rsidRPr="00485992">
        <w:t xml:space="preserve">, laser based diagnostics techniques </w:t>
      </w:r>
      <w:r w:rsidR="00EB5276">
        <w:t xml:space="preserve">are incredibly suitable studying combustion. They </w:t>
      </w:r>
      <w:r w:rsidRPr="00485992">
        <w:t>provide the capabilities of remote, non-intrusive, in situ measurements with spatial and temporal accuracy that has never been achieved.</w:t>
      </w:r>
    </w:p>
    <w:p w:rsidR="00236E6D" w:rsidRDefault="00236E6D">
      <w:pPr>
        <w:numPr>
          <w:ilvl w:val="12"/>
          <w:numId w:val="0"/>
        </w:numPr>
      </w:pPr>
      <w:r>
        <w:t xml:space="preserve">  </w:t>
      </w:r>
    </w:p>
    <w:p w:rsidR="00236E6D" w:rsidRDefault="0006240C" w:rsidP="00965FBD">
      <w:pPr>
        <w:pStyle w:val="Heading2"/>
      </w:pPr>
      <w:bookmarkStart w:id="8" w:name="_Toc420995892"/>
      <w:bookmarkStart w:id="9" w:name="_Toc422997479"/>
      <w:bookmarkStart w:id="10" w:name="_Toc427156462"/>
      <w:bookmarkStart w:id="11" w:name="_Toc445391130"/>
      <w:r>
        <w:t xml:space="preserve">1.2 </w:t>
      </w:r>
      <w:bookmarkEnd w:id="8"/>
      <w:bookmarkEnd w:id="9"/>
      <w:bookmarkEnd w:id="10"/>
      <w:r>
        <w:t>Motivation and purpose of the study</w:t>
      </w:r>
      <w:bookmarkEnd w:id="11"/>
    </w:p>
    <w:p w:rsidR="00236E6D" w:rsidRDefault="00236E6D">
      <w:pPr>
        <w:numPr>
          <w:ilvl w:val="12"/>
          <w:numId w:val="0"/>
        </w:numPr>
      </w:pPr>
      <w:r>
        <w:tab/>
      </w:r>
      <w:r>
        <w:tab/>
        <w:t xml:space="preserve"> </w:t>
      </w:r>
    </w:p>
    <w:p w:rsidR="00B27F32" w:rsidRDefault="002B1B77">
      <w:pPr>
        <w:numPr>
          <w:ilvl w:val="12"/>
          <w:numId w:val="0"/>
        </w:numPr>
      </w:pPr>
      <w:r>
        <w:t>The combustion of heavy hydrocarbons is complex due to their unknown composition and unknown chemical kinetics. However, their research</w:t>
      </w:r>
      <w:r w:rsidR="00F41130">
        <w:t xml:space="preserve"> </w:t>
      </w:r>
      <w:r w:rsidR="00640A4A">
        <w:t>exhibit</w:t>
      </w:r>
      <w:r w:rsidR="00453B1E">
        <w:t>s</w:t>
      </w:r>
      <w:r>
        <w:t xml:space="preserve"> great practical interest. They are the main fuel for our transportation system, e.g. </w:t>
      </w:r>
      <w:r>
        <w:lastRenderedPageBreak/>
        <w:t>ga</w:t>
      </w:r>
      <w:r w:rsidR="00453B1E">
        <w:t>soline, diesel, jet fuel, etc. T</w:t>
      </w:r>
      <w:r>
        <w:t xml:space="preserve">here’s a widely accepted idea that their combustion can be roughly divided into two separate process: pyrolysis and the combustion of </w:t>
      </w:r>
      <w:r w:rsidR="00296350">
        <w:t>hydrocarbon with smaller molecular size and lighter molecular weight. The combustion of light hydrocarbon</w:t>
      </w:r>
      <w:r w:rsidR="00B27F32">
        <w:t>, in comparison,</w:t>
      </w:r>
      <w:r w:rsidR="00296350">
        <w:t xml:space="preserve"> is familiar to us</w:t>
      </w:r>
      <w:r w:rsidR="00B27F32">
        <w:t xml:space="preserve"> and much easier to study</w:t>
      </w:r>
      <w:r w:rsidR="00296350">
        <w:t xml:space="preserve">. </w:t>
      </w:r>
      <w:r w:rsidR="00B27F32">
        <w:t xml:space="preserve">Ethylene and methane are commonly two main products of heavy hydrocarbon pyrolysis. For instance, in the </w:t>
      </w:r>
      <w:r w:rsidR="00EC4E45">
        <w:t>process of n-butane pyrolysis, Purnell and Quinn</w:t>
      </w:r>
      <w:r w:rsidR="0082280D">
        <w:t xml:space="preserve"> </w:t>
      </w:r>
      <w:r w:rsidR="0082280D">
        <w:fldChar w:fldCharType="begin"/>
      </w:r>
      <w:r w:rsidR="0082280D">
        <w:instrText xml:space="preserve"> ADDIN EN.CITE &lt;EndNote&gt;&lt;Cite&gt;&lt;Author&gt;Purnell&lt;/Author&gt;&lt;Year&gt;1962&lt;/Year&gt;&lt;RecNum&gt;146&lt;/RecNum&gt;&lt;DisplayText&gt;[5]&lt;/DisplayText&gt;&lt;record&gt;&lt;rec-number&gt;146&lt;/rec-number&gt;&lt;foreign-keys&gt;&lt;key app="EN" db-id="5v9p95p91wzaf9esr085x0v55r52p0d0srts" timestamp="1425322774"&gt;146&lt;/key&gt;&lt;/foreign-keys&gt;&lt;ref-type name="Journal Article"&gt;17&lt;/ref-type&gt;&lt;contributors&gt;&lt;authors&gt;&lt;author&gt;Purnell, J. H.&lt;/author&gt;&lt;author&gt;Quinn, C. P.&lt;/author&gt;&lt;/authors&gt;&lt;/contributors&gt;&lt;titles&gt;&lt;title&gt;Pyrolysis of N-Butane&lt;/title&gt;&lt;secondary-title&gt;Proceedings of the Royal Society of London Series a-Mathematical and Physical Sciences&lt;/secondary-title&gt;&lt;alt-title&gt;Proc R Soc Lon Ser-A&lt;/alt-title&gt;&lt;/titles&gt;&lt;periodical&gt;&lt;full-title&gt;Proceedings of the Royal Society of London Series a-Mathematical and Physical Sciences&lt;/full-title&gt;&lt;abbr-1&gt;Proc R Soc Lon Ser-A&lt;/abbr-1&gt;&lt;/periodical&gt;&lt;alt-periodical&gt;&lt;full-title&gt;Proceedings of the Royal Society of London Series a-Mathematical and Physical Sciences&lt;/full-title&gt;&lt;abbr-1&gt;Proc R Soc Lon Ser-A&lt;/abbr-1&gt;&lt;/alt-periodical&gt;&lt;pages&gt;267-&amp;amp;&lt;/pages&gt;&lt;volume&gt;270&lt;/volume&gt;&lt;number&gt;1341&lt;/number&gt;&lt;dates&gt;&lt;year&gt;1962&lt;/year&gt;&lt;/dates&gt;&lt;accession-num&gt;WOS:A19629973B00010&lt;/accession-num&gt;&lt;urls&gt;&lt;related-urls&gt;&lt;url&gt;&amp;lt;Go to ISI&amp;gt;://WOS:A19629973B00010&lt;/url&gt;&lt;url&gt;http://rspa.royalsocietypublishing.org/content/royprsa/270/1341/267.full.pdf&lt;/url&gt;&lt;/related-urls&gt;&lt;/urls&gt;&lt;electronic-resource-num&gt;DOI 10.1098/rspa.1962.0217&lt;/electronic-resource-num&gt;&lt;language&gt;English&lt;/language&gt;&lt;/record&gt;&lt;/Cite&gt;&lt;/EndNote&gt;</w:instrText>
      </w:r>
      <w:r w:rsidR="0082280D">
        <w:fldChar w:fldCharType="separate"/>
      </w:r>
      <w:r w:rsidR="0082280D">
        <w:rPr>
          <w:noProof/>
        </w:rPr>
        <w:t>[5]</w:t>
      </w:r>
      <w:r w:rsidR="0082280D">
        <w:fldChar w:fldCharType="end"/>
      </w:r>
      <w:r w:rsidR="00EC4E45">
        <w:t xml:space="preserve"> found approximately 40% of CH4 and 20% of C2H4 is resulted when the reactant pressure ranges </w:t>
      </w:r>
      <w:proofErr w:type="spellStart"/>
      <w:r w:rsidR="00EC4E45">
        <w:t>frp</w:t>
      </w:r>
      <w:proofErr w:type="spellEnd"/>
      <w:r w:rsidR="00EC4E45">
        <w:t xml:space="preserve">, 50 </w:t>
      </w:r>
      <w:proofErr w:type="spellStart"/>
      <w:r w:rsidR="00EC4E45">
        <w:t>Torr</w:t>
      </w:r>
      <w:proofErr w:type="spellEnd"/>
      <w:r w:rsidR="00EC4E45">
        <w:t xml:space="preserve"> to 150 </w:t>
      </w:r>
      <w:proofErr w:type="spellStart"/>
      <w:r w:rsidR="00EC4E45">
        <w:t>Torr</w:t>
      </w:r>
      <w:proofErr w:type="spellEnd"/>
      <w:r w:rsidR="00EC4E45">
        <w:t xml:space="preserve">. When the reactants are 1% n-butane and 99% Argon, </w:t>
      </w:r>
      <w:r w:rsidR="0082280D">
        <w:t>0.</w:t>
      </w:r>
      <w:r w:rsidR="00EC4E45">
        <w:t xml:space="preserve">2% methane and approximately 1.1% </w:t>
      </w:r>
      <w:r w:rsidR="0082280D">
        <w:t xml:space="preserve">C2H4 are resulted when the pyrolysis condition is 1375 K and 1.58 </w:t>
      </w:r>
      <w:proofErr w:type="spellStart"/>
      <w:r w:rsidR="0082280D">
        <w:t>atm</w:t>
      </w:r>
      <w:proofErr w:type="spellEnd"/>
      <w:r w:rsidR="0082280D">
        <w:t xml:space="preserve"> </w:t>
      </w:r>
      <w:r w:rsidR="0082280D">
        <w:fldChar w:fldCharType="begin"/>
      </w:r>
      <w:r w:rsidR="0082280D">
        <w:instrText xml:space="preserve"> ADDIN EN.CITE &lt;EndNote&gt;&lt;Cite&gt;&lt;Author&gt;Pyun&lt;/Author&gt;&lt;Year&gt;2013&lt;/Year&gt;&lt;RecNum&gt;137&lt;/RecNum&gt;&lt;DisplayText&gt;[6]&lt;/DisplayText&gt;&lt;record&gt;&lt;rec-number&gt;137&lt;/rec-number&gt;&lt;foreign-keys&gt;&lt;key app="EN" db-id="5v9p95p91wzaf9esr085x0v55r52p0d0srts" timestamp="1425067574"&gt;137&lt;/key&gt;&lt;/foreign-keys&gt;&lt;ref-type name="Journal Article"&gt;17&lt;/ref-type&gt;&lt;contributors&gt;&lt;authors&gt;&lt;author&gt;Pyun, S. H.&lt;/author&gt;&lt;author&gt;Ren, W.&lt;/author&gt;&lt;author&gt;Davidson, D. F.&lt;/author&gt;&lt;author&gt;Hanson, R. K.&lt;/author&gt;&lt;/authors&gt;&lt;/contributors&gt;&lt;auth-address&gt;Davidson, DF&amp;#xD;Stanford Univ, Dept Mech Engn, Stanford, CA 94305 USA&amp;#xD;Stanford Univ, Dept Mech Engn, Stanford, CA 94305 USA&amp;#xD;Stanford Univ, Dept Mech Engn, Stanford, CA 94305 USA&lt;/auth-address&gt;&lt;titles&gt;&lt;title&gt;Methane and ethylene time-history measurements in n-butane and n-heptane pyrolysis behind reflected shock waves&lt;/title&gt;&lt;secondary-title&gt;Fuel&lt;/secondary-title&gt;&lt;alt-title&gt;Fuel&lt;/alt-title&gt;&lt;/titles&gt;&lt;periodical&gt;&lt;full-title&gt;Fuel&lt;/full-title&gt;&lt;abbr-1&gt;Fuel&lt;/abbr-1&gt;&lt;/periodical&gt;&lt;alt-periodical&gt;&lt;full-title&gt;Fuel&lt;/full-title&gt;&lt;abbr-1&gt;Fuel&lt;/abbr-1&gt;&lt;/alt-periodical&gt;&lt;pages&gt;557-564&lt;/pages&gt;&lt;volume&gt;108&lt;/volume&gt;&lt;keywords&gt;&lt;keyword&gt;shock tube&lt;/keyword&gt;&lt;keyword&gt;laser absorption&lt;/keyword&gt;&lt;keyword&gt;pyrolysis&lt;/keyword&gt;&lt;keyword&gt;n-butane&lt;/keyword&gt;&lt;keyword&gt;n-heptane&lt;/keyword&gt;&lt;keyword&gt;oxidation&lt;/keyword&gt;&lt;keyword&gt;combustion&lt;/keyword&gt;&lt;keyword&gt;decomposition&lt;/keyword&gt;&lt;keyword&gt;ethane&lt;/keyword&gt;&lt;/keywords&gt;&lt;dates&gt;&lt;year&gt;2013&lt;/year&gt;&lt;pub-dates&gt;&lt;date&gt;Jun&lt;/date&gt;&lt;/pub-dates&gt;&lt;/dates&gt;&lt;isbn&gt;0016-2361&lt;/isbn&gt;&lt;accession-num&gt;WOS:000317565100065&lt;/accession-num&gt;&lt;urls&gt;&lt;related-urls&gt;&lt;url&gt;&amp;lt;Go to ISI&amp;gt;://WOS:000317565100065&lt;/url&gt;&lt;url&gt;http://ac.els-cdn.com/S0016236112010587/1-s2.0-S0016236112010587-main.pdf?_tid=8549f426-bebc-11e4-b56b-00000aab0f27&amp;amp;acdnat=1425067942_ab06e1891cf901c3958a8c8ac83b204a&lt;/url&gt;&lt;/related-urls&gt;&lt;/urls&gt;&lt;electronic-resource-num&gt;DOI 10.1016/j.fuel.2012.12.034&lt;/electronic-resource-num&gt;&lt;language&gt;English&lt;/language&gt;&lt;/record&gt;&lt;/Cite&gt;&lt;/EndNote&gt;</w:instrText>
      </w:r>
      <w:r w:rsidR="0082280D">
        <w:fldChar w:fldCharType="separate"/>
      </w:r>
      <w:r w:rsidR="0082280D">
        <w:rPr>
          <w:noProof/>
        </w:rPr>
        <w:t>[6]</w:t>
      </w:r>
      <w:r w:rsidR="0082280D">
        <w:fldChar w:fldCharType="end"/>
      </w:r>
      <w:r w:rsidR="0082280D">
        <w:t>.</w:t>
      </w:r>
      <w:r w:rsidR="00EC4E45">
        <w:t xml:space="preserve"> </w:t>
      </w:r>
    </w:p>
    <w:p w:rsidR="00640A4A" w:rsidRDefault="00296350">
      <w:pPr>
        <w:numPr>
          <w:ilvl w:val="12"/>
          <w:numId w:val="0"/>
        </w:numPr>
      </w:pPr>
      <w:r>
        <w:t>Thus, the current study focus partially on using laser diagnostic technique to detect ethylene and methane which are commonly found in the process of heavy hydrocarbon pyrolysis.</w:t>
      </w:r>
    </w:p>
    <w:p w:rsidR="00640A4A" w:rsidRDefault="00640A4A">
      <w:pPr>
        <w:numPr>
          <w:ilvl w:val="12"/>
          <w:numId w:val="0"/>
        </w:numPr>
      </w:pPr>
      <w:r>
        <w:t xml:space="preserve">Coherent microwave scattering from resonance </w:t>
      </w:r>
      <w:r w:rsidRPr="00640A4A">
        <w:t>enhanced multiphoton ionization</w:t>
      </w:r>
      <w:r>
        <w:t xml:space="preserve"> </w:t>
      </w:r>
      <w:r w:rsidR="00053AC1">
        <w:t>(</w:t>
      </w:r>
      <w:r w:rsidR="00296350">
        <w:t>Radar REMPI</w:t>
      </w:r>
      <w:r w:rsidR="00053AC1">
        <w:t>)</w:t>
      </w:r>
      <w:r w:rsidR="00296350">
        <w:t xml:space="preserve"> has been developed for a</w:t>
      </w:r>
      <w:r w:rsidR="006A0670">
        <w:t>bout a decade</w:t>
      </w:r>
      <w:r w:rsidR="00296350">
        <w:t>, however, hardly in the literature, one can find its application on combustion environment, e.g. relatively high temperature and atmospheric pressure.</w:t>
      </w:r>
      <w:r w:rsidR="006A0670">
        <w:t xml:space="preserve"> There is a huge advantage of using Coherent microwave scattering (Radar) measure the REMPI signal. It is truly a non-intrusive technique with high spatial and temporal resolution, which makes it suitable for combustion diagnostics. The partial purpose of this work is to explore the application of Radar REMPI in combustion diagnostics.</w:t>
      </w:r>
    </w:p>
    <w:p w:rsidR="00053AC1" w:rsidRDefault="006B0A84">
      <w:pPr>
        <w:numPr>
          <w:ilvl w:val="12"/>
          <w:numId w:val="0"/>
        </w:numPr>
      </w:pPr>
      <w:r>
        <w:t>A</w:t>
      </w:r>
      <w:r w:rsidRPr="00640A4A">
        <w:t xml:space="preserve">bsorption spectroscopy </w:t>
      </w:r>
      <w:r>
        <w:t xml:space="preserve">is one of the most widely used diagnostic techniques. It is an intuitive technique, which </w:t>
      </w:r>
      <w:r w:rsidR="005E6D58">
        <w:t>is often used to measure</w:t>
      </w:r>
      <w:r>
        <w:t xml:space="preserve"> species and other properties (e.g. temperature, pressure, speed, </w:t>
      </w:r>
      <w:proofErr w:type="spellStart"/>
      <w:r>
        <w:t>etc</w:t>
      </w:r>
      <w:proofErr w:type="spellEnd"/>
      <w:r>
        <w:t xml:space="preserve">) according to the attenuation of light </w:t>
      </w:r>
      <w:r w:rsidR="005E6D58">
        <w:t xml:space="preserve">through a gas sample. </w:t>
      </w:r>
      <w:r>
        <w:t xml:space="preserve">With the invention of </w:t>
      </w:r>
      <w:r w:rsidR="005E6D58">
        <w:t xml:space="preserve">compact semiconductor laser, </w:t>
      </w:r>
      <w:r w:rsidR="00053AC1" w:rsidRPr="00640A4A">
        <w:t xml:space="preserve">Tunable diode laser absorption spectroscopy </w:t>
      </w:r>
      <w:r w:rsidR="00053AC1">
        <w:t>(TDLAS)</w:t>
      </w:r>
      <w:r w:rsidR="005E6D58">
        <w:t xml:space="preserve"> quickly catches its popularity. TDLAS is easy to implement and conduct, capable of achieving high resolution or detection limit. The fiber-coupled configurations even extend its applications further in the real engineering realm.</w:t>
      </w:r>
    </w:p>
    <w:p w:rsidR="00296350" w:rsidRDefault="00296350">
      <w:pPr>
        <w:numPr>
          <w:ilvl w:val="12"/>
          <w:numId w:val="0"/>
        </w:numPr>
      </w:pPr>
    </w:p>
    <w:p w:rsidR="00296350" w:rsidRDefault="00296350">
      <w:pPr>
        <w:numPr>
          <w:ilvl w:val="12"/>
          <w:numId w:val="0"/>
        </w:numPr>
      </w:pPr>
      <w:r>
        <w:t>The purpose of current study</w:t>
      </w:r>
      <w:r w:rsidR="00640A4A">
        <w:t>, on the one hand,</w:t>
      </w:r>
      <w:r>
        <w:t xml:space="preserve"> is to </w:t>
      </w:r>
      <w:r w:rsidR="006B0A84">
        <w:t>explore the</w:t>
      </w:r>
      <w:r w:rsidR="00640A4A">
        <w:t xml:space="preserve"> possibility of </w:t>
      </w:r>
      <w:r>
        <w:t>detect</w:t>
      </w:r>
      <w:r w:rsidR="00640A4A">
        <w:t>ing</w:t>
      </w:r>
      <w:r>
        <w:t xml:space="preserve"> ethylene under</w:t>
      </w:r>
      <w:r w:rsidR="00640A4A">
        <w:t xml:space="preserve"> relatively</w:t>
      </w:r>
      <w:r>
        <w:t xml:space="preserve"> high temperature</w:t>
      </w:r>
      <w:r w:rsidR="00640A4A">
        <w:t xml:space="preserve"> and pressure using Coherent microwave scattering from resonance </w:t>
      </w:r>
      <w:r w:rsidR="00640A4A" w:rsidRPr="00640A4A">
        <w:t>enhanced multiphoton ionization</w:t>
      </w:r>
      <w:r w:rsidR="00640A4A">
        <w:t xml:space="preserve"> (Radar REMPI), on the other hand, to measure and quantify </w:t>
      </w:r>
      <w:r>
        <w:t>methane from n-butane pyrolysis</w:t>
      </w:r>
      <w:r w:rsidR="00640A4A">
        <w:t xml:space="preserve"> using </w:t>
      </w:r>
      <w:bookmarkStart w:id="12" w:name="OLE_LINK15"/>
      <w:bookmarkStart w:id="13" w:name="OLE_LINK16"/>
      <w:r w:rsidR="00640A4A" w:rsidRPr="00640A4A">
        <w:t xml:space="preserve">Tunable diode laser absorption spectroscopy </w:t>
      </w:r>
      <w:r w:rsidR="00640A4A">
        <w:t>(TDLAS</w:t>
      </w:r>
      <w:bookmarkEnd w:id="12"/>
      <w:bookmarkEnd w:id="13"/>
      <w:r w:rsidR="00640A4A">
        <w:t>)</w:t>
      </w:r>
      <w:r>
        <w:t>. The obtai</w:t>
      </w:r>
      <w:r w:rsidR="00640A4A">
        <w:t>ned results hopefully will be a</w:t>
      </w:r>
      <w:r>
        <w:t xml:space="preserve"> </w:t>
      </w:r>
      <w:r w:rsidR="00640A4A">
        <w:t xml:space="preserve">valuable </w:t>
      </w:r>
      <w:r>
        <w:t>addition to the community of combustion diagnostics.</w:t>
      </w:r>
    </w:p>
    <w:p w:rsidR="00236E6D" w:rsidRDefault="00236E6D">
      <w:pPr>
        <w:numPr>
          <w:ilvl w:val="12"/>
          <w:numId w:val="0"/>
        </w:numPr>
      </w:pPr>
    </w:p>
    <w:p w:rsidR="00236E6D" w:rsidRDefault="0006240C" w:rsidP="00965FBD">
      <w:pPr>
        <w:pStyle w:val="Heading2"/>
      </w:pPr>
      <w:bookmarkStart w:id="14" w:name="_Toc445391131"/>
      <w:r>
        <w:t>1.3 Overview of the thesis</w:t>
      </w:r>
      <w:bookmarkEnd w:id="14"/>
    </w:p>
    <w:p w:rsidR="00236E6D" w:rsidRDefault="00236E6D">
      <w:pPr>
        <w:numPr>
          <w:ilvl w:val="12"/>
          <w:numId w:val="0"/>
        </w:numPr>
      </w:pPr>
      <w:r>
        <w:rPr>
          <w:b/>
          <w:bCs/>
        </w:rPr>
        <w:tab/>
      </w:r>
    </w:p>
    <w:p w:rsidR="00C37492" w:rsidRDefault="0006240C" w:rsidP="003D07F7">
      <w:pPr>
        <w:numPr>
          <w:ilvl w:val="12"/>
          <w:numId w:val="0"/>
        </w:numPr>
      </w:pPr>
      <w:r>
        <w:t xml:space="preserve">The work presented in this work aims to build </w:t>
      </w:r>
      <w:r w:rsidR="00C37492">
        <w:t>up</w:t>
      </w:r>
      <w:r>
        <w:t>on the existing laser diagnostics technique (i.e. Radar REMPI and TDLAS)</w:t>
      </w:r>
      <w:r w:rsidR="00C37492">
        <w:t xml:space="preserve"> and extend their application on diagnostics in harsh environment (e.g. high temperature and atmospheric pressure) and pyrolysis. The results obtained in current study will be an addition to the community of combustion diagnostics and combustion kinetics study. The thesis is organized as follows:</w:t>
      </w:r>
    </w:p>
    <w:p w:rsidR="00C37492" w:rsidRDefault="00C37492" w:rsidP="00C37492">
      <w:pPr>
        <w:pStyle w:val="ListParagraph"/>
        <w:numPr>
          <w:ilvl w:val="0"/>
          <w:numId w:val="7"/>
        </w:numPr>
      </w:pPr>
      <w:r w:rsidRPr="003D31FB">
        <w:rPr>
          <w:b/>
        </w:rPr>
        <w:t xml:space="preserve">Chapter </w:t>
      </w:r>
      <w:r w:rsidR="003D31FB" w:rsidRPr="003D31FB">
        <w:rPr>
          <w:b/>
        </w:rPr>
        <w:t>one</w:t>
      </w:r>
      <w:r w:rsidR="009B073C">
        <w:rPr>
          <w:b/>
        </w:rPr>
        <w:t xml:space="preserve"> gives</w:t>
      </w:r>
      <w:r w:rsidR="00877E95">
        <w:rPr>
          <w:b/>
        </w:rPr>
        <w:t xml:space="preserve"> an overall</w:t>
      </w:r>
      <w:r w:rsidR="009B073C">
        <w:rPr>
          <w:b/>
        </w:rPr>
        <w:t xml:space="preserve"> i</w:t>
      </w:r>
      <w:r w:rsidR="003D31FB" w:rsidRPr="003D31FB">
        <w:rPr>
          <w:b/>
        </w:rPr>
        <w:t>ntroduction</w:t>
      </w:r>
      <w:r w:rsidR="009B073C">
        <w:rPr>
          <w:b/>
        </w:rPr>
        <w:t xml:space="preserve"> of this study</w:t>
      </w:r>
      <w:r w:rsidR="003D31FB" w:rsidRPr="003D31FB">
        <w:rPr>
          <w:b/>
        </w:rPr>
        <w:t>.</w:t>
      </w:r>
      <w:r w:rsidR="003D31FB">
        <w:t xml:space="preserve"> A brief introduction to the background of combustion research and combustion diagnostics is given. </w:t>
      </w:r>
      <w:r w:rsidR="00A74A36">
        <w:t>Furthermore,</w:t>
      </w:r>
      <w:r w:rsidR="003D31FB">
        <w:t xml:space="preserve"> </w:t>
      </w:r>
      <w:r w:rsidR="00A74A36">
        <w:t>a statement of</w:t>
      </w:r>
      <w:r w:rsidR="003D31FB">
        <w:t xml:space="preserve"> the motivation and purpose of this study</w:t>
      </w:r>
      <w:r w:rsidR="00A74A36">
        <w:t xml:space="preserve"> is laid out</w:t>
      </w:r>
      <w:r w:rsidR="003D31FB">
        <w:t xml:space="preserve">. </w:t>
      </w:r>
    </w:p>
    <w:p w:rsidR="00A74A36" w:rsidRDefault="00A74A36" w:rsidP="00C37492">
      <w:pPr>
        <w:pStyle w:val="ListParagraph"/>
        <w:numPr>
          <w:ilvl w:val="0"/>
          <w:numId w:val="7"/>
        </w:numPr>
      </w:pPr>
      <w:r>
        <w:rPr>
          <w:b/>
        </w:rPr>
        <w:t xml:space="preserve">Chapter two </w:t>
      </w:r>
      <w:r w:rsidR="009B073C">
        <w:rPr>
          <w:b/>
        </w:rPr>
        <w:t>lay</w:t>
      </w:r>
      <w:r w:rsidR="005E0997">
        <w:rPr>
          <w:b/>
        </w:rPr>
        <w:t>s</w:t>
      </w:r>
      <w:r w:rsidR="009B073C">
        <w:rPr>
          <w:b/>
        </w:rPr>
        <w:t xml:space="preserve"> out l</w:t>
      </w:r>
      <w:r>
        <w:rPr>
          <w:b/>
        </w:rPr>
        <w:t>iterature review.</w:t>
      </w:r>
      <w:r>
        <w:t xml:space="preserve"> The literature research </w:t>
      </w:r>
      <w:r w:rsidR="00877E95">
        <w:t xml:space="preserve">mainly </w:t>
      </w:r>
      <w:r>
        <w:t>focus</w:t>
      </w:r>
      <w:r w:rsidR="00877E95">
        <w:t>es</w:t>
      </w:r>
      <w:r>
        <w:t xml:space="preserve"> on two laser diagnostics techniques: Radar REMPI and TDLAS. </w:t>
      </w:r>
      <w:r w:rsidR="009B073C">
        <w:t xml:space="preserve">Their recent development on </w:t>
      </w:r>
      <w:r>
        <w:t xml:space="preserve">combustion diagnostics </w:t>
      </w:r>
      <w:r w:rsidR="009B073C">
        <w:t>are thoroughly discussed.</w:t>
      </w:r>
    </w:p>
    <w:p w:rsidR="009B073C" w:rsidRDefault="009B073C" w:rsidP="009B073C">
      <w:pPr>
        <w:pStyle w:val="ListParagraph"/>
        <w:numPr>
          <w:ilvl w:val="0"/>
          <w:numId w:val="7"/>
        </w:numPr>
      </w:pPr>
      <w:r>
        <w:rPr>
          <w:b/>
        </w:rPr>
        <w:t xml:space="preserve">Chapter three </w:t>
      </w:r>
      <w:r w:rsidR="005E0997">
        <w:rPr>
          <w:b/>
        </w:rPr>
        <w:t xml:space="preserve">presents </w:t>
      </w:r>
      <w:r>
        <w:rPr>
          <w:b/>
        </w:rPr>
        <w:t>C</w:t>
      </w:r>
      <w:r w:rsidRPr="00877E95">
        <w:rPr>
          <w:b/>
          <w:vertAlign w:val="subscript"/>
        </w:rPr>
        <w:t>2</w:t>
      </w:r>
      <w:r>
        <w:rPr>
          <w:b/>
        </w:rPr>
        <w:t>H</w:t>
      </w:r>
      <w:r w:rsidRPr="00877E95">
        <w:rPr>
          <w:b/>
          <w:vertAlign w:val="subscript"/>
        </w:rPr>
        <w:t>4</w:t>
      </w:r>
      <w:r>
        <w:rPr>
          <w:b/>
        </w:rPr>
        <w:t xml:space="preserve"> measurement using R</w:t>
      </w:r>
      <w:r w:rsidRPr="009B073C">
        <w:rPr>
          <w:b/>
        </w:rPr>
        <w:t xml:space="preserve">adar </w:t>
      </w:r>
      <w:r>
        <w:rPr>
          <w:b/>
        </w:rPr>
        <w:t xml:space="preserve">REMPI. </w:t>
      </w:r>
      <w:r w:rsidRPr="009B073C">
        <w:t xml:space="preserve">The fundamental theory of </w:t>
      </w:r>
      <w:r w:rsidR="005E0997">
        <w:t xml:space="preserve">Radar REMPI is firstly given. It is followed by </w:t>
      </w:r>
      <w:r w:rsidR="005E0997">
        <w:lastRenderedPageBreak/>
        <w:t xml:space="preserve">introducing the experimental set-up for current study. Finally, </w:t>
      </w:r>
      <w:bookmarkStart w:id="15" w:name="OLE_LINK64"/>
      <w:bookmarkStart w:id="16" w:name="OLE_LINK65"/>
      <w:r w:rsidR="005E0997">
        <w:t>the obtained results are presented and discussions are given.</w:t>
      </w:r>
      <w:bookmarkEnd w:id="15"/>
      <w:bookmarkEnd w:id="16"/>
    </w:p>
    <w:p w:rsidR="005E0997" w:rsidRDefault="005E0997" w:rsidP="00555175">
      <w:pPr>
        <w:pStyle w:val="ListParagraph"/>
        <w:numPr>
          <w:ilvl w:val="0"/>
          <w:numId w:val="7"/>
        </w:numPr>
      </w:pPr>
      <w:r>
        <w:rPr>
          <w:b/>
        </w:rPr>
        <w:t xml:space="preserve">Chapter four presents </w:t>
      </w:r>
      <w:r w:rsidRPr="005E0997">
        <w:rPr>
          <w:b/>
        </w:rPr>
        <w:t>CH</w:t>
      </w:r>
      <w:r w:rsidRPr="00555175">
        <w:rPr>
          <w:b/>
          <w:vertAlign w:val="subscript"/>
        </w:rPr>
        <w:t>4</w:t>
      </w:r>
      <w:r w:rsidRPr="005E0997">
        <w:rPr>
          <w:b/>
        </w:rPr>
        <w:t xml:space="preserve"> measurement using TDLAS</w:t>
      </w:r>
      <w:r>
        <w:rPr>
          <w:b/>
        </w:rPr>
        <w:t xml:space="preserve">. </w:t>
      </w:r>
      <w:r>
        <w:t xml:space="preserve">The fundamental theory of absorption spectroscopy is firstly given. It is followed by introducing </w:t>
      </w:r>
      <w:r w:rsidR="00555175">
        <w:t>the theoretical model built based on the fundamental theory of absorption spectroscopy. T</w:t>
      </w:r>
      <w:r>
        <w:t>he experimental set-up for current study</w:t>
      </w:r>
      <w:r w:rsidR="00555175">
        <w:t xml:space="preserve"> is then presented</w:t>
      </w:r>
      <w:r>
        <w:t>. Finally, the obtained results are presented and discussions are given.</w:t>
      </w:r>
    </w:p>
    <w:p w:rsidR="005E0997" w:rsidRPr="009B073C" w:rsidRDefault="005E0997" w:rsidP="005E0997">
      <w:pPr>
        <w:pStyle w:val="ListParagraph"/>
        <w:numPr>
          <w:ilvl w:val="0"/>
          <w:numId w:val="7"/>
        </w:numPr>
      </w:pPr>
      <w:r>
        <w:rPr>
          <w:b/>
        </w:rPr>
        <w:t>Chapter five reports the conclusions obtained from current study and presents possible avenues for future work.</w:t>
      </w:r>
    </w:p>
    <w:p w:rsidR="005F2B0B" w:rsidRDefault="005F2B0B" w:rsidP="005F2B0B">
      <w:r>
        <w:br w:type="page"/>
      </w:r>
    </w:p>
    <w:p w:rsidR="00236E6D" w:rsidRPr="0065123B" w:rsidRDefault="00965FBD" w:rsidP="00311F1A">
      <w:pPr>
        <w:pStyle w:val="Heading1"/>
      </w:pPr>
      <w:bookmarkStart w:id="17" w:name="_Toc420995896"/>
      <w:bookmarkStart w:id="18" w:name="_Toc422997483"/>
      <w:r>
        <w:lastRenderedPageBreak/>
        <w:br/>
      </w:r>
      <w:bookmarkStart w:id="19" w:name="_Toc427156466"/>
      <w:bookmarkStart w:id="20" w:name="_Toc445391132"/>
      <w:r w:rsidR="003D63DF" w:rsidRPr="0065123B">
        <w:t>Literature Review</w:t>
      </w:r>
      <w:bookmarkEnd w:id="17"/>
      <w:bookmarkEnd w:id="18"/>
      <w:bookmarkEnd w:id="19"/>
      <w:bookmarkEnd w:id="20"/>
    </w:p>
    <w:p w:rsidR="00236E6D"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rsidR="00236E6D" w:rsidRDefault="00236E6D">
      <w:pPr>
        <w:numPr>
          <w:ilvl w:val="12"/>
          <w:numId w:val="0"/>
        </w:numPr>
        <w:rPr>
          <w:highlight w:val="yellow"/>
        </w:rPr>
      </w:pPr>
      <w:r>
        <w:tab/>
      </w:r>
    </w:p>
    <w:p w:rsidR="00236E6D" w:rsidRDefault="00C31CA4">
      <w:pPr>
        <w:numPr>
          <w:ilvl w:val="12"/>
          <w:numId w:val="0"/>
        </w:numPr>
      </w:pPr>
      <w:r>
        <w:t xml:space="preserve">The </w:t>
      </w:r>
      <w:r w:rsidR="00C84C17">
        <w:t>literature</w:t>
      </w:r>
      <w:r w:rsidR="0063359B">
        <w:t xml:space="preserve"> research mainly focus on </w:t>
      </w:r>
      <w:r w:rsidR="00C84C17">
        <w:t>two</w:t>
      </w:r>
      <w:r>
        <w:t xml:space="preserve"> </w:t>
      </w:r>
      <w:r w:rsidR="0063359B">
        <w:t>diagnostic techniques</w:t>
      </w:r>
      <w:r>
        <w:t xml:space="preserve">: </w:t>
      </w:r>
      <w:r w:rsidR="0063359B" w:rsidRPr="0063359B">
        <w:t xml:space="preserve">Coherent microwave scattering from resonance enhanced multiphoton ionization </w:t>
      </w:r>
      <w:r w:rsidR="0063359B">
        <w:t>(</w:t>
      </w:r>
      <w:r>
        <w:t>Radar REMPI</w:t>
      </w:r>
      <w:r w:rsidR="0063359B">
        <w:t>)</w:t>
      </w:r>
      <w:r w:rsidR="00C84C17">
        <w:t xml:space="preserve"> and </w:t>
      </w:r>
      <w:r w:rsidR="0063359B" w:rsidRPr="00640A4A">
        <w:t xml:space="preserve">Tunable diode laser absorption spectroscopy </w:t>
      </w:r>
      <w:r w:rsidR="0063359B">
        <w:t xml:space="preserve">(TDLAS). Their general application and capability in laser diagnostics are discussed. More importantly, their </w:t>
      </w:r>
      <w:r w:rsidR="00C84C17">
        <w:t>application</w:t>
      </w:r>
      <w:r>
        <w:t xml:space="preserve"> on </w:t>
      </w:r>
      <w:r w:rsidR="0063359B">
        <w:t xml:space="preserve">harsh environment, relatively high temperature and pressure, and </w:t>
      </w:r>
      <w:r>
        <w:t>co</w:t>
      </w:r>
      <w:r w:rsidR="0063359B">
        <w:t>mbustion environment are thoroughly studied</w:t>
      </w:r>
      <w:r>
        <w:t>.</w:t>
      </w:r>
    </w:p>
    <w:p w:rsidR="00236E6D" w:rsidRDefault="00236E6D">
      <w:pPr>
        <w:numPr>
          <w:ilvl w:val="12"/>
          <w:numId w:val="0"/>
        </w:numPr>
      </w:pPr>
    </w:p>
    <w:p w:rsidR="00236E6D" w:rsidRPr="004A1B3F" w:rsidRDefault="00012837" w:rsidP="00965FBD">
      <w:pPr>
        <w:pStyle w:val="Heading2"/>
      </w:pPr>
      <w:bookmarkStart w:id="21" w:name="_Toc420995897"/>
      <w:bookmarkStart w:id="22" w:name="_Toc422997484"/>
      <w:bookmarkStart w:id="23" w:name="_Toc427156467"/>
      <w:bookmarkStart w:id="24" w:name="_Toc445391133"/>
      <w:r>
        <w:t xml:space="preserve">2.1 </w:t>
      </w:r>
      <w:bookmarkEnd w:id="21"/>
      <w:bookmarkEnd w:id="22"/>
      <w:bookmarkEnd w:id="23"/>
      <w:r w:rsidR="008661A2">
        <w:t xml:space="preserve">Coherent microwave scattering from </w:t>
      </w:r>
      <w:r w:rsidR="008B1915">
        <w:t xml:space="preserve">resonance </w:t>
      </w:r>
      <w:r w:rsidR="008661A2" w:rsidRPr="008661A2">
        <w:t xml:space="preserve">enhanced multiphoton ionization </w:t>
      </w:r>
      <w:r w:rsidR="008B1915">
        <w:t>(</w:t>
      </w:r>
      <w:r w:rsidR="00C83007">
        <w:t>Radar REMPI</w:t>
      </w:r>
      <w:r w:rsidR="008B1915">
        <w:t>)</w:t>
      </w:r>
      <w:bookmarkEnd w:id="24"/>
    </w:p>
    <w:p w:rsidR="00236E6D" w:rsidRDefault="00236E6D">
      <w:pPr>
        <w:numPr>
          <w:ilvl w:val="12"/>
          <w:numId w:val="0"/>
        </w:numPr>
        <w:jc w:val="center"/>
      </w:pPr>
    </w:p>
    <w:p w:rsidR="00C83007" w:rsidRPr="00EB2448" w:rsidRDefault="00847635" w:rsidP="00C83007">
      <w:pPr>
        <w:rPr>
          <w:rFonts w:cs="Times New Roman"/>
        </w:rPr>
      </w:pPr>
      <w:r>
        <w:rPr>
          <w:rFonts w:cs="Times New Roman"/>
        </w:rPr>
        <w:t>R</w:t>
      </w:r>
      <w:r w:rsidRPr="00847635">
        <w:rPr>
          <w:rFonts w:cs="Times New Roman"/>
        </w:rPr>
        <w:t xml:space="preserve">esonance enhanced multiphoton ionization </w:t>
      </w:r>
      <w:r>
        <w:rPr>
          <w:rFonts w:cs="Times New Roman"/>
        </w:rPr>
        <w:t>(</w:t>
      </w:r>
      <w:r w:rsidR="00C83007" w:rsidRPr="00EB2448">
        <w:rPr>
          <w:rFonts w:cs="Times New Roman"/>
        </w:rPr>
        <w:t>REMPI</w:t>
      </w:r>
      <w:r>
        <w:rPr>
          <w:rFonts w:cs="Times New Roman"/>
        </w:rPr>
        <w:t>)</w:t>
      </w:r>
      <w:r w:rsidR="00C83007" w:rsidRPr="00EB2448">
        <w:rPr>
          <w:rFonts w:cs="Times New Roman"/>
        </w:rPr>
        <w:t xml:space="preserve"> has a long history of being applied as a diagnostic technique especially in combustion environment. The pioneering REMPI experiments in a flame environment were first reported in 1981 by </w:t>
      </w:r>
      <w:proofErr w:type="spellStart"/>
      <w:r w:rsidR="00C83007" w:rsidRPr="00EB2448">
        <w:rPr>
          <w:rFonts w:cs="Times New Roman"/>
        </w:rPr>
        <w:t>W.Gary</w:t>
      </w:r>
      <w:proofErr w:type="spellEnd"/>
      <w:r w:rsidR="00C83007" w:rsidRPr="00EB2448">
        <w:rPr>
          <w:rFonts w:cs="Times New Roman"/>
        </w:rPr>
        <w:t xml:space="preserve"> </w:t>
      </w:r>
      <w:proofErr w:type="spellStart"/>
      <w:r w:rsidR="00C83007" w:rsidRPr="00EB2448">
        <w:rPr>
          <w:rFonts w:cs="Times New Roman"/>
        </w:rPr>
        <w:t>Wallard</w:t>
      </w:r>
      <w:proofErr w:type="spellEnd"/>
      <w:r w:rsidR="00C83007" w:rsidRPr="00EB2448">
        <w:rPr>
          <w:rFonts w:cs="Times New Roman"/>
        </w:rPr>
        <w:t xml:space="preserve">, J. Houston Miller and Kermit C. Smyth </w:t>
      </w:r>
      <w:r w:rsidR="00C83007" w:rsidRPr="00EB2448">
        <w:rPr>
          <w:rFonts w:cs="Times New Roman"/>
        </w:rPr>
        <w:fldChar w:fldCharType="begin"/>
      </w:r>
      <w:r w:rsidR="0082280D">
        <w:rPr>
          <w:rFonts w:cs="Times New Roman"/>
        </w:rPr>
        <w:instrText xml:space="preserve"> ADDIN EN.CITE &lt;EndNote&gt;&lt;Cite&gt;&lt;Author&gt;Mallard&lt;/Author&gt;&lt;Year&gt;1982&lt;/Year&gt;&lt;RecNum&gt;33&lt;/RecNum&gt;&lt;DisplayText&gt;[7]&lt;/DisplayText&gt;&lt;record&gt;&lt;rec-number&gt;33&lt;/rec-number&gt;&lt;foreign-keys&gt;&lt;key app="EN" db-id="5v9p95p91wzaf9esr085x0v55r52p0d0srts" timestamp="1409318032"&gt;33&lt;/key&gt;&lt;/foreign-keys&gt;&lt;ref-type name="Journal Article"&gt;17&lt;/ref-type&gt;&lt;contributors&gt;&lt;authors&gt;&lt;author&gt;Mallard, W. G.&lt;/author&gt;&lt;author&gt;Miller, J. H.&lt;/author&gt;&lt;author&gt;Smyth, K. C.&lt;/author&gt;&lt;/authors&gt;&lt;/contributors&gt;&lt;auth-address&gt;Mallard, Wg&amp;#xD;Nbs,Ctr Fire Res,Washington,Dc 20234, USA&amp;#xD;Nbs,Ctr Fire Res,Washington,Dc 20234, USA&lt;/auth-address&gt;&lt;titles&gt;&lt;title&gt;Resonantly Enhanced 2-Photon Photo-Ionization of No in an Atmospheric Flame&lt;/title&gt;&lt;secondary-title&gt;Journal of Chemical Physics&lt;/secondary-title&gt;&lt;alt-title&gt;J Chem Phys&lt;/alt-title&gt;&lt;/titles&gt;&lt;periodical&gt;&lt;full-title&gt;Journal of Chemical Physics&lt;/full-title&gt;&lt;abbr-1&gt;J Chem Phys&lt;/abbr-1&gt;&lt;/periodical&gt;&lt;alt-periodical&gt;&lt;full-title&gt;Journal of Chemical Physics&lt;/full-title&gt;&lt;abbr-1&gt;J Chem Phys&lt;/abbr-1&gt;&lt;/alt-periodical&gt;&lt;pages&gt;3483-3492&lt;/pages&gt;&lt;volume&gt;76&lt;/volume&gt;&lt;number&gt;7&lt;/number&gt;&lt;dates&gt;&lt;year&gt;1982&lt;/year&gt;&lt;/dates&gt;&lt;isbn&gt;0021-9606&lt;/isbn&gt;&lt;accession-num&gt;WOS:A1982NH94300019&lt;/accession-num&gt;&lt;urls&gt;&lt;related-urls&gt;&lt;url&gt;&amp;lt;Go to ISI&amp;gt;://WOS:A1982NH94300019&lt;/url&gt;&lt;url&gt;http://scitation.aip.org/docserver/fulltext/aip/journal/jcp/76/7/1.443448.pdf?expires=1409318959&amp;amp;id=id&amp;amp;accname=2107043&amp;amp;checksum=867B1F5E2CEBA9E4D64381FBD2BF9DBB&lt;/url&gt;&lt;/related-urls&gt;&lt;/urls&gt;&lt;electronic-resource-num&gt;Doi 10.1063/1.443448&lt;/electronic-resource-num&gt;&lt;language&gt;English&lt;/language&gt;&lt;/record&gt;&lt;/Cite&gt;&lt;/EndNote&gt;</w:instrText>
      </w:r>
      <w:r w:rsidR="00C83007" w:rsidRPr="00EB2448">
        <w:rPr>
          <w:rFonts w:cs="Times New Roman"/>
        </w:rPr>
        <w:fldChar w:fldCharType="separate"/>
      </w:r>
      <w:r w:rsidR="0082280D">
        <w:rPr>
          <w:rFonts w:cs="Times New Roman"/>
          <w:noProof/>
        </w:rPr>
        <w:t>[7]</w:t>
      </w:r>
      <w:r w:rsidR="00C83007" w:rsidRPr="00EB2448">
        <w:rPr>
          <w:rFonts w:cs="Times New Roman"/>
        </w:rPr>
        <w:fldChar w:fldCharType="end"/>
      </w:r>
      <w:r w:rsidR="00C83007" w:rsidRPr="00EB2448">
        <w:rPr>
          <w:rFonts w:cs="Times New Roman"/>
        </w:rPr>
        <w:t>. The 2-photon photoionization spectrum of NO from 270 to 317 nm in an atmospheric pressure H</w:t>
      </w:r>
      <w:r w:rsidR="00C83007" w:rsidRPr="00EB2448">
        <w:rPr>
          <w:rFonts w:cs="Times New Roman"/>
          <w:vertAlign w:val="subscript"/>
        </w:rPr>
        <w:t>2</w:t>
      </w:r>
      <w:r w:rsidR="00C83007" w:rsidRPr="00EB2448">
        <w:rPr>
          <w:rFonts w:cs="Times New Roman"/>
        </w:rPr>
        <w:t>/air/N</w:t>
      </w:r>
      <w:r w:rsidR="00C83007" w:rsidRPr="00EB2448">
        <w:rPr>
          <w:rFonts w:cs="Times New Roman"/>
          <w:vertAlign w:val="subscript"/>
        </w:rPr>
        <w:t>2</w:t>
      </w:r>
      <w:r w:rsidR="00C83007" w:rsidRPr="00EB2448">
        <w:rPr>
          <w:rFonts w:cs="Times New Roman"/>
        </w:rPr>
        <w:t xml:space="preserve">O flame was detected, which turned out to be identical to that from the 1-photon absorption to the intermediate </w:t>
      </w:r>
      <w:proofErr w:type="gramStart"/>
      <w:r w:rsidR="00C83007" w:rsidRPr="00EB2448">
        <w:rPr>
          <w:rFonts w:cs="Times New Roman"/>
          <w:i/>
        </w:rPr>
        <w:t>A</w:t>
      </w:r>
      <w:proofErr w:type="gramEnd"/>
      <w:r w:rsidR="00C83007" w:rsidRPr="00EB2448">
        <w:rPr>
          <w:rFonts w:cs="Times New Roman"/>
        </w:rPr>
        <w:t xml:space="preserve"> state. The work also showed a few advantages of REMPI over LIF: better signal-to-noise and resolution. </w:t>
      </w:r>
    </w:p>
    <w:p w:rsidR="00C83007" w:rsidRPr="00EB2448" w:rsidRDefault="00C83007" w:rsidP="00C83007">
      <w:pPr>
        <w:rPr>
          <w:rFonts w:cs="Times New Roman"/>
        </w:rPr>
      </w:pPr>
      <w:r w:rsidRPr="00EB2448">
        <w:rPr>
          <w:rFonts w:cs="Times New Roman"/>
        </w:rPr>
        <w:t>REMPI was then used to detect multiple combustion radicals. Radicals such as C, H, O, CH</w:t>
      </w:r>
      <w:r w:rsidRPr="00EB2448">
        <w:rPr>
          <w:rFonts w:cs="Times New Roman"/>
          <w:vertAlign w:val="subscript"/>
        </w:rPr>
        <w:t>2</w:t>
      </w:r>
      <w:r w:rsidRPr="00EB2448">
        <w:rPr>
          <w:rFonts w:cs="Times New Roman"/>
        </w:rPr>
        <w:t>, CH</w:t>
      </w:r>
      <w:r w:rsidRPr="00EB2448">
        <w:rPr>
          <w:rFonts w:cs="Times New Roman"/>
          <w:vertAlign w:val="subscript"/>
        </w:rPr>
        <w:t>3</w:t>
      </w:r>
      <w:r w:rsidRPr="00EB2448">
        <w:rPr>
          <w:rFonts w:cs="Times New Roman"/>
        </w:rPr>
        <w:t>, HCO and C</w:t>
      </w:r>
      <w:r w:rsidRPr="00842BD1">
        <w:rPr>
          <w:rFonts w:cs="Times New Roman"/>
          <w:vertAlign w:val="subscript"/>
        </w:rPr>
        <w:t>2</w:t>
      </w:r>
      <w:r w:rsidRPr="00EB2448">
        <w:rPr>
          <w:rFonts w:cs="Times New Roman"/>
        </w:rPr>
        <w:t xml:space="preserve">O, which are considered difficult to monitor with other well-developed laser-based diagnostics techniques such as LIF, CARS, and Laser absorption spectroscopy, are detectable with REMPI. In 1985, </w:t>
      </w:r>
      <w:proofErr w:type="spellStart"/>
      <w:r w:rsidRPr="00EB2448">
        <w:rPr>
          <w:rFonts w:cs="Times New Roman"/>
        </w:rPr>
        <w:t>Tjossem</w:t>
      </w:r>
      <w:proofErr w:type="spellEnd"/>
      <w:r w:rsidRPr="00EB2448">
        <w:rPr>
          <w:rFonts w:cs="Times New Roman"/>
        </w:rPr>
        <w:t xml:space="preserve"> P. J. H. and his colleagues observed REMPI spectrum of HCO for dye </w:t>
      </w:r>
      <w:r w:rsidRPr="00EB2448">
        <w:rPr>
          <w:rFonts w:cs="Times New Roman"/>
        </w:rPr>
        <w:lastRenderedPageBreak/>
        <w:t xml:space="preserve">laser wavelengths from 373 to 427 nm </w:t>
      </w:r>
      <w:r w:rsidRPr="00EB2448">
        <w:rPr>
          <w:rFonts w:cs="Times New Roman"/>
        </w:rPr>
        <w:fldChar w:fldCharType="begin"/>
      </w:r>
      <w:r w:rsidR="0082280D">
        <w:rPr>
          <w:rFonts w:cs="Times New Roman"/>
        </w:rPr>
        <w:instrText xml:space="preserve"> ADDIN EN.CITE &lt;EndNote&gt;&lt;Cite&gt;&lt;Author&gt;Tjossem&lt;/Author&gt;&lt;Year&gt;1986&lt;/Year&gt;&lt;RecNum&gt;37&lt;/RecNum&gt;&lt;DisplayText&gt;[8]&lt;/DisplayText&gt;&lt;record&gt;&lt;rec-number&gt;37&lt;/rec-number&gt;&lt;foreign-keys&gt;&lt;key app="EN" db-id="5v9p95p91wzaf9esr085x0v55r52p0d0srts" timestamp="1409323165"&gt;37&lt;/key&gt;&lt;/foreign-keys&gt;&lt;ref-type name="Journal Article"&gt;17&lt;/ref-type&gt;&lt;contributors&gt;&lt;authors&gt;&lt;author&gt;Tjossem, P. J. H.&lt;/author&gt;&lt;author&gt;Goodwin, P. M.&lt;/author&gt;&lt;author&gt;Cool, T. A.&lt;/author&gt;&lt;/authors&gt;&lt;/contributors&gt;&lt;auth-address&gt;Tjossem, Pjh&amp;#xD;Cornell Univ,Sch Appl &amp;amp; Engn Phys,Ithaca,Ny 14853, USA&amp;#xD;Cornell Univ,Sch Appl &amp;amp; Engn Phys,Ithaca,Ny 14853, USA&lt;/auth-address&gt;&lt;titles&gt;&lt;title&gt;2-Photon Resonance Rempi Detection of the Formyl Radical&lt;/title&gt;&lt;secondary-title&gt;Journal of Chemical Physics&lt;/secondary-title&gt;&lt;alt-title&gt;J Chem Phys&lt;/alt-title&gt;&lt;/titles&gt;&lt;periodical&gt;&lt;full-title&gt;Journal of Chemical Physics&lt;/full-title&gt;&lt;abbr-1&gt;J Chem Phys&lt;/abbr-1&gt;&lt;/periodical&gt;&lt;alt-periodical&gt;&lt;full-title&gt;Journal of Chemical Physics&lt;/full-title&gt;&lt;abbr-1&gt;J Chem Phys&lt;/abbr-1&gt;&lt;/alt-periodical&gt;&lt;pages&gt;5334-5343&lt;/pages&gt;&lt;volume&gt;84&lt;/volume&gt;&lt;number&gt;10&lt;/number&gt;&lt;dates&gt;&lt;year&gt;1986&lt;/year&gt;&lt;pub-dates&gt;&lt;date&gt;May 15&lt;/date&gt;&lt;/pub-dates&gt;&lt;/dates&gt;&lt;isbn&gt;0021-9606&lt;/isbn&gt;&lt;accession-num&gt;WOS:A1986C330800013&lt;/accession-num&gt;&lt;urls&gt;&lt;related-urls&gt;&lt;url&gt;&amp;lt;Go to ISI&amp;gt;://WOS:A1986C330800013&lt;/url&gt;&lt;url&gt;http://scitation.aip.org/docserver/fulltext/aip/journal/jcp/84/10/1.449944.pdf?expires=1409324094&amp;amp;id=id&amp;amp;accname=2107043&amp;amp;checksum=FCD081E3E0887F40C85E24F8C45C9894&lt;/url&gt;&lt;/related-urls&gt;&lt;/urls&gt;&lt;electronic-resource-num&gt;Doi 10.1063/1.449944&lt;/electronic-resource-num&gt;&lt;language&gt;English&lt;/language&gt;&lt;/record&gt;&lt;/Cite&gt;&lt;/EndNote&gt;</w:instrText>
      </w:r>
      <w:r w:rsidRPr="00EB2448">
        <w:rPr>
          <w:rFonts w:cs="Times New Roman"/>
        </w:rPr>
        <w:fldChar w:fldCharType="separate"/>
      </w:r>
      <w:r w:rsidR="0082280D">
        <w:rPr>
          <w:rFonts w:cs="Times New Roman"/>
          <w:noProof/>
        </w:rPr>
        <w:t>[8]</w:t>
      </w:r>
      <w:r w:rsidRPr="00EB2448">
        <w:rPr>
          <w:rFonts w:cs="Times New Roman"/>
        </w:rPr>
        <w:fldChar w:fldCharType="end"/>
      </w:r>
      <w:r w:rsidRPr="00EB2448">
        <w:rPr>
          <w:rFonts w:cs="Times New Roman"/>
        </w:rPr>
        <w:t>. They also demonstrated the feasibility of the REMPI detection of HCO at part-per-million (ppm) level in atmospheric pressure hydrocarbon flames. In the same year, methyl radical was detected in a methane/air diffusion flame by REMPI spectroscopy for the first time</w:t>
      </w:r>
      <w:r>
        <w:rPr>
          <w:rFonts w:cs="Times New Roman"/>
        </w:rPr>
        <w:t xml:space="preserve"> </w:t>
      </w:r>
      <w:r w:rsidRPr="00EB2448">
        <w:rPr>
          <w:rFonts w:cs="Times New Roman"/>
        </w:rPr>
        <w:fldChar w:fldCharType="begin"/>
      </w:r>
      <w:r w:rsidR="0082280D">
        <w:rPr>
          <w:rFonts w:cs="Times New Roman"/>
        </w:rPr>
        <w:instrText xml:space="preserve"> ADDIN EN.CITE &lt;EndNote&gt;&lt;Cite&gt;&lt;Author&gt;Smyth&lt;/Author&gt;&lt;Year&gt;1985&lt;/Year&gt;&lt;RecNum&gt;45&lt;/RecNum&gt;&lt;DisplayText&gt;[9]&lt;/DisplayText&gt;&lt;record&gt;&lt;rec-number&gt;45&lt;/rec-number&gt;&lt;foreign-keys&gt;&lt;key app="EN" db-id="5v9p95p91wzaf9esr085x0v55r52p0d0srts" timestamp="1409325295"&gt;45&lt;/key&gt;&lt;/foreign-keys&gt;&lt;ref-type name="Journal Article"&gt;17&lt;/ref-type&gt;&lt;contributors&gt;&lt;authors&gt;&lt;author&gt;Smyth, K. C.&lt;/author&gt;&lt;author&gt;Taylor, P. H.&lt;/author&gt;&lt;/authors&gt;&lt;/contributors&gt;&lt;auth-address&gt;Smyth, Kc&amp;#xD;Nbs,Ctr Fire Res,Gaithersburg,Md 20899, USA&amp;#xD;Nbs,Ctr Fire Res,Gaithersburg,Md 20899, USA&lt;/auth-address&gt;&lt;titles&gt;&lt;title&gt;Detection of the Methyl Radical in a Methane Air Diffusion Flame by Multiphoton Ionization Spectroscopy&lt;/title&gt;&lt;secondary-title&gt;Chemical Physics Letters&lt;/secondary-title&gt;&lt;alt-title&gt;Chem Phys Lett&lt;/alt-title&gt;&lt;/titles&gt;&lt;periodical&gt;&lt;full-title&gt;Chemical Physics Letters&lt;/full-title&gt;&lt;abbr-1&gt;Chem Phys Lett&lt;/abbr-1&gt;&lt;/periodical&gt;&lt;alt-periodical&gt;&lt;full-title&gt;Chemical Physics Letters&lt;/full-title&gt;&lt;abbr-1&gt;Chem Phys Lett&lt;/abbr-1&gt;&lt;/alt-periodical&gt;&lt;pages&gt;518-522&lt;/pages&gt;&lt;volume&gt;122&lt;/volume&gt;&lt;number&gt;5&lt;/number&gt;&lt;dates&gt;&lt;year&gt;1985&lt;/year&gt;&lt;pub-dates&gt;&lt;date&gt;Dec 20&lt;/date&gt;&lt;/pub-dates&gt;&lt;/dates&gt;&lt;isbn&gt;0009-2614&lt;/isbn&gt;&lt;accession-num&gt;WOS:A1985AXL4600019&lt;/accession-num&gt;&lt;urls&gt;&lt;related-urls&gt;&lt;url&gt;&amp;lt;Go to ISI&amp;gt;://WOS:A1985AXL4600019&lt;/url&gt;&lt;url&gt;http://ac.els-cdn.com/0009261485872572/1-s2.0-0009261485872572-main.pdf?_tid=576a8942-2f8f-11e4-8cde-00000aab0f01&amp;amp;acdnat=1409325522_e338edbc7265bd88186321aa0a11510c&lt;/url&gt;&lt;/related-urls&gt;&lt;/urls&gt;&lt;electronic-resource-num&gt;Doi 10.1016/0009-2614(85)87257-2&lt;/electronic-resource-num&gt;&lt;language&gt;English&lt;/language&gt;&lt;/record&gt;&lt;/Cite&gt;&lt;/EndNote&gt;</w:instrText>
      </w:r>
      <w:r w:rsidRPr="00EB2448">
        <w:rPr>
          <w:rFonts w:cs="Times New Roman"/>
        </w:rPr>
        <w:fldChar w:fldCharType="separate"/>
      </w:r>
      <w:r w:rsidR="0082280D">
        <w:rPr>
          <w:rFonts w:cs="Times New Roman"/>
          <w:noProof/>
        </w:rPr>
        <w:t>[9]</w:t>
      </w:r>
      <w:r w:rsidRPr="00EB2448">
        <w:rPr>
          <w:rFonts w:cs="Times New Roman"/>
        </w:rPr>
        <w:fldChar w:fldCharType="end"/>
      </w:r>
      <w:r w:rsidRPr="00EB2448">
        <w:rPr>
          <w:rFonts w:cs="Times New Roman"/>
        </w:rPr>
        <w:t xml:space="preserve">. In 1987, U. Meier and K. </w:t>
      </w:r>
      <w:proofErr w:type="spellStart"/>
      <w:r w:rsidRPr="00EB2448">
        <w:rPr>
          <w:rFonts w:cs="Times New Roman"/>
        </w:rPr>
        <w:t>Kohse-Hoinghaus</w:t>
      </w:r>
      <w:proofErr w:type="spellEnd"/>
      <w:r w:rsidRPr="00EB2448">
        <w:rPr>
          <w:rFonts w:cs="Times New Roman"/>
        </w:rPr>
        <w:t xml:space="preserve"> presented results on the detection of CH</w:t>
      </w:r>
      <w:r w:rsidRPr="00EB2448">
        <w:rPr>
          <w:rFonts w:cs="Times New Roman"/>
          <w:vertAlign w:val="subscript"/>
        </w:rPr>
        <w:t>3</w:t>
      </w:r>
      <w:r w:rsidRPr="00EB2448">
        <w:rPr>
          <w:rFonts w:cs="Times New Roman"/>
        </w:rPr>
        <w:t xml:space="preserve"> in low-pressure methane-oxygen flame using REMPI technique </w:t>
      </w:r>
      <w:r w:rsidRPr="00EB2448">
        <w:rPr>
          <w:rFonts w:cs="Times New Roman"/>
        </w:rPr>
        <w:fldChar w:fldCharType="begin"/>
      </w:r>
      <w:r w:rsidR="0082280D">
        <w:rPr>
          <w:rFonts w:cs="Times New Roman"/>
        </w:rPr>
        <w:instrText xml:space="preserve"> ADDIN EN.CITE &lt;EndNote&gt;&lt;Cite&gt;&lt;Author&gt;Meier&lt;/Author&gt;&lt;Year&gt;1987&lt;/Year&gt;&lt;RecNum&gt;38&lt;/RecNum&gt;&lt;DisplayText&gt;[10]&lt;/DisplayText&gt;&lt;record&gt;&lt;rec-number&gt;38&lt;/rec-number&gt;&lt;foreign-keys&gt;&lt;key app="EN" db-id="5v9p95p91wzaf9esr085x0v55r52p0d0srts" timestamp="1409323267"&gt;38&lt;/key&gt;&lt;/foreign-keys&gt;&lt;ref-type name="Journal Article"&gt;17&lt;/ref-type&gt;&lt;contributors&gt;&lt;authors&gt;&lt;author&gt;Meier, U.&lt;/author&gt;&lt;author&gt;Kohsehoinghaus, K.&lt;/author&gt;&lt;/authors&gt;&lt;/contributors&gt;&lt;auth-address&gt;Meier, U&amp;#xD;Dfvlr,Inst Phys Chem Verbrennung,Pfaffenwaldring 38-40,D-7000 Stuttgart 80,Fed Rep Ger&amp;#xD;Dfvlr,Inst Phys Chem Verbrennung,Pfaffenwaldring 38-40,D-7000 Stuttgart 80,Fed Rep Ger&lt;/auth-address&gt;&lt;titles&gt;&lt;title&gt;Rempi Detection of Ch3 in Low-Pressure Flames&lt;/title&gt;&lt;secondary-title&gt;Chemical Physics Letters&lt;/secondary-title&gt;&lt;alt-title&gt;Chem Phys Lett&lt;/alt-title&gt;&lt;/titles&gt;&lt;periodical&gt;&lt;full-title&gt;Chemical Physics Letters&lt;/full-title&gt;&lt;abbr-1&gt;Chem Phys Lett&lt;/abbr-1&gt;&lt;/periodical&gt;&lt;alt-periodical&gt;&lt;full-title&gt;Chemical Physics Letters&lt;/full-title&gt;&lt;abbr-1&gt;Chem Phys Lett&lt;/abbr-1&gt;&lt;/alt-periodical&gt;&lt;pages&gt;498-502&lt;/pages&gt;&lt;volume&gt;142&lt;/volume&gt;&lt;number&gt;6&lt;/number&gt;&lt;dates&gt;&lt;year&gt;1987&lt;/year&gt;&lt;pub-dates&gt;&lt;date&gt;Dec 25&lt;/date&gt;&lt;/pub-dates&gt;&lt;/dates&gt;&lt;isbn&gt;0009-2614&lt;/isbn&gt;&lt;accession-num&gt;WOS:A1987L508900012&lt;/accession-num&gt;&lt;urls&gt;&lt;related-urls&gt;&lt;url&gt;&amp;lt;Go to ISI&amp;gt;://WOS:A1987L508900012&lt;/url&gt;&lt;url&gt;http://ac.els-cdn.com/0009261487806504/1-s2.0-0009261487806504-main.pdf?_tid=5569cfb4-2f8e-11e4-b38c-00000aab0f6c&amp;amp;acdnat=1409325089_5cfe9326c3a624067d3b3594c1220985&lt;/url&gt;&lt;/related-urls&gt;&lt;/urls&gt;&lt;electronic-resource-num&gt;Doi 10.1016/0009-2614(87)80650-4&lt;/electronic-resource-num&gt;&lt;language&gt;English&lt;/language&gt;&lt;/record&gt;&lt;/Cite&gt;&lt;/EndNote&gt;</w:instrText>
      </w:r>
      <w:r w:rsidRPr="00EB2448">
        <w:rPr>
          <w:rFonts w:cs="Times New Roman"/>
        </w:rPr>
        <w:fldChar w:fldCharType="separate"/>
      </w:r>
      <w:r w:rsidR="0082280D">
        <w:rPr>
          <w:rFonts w:cs="Times New Roman"/>
          <w:noProof/>
        </w:rPr>
        <w:t>[10]</w:t>
      </w:r>
      <w:r w:rsidRPr="00EB2448">
        <w:rPr>
          <w:rFonts w:cs="Times New Roman"/>
        </w:rPr>
        <w:fldChar w:fldCharType="end"/>
      </w:r>
      <w:r w:rsidRPr="00EB2448">
        <w:rPr>
          <w:rFonts w:cs="Times New Roman"/>
        </w:rPr>
        <w:t>. They also recommended excitation wavelength near 333 nm for flame applications. In 1993, REMPI was used for relative concentration measurements of seven species, O, H, OH, CH, CO, HCO, and CH</w:t>
      </w:r>
      <w:r w:rsidRPr="00EB2448">
        <w:rPr>
          <w:rFonts w:cs="Times New Roman"/>
          <w:vertAlign w:val="subscript"/>
        </w:rPr>
        <w:t>3</w:t>
      </w:r>
      <w:r w:rsidRPr="00EB2448">
        <w:rPr>
          <w:rFonts w:cs="Times New Roman"/>
        </w:rPr>
        <w:t xml:space="preserve">, in low pressure stoichiometric methane/oxygen, ethylene/oxygen, and ethane/oxygen premixed hydrocarbon flames </w:t>
      </w:r>
      <w:r w:rsidRPr="00EB2448">
        <w:rPr>
          <w:rFonts w:cs="Times New Roman"/>
        </w:rPr>
        <w:fldChar w:fldCharType="begin">
          <w:fldData xml:space="preserve">PEVuZE5vdGU+PENpdGU+PEF1dGhvcj5CZXJuc3RlaW48L0F1dGhvcj48WWVhcj4xOTkzPC9ZZWFy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</w:fldData>
        </w:fldChar>
      </w:r>
      <w:r w:rsidR="0082280D">
        <w:rPr>
          <w:rFonts w:cs="Times New Roman"/>
        </w:rPr>
        <w:instrText xml:space="preserve"> ADDIN EN.CITE </w:instrText>
      </w:r>
      <w:r w:rsidR="0082280D">
        <w:rPr>
          <w:rFonts w:cs="Times New Roman"/>
        </w:rPr>
        <w:fldChar w:fldCharType="begin">
          <w:fldData xml:space="preserve">PEVuZE5vdGU+PENpdGU+PEF1dGhvcj5CZXJuc3RlaW48L0F1dGhvcj48WWVhcj4xOTkzPC9ZZWFy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</w:fldData>
        </w:fldChar>
      </w:r>
      <w:r w:rsidR="0082280D">
        <w:rPr>
          <w:rFonts w:cs="Times New Roman"/>
        </w:rPr>
        <w:instrText xml:space="preserve"> ADDIN EN.CITE.DATA </w:instrText>
      </w:r>
      <w:r w:rsidR="0082280D">
        <w:rPr>
          <w:rFonts w:cs="Times New Roman"/>
        </w:rPr>
      </w:r>
      <w:r w:rsidR="0082280D">
        <w:rPr>
          <w:rFonts w:cs="Times New Roman"/>
        </w:rPr>
        <w:fldChar w:fldCharType="end"/>
      </w:r>
      <w:r w:rsidRPr="00EB2448">
        <w:rPr>
          <w:rFonts w:cs="Times New Roman"/>
        </w:rPr>
      </w:r>
      <w:r w:rsidRPr="00EB2448">
        <w:rPr>
          <w:rFonts w:cs="Times New Roman"/>
        </w:rPr>
        <w:fldChar w:fldCharType="separate"/>
      </w:r>
      <w:r w:rsidR="0082280D">
        <w:rPr>
          <w:rFonts w:cs="Times New Roman"/>
          <w:noProof/>
        </w:rPr>
        <w:t>[11]</w:t>
      </w:r>
      <w:r w:rsidRPr="00EB2448">
        <w:rPr>
          <w:rFonts w:cs="Times New Roman"/>
        </w:rPr>
        <w:fldChar w:fldCharType="end"/>
      </w:r>
      <w:r w:rsidRPr="00EB2448">
        <w:rPr>
          <w:rFonts w:cs="Times New Roman"/>
        </w:rPr>
        <w:t>. Good agreement between measured relative density profiles for these seven species and the well-understood methane/oxygen flame were observed. In 2000, REMPI was used to detect CH radical from CHBr</w:t>
      </w:r>
      <w:r w:rsidRPr="00EB2448">
        <w:rPr>
          <w:rFonts w:cs="Times New Roman"/>
          <w:vertAlign w:val="subscript"/>
        </w:rPr>
        <w:t>3</w:t>
      </w:r>
      <w:r w:rsidRPr="00EB2448">
        <w:rPr>
          <w:rFonts w:cs="Times New Roman"/>
        </w:rPr>
        <w:t xml:space="preserve"> molecule photolysis </w:t>
      </w:r>
      <w:r w:rsidRPr="00EB2448">
        <w:rPr>
          <w:rFonts w:cs="Times New Roman"/>
        </w:rPr>
        <w:fldChar w:fldCharType="begin"/>
      </w:r>
      <w:r w:rsidR="0082280D">
        <w:rPr>
          <w:rFonts w:cs="Times New Roman"/>
        </w:rPr>
        <w:instrText xml:space="preserve"> ADDIN EN.CITE &lt;EndNote&gt;&lt;Cite&gt;&lt;Author&gt;Pei&lt;/Author&gt;&lt;Year&gt;2000&lt;/Year&gt;&lt;RecNum&gt;47&lt;/RecNum&gt;&lt;DisplayText&gt;[12]&lt;/DisplayText&gt;&lt;record&gt;&lt;rec-number&gt;47&lt;/rec-number&gt;&lt;foreign-keys&gt;&lt;key app="EN" db-id="5v9p95p91wzaf9esr085x0v55r52p0d0srts" timestamp="1409338966"&gt;47&lt;/key&gt;&lt;/foreign-keys&gt;&lt;ref-type name="Journal Article"&gt;17&lt;/ref-type&gt;&lt;contributors&gt;&lt;authors&gt;&lt;author&gt;Pei, L. S.&lt;/author&gt;&lt;author&gt;Jin, J.&lt;/author&gt;&lt;author&gt;Gao, Y. D.&lt;/author&gt;&lt;author&gt;Chen, C. X.&lt;/author&gt;&lt;author&gt;Chen, Y.&lt;/author&gt;&lt;/authors&gt;&lt;/contributors&gt;&lt;auth-address&gt;Chen, Y&amp;#xD;Univ Sci &amp;amp; Technol China, Dept Chem Phys, Open Lab Band Select Chem, Hefei 230026, Peoples R China&amp;#xD;Univ Sci &amp;amp; Technol China, Dept Chem Phys, Open Lab Band Select Chem, Hefei 230026, Peoples R China&amp;#xD;Univ Sci &amp;amp; Technol China, Dept Chem Phys, Open Lab Band Select Chem, Hefei 230026, Peoples R China&lt;/auth-address&gt;&lt;titles&gt;&lt;title&gt;Resonance-enhanced multiphoton ionization (REMPI) spectrum of CH radical&lt;/title&gt;&lt;secondary-title&gt;Acta Physico-Chimica Sinica&lt;/secondary-title&gt;&lt;alt-title&gt;Acta Phys-Chim Sin&lt;/alt-title&gt;&lt;/titles&gt;&lt;periodical&gt;&lt;full-title&gt;Acta Physico-Chimica Sinica&lt;/full-title&gt;&lt;abbr-1&gt;Acta Phys-Chim Sin&lt;/abbr-1&gt;&lt;/periodical&gt;&lt;alt-periodical&gt;&lt;full-title&gt;Acta Physico-Chimica Sinica&lt;/full-title&gt;&lt;abbr-1&gt;Acta Phys-Chim Sin&lt;/abbr-1&gt;&lt;/alt-periodical&gt;&lt;pages&gt;374-378&lt;/pages&gt;&lt;volume&gt;16&lt;/volume&gt;&lt;number&gt;4&lt;/number&gt;&lt;keywords&gt;&lt;keyword&gt;ch radical&lt;/keyword&gt;&lt;keyword&gt;rempi&lt;/keyword&gt;&lt;keyword&gt;laser photolysis&lt;/keyword&gt;&lt;keyword&gt;spectroscopy&lt;/keyword&gt;&lt;keyword&gt;states&lt;/keyword&gt;&lt;/keywords&gt;&lt;dates&gt;&lt;year&gt;2000&lt;/year&gt;&lt;pub-dates&gt;&lt;date&gt;Apr&lt;/date&gt;&lt;/pub-dates&gt;&lt;/dates&gt;&lt;isbn&gt;1000-6818&lt;/isbn&gt;&lt;accession-num&gt;WOS:000086650700016&lt;/accession-num&gt;&lt;urls&gt;&lt;related-urls&gt;&lt;url&gt;&amp;lt;Go to ISI&amp;gt;://WOS:000086650700016&lt;/url&gt;&lt;/related-urls&gt;&lt;/urls&gt;&lt;electronic-resource-num&gt;Doi 10.3866/Pku.Whxb20000416&lt;/electronic-resource-num&gt;&lt;language&gt;Chinese&lt;/language&gt;&lt;/record&gt;&lt;/Cite&gt;&lt;/EndNote&gt;</w:instrText>
      </w:r>
      <w:r w:rsidRPr="00EB2448">
        <w:rPr>
          <w:rFonts w:cs="Times New Roman"/>
        </w:rPr>
        <w:fldChar w:fldCharType="separate"/>
      </w:r>
      <w:r w:rsidR="0082280D">
        <w:rPr>
          <w:rFonts w:cs="Times New Roman"/>
          <w:noProof/>
        </w:rPr>
        <w:t>[12]</w:t>
      </w:r>
      <w:r w:rsidRPr="00EB2448">
        <w:rPr>
          <w:rFonts w:cs="Times New Roman"/>
        </w:rPr>
        <w:fldChar w:fldCharType="end"/>
      </w:r>
      <w:r w:rsidRPr="00EB2448">
        <w:rPr>
          <w:rFonts w:cs="Times New Roman"/>
        </w:rPr>
        <w:t>. In 1997, Bergeron et al. used 2+1 REMPI scheme to detect urban air pollutants NO</w:t>
      </w:r>
      <w:r w:rsidRPr="00EB2448">
        <w:rPr>
          <w:rFonts w:cs="Times New Roman"/>
          <w:vertAlign w:val="subscript"/>
        </w:rPr>
        <w:t>X</w:t>
      </w:r>
      <w:r w:rsidRPr="00EB2448">
        <w:rPr>
          <w:rFonts w:cs="Times New Roman"/>
        </w:rPr>
        <w:t xml:space="preserve"> and CO </w:t>
      </w:r>
      <w:r w:rsidRPr="00EB2448">
        <w:rPr>
          <w:rFonts w:cs="Times New Roman"/>
        </w:rPr>
        <w:fldChar w:fldCharType="begin"/>
      </w:r>
      <w:r w:rsidR="0082280D">
        <w:rPr>
          <w:rFonts w:cs="Times New Roman"/>
        </w:rPr>
        <w:instrText xml:space="preserve"> ADDIN EN.CITE &lt;EndNote&gt;&lt;Cite&gt;&lt;Author&gt;Peng&lt;/Author&gt;&lt;Year&gt;1997&lt;/Year&gt;&lt;RecNum&gt;49&lt;/RecNum&gt;&lt;DisplayText&gt;[13]&lt;/DisplayText&gt;&lt;record&gt;&lt;rec-number&gt;49&lt;/rec-number&gt;&lt;foreign-keys&gt;&lt;key app="EN" db-id="5v9p95p91wzaf9esr085x0v55r52p0d0srts" timestamp="1409339683"&gt;49&lt;/key&gt;&lt;/foreign-keys&gt;&lt;ref-type name="Journal Article"&gt;17&lt;/ref-type&gt;&lt;contributors&gt;&lt;authors&gt;&lt;author&gt;Peng, W. X.&lt;/author&gt;&lt;author&gt;Ledingham, K. W. D.&lt;/author&gt;&lt;author&gt;Singhal, R. P.&lt;/author&gt;&lt;/authors&gt;&lt;/contributors&gt;&lt;auth-address&gt;Peng, WX&amp;#xD;Univ Glasgow,Dept Phys &amp;amp; Astron,Glasgow G12 8qq,Lanark,Scotland&amp;#xD;Univ Glasgow,Dept Phys &amp;amp; Astron,Glasgow G12 8qq,Lanark,Scotland&lt;/auth-address&gt;&lt;titles&gt;&lt;title&gt;Trace CO detection by REMPI at 230 nm&lt;/title&gt;&lt;secondary-title&gt;Resonance Ionization Spectroscopy 1996 - Eighth International Symposium&lt;/secondary-title&gt;&lt;alt-title&gt;Aip Conf Proc&lt;/alt-title&gt;&lt;/titles&gt;&lt;periodical&gt;&lt;full-title&gt;Resonance Ionization Spectroscopy 1996 - Eighth International Symposium&lt;/full-title&gt;&lt;abbr-1&gt;Aip Conf Proc&lt;/abbr-1&gt;&lt;/periodical&gt;&lt;alt-periodical&gt;&lt;full-title&gt;Resonance Ionization Spectroscopy 1996 - Eighth International Symposium&lt;/full-title&gt;&lt;abbr-1&gt;Aip Conf Proc&lt;/abbr-1&gt;&lt;/alt-periodical&gt;&lt;pages&gt;219-222&lt;/pages&gt;&lt;number&gt;388&lt;/number&gt;&lt;dates&gt;&lt;year&gt;1997&lt;/year&gt;&lt;/dates&gt;&lt;isbn&gt;0094-243X&lt;/isbn&gt;&lt;accession-num&gt;WOS:A1997BH29A00038&lt;/accession-num&gt;&lt;urls&gt;&lt;related-urls&gt;&lt;url&gt;&amp;lt;Go to ISI&amp;gt;://WOS:A1997BH29A00038&lt;/url&gt;&lt;/related-urls&gt;&lt;/urls&gt;&lt;electronic-resource-num&gt;Doi 10.1063/1.52187&lt;/electronic-resource-num&gt;&lt;language&gt;English&lt;/language&gt;&lt;/record&gt;&lt;/Cite&gt;&lt;/EndNote&gt;</w:instrText>
      </w:r>
      <w:r w:rsidRPr="00EB2448">
        <w:rPr>
          <w:rFonts w:cs="Times New Roman"/>
        </w:rPr>
        <w:fldChar w:fldCharType="separate"/>
      </w:r>
      <w:r w:rsidR="0082280D">
        <w:rPr>
          <w:rFonts w:cs="Times New Roman"/>
          <w:noProof/>
        </w:rPr>
        <w:t>[13]</w:t>
      </w:r>
      <w:r w:rsidRPr="00EB2448">
        <w:rPr>
          <w:rFonts w:cs="Times New Roman"/>
        </w:rPr>
        <w:fldChar w:fldCharType="end"/>
      </w:r>
      <w:r w:rsidRPr="00EB2448">
        <w:rPr>
          <w:rFonts w:cs="Times New Roman"/>
        </w:rPr>
        <w:t xml:space="preserve">. A sensitivity of 0.6 ppm was reported. </w:t>
      </w:r>
    </w:p>
    <w:p w:rsidR="00C83007" w:rsidRPr="00EB2448" w:rsidRDefault="00C83007" w:rsidP="00C83007">
      <w:pPr>
        <w:rPr>
          <w:rFonts w:cs="Times New Roman"/>
        </w:rPr>
      </w:pPr>
      <w:r w:rsidRPr="00EB2448">
        <w:rPr>
          <w:rFonts w:cs="Times New Roman"/>
        </w:rPr>
        <w:t xml:space="preserve">Over the years, two main methods were used to detect the ionization in REMPI: REMPI photoelectron spectroscopy and Time-of-flight photoelectron spectroscopy </w:t>
      </w:r>
      <w:r w:rsidRPr="00EB2448">
        <w:rPr>
          <w:rFonts w:cs="Times New Roman"/>
        </w:rPr>
        <w:fldChar w:fldCharType="begin">
          <w:fldData xml:space="preserve">PEVuZE5vdGU+PENpdGU+PEF1dGhvcj5MZWRpbmdoYW08L0F1dGhvcj48WWVhcj4xOTk3PC9ZZWFy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</w:fldData>
        </w:fldChar>
      </w:r>
      <w:r w:rsidR="0082280D">
        <w:rPr>
          <w:rFonts w:cs="Times New Roman"/>
        </w:rPr>
        <w:instrText xml:space="preserve"> ADDIN EN.CITE </w:instrText>
      </w:r>
      <w:r w:rsidR="0082280D">
        <w:rPr>
          <w:rFonts w:cs="Times New Roman"/>
        </w:rPr>
        <w:fldChar w:fldCharType="begin">
          <w:fldData xml:space="preserve">PEVuZE5vdGU+PENpdGU+PEF1dGhvcj5MZWRpbmdoYW08L0F1dGhvcj48WWVhcj4xOTk3PC9ZZWFy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</w:fldData>
        </w:fldChar>
      </w:r>
      <w:r w:rsidR="0082280D">
        <w:rPr>
          <w:rFonts w:cs="Times New Roman"/>
        </w:rPr>
        <w:instrText xml:space="preserve"> ADDIN EN.CITE.DATA </w:instrText>
      </w:r>
      <w:r w:rsidR="0082280D">
        <w:rPr>
          <w:rFonts w:cs="Times New Roman"/>
        </w:rPr>
      </w:r>
      <w:r w:rsidR="0082280D">
        <w:rPr>
          <w:rFonts w:cs="Times New Roman"/>
        </w:rPr>
        <w:fldChar w:fldCharType="end"/>
      </w:r>
      <w:r w:rsidRPr="00EB2448">
        <w:rPr>
          <w:rFonts w:cs="Times New Roman"/>
        </w:rPr>
      </w:r>
      <w:r w:rsidRPr="00EB2448">
        <w:rPr>
          <w:rFonts w:cs="Times New Roman"/>
        </w:rPr>
        <w:fldChar w:fldCharType="separate"/>
      </w:r>
      <w:r w:rsidR="0082280D">
        <w:rPr>
          <w:rFonts w:cs="Times New Roman"/>
          <w:noProof/>
        </w:rPr>
        <w:t>[14, 15]</w:t>
      </w:r>
      <w:r w:rsidRPr="00EB2448">
        <w:rPr>
          <w:rFonts w:cs="Times New Roman"/>
        </w:rPr>
        <w:fldChar w:fldCharType="end"/>
      </w:r>
      <w:r w:rsidRPr="00EB2448">
        <w:rPr>
          <w:rFonts w:cs="Times New Roman"/>
        </w:rPr>
        <w:t>. They have been applied in REMPI ionization and provided useful information for lots of species. However, their limitations are obvious: they are intrusive. Thus possible disturbance can be introduced to the measuring field and ultimately alter the measurement. Furthermore, their application is limited to 1 atmosphere pressure, as both ions and electrons will get lost due to collision under high pressure.</w:t>
      </w:r>
    </w:p>
    <w:p w:rsidR="00C83007" w:rsidRPr="00EB2448" w:rsidRDefault="00C83007" w:rsidP="00C83007">
      <w:pPr>
        <w:rPr>
          <w:rFonts w:cs="Times New Roman"/>
        </w:rPr>
      </w:pPr>
      <w:r w:rsidRPr="00EB2448">
        <w:rPr>
          <w:rFonts w:cs="Times New Roman"/>
        </w:rPr>
        <w:t xml:space="preserve">In comparison, detecting the ionization in REMPI by coherent microwave scattering (Radar) from REMPI is a new concept. It was first raised up by Zhang, Z., </w:t>
      </w:r>
      <w:proofErr w:type="spellStart"/>
      <w:r w:rsidRPr="00EB2448">
        <w:rPr>
          <w:rFonts w:cs="Times New Roman"/>
        </w:rPr>
        <w:t>Shneider</w:t>
      </w:r>
      <w:proofErr w:type="spellEnd"/>
      <w:r w:rsidRPr="00EB2448">
        <w:rPr>
          <w:rFonts w:cs="Times New Roman"/>
        </w:rPr>
        <w:t xml:space="preserve">, M. N., and Miles, R. B. in 2008 </w:t>
      </w:r>
      <w:r w:rsidRPr="00EB2448">
        <w:rPr>
          <w:rFonts w:cs="Times New Roman"/>
        </w:rPr>
        <w:fldChar w:fldCharType="begin"/>
      </w:r>
      <w:r w:rsidR="0082280D">
        <w:rPr>
          <w:rFonts w:cs="Times New Roman"/>
        </w:rPr>
        <w:instrText xml:space="preserve"> ADDIN EN.CITE &lt;EndNote&gt;&lt;Cite&gt;&lt;Author&gt;Miles&lt;/Author&gt;&lt;Year&gt;2007&lt;/Year&gt;&lt;RecNum&gt;10&lt;/RecNum&gt;&lt;DisplayText&gt;[16]&lt;/DisplayText&gt;&lt;record&gt;&lt;rec-number&gt;10&lt;/rec-number&gt;&lt;foreign-keys&gt;&lt;key app="EN" db-id="5v9p95p91wzaf9esr085x0v55r52p0d0srts" timestamp="1407960370"&gt;10&lt;/key&gt;&lt;/foreign-keys&gt;&lt;ref-type name="Journal Article"&gt;17&lt;/ref-type&gt;&lt;contributors&gt;&lt;authors&gt;&lt;author&gt;Miles, R. B.&lt;/author&gt;&lt;author&gt;Zhang, Z. L.&lt;/author&gt;&lt;author&gt;Shneider, M. N.&lt;/author&gt;&lt;author&gt;Zaidi, S. H.&lt;/author&gt;&lt;/authors&gt;&lt;/contributors&gt;&lt;auth-address&gt;Miles, RB&amp;#xD;Princeton Univ, Dept Mech &amp;amp; Aerosp Engn, Princeton, NJ 08544 USA&amp;#xD;Princeton Univ, Dept Mech &amp;amp; Aerosp Engn, Princeton, NJ 08544 USA&amp;#xD;Princeton Univ, Dept Mech &amp;amp; Aerosp Engn, Princeton, NJ 08544 USA&lt;/auth-address&gt;&lt;titles&gt;&lt;title&gt;RADAR REMPI: A New Approach to Detection, Spectroscopy, and the Dynamics of Gases for Combustion, Fluid Dynamics and Homeland Defense&lt;/title&gt;&lt;secondary-title&gt;2007 Conference on Lasers &amp;amp; Electro-Optics/Quantum Electronics and Laser Science Conference (Cleo/Qels 2007), Vols 1-5&lt;/secondary-title&gt;&lt;/titles&gt;&lt;periodical&gt;&lt;full-title&gt;2007 Conference on Lasers &amp;amp; Electro-Optics/Quantum Electronics and Laser Science Conference (Cleo/Qels 2007), Vols 1-5&lt;/full-title&gt;&lt;/periodical&gt;&lt;pages&gt;1353-1354&lt;/pages&gt;&lt;dates&gt;&lt;year&gt;2007&lt;/year&gt;&lt;/dates&gt;&lt;accession-num&gt;WOS:000268751001117&lt;/accession-num&gt;&lt;urls&gt;&lt;related-urls&gt;&lt;url&gt;&amp;lt;Go to ISI&amp;gt;://WOS:000268751001117&lt;/url&gt;&lt;/related-urls&gt;&lt;/urls&gt;&lt;language&gt;English&lt;/language&gt;&lt;/record&gt;&lt;/Cite&gt;&lt;/EndNote&gt;</w:instrText>
      </w:r>
      <w:r w:rsidRPr="00EB2448">
        <w:rPr>
          <w:rFonts w:cs="Times New Roman"/>
        </w:rPr>
        <w:fldChar w:fldCharType="separate"/>
      </w:r>
      <w:r w:rsidR="0082280D">
        <w:rPr>
          <w:rFonts w:cs="Times New Roman"/>
          <w:noProof/>
        </w:rPr>
        <w:t>[16]</w:t>
      </w:r>
      <w:r w:rsidRPr="00EB2448">
        <w:rPr>
          <w:rFonts w:cs="Times New Roman"/>
        </w:rPr>
        <w:fldChar w:fldCharType="end"/>
      </w:r>
      <w:r w:rsidRPr="00EB2448">
        <w:rPr>
          <w:rFonts w:cs="Times New Roman"/>
        </w:rPr>
        <w:t xml:space="preserve">. The measurements of microwave scattering properties of laser sparks in air confirmed that the breakdown regime can be viewed as a point dipole scatter of the microwave radiation and thus the detected microwave signal is directly related to the time </w:t>
      </w:r>
      <w:r w:rsidRPr="00EB2448">
        <w:rPr>
          <w:rFonts w:cs="Times New Roman"/>
        </w:rPr>
        <w:lastRenderedPageBreak/>
        <w:t xml:space="preserve">evolving number of electrons. Due to the obvious merits of this methods: non-intrusive, fast response and high spatial and temporal resolution, it is quickly used to detect minor combustion species. </w:t>
      </w:r>
      <w:proofErr w:type="spellStart"/>
      <w:r w:rsidRPr="00EB2448">
        <w:rPr>
          <w:rFonts w:cs="Times New Roman"/>
        </w:rPr>
        <w:t>Dogariu</w:t>
      </w:r>
      <w:proofErr w:type="spellEnd"/>
      <w:r w:rsidRPr="00EB2448">
        <w:rPr>
          <w:rFonts w:cs="Times New Roman"/>
        </w:rPr>
        <w:t xml:space="preserve"> et al. used Radar REMPI for monitoring the concentration of oxygen atoms in a flame </w:t>
      </w:r>
      <w:r w:rsidRPr="00EB2448">
        <w:rPr>
          <w:rFonts w:cs="Times New Roman"/>
        </w:rPr>
        <w:fldChar w:fldCharType="begin"/>
      </w:r>
      <w:r w:rsidR="0082280D">
        <w:rPr>
          <w:rFonts w:cs="Times New Roman"/>
        </w:rPr>
        <w:instrText xml:space="preserve"> ADDIN EN.CITE &lt;EndNote&gt;&lt;Cite&gt;&lt;Author&gt;Dogariu&lt;/Author&gt;&lt;Year&gt;2009&lt;/Year&gt;&lt;RecNum&gt;17&lt;/RecNum&gt;&lt;DisplayText&gt;[17]&lt;/DisplayText&gt;&lt;record&gt;&lt;rec-number&gt;17&lt;/rec-number&gt;&lt;foreign-keys&gt;&lt;key app="EN" db-id="5v9p95p91wzaf9esr085x0v55r52p0d0srts" timestamp="1408988193"&gt;17&lt;/key&gt;&lt;/foreign-keys&gt;&lt;ref-type name="Journal Article"&gt;17&lt;/ref-type&gt;&lt;contributors&gt;&lt;authors&gt;&lt;author&gt;Dogariu, A.&lt;/author&gt;&lt;author&gt;Michael, J.&lt;/author&gt;&lt;author&gt;Stockman, E.&lt;/author&gt;&lt;author&gt;Miles, R.&lt;/author&gt;&lt;/authors&gt;&lt;/contributors&gt;&lt;auth-address&gt;Dogariu, A&amp;#xD;Princeton Univ, Appl Phys Grp, Olden St, Princeton, NJ 08544 USA&amp;#xD;Princeton Univ, Appl Phys Grp, Olden St, Princeton, NJ 08544 USA&amp;#xD;Princeton Univ, Appl Phys Grp, Princeton, NJ 08544 USA&lt;/auth-address&gt;&lt;titles&gt;&lt;title&gt;Atomic Oxygen Detection Using Radar REMPI&lt;/title&gt;&lt;secondary-title&gt;2009 Conference on Lasers and Electro-Optics and Quantum Electronics and Laser Science Conference (Cleo/Qels 2009), Vols 1-5&lt;/secondary-title&gt;&lt;/titles&gt;&lt;periodical&gt;&lt;full-title&gt;2009 Conference on Lasers and Electro-Optics and Quantum Electronics and Laser Science Conference (Cleo/Qels 2009), Vols 1-5&lt;/full-title&gt;&lt;/periodical&gt;&lt;pages&gt;259-260&lt;/pages&gt;&lt;dates&gt;&lt;year&gt;2009&lt;/year&gt;&lt;/dates&gt;&lt;accession-num&gt;WOS:000274751300131&lt;/accession-num&gt;&lt;urls&gt;&lt;related-urls&gt;&lt;url&gt;&amp;lt;Go to ISI&amp;gt;://WOS:000274751300131&lt;/url&gt;&lt;/related-urls&gt;&lt;/urls&gt;&lt;language&gt;English&lt;/language&gt;&lt;/record&gt;&lt;/Cite&gt;&lt;/EndNote&gt;</w:instrText>
      </w:r>
      <w:r w:rsidRPr="00EB2448">
        <w:rPr>
          <w:rFonts w:cs="Times New Roman"/>
        </w:rPr>
        <w:fldChar w:fldCharType="separate"/>
      </w:r>
      <w:r w:rsidR="0082280D">
        <w:rPr>
          <w:rFonts w:cs="Times New Roman"/>
          <w:noProof/>
        </w:rPr>
        <w:t>[17]</w:t>
      </w:r>
      <w:r w:rsidRPr="00EB2448">
        <w:rPr>
          <w:rFonts w:cs="Times New Roman"/>
        </w:rPr>
        <w:fldChar w:fldCharType="end"/>
      </w:r>
      <w:r w:rsidRPr="00EB2448">
        <w:rPr>
          <w:rFonts w:cs="Times New Roman"/>
        </w:rPr>
        <w:t xml:space="preserve"> and trace species detection </w:t>
      </w:r>
      <w:r w:rsidRPr="00EB2448">
        <w:rPr>
          <w:rFonts w:cs="Times New Roman"/>
        </w:rPr>
        <w:fldChar w:fldCharType="begin"/>
      </w:r>
      <w:r w:rsidR="0082280D">
        <w:rPr>
          <w:rFonts w:cs="Times New Roman"/>
        </w:rPr>
        <w:instrText xml:space="preserve"> ADDIN EN.CITE &lt;EndNote&gt;&lt;Cite&gt;&lt;Author&gt;Dogariu&lt;/Author&gt;&lt;Year&gt;2011&lt;/Year&gt;&lt;RecNum&gt;16&lt;/RecNum&gt;&lt;DisplayText&gt;[18]&lt;/DisplayText&gt;&lt;record&gt;&lt;rec-number&gt;16&lt;/rec-number&gt;&lt;foreign-keys&gt;&lt;key app="EN" db-id="5v9p95p91wzaf9esr085x0v55r52p0d0srts" timestamp="1408988172"&gt;16&lt;/key&gt;&lt;/foreign-keys&gt;&lt;ref-type name="Journal Article"&gt;17&lt;/ref-type&gt;&lt;contributors&gt;&lt;authors&gt;&lt;author&gt;Dogariu, A.&lt;/author&gt;&lt;author&gt;Stein, C.&lt;/author&gt;&lt;author&gt;Glaser, A.&lt;/author&gt;&lt;author&gt;Miles, R. B.&lt;/author&gt;&lt;/authors&gt;&lt;/contributors&gt;&lt;auth-address&gt;Dogariu, A&amp;#xD;Princeton Univ, Mech &amp;amp; Aerosp Engn Dept, Princeton, NJ 08540 USA&amp;#xD;Princeton Univ, Mech &amp;amp; Aerosp Engn Dept, Princeton, NJ 08540 USA&amp;#xD;Princeton Univ, Mech &amp;amp; Aerosp Engn Dept, Princeton, NJ 08540 USA&lt;/auth-address&gt;&lt;titles&gt;&lt;title&gt;Long Range Trace Detection by Radar REMPI&lt;/title&gt;&lt;secondary-title&gt;Advanced Environmental, Chemical, and Biological Sensing Technologies Viii&lt;/secondary-title&gt;&lt;alt-title&gt;Proc Spie&lt;/alt-title&gt;&lt;/titles&gt;&lt;periodical&gt;&lt;full-title&gt;Advanced Environmental, Chemical, and Biological Sensing Technologies Viii&lt;/full-title&gt;&lt;abbr-1&gt;Proc Spie&lt;/abbr-1&gt;&lt;/periodical&gt;&lt;alt-periodical&gt;&lt;full-title&gt;Advanced Environmental, Chemical, and Biological Sensing Technologies Viii&lt;/full-title&gt;&lt;abbr-1&gt;Proc Spie&lt;/abbr-1&gt;&lt;/alt-periodical&gt;&lt;volume&gt;8024&lt;/volume&gt;&lt;keywords&gt;&lt;keyword&gt;remote detection&lt;/keyword&gt;&lt;keyword&gt;trace detection&lt;/keyword&gt;&lt;keyword&gt;rempi&lt;/keyword&gt;&lt;keyword&gt;multi-photon ionization&lt;/keyword&gt;&lt;keyword&gt;enhanced multiphoton ionization&lt;/keyword&gt;&lt;keyword&gt;induced breakdown spectroscopy&lt;/keyword&gt;&lt;keyword&gt;air&lt;/keyword&gt;&lt;keyword&gt;scattering&lt;/keyword&gt;&lt;/keywords&gt;&lt;dates&gt;&lt;year&gt;2011&lt;/year&gt;&lt;/dates&gt;&lt;isbn&gt;0277-786X&lt;/isbn&gt;&lt;accession-num&gt;WOS:000295053900010&lt;/accession-num&gt;&lt;urls&gt;&lt;related-urls&gt;&lt;url&gt;&amp;lt;Go to ISI&amp;gt;://WOS:000295053900010&lt;/url&gt;&lt;url&gt;http://proceedings.spiedigitallibrary.org/proceeding.aspx?articleid=1264450&lt;/url&gt;&lt;/related-urls&gt;&lt;/urls&gt;&lt;electronic-resource-num&gt;Artn 80240g&amp;#xD;Doi 10.1117/12.883982&lt;/electronic-resource-num&gt;&lt;language&gt;English&lt;/language&gt;&lt;/record&gt;&lt;/Cite&gt;&lt;/EndNote&gt;</w:instrText>
      </w:r>
      <w:r w:rsidRPr="00EB2448">
        <w:rPr>
          <w:rFonts w:cs="Times New Roman"/>
        </w:rPr>
        <w:fldChar w:fldCharType="separate"/>
      </w:r>
      <w:r w:rsidR="0082280D">
        <w:rPr>
          <w:rFonts w:cs="Times New Roman"/>
          <w:noProof/>
        </w:rPr>
        <w:t>[18]</w:t>
      </w:r>
      <w:r w:rsidRPr="00EB2448">
        <w:rPr>
          <w:rFonts w:cs="Times New Roman"/>
        </w:rPr>
        <w:fldChar w:fldCharType="end"/>
      </w:r>
      <w:r w:rsidRPr="00EB2448">
        <w:rPr>
          <w:rFonts w:cs="Times New Roman"/>
        </w:rPr>
        <w:t>. In 2011, Radar REMPI was used to measure O</w:t>
      </w:r>
      <w:r w:rsidRPr="00842BD1">
        <w:rPr>
          <w:rFonts w:cs="Times New Roman"/>
          <w:vertAlign w:val="subscript"/>
        </w:rPr>
        <w:t>2</w:t>
      </w:r>
      <w:r w:rsidRPr="00EB2448">
        <w:rPr>
          <w:rFonts w:cs="Times New Roman"/>
        </w:rPr>
        <w:t xml:space="preserve"> rotational temperature </w:t>
      </w:r>
      <w:r w:rsidRPr="00EB2448">
        <w:rPr>
          <w:rFonts w:cs="Times New Roman"/>
        </w:rPr>
        <w:fldChar w:fldCharType="begin"/>
      </w:r>
      <w:r w:rsidR="0082280D">
        <w:rPr>
          <w:rFonts w:cs="Times New Roman"/>
        </w:rPr>
        <w:instrText xml:space="preserve"> ADDIN EN.CITE &lt;EndNote&gt;&lt;Cite&gt;&lt;Author&gt;Wu&lt;/Author&gt;&lt;Year&gt;2011&lt;/Year&gt;&lt;RecNum&gt;15&lt;/RecNum&gt;&lt;DisplayText&gt;[19]&lt;/DisplayText&gt;&lt;record&gt;&lt;rec-number&gt;15&lt;/rec-number&gt;&lt;foreign-keys&gt;&lt;key app="EN" db-id="5v9p95p91wzaf9esr085x0v55r52p0d0srts" timestamp="1408988161"&gt;15&lt;/key&gt;&lt;/foreign-keys&gt;&lt;ref-type name="Journal Article"&gt;17&lt;/ref-type&gt;&lt;contributors&gt;&lt;authors&gt;&lt;author&gt;Wu, Y.&lt;/author&gt;&lt;author&gt;Zhang, Z. L.&lt;/author&gt;&lt;author&gt;Adams, S. F.&lt;/author&gt;&lt;/authors&gt;&lt;/contributors&gt;&lt;auth-address&gt;Zhang, ZL&amp;#xD;Univ Tennessee, 202 Dougherty Engn Bldg,1512 Middle Dr, Knoxville, TN 37996 USA&amp;#xD;Univ Tennessee, 202 Dougherty Engn Bldg,1512 Middle Dr, Knoxville, TN 37996 USA&amp;#xD;Univ Tennessee, Knoxville, TN 37996 USA&amp;#xD;USAF, Res Lab, AFRL RZPE, Wright Patterson AFB, OH 45433 USA&lt;/auth-address&gt;&lt;titles&gt;&lt;title&gt;O-2 rotational temperature measurements by coherent microwave scattering from REMPI&lt;/title&gt;&lt;secondary-title&gt;Chemical Physics Letters&lt;/secondary-title&gt;&lt;alt-title&gt;Chem Phys Lett&lt;/alt-title&gt;&lt;/titles&gt;&lt;periodical&gt;&lt;full-title&gt;Chemical Physics Letters&lt;/full-title&gt;&lt;abbr-1&gt;Chem Phys Lett&lt;/abbr-1&gt;&lt;/periodical&gt;&lt;alt-periodical&gt;&lt;full-title&gt;Chemical Physics Letters&lt;/full-title&gt;&lt;abbr-1&gt;Chem Phys Lett&lt;/abbr-1&gt;&lt;/alt-periodical&gt;&lt;pages&gt;191-194&lt;/pages&gt;&lt;volume&gt;513&lt;/volume&gt;&lt;number&gt;4-6&lt;/number&gt;&lt;keywords&gt;&lt;keyword&gt;laser-induced fluorescence&lt;/keyword&gt;&lt;keyword&gt;field measurements&lt;/keyword&gt;&lt;keyword&gt;molecules&lt;/keyword&gt;&lt;keyword&gt;air&lt;/keyword&gt;&lt;/keywords&gt;&lt;dates&gt;&lt;year&gt;2011&lt;/year&gt;&lt;pub-dates&gt;&lt;date&gt;Sep 15&lt;/date&gt;&lt;/pub-dates&gt;&lt;/dates&gt;&lt;isbn&gt;0009-2614&lt;/isbn&gt;&lt;accession-num&gt;WOS:000294491500006&lt;/accession-num&gt;&lt;urls&gt;&lt;related-urls&gt;&lt;url&gt;&amp;lt;Go to ISI&amp;gt;://WOS:000294491500006&lt;/url&gt;&lt;url&gt;http://ac.els-cdn.com/S0009261411009432/1-s2.0-S0009261411009432-main.pdf?_tid=8c8a57b0-2c7e-11e4-95c2-00000aab0f01&amp;amp;acdnat=1408988456_d76d35d38f7bba270dbae440d267c878&lt;/url&gt;&lt;/related-urls&gt;&lt;/urls&gt;&lt;electronic-resource-num&gt;DOI 10.1016/j.cplett.2011.07.092&lt;/electronic-resource-num&gt;&lt;language&gt;English&lt;/language&gt;&lt;/record&gt;&lt;/Cite&gt;&lt;/EndNote&gt;</w:instrText>
      </w:r>
      <w:r w:rsidRPr="00EB2448">
        <w:rPr>
          <w:rFonts w:cs="Times New Roman"/>
        </w:rPr>
        <w:fldChar w:fldCharType="separate"/>
      </w:r>
      <w:r w:rsidR="0082280D">
        <w:rPr>
          <w:rFonts w:cs="Times New Roman"/>
          <w:noProof/>
        </w:rPr>
        <w:t>[19]</w:t>
      </w:r>
      <w:r w:rsidRPr="00EB2448">
        <w:rPr>
          <w:rFonts w:cs="Times New Roman"/>
        </w:rPr>
        <w:fldChar w:fldCharType="end"/>
      </w:r>
      <w:r w:rsidRPr="00EB2448">
        <w:rPr>
          <w:rFonts w:cs="Times New Roman"/>
        </w:rPr>
        <w:t>.</w:t>
      </w:r>
      <w:r>
        <w:rPr>
          <w:rFonts w:cs="Times New Roman"/>
        </w:rPr>
        <w:t xml:space="preserve"> And in 2011, Radar REMPI was used to measure methyl radical </w:t>
      </w:r>
      <w:r w:rsidRPr="008108CA">
        <w:rPr>
          <w:rFonts w:cs="Times New Roman"/>
        </w:rPr>
        <w:t>in a methane/air flame at atmospheric pressure</w:t>
      </w:r>
      <w:r>
        <w:rPr>
          <w:rFonts w:cs="Times New Roman"/>
        </w:rPr>
        <w:t xml:space="preserve"> </w:t>
      </w:r>
      <w:r>
        <w:rPr>
          <w:rFonts w:cs="Times New Roman"/>
        </w:rPr>
        <w:fldChar w:fldCharType="begin"/>
      </w:r>
      <w:r w:rsidR="0082280D">
        <w:rPr>
          <w:rFonts w:cs="Times New Roman"/>
        </w:rPr>
        <w:instrText xml:space="preserve"> ADDIN EN.CITE &lt;EndNote&gt;&lt;Cite&gt;&lt;Author&gt;Wu&lt;/Author&gt;&lt;Year&gt;2011&lt;/Year&gt;&lt;RecNum&gt;6&lt;/RecNum&gt;&lt;DisplayText&gt;[20]&lt;/DisplayText&gt;&lt;record&gt;&lt;rec-number&gt;6&lt;/rec-number&gt;&lt;foreign-keys&gt;&lt;key app="EN" db-id="5v9p95p91wzaf9esr085x0v55r52p0d0srts" timestamp="1403531596"&gt;6&lt;/key&gt;&lt;/foreign-keys&gt;&lt;ref-type name="Journal Article"&gt;17&lt;/ref-type&gt;&lt;contributors&gt;&lt;authors&gt;&lt;author&gt;Wu, Y.&lt;/author&gt;&lt;author&gt;Bottom, A.&lt;/author&gt;&lt;author&gt;Zhang, Z. L.&lt;/author&gt;&lt;author&gt;Ombrello, T. M.&lt;/author&gt;&lt;author&gt;Katta, V. R.&lt;/author&gt;&lt;/authors&gt;&lt;/contributors&gt;&lt;auth-address&gt;Wu, Y&amp;#xD;Univ Tennessee, Knoxville, TN 37996 USA&amp;#xD;Univ Tennessee, Knoxville, TN 37996 USA&amp;#xD;USAF, Res Lab, Prop Directorate, Dayton, OH 45433 USA&amp;#xD;Innovat Sci Solut Inc, Dayton, OH 45440 USA&lt;/auth-address&gt;&lt;titles&gt;&lt;title&gt;Direct measurement of methyl radicals in a methane/air flame at atmospheric pressure by radar REMPI&lt;/title&gt;&lt;secondary-title&gt;Optics Express&lt;/secondary-title&gt;&lt;alt-title&gt;Opt Express&amp;#xD;Opt Express&lt;/alt-title&gt;&lt;/titles&gt;&lt;periodical&gt;&lt;full-title&gt;Optics Express&lt;/full-title&gt;&lt;abbr-1&gt;Opt Express&lt;/abbr-1&gt;&lt;/periodical&gt;&lt;pages&gt;23997-24004&lt;/pages&gt;&lt;volume&gt;19&lt;/volume&gt;&lt;number&gt;24&lt;/number&gt;&lt;keywords&gt;&lt;keyword&gt;multiphoton ionization spectroscopy&lt;/keyword&gt;&lt;keyword&gt;rydberg state&lt;/keyword&gt;&lt;keyword&gt;air&lt;/keyword&gt;&lt;keyword&gt;temperature&lt;/keyword&gt;&lt;keyword&gt;scattering&lt;/keyword&gt;&lt;keyword&gt;dynamics&lt;/keyword&gt;&lt;keyword&gt;2-color&lt;/keyword&gt;&lt;keyword&gt;flows&lt;/keyword&gt;&lt;/keywords&gt;&lt;dates&gt;&lt;year&gt;2011&lt;/year&gt;&lt;pub-dates&gt;&lt;date&gt;Nov 21&lt;/date&gt;&lt;/pub-dates&gt;&lt;/dates&gt;&lt;isbn&gt;1094-4087&lt;/isbn&gt;&lt;accession-num&gt;WOS:000298322000036&lt;/accession-num&gt;&lt;urls&gt;&lt;related-urls&gt;&lt;url&gt;&amp;lt;Go to ISI&amp;gt;://WOS:000298322000036&lt;/url&gt;&lt;url&gt;http://www.opticsinfobase.org/DirectPDFAccess/DA0E7A97-B425-2E6E-0889E9383C7632B0_224291/oe-19-24-23997.pdf?da=1&amp;amp;id=224291&amp;amp;seq=0&amp;amp;mobile=no&lt;/url&gt;&lt;/related-urls&gt;&lt;/urls&gt;&lt;language&gt;English&lt;/language&gt;&lt;/record&gt;&lt;/Cite&gt;&lt;/EndNote&gt;</w:instrText>
      </w:r>
      <w:r>
        <w:rPr>
          <w:rFonts w:cs="Times New Roman"/>
        </w:rPr>
        <w:fldChar w:fldCharType="separate"/>
      </w:r>
      <w:r w:rsidR="0082280D">
        <w:rPr>
          <w:rFonts w:cs="Times New Roman"/>
          <w:noProof/>
        </w:rPr>
        <w:t>[20]</w:t>
      </w:r>
      <w:r>
        <w:rPr>
          <w:rFonts w:cs="Times New Roman"/>
        </w:rPr>
        <w:fldChar w:fldCharType="end"/>
      </w:r>
      <w:r>
        <w:rPr>
          <w:rFonts w:cs="Times New Roman"/>
        </w:rPr>
        <w:t>.</w:t>
      </w:r>
    </w:p>
    <w:p w:rsidR="00181AFB" w:rsidRDefault="00181AFB">
      <w:pPr>
        <w:numPr>
          <w:ilvl w:val="12"/>
          <w:numId w:val="0"/>
        </w:numPr>
      </w:pPr>
    </w:p>
    <w:p w:rsidR="00181AFB" w:rsidRPr="004A1B3F" w:rsidRDefault="00181AFB" w:rsidP="00181AFB">
      <w:pPr>
        <w:pStyle w:val="Heading2"/>
      </w:pPr>
      <w:bookmarkStart w:id="25" w:name="_Toc445391134"/>
      <w:r>
        <w:t xml:space="preserve">2.2 </w:t>
      </w:r>
      <w:r w:rsidR="00847635" w:rsidRPr="00847635">
        <w:t xml:space="preserve">Tunable diode laser absorption spectroscopy </w:t>
      </w:r>
      <w:r w:rsidR="00847635">
        <w:t>(</w:t>
      </w:r>
      <w:r>
        <w:t>TDLAS</w:t>
      </w:r>
      <w:r w:rsidR="00847635">
        <w:t>)</w:t>
      </w:r>
      <w:bookmarkEnd w:id="25"/>
    </w:p>
    <w:p w:rsidR="00181AFB" w:rsidRDefault="00181AFB" w:rsidP="00181AFB">
      <w:pPr>
        <w:numPr>
          <w:ilvl w:val="12"/>
          <w:numId w:val="0"/>
        </w:numPr>
        <w:jc w:val="center"/>
      </w:pPr>
    </w:p>
    <w:p w:rsidR="00ED4934" w:rsidRDefault="00ED4934" w:rsidP="00181AFB">
      <w:pPr>
        <w:rPr>
          <w:rFonts w:cs="Times New Roman"/>
        </w:rPr>
      </w:pPr>
      <w:bookmarkStart w:id="26" w:name="OLE_LINK66"/>
      <w:bookmarkStart w:id="27" w:name="OLE_LINK67"/>
      <w:r>
        <w:rPr>
          <w:rFonts w:cs="Times New Roman"/>
        </w:rPr>
        <w:t xml:space="preserve">Absorption Spectroscopy (AS) plays an indispensable role in the field of laser diagnostics. Its simplicity of design and operate makes it one of the mostly widely used sensing technique. The properties of a sample gas, e.g. concentration, temperature, pressure, </w:t>
      </w:r>
      <w:proofErr w:type="spellStart"/>
      <w:r>
        <w:rPr>
          <w:rFonts w:cs="Times New Roman"/>
        </w:rPr>
        <w:t>etc</w:t>
      </w:r>
      <w:proofErr w:type="spellEnd"/>
      <w:r>
        <w:rPr>
          <w:rFonts w:cs="Times New Roman"/>
        </w:rPr>
        <w:t xml:space="preserve">, is embedded in the absorption or transmittance of a light </w:t>
      </w:r>
      <w:r w:rsidR="00D84F87">
        <w:rPr>
          <w:rFonts w:cs="Times New Roman"/>
        </w:rPr>
        <w:t>source, which is descripted as Beer-Lambert law. Specifically, the spectral line</w:t>
      </w:r>
      <w:r>
        <w:rPr>
          <w:rFonts w:cs="Times New Roman"/>
        </w:rPr>
        <w:t xml:space="preserve"> </w:t>
      </w:r>
      <w:r w:rsidR="00D84F87">
        <w:rPr>
          <w:rFonts w:cs="Times New Roman"/>
        </w:rPr>
        <w:t xml:space="preserve">positions provide species identification while line profiles are connected with gas temperature, pressure and concentration. </w:t>
      </w:r>
    </w:p>
    <w:p w:rsidR="005C6967" w:rsidRDefault="00D84F87" w:rsidP="00181AFB">
      <w:pPr>
        <w:rPr>
          <w:rFonts w:cs="Times New Roman"/>
        </w:rPr>
      </w:pPr>
      <w:r>
        <w:rPr>
          <w:rFonts w:cs="Times New Roman"/>
        </w:rPr>
        <w:t xml:space="preserve">Shortly after the invention of compact semiconductor lasers, they </w:t>
      </w:r>
      <w:r w:rsidR="00746488">
        <w:rPr>
          <w:rFonts w:cs="Times New Roman"/>
        </w:rPr>
        <w:t>quickly become</w:t>
      </w:r>
      <w:r>
        <w:rPr>
          <w:rFonts w:cs="Times New Roman"/>
        </w:rPr>
        <w:t xml:space="preserve"> a prevailing light source in the application of AS. </w:t>
      </w:r>
      <w:r w:rsidR="004C3D9A">
        <w:rPr>
          <w:rFonts w:cs="Times New Roman"/>
        </w:rPr>
        <w:t xml:space="preserve">Recently, multiple near-IR diode laser sensors are included by NASA as a part of the atmospheric and environmental instrumentation suite of robotic Martian explorers. </w:t>
      </w:r>
      <w:r w:rsidR="005C6967">
        <w:rPr>
          <w:rFonts w:cs="Times New Roman"/>
        </w:rPr>
        <w:t xml:space="preserve">Tunable diode laser absorption spectroscopy </w:t>
      </w:r>
      <w:bookmarkEnd w:id="26"/>
      <w:bookmarkEnd w:id="27"/>
      <w:r w:rsidR="005C6967">
        <w:rPr>
          <w:rFonts w:cs="Times New Roman"/>
        </w:rPr>
        <w:t xml:space="preserve">(TDLAS) </w:t>
      </w:r>
      <w:r w:rsidR="004C3D9A">
        <w:rPr>
          <w:rFonts w:cs="Times New Roman"/>
        </w:rPr>
        <w:t xml:space="preserve">extends the application of AS </w:t>
      </w:r>
      <w:r w:rsidR="00746488">
        <w:rPr>
          <w:rFonts w:cs="Times New Roman"/>
        </w:rPr>
        <w:t>with more merits. Those merits include high-speed wavelength tuning, low cost, fiber-coupled configuration, etc.</w:t>
      </w:r>
    </w:p>
    <w:p w:rsidR="006A73B8" w:rsidRDefault="005649BE" w:rsidP="00181AFB">
      <w:pPr>
        <w:rPr>
          <w:rFonts w:cs="Times New Roman"/>
        </w:rPr>
      </w:pPr>
      <w:r>
        <w:rPr>
          <w:rFonts w:cs="Times New Roman"/>
        </w:rPr>
        <w:t xml:space="preserve">One of the main applications of TDLAS is to sensor concentrations of radicals or stable species in different environment. </w:t>
      </w:r>
      <w:r w:rsidR="00C83505">
        <w:rPr>
          <w:rFonts w:cs="Times New Roman"/>
        </w:rPr>
        <w:t xml:space="preserve">In 2008, TDLAS at 1.37 </w:t>
      </w:r>
      <w:r w:rsidR="00C83505">
        <w:t>µ</w:t>
      </w:r>
      <w:r w:rsidR="00C83505">
        <w:rPr>
          <w:rFonts w:cs="Times New Roman"/>
        </w:rPr>
        <w:t>m were used to measure water transpiration rate on single plant leaves</w:t>
      </w:r>
      <w:r w:rsidR="00DB640E">
        <w:rPr>
          <w:rFonts w:cs="Times New Roman"/>
        </w:rPr>
        <w:t xml:space="preserve"> </w:t>
      </w:r>
      <w:r w:rsidR="00DB640E">
        <w:rPr>
          <w:rFonts w:cs="Times New Roman"/>
        </w:rPr>
        <w:fldChar w:fldCharType="begin"/>
      </w:r>
      <w:r w:rsidR="0082280D">
        <w:rPr>
          <w:rFonts w:cs="Times New Roman"/>
        </w:rPr>
        <w:instrText xml:space="preserve"> ADDIN EN.CITE &lt;EndNote&gt;&lt;Cite&gt;&lt;Author&gt;Hunsmann&lt;/Author&gt;&lt;Year&gt;2008&lt;/Year&gt;&lt;RecNum&gt;229&lt;/RecNum&gt;&lt;DisplayText&gt;[21]&lt;/DisplayText&gt;&lt;record&gt;&lt;rec-number&gt;229&lt;/rec-number&gt;&lt;foreign-keys&gt;&lt;key app="EN" db-id="5v9p95p91wzaf9esr085x0v55r52p0d0srts" timestamp="1457123210"&gt;229&lt;/key&gt;&lt;/foreign-keys&gt;&lt;ref-type name="Journal Article"&gt;17&lt;/ref-type&gt;&lt;contributors&gt;&lt;authors&gt;&lt;author&gt;Hunsmann, Stefan&lt;/author&gt;&lt;author&gt;Wunderle, Karl&lt;/author&gt;&lt;author&gt;Wagner, Steven&lt;/author&gt;&lt;author&gt;Rascher, Uwe&lt;/author&gt;&lt;author&gt;Schurr, Ulrich&lt;/author&gt;&lt;author&gt;Ebert, Volker&lt;/author&gt;&lt;/authors&gt;&lt;/contributors&gt;&lt;titles&gt;&lt;title&gt;Absolute, high resolution water transpiration rate measurements on single plant leaves via tunable diode laser absorption spectroscopy (TDLAS) at 1.37 μm&lt;/title&gt;&lt;secondary-title&gt;Applied Physics B&lt;/secondary-title&gt;&lt;/titles&gt;&lt;periodical&gt;&lt;full-title&gt;Applied Physics B&lt;/full-title&gt;&lt;/periodical&gt;&lt;pages&gt;393-401&lt;/pages&gt;&lt;volume&gt;92&lt;/volume&gt;&lt;number&gt;3&lt;/number&gt;&lt;dates&gt;&lt;year&gt;2008&lt;/year&gt;&lt;/dates&gt;&lt;isbn&gt;0946-2171&lt;/isbn&gt;&lt;urls&gt;&lt;/urls&gt;&lt;/record&gt;&lt;/Cite&gt;&lt;/EndNote&gt;</w:instrText>
      </w:r>
      <w:r w:rsidR="00DB640E">
        <w:rPr>
          <w:rFonts w:cs="Times New Roman"/>
        </w:rPr>
        <w:fldChar w:fldCharType="separate"/>
      </w:r>
      <w:r w:rsidR="0082280D">
        <w:rPr>
          <w:rFonts w:cs="Times New Roman"/>
          <w:noProof/>
        </w:rPr>
        <w:t>[21]</w:t>
      </w:r>
      <w:r w:rsidR="00DB640E">
        <w:rPr>
          <w:rFonts w:cs="Times New Roman"/>
        </w:rPr>
        <w:fldChar w:fldCharType="end"/>
      </w:r>
      <w:r w:rsidR="00C83505">
        <w:rPr>
          <w:rFonts w:cs="Times New Roman"/>
        </w:rPr>
        <w:t xml:space="preserve">. The accuracy of water vapor measurement was reported to be about 5% with a temporal </w:t>
      </w:r>
      <w:r w:rsidR="00C83505">
        <w:rPr>
          <w:rFonts w:cs="Times New Roman"/>
        </w:rPr>
        <w:lastRenderedPageBreak/>
        <w:t>resolution of about 2 s.</w:t>
      </w:r>
      <w:r w:rsidR="004C7AD2">
        <w:rPr>
          <w:rFonts w:cs="Times New Roman"/>
        </w:rPr>
        <w:t xml:space="preserve"> In 2009, </w:t>
      </w:r>
      <w:proofErr w:type="spellStart"/>
      <w:r w:rsidR="004C7AD2">
        <w:rPr>
          <w:rFonts w:cs="Times New Roman"/>
        </w:rPr>
        <w:t>Durry</w:t>
      </w:r>
      <w:proofErr w:type="spellEnd"/>
      <w:r w:rsidR="004C7AD2">
        <w:rPr>
          <w:rFonts w:cs="Times New Roman"/>
        </w:rPr>
        <w:t xml:space="preserve"> et al. </w:t>
      </w:r>
      <w:r w:rsidR="004C7AD2">
        <w:rPr>
          <w:rFonts w:cs="Times New Roman"/>
        </w:rPr>
        <w:fldChar w:fldCharType="begin"/>
      </w:r>
      <w:r w:rsidR="0082280D">
        <w:rPr>
          <w:rFonts w:cs="Times New Roman"/>
        </w:rPr>
        <w:instrText xml:space="preserve"> ADDIN EN.CITE &lt;EndNote&gt;&lt;Cite&gt;&lt;Author&gt;Durry&lt;/Author&gt;&lt;Year&gt;2010&lt;/Year&gt;&lt;RecNum&gt;230&lt;/RecNum&gt;&lt;DisplayText&gt;[22]&lt;/DisplayText&gt;&lt;record&gt;&lt;rec-number&gt;230&lt;/rec-number&gt;&lt;foreign-keys&gt;&lt;key app="EN" db-id="5v9p95p91wzaf9esr085x0v55r52p0d0srts" timestamp="1457123796"&gt;230&lt;/key&gt;&lt;/foreign-keys&gt;&lt;ref-type name="Journal Article"&gt;17&lt;/ref-type&gt;&lt;contributors&gt;&lt;authors&gt;&lt;author&gt;Durry, G&lt;/author&gt;&lt;author&gt;Li, JS&lt;/author&gt;&lt;author&gt;Vinogradov, I&lt;/author&gt;&lt;author&gt;Titov, A&lt;/author&gt;&lt;author&gt;Joly, L&lt;/author&gt;&lt;author&gt;Cousin, J&lt;/author&gt;&lt;author&gt;Decarpenterie, T&lt;/author&gt;&lt;author&gt;Amarouche, N&lt;/author&gt;&lt;author&gt;Liu, X&lt;/author&gt;&lt;author&gt;Parvitte, B&lt;/author&gt;&lt;/authors&gt;&lt;/contributors&gt;&lt;titles&gt;&lt;title&gt;Near infrared diode laser spectroscopy of C2H2, H2O, CO2 and their isotopologues and the application to TDLAS, a tunable diode laser spectrometer for the martian PHOBOS-GRUNT space mission&lt;/title&gt;&lt;secondary-title&gt;Applied Physics B&lt;/secondary-title&gt;&lt;/titles&gt;&lt;periodical&gt;&lt;full-title&gt;Applied Physics B&lt;/full-title&gt;&lt;/periodical&gt;&lt;pages&gt;339-351&lt;/pages&gt;&lt;volume&gt;99&lt;/volume&gt;&lt;number&gt;1-2&lt;/number&gt;&lt;dates&gt;&lt;year&gt;2010&lt;/year&gt;&lt;/dates&gt;&lt;isbn&gt;0946-2171&lt;/isbn&gt;&lt;urls&gt;&lt;/urls&gt;&lt;/record&gt;&lt;/Cite&gt;&lt;/EndNote&gt;</w:instrText>
      </w:r>
      <w:r w:rsidR="004C7AD2">
        <w:rPr>
          <w:rFonts w:cs="Times New Roman"/>
        </w:rPr>
        <w:fldChar w:fldCharType="separate"/>
      </w:r>
      <w:r w:rsidR="0082280D">
        <w:rPr>
          <w:rFonts w:cs="Times New Roman"/>
          <w:noProof/>
        </w:rPr>
        <w:t>[22]</w:t>
      </w:r>
      <w:r w:rsidR="004C7AD2">
        <w:rPr>
          <w:rFonts w:cs="Times New Roman"/>
        </w:rPr>
        <w:fldChar w:fldCharType="end"/>
      </w:r>
      <w:r w:rsidR="004C7AD2">
        <w:rPr>
          <w:rFonts w:cs="Times New Roman"/>
        </w:rPr>
        <w:t xml:space="preserve"> reported near infrared diode laser spectroscopy of C2H2, H20, CO2 and their </w:t>
      </w:r>
      <w:proofErr w:type="spellStart"/>
      <w:r w:rsidR="004C7AD2">
        <w:rPr>
          <w:rFonts w:cs="Times New Roman"/>
        </w:rPr>
        <w:t>isotopologues</w:t>
      </w:r>
      <w:proofErr w:type="spellEnd"/>
      <w:r w:rsidR="004C7AD2">
        <w:rPr>
          <w:rFonts w:cs="Times New Roman"/>
        </w:rPr>
        <w:t xml:space="preserve"> and the application of TDLAS for </w:t>
      </w:r>
      <w:proofErr w:type="spellStart"/>
      <w:r w:rsidR="004C7AD2">
        <w:rPr>
          <w:rFonts w:cs="Times New Roman"/>
        </w:rPr>
        <w:t>martian</w:t>
      </w:r>
      <w:proofErr w:type="spellEnd"/>
      <w:r w:rsidR="004C7AD2">
        <w:rPr>
          <w:rFonts w:cs="Times New Roman"/>
        </w:rPr>
        <w:t xml:space="preserve"> PHOBOS-GRUNT space mission. </w:t>
      </w:r>
    </w:p>
    <w:p w:rsidR="00AB7661" w:rsidRDefault="00AB7661" w:rsidP="00181AFB">
      <w:pPr>
        <w:rPr>
          <w:rFonts w:cs="Times New Roman"/>
        </w:rPr>
      </w:pPr>
    </w:p>
    <w:p w:rsidR="00AB7661" w:rsidRDefault="00AB7661" w:rsidP="00181AFB">
      <w:pPr>
        <w:rPr>
          <w:rFonts w:cs="Times New Roman"/>
        </w:rPr>
      </w:pPr>
    </w:p>
    <w:p w:rsidR="006A73B8" w:rsidRDefault="00AB7661" w:rsidP="00181AFB">
      <w:pPr>
        <w:rPr>
          <w:rFonts w:cs="Times New Roman"/>
        </w:rPr>
      </w:pPr>
      <w:r>
        <w:rPr>
          <w:rFonts w:cs="Times New Roman"/>
        </w:rPr>
        <w:t>Application of TDL</w:t>
      </w:r>
      <w:r w:rsidR="00337851">
        <w:rPr>
          <w:rFonts w:cs="Times New Roman"/>
        </w:rPr>
        <w:t>AS</w:t>
      </w:r>
      <w:r>
        <w:rPr>
          <w:rFonts w:cs="Times New Roman"/>
        </w:rPr>
        <w:t xml:space="preserve"> on relatively higher temperature, pressure or combustion environment has caught lots of attention due to its practical engineering interests. </w:t>
      </w:r>
      <w:r w:rsidR="00337851">
        <w:rPr>
          <w:rFonts w:cs="Times New Roman"/>
        </w:rPr>
        <w:t xml:space="preserve">Back in 1996, TDLAS was already used in measuring methane under elevated temperatures by </w:t>
      </w:r>
      <w:proofErr w:type="spellStart"/>
      <w:r w:rsidR="00337851">
        <w:rPr>
          <w:rFonts w:cs="Times New Roman"/>
        </w:rPr>
        <w:t>Nagali</w:t>
      </w:r>
      <w:proofErr w:type="spellEnd"/>
      <w:r w:rsidR="00337851">
        <w:rPr>
          <w:rFonts w:cs="Times New Roman"/>
        </w:rPr>
        <w:t xml:space="preserve"> et al. </w:t>
      </w:r>
      <w:r w:rsidR="00337851">
        <w:rPr>
          <w:rFonts w:cs="Times New Roman"/>
        </w:rPr>
        <w:fldChar w:fldCharType="begin"/>
      </w:r>
      <w:r w:rsidR="0082280D">
        <w:rPr>
          <w:rFonts w:cs="Times New Roman"/>
        </w:rPr>
        <w:instrText xml:space="preserve"> ADDIN EN.CITE &lt;EndNote&gt;&lt;Cite&gt;&lt;Author&gt;Nagali&lt;/Author&gt;&lt;Year&gt;1996&lt;/Year&gt;&lt;RecNum&gt;201&lt;/RecNum&gt;&lt;DisplayText&gt;[23]&lt;/DisplayText&gt;&lt;record&gt;&lt;rec-number&gt;201&lt;/rec-number&gt;&lt;foreign-keys&gt;&lt;key app="EN" db-id="5v9p95p91wzaf9esr085x0v55r52p0d0srts" timestamp="1455658078"&gt;201&lt;/key&gt;&lt;/foreign-keys&gt;&lt;ref-type name="Journal Article"&gt;17&lt;/ref-type&gt;&lt;contributors&gt;&lt;authors&gt;&lt;author&gt;Nagali, V.&lt;/author&gt;&lt;author&gt;Chou, S. I.&lt;/author&gt;&lt;author&gt;Baer, D. S.&lt;/author&gt;&lt;author&gt;Hanson, R. K.&lt;/author&gt;&lt;author&gt;Segall, J.&lt;/author&gt;&lt;/authors&gt;&lt;/contributors&gt;&lt;auth-address&gt;Metrolaser,Irvine,Ca 92714&lt;/auth-address&gt;&lt;titles&gt;&lt;title&gt;Tunable diode-laser absorption measurements of methane at elevated temperatures&lt;/title&gt;&lt;secondary-title&gt;Applied Optics&lt;/secondary-title&gt;&lt;alt-title&gt;Appl Optics&lt;/alt-title&gt;&lt;/titles&gt;&lt;periodical&gt;&lt;full-title&gt;Applied Optics&lt;/full-title&gt;&lt;abbr-1&gt;Appl Optics&lt;/abbr-1&gt;&lt;/periodical&gt;&lt;alt-periodical&gt;&lt;full-title&gt;Applied Optics&lt;/full-title&gt;&lt;abbr-1&gt;Appl Optics&lt;/abbr-1&gt;&lt;/alt-periodical&gt;&lt;pages&gt;4026-4032&lt;/pages&gt;&lt;volume&gt;35&lt;/volume&gt;&lt;number&gt;21&lt;/number&gt;&lt;keywords&gt;&lt;keyword&gt;diode laser&lt;/keyword&gt;&lt;keyword&gt;methane&lt;/keyword&gt;&lt;keyword&gt;line strengths&lt;/keyword&gt;&lt;keyword&gt;absorption spectroscopy&lt;/keyword&gt;&lt;keyword&gt;gas sensors&lt;/keyword&gt;&lt;keyword&gt;water-vapor&lt;/keyword&gt;&lt;keyword&gt;parameters&lt;/keyword&gt;&lt;keyword&gt;molecules&lt;/keyword&gt;&lt;/keywords&gt;&lt;dates&gt;&lt;year&gt;1996&lt;/year&gt;&lt;pub-dates&gt;&lt;date&gt;Jul 20&lt;/date&gt;&lt;/pub-dates&gt;&lt;/dates&gt;&lt;isbn&gt;0003-6935&lt;/isbn&gt;&lt;accession-num&gt;WOS:A1996VA60800007&lt;/accession-num&gt;&lt;urls&gt;&lt;related-urls&gt;&lt;url&gt;&amp;lt;Go to ISI&amp;gt;://WOS:A1996VA60800007&lt;/url&gt;&lt;/related-urls&gt;&lt;/urls&gt;&lt;electronic-resource-num&gt;Doi 10.1364/Ao.35.004026&lt;/electronic-resource-num&gt;&lt;language&gt;English&lt;/language&gt;&lt;/record&gt;&lt;/Cite&gt;&lt;/EndNote&gt;</w:instrText>
      </w:r>
      <w:r w:rsidR="00337851">
        <w:rPr>
          <w:rFonts w:cs="Times New Roman"/>
        </w:rPr>
        <w:fldChar w:fldCharType="separate"/>
      </w:r>
      <w:r w:rsidR="0082280D">
        <w:rPr>
          <w:rFonts w:cs="Times New Roman"/>
          <w:noProof/>
        </w:rPr>
        <w:t>[23]</w:t>
      </w:r>
      <w:r w:rsidR="00337851">
        <w:rPr>
          <w:rFonts w:cs="Times New Roman"/>
        </w:rPr>
        <w:fldChar w:fldCharType="end"/>
      </w:r>
      <w:r w:rsidR="00337851">
        <w:rPr>
          <w:rFonts w:cs="Times New Roman"/>
        </w:rPr>
        <w:t>.Even though the measurement was conducted in a heated static cell, it shows the potential of TDLAS in combustion diagnostics.</w:t>
      </w:r>
      <w:r w:rsidR="00094BDF">
        <w:rPr>
          <w:rFonts w:cs="Times New Roman"/>
        </w:rPr>
        <w:t xml:space="preserve"> </w:t>
      </w:r>
      <w:r w:rsidR="00500BC4">
        <w:rPr>
          <w:rFonts w:cs="Times New Roman"/>
        </w:rPr>
        <w:t xml:space="preserve">In 2009, the first quantitative and calibration-free in situ measurement in a laminar 2D diffusion flame using TDLAS was reported </w:t>
      </w:r>
      <w:r w:rsidR="00500BC4">
        <w:rPr>
          <w:rFonts w:cs="Times New Roman"/>
        </w:rPr>
        <w:fldChar w:fldCharType="begin"/>
      </w:r>
      <w:r w:rsidR="0082280D">
        <w:rPr>
          <w:rFonts w:cs="Times New Roman"/>
        </w:rPr>
        <w:instrText xml:space="preserve"> ADDIN EN.CITE &lt;EndNote&gt;&lt;Cite&gt;&lt;Author&gt;Wagner&lt;/Author&gt;&lt;Year&gt;2009&lt;/Year&gt;&lt;RecNum&gt;232&lt;/RecNum&gt;&lt;DisplayText&gt;[24]&lt;/DisplayText&gt;&lt;record&gt;&lt;rec-number&gt;232&lt;/rec-number&gt;&lt;foreign-keys&gt;&lt;key app="EN" db-id="5v9p95p91wzaf9esr085x0v55r52p0d0srts" timestamp="1457125765"&gt;232&lt;/key&gt;&lt;/foreign-keys&gt;&lt;ref-type name="Journal Article"&gt;17&lt;/ref-type&gt;&lt;contributors&gt;&lt;authors&gt;&lt;author&gt;Wagner, Steven&lt;/author&gt;&lt;author&gt;Fisher, Brian T&lt;/author&gt;&lt;author&gt;Fleming, James W&lt;/author&gt;&lt;author&gt;Ebert, Volker&lt;/author&gt;&lt;/authors&gt;&lt;/contributors&gt;&lt;titles&gt;&lt;title&gt;TDLAS-based in situ measurement of absolute acetylene concentrations in laminar 2D diffusion flames&lt;/title&gt;&lt;secondary-title&gt;Proceedings of the Combustion Institute&lt;/secondary-title&gt;&lt;/titles&gt;&lt;periodical&gt;&lt;full-title&gt;Proceedings of the Combustion Institute&lt;/full-title&gt;&lt;abbr-1&gt;P Combust Inst&lt;/abbr-1&gt;&lt;/periodical&gt;&lt;pages&gt;839-846&lt;/pages&gt;&lt;volume&gt;32&lt;/volume&gt;&lt;number&gt;1&lt;/number&gt;&lt;dates&gt;&lt;year&gt;2009&lt;/year&gt;&lt;/dates&gt;&lt;isbn&gt;1540-7489&lt;/isbn&gt;&lt;urls&gt;&lt;/urls&gt;&lt;/record&gt;&lt;/Cite&gt;&lt;/EndNote&gt;</w:instrText>
      </w:r>
      <w:r w:rsidR="00500BC4">
        <w:rPr>
          <w:rFonts w:cs="Times New Roman"/>
        </w:rPr>
        <w:fldChar w:fldCharType="separate"/>
      </w:r>
      <w:r w:rsidR="0082280D">
        <w:rPr>
          <w:rFonts w:cs="Times New Roman"/>
          <w:noProof/>
        </w:rPr>
        <w:t>[24]</w:t>
      </w:r>
      <w:r w:rsidR="00500BC4">
        <w:rPr>
          <w:rFonts w:cs="Times New Roman"/>
        </w:rPr>
        <w:fldChar w:fldCharType="end"/>
      </w:r>
      <w:r w:rsidR="00500BC4">
        <w:rPr>
          <w:rFonts w:cs="Times New Roman"/>
        </w:rPr>
        <w:t xml:space="preserve">. In 2010, </w:t>
      </w:r>
      <w:r w:rsidR="00844778">
        <w:rPr>
          <w:rFonts w:cs="Times New Roman"/>
        </w:rPr>
        <w:t xml:space="preserve">a TDLAS-based measurements of temperature, pressure and velocity in the isolator of an axisymmetric scramjet was reported </w:t>
      </w:r>
      <w:r w:rsidR="00844778">
        <w:rPr>
          <w:rFonts w:cs="Times New Roman"/>
        </w:rPr>
        <w:fldChar w:fldCharType="begin"/>
      </w:r>
      <w:r w:rsidR="0082280D">
        <w:rPr>
          <w:rFonts w:cs="Times New Roman"/>
        </w:rPr>
        <w:instrText xml:space="preserve"> ADDIN EN.CITE &lt;EndNote&gt;&lt;Cite&gt;&lt;Author&gt;Brown&lt;/Author&gt;&lt;Year&gt;2010&lt;/Year&gt;&lt;RecNum&gt;233&lt;/RecNum&gt;&lt;DisplayText&gt;[25]&lt;/DisplayText&gt;&lt;record&gt;&lt;rec-number&gt;233&lt;/rec-number&gt;&lt;foreign-keys&gt;&lt;key app="EN" db-id="5v9p95p91wzaf9esr085x0v55r52p0d0srts" timestamp="1457126771"&gt;233&lt;/key&gt;&lt;/foreign-keys&gt;&lt;ref-type name="Journal Article"&gt;17&lt;/ref-type&gt;&lt;contributors&gt;&lt;authors&gt;&lt;author&gt;Brown, Michael S&lt;/author&gt;&lt;author&gt;Barone, Dominic L&lt;/author&gt;&lt;author&gt;Barhorst, Todd F&lt;/author&gt;&lt;author&gt;Eklund, Dean&lt;/author&gt;&lt;author&gt;Gruber, Mark&lt;/author&gt;&lt;author&gt;Mathur, Tarun&lt;/author&gt;&lt;author&gt;Milligan, Ryan&lt;/author&gt;&lt;/authors&gt;&lt;/contributors&gt;&lt;titles&gt;&lt;title&gt;TDLAS-based measurements of temperature, pressure, and velocity in the isolator of an axisymmetric scramjet&lt;/title&gt;&lt;secondary-title&gt;AIAA Paper&lt;/secondary-title&gt;&lt;/titles&gt;&lt;periodical&gt;&lt;full-title&gt;AIAA Paper&lt;/full-title&gt;&lt;/periodical&gt;&lt;pages&gt;2010&lt;/pages&gt;&lt;volume&gt;6989&lt;/volume&gt;&lt;dates&gt;&lt;year&gt;2010&lt;/year&gt;&lt;/dates&gt;&lt;urls&gt;&lt;/urls&gt;&lt;/record&gt;&lt;/Cite&gt;&lt;/EndNote&gt;</w:instrText>
      </w:r>
      <w:r w:rsidR="00844778">
        <w:rPr>
          <w:rFonts w:cs="Times New Roman"/>
        </w:rPr>
        <w:fldChar w:fldCharType="separate"/>
      </w:r>
      <w:r w:rsidR="0082280D">
        <w:rPr>
          <w:rFonts w:cs="Times New Roman"/>
          <w:noProof/>
        </w:rPr>
        <w:t>[25]</w:t>
      </w:r>
      <w:r w:rsidR="00844778">
        <w:rPr>
          <w:rFonts w:cs="Times New Roman"/>
        </w:rPr>
        <w:fldChar w:fldCharType="end"/>
      </w:r>
      <w:r w:rsidR="00844778">
        <w:rPr>
          <w:rFonts w:cs="Times New Roman"/>
        </w:rPr>
        <w:t xml:space="preserve">. The TDLAS-derived temperature and velocity are reported to agree well with the facility operating conditions, while the pressure measurement results highlighted the requirement for improved pressure-broadening data. </w:t>
      </w:r>
      <w:r w:rsidR="00C41764">
        <w:rPr>
          <w:rFonts w:cs="Times New Roman"/>
        </w:rPr>
        <w:t xml:space="preserve">In 2011, a quantitative, calibration-free, and spatially resolved in situ measurements of CO profiles in an atmospheric, laminar, non-premixed CH4/air flame was conducted using 2.3 </w:t>
      </w:r>
      <w:r w:rsidR="00C41764">
        <w:t>µ</w:t>
      </w:r>
      <w:r w:rsidR="00C41764">
        <w:rPr>
          <w:rFonts w:cs="Times New Roman"/>
        </w:rPr>
        <w:t xml:space="preserve">m TDLAS </w:t>
      </w:r>
      <w:r w:rsidR="00C41764">
        <w:rPr>
          <w:rFonts w:cs="Times New Roman"/>
        </w:rPr>
        <w:fldChar w:fldCharType="begin"/>
      </w:r>
      <w:r w:rsidR="0082280D">
        <w:rPr>
          <w:rFonts w:cs="Times New Roman"/>
        </w:rPr>
        <w:instrText xml:space="preserve"> ADDIN EN.CITE &lt;EndNote&gt;&lt;Cite&gt;&lt;Author&gt;Wagner&lt;/Author&gt;&lt;Year&gt;2012&lt;/Year&gt;&lt;RecNum&gt;234&lt;/RecNum&gt;&lt;DisplayText&gt;[26]&lt;/DisplayText&gt;&lt;record&gt;&lt;rec-number&gt;234&lt;/rec-number&gt;&lt;foreign-keys&gt;&lt;key app="EN" db-id="5v9p95p91wzaf9esr085x0v55r52p0d0srts" timestamp="1457127621"&gt;234&lt;/key&gt;&lt;/foreign-keys&gt;&lt;ref-type name="Journal Article"&gt;17&lt;/ref-type&gt;&lt;contributors&gt;&lt;authors&gt;&lt;author&gt;Wagner, Steven&lt;/author&gt;&lt;author&gt;Klein, Moritz&lt;/author&gt;&lt;author&gt;Kathrotia, Trupti&lt;/author&gt;&lt;author&gt;Riedel, Uwe&lt;/author&gt;&lt;author&gt;Kissel, Thilo&lt;/author&gt;&lt;author&gt;Dreizler, Andreas&lt;/author&gt;&lt;author&gt;Ebert, Volker&lt;/author&gt;&lt;/authors&gt;&lt;/contributors&gt;&lt;titles&gt;&lt;title&gt;Absolute, spatially resolved, in situ CO profiles in atmospheric laminar counter-flow diffusion flames using 2.3 μm TDLAS&lt;/title&gt;&lt;secondary-title&gt;Applied Physics B&lt;/secondary-title&gt;&lt;/titles&gt;&lt;periodical&gt;&lt;full-title&gt;Applied Physics B&lt;/full-title&gt;&lt;/periodical&gt;&lt;pages&gt;533-540&lt;/pages&gt;&lt;volume&gt;109&lt;/volume&gt;&lt;number&gt;3&lt;/number&gt;&lt;dates&gt;&lt;year&gt;2012&lt;/year&gt;&lt;/dates&gt;&lt;isbn&gt;0946-2171&lt;/isbn&gt;&lt;urls&gt;&lt;/urls&gt;&lt;/record&gt;&lt;/Cite&gt;&lt;/EndNote&gt;</w:instrText>
      </w:r>
      <w:r w:rsidR="00C41764">
        <w:rPr>
          <w:rFonts w:cs="Times New Roman"/>
        </w:rPr>
        <w:fldChar w:fldCharType="separate"/>
      </w:r>
      <w:r w:rsidR="0082280D">
        <w:rPr>
          <w:rFonts w:cs="Times New Roman"/>
          <w:noProof/>
        </w:rPr>
        <w:t>[26]</w:t>
      </w:r>
      <w:r w:rsidR="00C41764">
        <w:rPr>
          <w:rFonts w:cs="Times New Roman"/>
        </w:rPr>
        <w:fldChar w:fldCharType="end"/>
      </w:r>
      <w:r w:rsidR="00C41764">
        <w:rPr>
          <w:rFonts w:cs="Times New Roman"/>
        </w:rPr>
        <w:t xml:space="preserve">. </w:t>
      </w:r>
      <w:r w:rsidR="00094BDF">
        <w:rPr>
          <w:rFonts w:cs="Times New Roman"/>
        </w:rPr>
        <w:t xml:space="preserve">In 2013, </w:t>
      </w:r>
      <w:proofErr w:type="spellStart"/>
      <w:r w:rsidR="00094BDF">
        <w:rPr>
          <w:rFonts w:cs="Times New Roman"/>
        </w:rPr>
        <w:t>Witzel</w:t>
      </w:r>
      <w:proofErr w:type="spellEnd"/>
      <w:r w:rsidR="00094BDF">
        <w:rPr>
          <w:rFonts w:cs="Times New Roman"/>
        </w:rPr>
        <w:t xml:space="preserve"> et al. </w:t>
      </w:r>
      <w:r w:rsidR="00094BDF">
        <w:rPr>
          <w:rFonts w:cs="Times New Roman"/>
        </w:rPr>
        <w:fldChar w:fldCharType="begin"/>
      </w:r>
      <w:r w:rsidR="0082280D">
        <w:rPr>
          <w:rFonts w:cs="Times New Roman"/>
        </w:rPr>
        <w:instrText xml:space="preserve"> ADDIN EN.CITE &lt;EndNote&gt;&lt;Cite&gt;&lt;Author&gt;Witzel&lt;/Author&gt;&lt;Year&gt;2013&lt;/Year&gt;&lt;RecNum&gt;231&lt;/RecNum&gt;&lt;DisplayText&gt;[27]&lt;/DisplayText&gt;&lt;record&gt;&lt;rec-number&gt;231&lt;/rec-number&gt;&lt;foreign-keys&gt;&lt;key app="EN" db-id="5v9p95p91wzaf9esr085x0v55r52p0d0srts" timestamp="1457125578"&gt;231&lt;/key&gt;&lt;/foreign-keys&gt;&lt;ref-type name="Journal Article"&gt;17&lt;/ref-type&gt;&lt;contributors&gt;&lt;authors&gt;&lt;author&gt;Witzel, O&lt;/author&gt;&lt;author&gt;Klein, A&lt;/author&gt;&lt;author&gt;Meffert, C&lt;/author&gt;&lt;author&gt;Wagner, S&lt;/author&gt;&lt;author&gt;Kaiser, S&lt;/author&gt;&lt;author&gt;Schulz, C&lt;/author&gt;&lt;author&gt;Ebert, V&lt;/author&gt;&lt;/authors&gt;&lt;/contributors&gt;&lt;titles&gt;&lt;title&gt;VCSEL-based, high-speed, in situ TDLAS for in-cylinder water vapor measurements in IC engines&lt;/title&gt;&lt;secondary-title&gt;Optics express&lt;/secondary-title&gt;&lt;/titles&gt;&lt;periodical&gt;&lt;full-title&gt;Optics Express&lt;/full-title&gt;&lt;abbr-1&gt;Opt Express&lt;/abbr-1&gt;&lt;/periodical&gt;&lt;pages&gt;19951-19965&lt;/pages&gt;&lt;volume&gt;21&lt;/volume&gt;&lt;number&gt;17&lt;/number&gt;&lt;dates&gt;&lt;year&gt;2013&lt;/year&gt;&lt;/dates&gt;&lt;isbn&gt;1094-4087&lt;/isbn&gt;&lt;urls&gt;&lt;/urls&gt;&lt;/record&gt;&lt;/Cite&gt;&lt;/EndNote&gt;</w:instrText>
      </w:r>
      <w:r w:rsidR="00094BDF">
        <w:rPr>
          <w:rFonts w:cs="Times New Roman"/>
        </w:rPr>
        <w:fldChar w:fldCharType="separate"/>
      </w:r>
      <w:r w:rsidR="0082280D">
        <w:rPr>
          <w:rFonts w:cs="Times New Roman"/>
          <w:noProof/>
        </w:rPr>
        <w:t>[27]</w:t>
      </w:r>
      <w:r w:rsidR="00094BDF">
        <w:rPr>
          <w:rFonts w:cs="Times New Roman"/>
        </w:rPr>
        <w:fldChar w:fldCharType="end"/>
      </w:r>
      <w:r w:rsidR="00094BDF">
        <w:rPr>
          <w:rFonts w:cs="Times New Roman"/>
        </w:rPr>
        <w:t xml:space="preserve"> reported a calibration and sampling-free, high speed, in situ H2O concentration measurements in IC engines using TDLAS. A sig</w:t>
      </w:r>
      <w:r w:rsidR="00C41764">
        <w:rPr>
          <w:rFonts w:cs="Times New Roman"/>
        </w:rPr>
        <w:t>nal-to-noise ratio up to 29 was</w:t>
      </w:r>
      <w:r w:rsidR="00094BDF">
        <w:rPr>
          <w:rFonts w:cs="Times New Roman"/>
        </w:rPr>
        <w:t xml:space="preserve"> achieved in the study.</w:t>
      </w:r>
    </w:p>
    <w:p w:rsidR="006A73B8" w:rsidRDefault="006A73B8" w:rsidP="00181AFB">
      <w:pPr>
        <w:rPr>
          <w:rFonts w:cs="Times New Roman"/>
        </w:rPr>
      </w:pPr>
    </w:p>
    <w:p w:rsidR="006A73B8" w:rsidRDefault="006A73B8" w:rsidP="00181AFB">
      <w:pPr>
        <w:rPr>
          <w:rFonts w:cs="Times New Roman"/>
        </w:rPr>
      </w:pPr>
    </w:p>
    <w:p w:rsidR="005C6967" w:rsidRDefault="00B34E55" w:rsidP="00181AFB">
      <w:pPr>
        <w:rPr>
          <w:rFonts w:cs="Times New Roman"/>
        </w:rPr>
      </w:pPr>
      <w:r>
        <w:rPr>
          <w:rFonts w:cs="Times New Roman"/>
        </w:rPr>
        <w:t xml:space="preserve">However, a diode laser is generally used for the measurement of one specie, which is due to the fact that the wavelength that can be accessed by a diode laser is limited. </w:t>
      </w:r>
      <w:r w:rsidR="006A73B8">
        <w:rPr>
          <w:rFonts w:cs="Times New Roman"/>
        </w:rPr>
        <w:t>In order to</w:t>
      </w:r>
      <w:r>
        <w:rPr>
          <w:rFonts w:cs="Times New Roman"/>
        </w:rPr>
        <w:t xml:space="preserve"> remedy this limitation and allow TDLAS</w:t>
      </w:r>
      <w:r w:rsidR="006A73B8">
        <w:rPr>
          <w:rFonts w:cs="Times New Roman"/>
        </w:rPr>
        <w:t xml:space="preserve"> measure </w:t>
      </w:r>
      <w:r>
        <w:rPr>
          <w:rFonts w:cs="Times New Roman"/>
        </w:rPr>
        <w:t>multiple</w:t>
      </w:r>
      <w:r w:rsidR="006A73B8">
        <w:rPr>
          <w:rFonts w:cs="Times New Roman"/>
        </w:rPr>
        <w:t xml:space="preserve"> species or properties simultaneously, a method of multiplexing has been developed. </w:t>
      </w:r>
      <w:r>
        <w:rPr>
          <w:rFonts w:cs="Times New Roman"/>
        </w:rPr>
        <w:t xml:space="preserve">The basic idea is that by using multiple diode lasers, one will be able </w:t>
      </w:r>
      <w:r>
        <w:rPr>
          <w:rFonts w:cs="Times New Roman"/>
        </w:rPr>
        <w:lastRenderedPageBreak/>
        <w:t>to access multiple wavelengths simultaneously. When the absorption lines of the species in a system are accessible by those lasers, those species can be</w:t>
      </w:r>
      <w:r w:rsidR="00B60EAB">
        <w:rPr>
          <w:rFonts w:cs="Times New Roman"/>
        </w:rPr>
        <w:t xml:space="preserve"> detected simultaneously</w:t>
      </w:r>
      <w:r>
        <w:rPr>
          <w:rFonts w:cs="Times New Roman"/>
        </w:rPr>
        <w:t>.</w:t>
      </w:r>
      <w:r w:rsidR="00B60EAB">
        <w:rPr>
          <w:rFonts w:cs="Times New Roman"/>
        </w:rPr>
        <w:t xml:space="preserve"> Other properties, e.g. temperature, pressure, velocity, can also be inferred subsequently.</w:t>
      </w:r>
      <w:r>
        <w:rPr>
          <w:rFonts w:cs="Times New Roman"/>
        </w:rPr>
        <w:t xml:space="preserve"> </w:t>
      </w:r>
      <w:r w:rsidR="006A73B8">
        <w:rPr>
          <w:rFonts w:cs="Times New Roman"/>
        </w:rPr>
        <w:t xml:space="preserve">Back to as early as 1998, TDLAS has been used for atmospheric research and measuring three species simultaneously.by </w:t>
      </w:r>
      <w:proofErr w:type="spellStart"/>
      <w:r w:rsidR="006A73B8">
        <w:rPr>
          <w:rFonts w:cs="Times New Roman"/>
        </w:rPr>
        <w:t>Wienhold</w:t>
      </w:r>
      <w:proofErr w:type="spellEnd"/>
      <w:r w:rsidR="006A73B8">
        <w:rPr>
          <w:rFonts w:cs="Times New Roman"/>
        </w:rPr>
        <w:t xml:space="preserve"> et al. </w:t>
      </w:r>
      <w:r w:rsidR="006A73B8">
        <w:rPr>
          <w:rFonts w:cs="Times New Roman"/>
        </w:rPr>
        <w:fldChar w:fldCharType="begin"/>
      </w:r>
      <w:r w:rsidR="0082280D">
        <w:rPr>
          <w:rFonts w:cs="Times New Roman"/>
        </w:rPr>
        <w:instrText xml:space="preserve"> ADDIN EN.CITE &lt;EndNote&gt;&lt;Cite&gt;&lt;Author&gt;Wienhold&lt;/Author&gt;&lt;Year&gt;1998&lt;/Year&gt;&lt;RecNum&gt;228&lt;/RecNum&gt;&lt;DisplayText&gt;[28]&lt;/DisplayText&gt;&lt;record&gt;&lt;rec-number&gt;228&lt;/rec-number&gt;&lt;foreign-keys&gt;&lt;key app="EN" db-id="5v9p95p91wzaf9esr085x0v55r52p0d0srts" timestamp="1457122275"&gt;228&lt;/key&gt;&lt;/foreign-keys&gt;&lt;ref-type name="Journal Article"&gt;17&lt;/ref-type&gt;&lt;contributors&gt;&lt;authors&gt;&lt;author&gt;Wienhold, FG&lt;/author&gt;&lt;author&gt;Fischer, H&lt;/author&gt;&lt;author&gt;Hoor, P&lt;/author&gt;&lt;author&gt;Wagner, V&lt;/author&gt;&lt;author&gt;Königstedt, R&lt;/author&gt;&lt;author&gt;Harris, GW&lt;/author&gt;&lt;author&gt;Anders, J&lt;/author&gt;&lt;author&gt;Grisar, R&lt;/author&gt;&lt;author&gt;Knothe, M&lt;/author&gt;&lt;author&gt;Riedel, WJ&lt;/author&gt;&lt;/authors&gt;&lt;/contributors&gt;&lt;titles&gt;&lt;title&gt;TRISTAR–a tracer in situ TDLAS for atmospheric research&lt;/title&gt;&lt;secondary-title&gt;Applied Physics B: Lasers and Optics&lt;/secondary-title&gt;&lt;/titles&gt;&lt;periodical&gt;&lt;full-title&gt;Applied Physics B: Lasers and Optics&lt;/full-title&gt;&lt;/periodical&gt;&lt;pages&gt;411-417&lt;/pages&gt;&lt;volume&gt;67&lt;/volume&gt;&lt;number&gt;4&lt;/number&gt;&lt;dates&gt;&lt;year&gt;1998&lt;/year&gt;&lt;/dates&gt;&lt;isbn&gt;0946-2171&lt;/isbn&gt;&lt;urls&gt;&lt;/urls&gt;&lt;/record&gt;&lt;/Cite&gt;&lt;/EndNote&gt;</w:instrText>
      </w:r>
      <w:r w:rsidR="006A73B8">
        <w:rPr>
          <w:rFonts w:cs="Times New Roman"/>
        </w:rPr>
        <w:fldChar w:fldCharType="separate"/>
      </w:r>
      <w:r w:rsidR="0082280D">
        <w:rPr>
          <w:rFonts w:cs="Times New Roman"/>
          <w:noProof/>
        </w:rPr>
        <w:t>[28]</w:t>
      </w:r>
      <w:r w:rsidR="006A73B8">
        <w:rPr>
          <w:rFonts w:cs="Times New Roman"/>
        </w:rPr>
        <w:fldChar w:fldCharType="end"/>
      </w:r>
      <w:r w:rsidR="006A73B8">
        <w:rPr>
          <w:rFonts w:cs="Times New Roman"/>
        </w:rPr>
        <w:t xml:space="preserve">. The lasers are operated in a time-multiplexing mode, thus three species, i.e. </w:t>
      </w:r>
      <w:r w:rsidR="00C83505">
        <w:rPr>
          <w:rFonts w:cs="Times New Roman"/>
        </w:rPr>
        <w:t xml:space="preserve">CO, CH4 and N2O were measured. </w:t>
      </w:r>
      <w:r w:rsidR="00882ECF">
        <w:rPr>
          <w:rFonts w:cs="Times New Roman"/>
        </w:rPr>
        <w:t xml:space="preserve">In 2008, Yu, Chen and Chang </w:t>
      </w:r>
      <w:r w:rsidR="00882ECF">
        <w:rPr>
          <w:rFonts w:cs="Times New Roman"/>
        </w:rPr>
        <w:fldChar w:fldCharType="begin"/>
      </w:r>
      <w:r w:rsidR="0082280D">
        <w:rPr>
          <w:rFonts w:cs="Times New Roman"/>
        </w:rPr>
        <w:instrText xml:space="preserve"> ADDIN EN.CITE &lt;EndNote&gt;&lt;Cite&gt;&lt;Author&gt;Yu&lt;/Author&gt;&lt;Year&gt;2008&lt;/Year&gt;&lt;RecNum&gt;235&lt;/RecNum&gt;&lt;DisplayText&gt;[29]&lt;/DisplayText&gt;&lt;record&gt;&lt;rec-number&gt;235&lt;/rec-number&gt;&lt;foreign-keys&gt;&lt;key app="EN" db-id="5v9p95p91wzaf9esr085x0v55r52p0d0srts" timestamp="1457129374"&gt;235&lt;/key&gt;&lt;/foreign-keys&gt;&lt;ref-type name="Conference Proceedings"&gt;10&lt;/ref-type&gt;&lt;contributors&gt;&lt;authors&gt;&lt;author&gt;Yu, XL&lt;/author&gt;&lt;author&gt;Li, F&lt;/author&gt;&lt;author&gt;Chen, LH&lt;/author&gt;&lt;author&gt;Chang, XY&lt;/author&gt;&lt;/authors&gt;&lt;/contributors&gt;&lt;titles&gt;&lt;title&gt;A tunable diode-laser absorption spectroscopy (TDLAS) thermometry for combustion diagnostics&lt;/title&gt;&lt;secondary-title&gt;Proceedings of IEEE Conference on International Space Planes and Hypersonic Systems and Technologies&lt;/secondary-title&gt;&lt;/titles&gt;&lt;dates&gt;&lt;year&gt;2008&lt;/year&gt;&lt;/dates&gt;&lt;urls&gt;&lt;/urls&gt;&lt;/record&gt;&lt;/Cite&gt;&lt;/EndNote&gt;</w:instrText>
      </w:r>
      <w:r w:rsidR="00882ECF">
        <w:rPr>
          <w:rFonts w:cs="Times New Roman"/>
        </w:rPr>
        <w:fldChar w:fldCharType="separate"/>
      </w:r>
      <w:r w:rsidR="0082280D">
        <w:rPr>
          <w:rFonts w:cs="Times New Roman"/>
          <w:noProof/>
        </w:rPr>
        <w:t>[29]</w:t>
      </w:r>
      <w:r w:rsidR="00882ECF">
        <w:rPr>
          <w:rFonts w:cs="Times New Roman"/>
        </w:rPr>
        <w:fldChar w:fldCharType="end"/>
      </w:r>
      <w:r w:rsidR="00882ECF">
        <w:rPr>
          <w:rFonts w:cs="Times New Roman"/>
        </w:rPr>
        <w:t xml:space="preserve"> reported measuring temperature and water vapor concentration simultaneously in a CH4/air premixed flat flame using TDLAS multiplexing technique. </w:t>
      </w:r>
      <w:r w:rsidR="00383281">
        <w:rPr>
          <w:rFonts w:cs="Times New Roman"/>
        </w:rPr>
        <w:t xml:space="preserve">In 2011, </w:t>
      </w:r>
      <w:proofErr w:type="spellStart"/>
      <w:r w:rsidR="00383281">
        <w:rPr>
          <w:rFonts w:cs="Times New Roman"/>
        </w:rPr>
        <w:t>Fei</w:t>
      </w:r>
      <w:proofErr w:type="spellEnd"/>
      <w:r w:rsidR="00383281">
        <w:rPr>
          <w:rFonts w:cs="Times New Roman"/>
        </w:rPr>
        <w:t xml:space="preserve"> li et al. </w:t>
      </w:r>
      <w:r w:rsidR="00383281">
        <w:rPr>
          <w:rFonts w:cs="Times New Roman"/>
        </w:rPr>
        <w:fldChar w:fldCharType="begin"/>
      </w:r>
      <w:r w:rsidR="0082280D">
        <w:rPr>
          <w:rFonts w:cs="Times New Roman"/>
        </w:rPr>
        <w:instrText xml:space="preserve"> ADDIN EN.CITE &lt;EndNote&gt;&lt;Cite&gt;&lt;Author&gt;Li&lt;/Author&gt;&lt;Year&gt;2011&lt;/Year&gt;&lt;RecNum&gt;237&lt;/RecNum&gt;&lt;DisplayText&gt;[30]&lt;/DisplayText&gt;&lt;record&gt;&lt;rec-number&gt;237&lt;/rec-number&gt;&lt;foreign-keys&gt;&lt;key app="EN" db-id="5v9p95p91wzaf9esr085x0v55r52p0d0srts" timestamp="1457129985"&gt;237&lt;/key&gt;&lt;/foreign-keys&gt;&lt;ref-type name="Journal Article"&gt;17&lt;/ref-type&gt;&lt;contributors&gt;&lt;authors&gt;&lt;author&gt;Li, Fei&lt;/author&gt;&lt;author&gt;Yu, Xilong&lt;/author&gt;&lt;author&gt;Gu, Hongbin&lt;/author&gt;&lt;author&gt;Li, Zhi&lt;/author&gt;&lt;author&gt;Chen, Lihong&lt;/author&gt;&lt;author&gt;Chang, Xinyu&lt;/author&gt;&lt;/authors&gt;&lt;/contributors&gt;&lt;titles&gt;&lt;title&gt;Measurement of temperature, velocity and water vapor concentration in a scramjet combustor based on near-infrared diode laser absorption&lt;/title&gt;&lt;secondary-title&gt;Proceedings of Seventeenth AIAA International Space Planes and Hypersonic Systems and Technologies&lt;/secondary-title&gt;&lt;/titles&gt;&lt;periodical&gt;&lt;full-title&gt;Proceedings of Seventeenth AIAA International Space Planes and Hypersonic Systems and Technologies&lt;/full-title&gt;&lt;/periodical&gt;&lt;pages&gt;AIAA 2011-2214&lt;/pages&gt;&lt;dates&gt;&lt;year&gt;2011&lt;/year&gt;&lt;/dates&gt;&lt;urls&gt;&lt;/urls&gt;&lt;/record&gt;&lt;/Cite&gt;&lt;/EndNote&gt;</w:instrText>
      </w:r>
      <w:r w:rsidR="00383281">
        <w:rPr>
          <w:rFonts w:cs="Times New Roman"/>
        </w:rPr>
        <w:fldChar w:fldCharType="separate"/>
      </w:r>
      <w:r w:rsidR="0082280D">
        <w:rPr>
          <w:rFonts w:cs="Times New Roman"/>
          <w:noProof/>
        </w:rPr>
        <w:t>[30]</w:t>
      </w:r>
      <w:r w:rsidR="00383281">
        <w:rPr>
          <w:rFonts w:cs="Times New Roman"/>
        </w:rPr>
        <w:fldChar w:fldCharType="end"/>
      </w:r>
      <w:r w:rsidR="00383281">
        <w:rPr>
          <w:rFonts w:cs="Times New Roman"/>
        </w:rPr>
        <w:t xml:space="preserve"> reported the measurements of temperature, velocity and water vapor concentration in a scramjet combustor using Time-Division-Multiplexing strategy. In 2016</w:t>
      </w:r>
      <w:r w:rsidR="009D296D">
        <w:rPr>
          <w:rFonts w:cs="Times New Roman"/>
        </w:rPr>
        <w:t xml:space="preserve">, Kristin et al. </w:t>
      </w:r>
      <w:r w:rsidR="00383281">
        <w:rPr>
          <w:rFonts w:cs="Times New Roman"/>
        </w:rPr>
        <w:fldChar w:fldCharType="begin"/>
      </w:r>
      <w:r w:rsidR="0082280D">
        <w:rPr>
          <w:rFonts w:cs="Times New Roman"/>
        </w:rPr>
        <w:instrText xml:space="preserve"> ADDIN EN.CITE &lt;EndNote&gt;&lt;Cite&gt;&lt;Author&gt;Busa&lt;/Author&gt;&lt;Year&gt;2016&lt;/Year&gt;&lt;RecNum&gt;236&lt;/RecNum&gt;&lt;DisplayText&gt;[31]&lt;/DisplayText&gt;&lt;record&gt;&lt;rec-number&gt;236&lt;/rec-number&gt;&lt;foreign-keys&gt;&lt;key app="EN" db-id="5v9p95p91wzaf9esr085x0v55r52p0d0srts" timestamp="1457129779"&gt;236&lt;/key&gt;&lt;/foreign-keys&gt;&lt;ref-type name="Conference Proceedings"&gt;10&lt;/ref-type&gt;&lt;contributors&gt;&lt;authors&gt;&lt;author&gt;Busa, Kristin M&lt;/author&gt;&lt;author&gt;Brown, Michael S&lt;/author&gt;&lt;author&gt;Gruber, Mark&lt;/author&gt;&lt;author&gt;France, Jacob J&lt;/author&gt;&lt;/authors&gt;&lt;/contributors&gt;&lt;titles&gt;&lt;title&gt;Common-Path Measurement of H2O, CO, and CO2 via TDLAS for Combustion Progress in a Hydrocarbon-Fueled Scramjet&lt;/title&gt;&lt;secondary-title&gt;54th AIAA Aerospace Sciences Meeting&lt;/secondary-title&gt;&lt;/titles&gt;&lt;pages&gt;0659&lt;/pages&gt;&lt;dates&gt;&lt;year&gt;2016&lt;/year&gt;&lt;/dates&gt;&lt;urls&gt;&lt;/urls&gt;&lt;/record&gt;&lt;/Cite&gt;&lt;/EndNote&gt;</w:instrText>
      </w:r>
      <w:r w:rsidR="00383281">
        <w:rPr>
          <w:rFonts w:cs="Times New Roman"/>
        </w:rPr>
        <w:fldChar w:fldCharType="separate"/>
      </w:r>
      <w:r w:rsidR="0082280D">
        <w:rPr>
          <w:rFonts w:cs="Times New Roman"/>
          <w:noProof/>
        </w:rPr>
        <w:t>[31]</w:t>
      </w:r>
      <w:r w:rsidR="00383281">
        <w:rPr>
          <w:rFonts w:cs="Times New Roman"/>
        </w:rPr>
        <w:fldChar w:fldCharType="end"/>
      </w:r>
      <w:r w:rsidR="00383281">
        <w:rPr>
          <w:rFonts w:cs="Times New Roman"/>
        </w:rPr>
        <w:t xml:space="preserve"> </w:t>
      </w:r>
      <w:r w:rsidR="009D296D">
        <w:rPr>
          <w:rFonts w:cs="Times New Roman"/>
        </w:rPr>
        <w:t xml:space="preserve">reported the simultaneous measurements of H20, CO and CO2 for combustion progress in a hydrocarbon-fueled scramjet. </w:t>
      </w:r>
    </w:p>
    <w:p w:rsidR="005C6967" w:rsidRDefault="005C6967" w:rsidP="00181AFB">
      <w:pPr>
        <w:rPr>
          <w:rFonts w:cs="Times New Roman"/>
        </w:rPr>
      </w:pPr>
    </w:p>
    <w:p w:rsidR="005C6967" w:rsidRDefault="005C6967" w:rsidP="00181AFB">
      <w:pPr>
        <w:rPr>
          <w:rFonts w:cs="Times New Roman"/>
        </w:rPr>
      </w:pPr>
    </w:p>
    <w:p w:rsidR="00393188" w:rsidRDefault="00393188" w:rsidP="00181AFB">
      <w:pPr>
        <w:rPr>
          <w:rFonts w:cs="Times New Roman"/>
        </w:rPr>
      </w:pPr>
    </w:p>
    <w:p w:rsidR="00236E6D" w:rsidRDefault="00236E6D">
      <w:pPr>
        <w:numPr>
          <w:ilvl w:val="12"/>
          <w:numId w:val="0"/>
        </w:numPr>
        <w:rPr>
          <w:b/>
          <w:bCs/>
          <w:i/>
          <w:iCs/>
        </w:rPr>
      </w:pPr>
    </w:p>
    <w:p w:rsidR="00683F5B" w:rsidRDefault="00683F5B">
      <w:bookmarkStart w:id="28" w:name="_Toc420995900"/>
      <w:bookmarkStart w:id="29" w:name="_Toc422997487"/>
      <w:r>
        <w:br w:type="page"/>
      </w:r>
    </w:p>
    <w:bookmarkEnd w:id="28"/>
    <w:bookmarkEnd w:id="29"/>
    <w:p w:rsidR="00305C9B" w:rsidRDefault="00305C9B" w:rsidP="00305C9B">
      <w:pPr>
        <w:pStyle w:val="Heading1"/>
      </w:pPr>
      <w:r>
        <w:lastRenderedPageBreak/>
        <w:br/>
      </w:r>
      <w:bookmarkStart w:id="30" w:name="_Toc445391135"/>
      <w:r w:rsidR="00FC01C9">
        <w:t>C2H4 measurement using radar</w:t>
      </w:r>
      <w:r>
        <w:t xml:space="preserve"> rempi</w:t>
      </w:r>
      <w:bookmarkEnd w:id="30"/>
    </w:p>
    <w:p w:rsidR="00305C9B" w:rsidRDefault="00305C9B"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05C9B" w:rsidRDefault="00305C9B"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05C9B" w:rsidRDefault="00BD4C35" w:rsidP="00305C9B">
      <w:pPr>
        <w:pStyle w:val="Heading2"/>
      </w:pPr>
      <w:bookmarkStart w:id="31" w:name="_Toc445391136"/>
      <w:r>
        <w:t>3</w:t>
      </w:r>
      <w:r w:rsidR="00A930D3">
        <w:t xml:space="preserve">.1 </w:t>
      </w:r>
      <w:r>
        <w:t xml:space="preserve">Fundamentals of </w:t>
      </w:r>
      <w:r w:rsidR="00305C9B">
        <w:t>Radar REMPI</w:t>
      </w:r>
      <w:bookmarkEnd w:id="31"/>
    </w:p>
    <w:p w:rsidR="00305C9B" w:rsidRDefault="00305C9B"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05C9B" w:rsidRDefault="00BD4C35" w:rsidP="00305C9B">
      <w:pPr>
        <w:pStyle w:val="Heading3"/>
      </w:pPr>
      <w:bookmarkStart w:id="32" w:name="_Toc445391137"/>
      <w:r>
        <w:t>3</w:t>
      </w:r>
      <w:r w:rsidR="00C637CE">
        <w:t xml:space="preserve">.1.1 </w:t>
      </w:r>
      <w:bookmarkStart w:id="33" w:name="OLE_LINK56"/>
      <w:bookmarkStart w:id="34" w:name="OLE_LINK57"/>
      <w:r w:rsidR="009204C6">
        <w:t>Resonance Enhanced Multiphoton ionization (</w:t>
      </w:r>
      <w:r w:rsidR="00C637CE">
        <w:t>REMPI</w:t>
      </w:r>
      <w:r w:rsidR="009204C6">
        <w:t>)</w:t>
      </w:r>
      <w:bookmarkEnd w:id="32"/>
      <w:bookmarkEnd w:id="33"/>
      <w:bookmarkEnd w:id="34"/>
    </w:p>
    <w:p w:rsidR="00D818D7" w:rsidRDefault="009204C6" w:rsidP="00305C9B">
      <w:r w:rsidRPr="009204C6">
        <w:t>Resonance Enhanced Multiphoton ionization (REMPI)</w:t>
      </w:r>
      <w:r>
        <w:t xml:space="preserve"> </w:t>
      </w:r>
      <w:r w:rsidR="00D818D7">
        <w:t>is a widely used technique in spectroscopy. A schematic representation of the physi</w:t>
      </w:r>
      <w:r w:rsidR="007B7A3A">
        <w:t>cal process is shown in figure 3</w:t>
      </w:r>
      <w:r w:rsidR="00D818D7">
        <w:t xml:space="preserve">.1. </w:t>
      </w:r>
      <w:r w:rsidR="00C96EFE">
        <w:t>In the process of REMPI, an</w:t>
      </w:r>
      <w:r w:rsidR="00231D7E" w:rsidRPr="00231D7E">
        <w:t xml:space="preserve"> atom or molecule of interest is first excited by absorbing m photons simultaneously. The process is followed by ionizing the atom or molecule of interest by aborting another n photons. The ionization will be enhanced significantly if an intermediate state of the atom or molecule of interest is single or multi-photon resonant with the laser frequency. As a result, a small scale plasma will form.</w:t>
      </w:r>
      <w:r w:rsidR="00231D7E">
        <w:t xml:space="preserve"> Once the plasma is formed, it is detected to infer the concentration of the atom or molecule of interest.</w:t>
      </w:r>
    </w:p>
    <w:p w:rsidR="00D818D7" w:rsidRDefault="00D818D7" w:rsidP="00D818D7">
      <w:pPr>
        <w:jc w:val="center"/>
      </w:pPr>
    </w:p>
    <w:p w:rsidR="0011610F" w:rsidRDefault="00AB700E" w:rsidP="0011610F">
      <w:pPr>
        <w:keepNext/>
        <w:jc w:val="center"/>
      </w:pPr>
      <w:r>
        <w:rPr>
          <w:noProof/>
          <w:lang w:eastAsia="zh-CN"/>
        </w:rPr>
        <w:lastRenderedPageBreak/>
        <w:drawing>
          <wp:inline distT="0" distB="0" distL="0" distR="0" wp14:anchorId="06EEFB1E" wp14:editId="19246E31">
            <wp:extent cx="4161447" cy="3463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74076" cy="3474437"/>
                    </a:xfrm>
                    <a:prstGeom prst="rect">
                      <a:avLst/>
                    </a:prstGeom>
                    <a:noFill/>
                  </pic:spPr>
                </pic:pic>
              </a:graphicData>
            </a:graphic>
          </wp:inline>
        </w:drawing>
      </w:r>
    </w:p>
    <w:p w:rsidR="00305C9B" w:rsidRDefault="0011610F" w:rsidP="0044561D">
      <w:pPr>
        <w:pStyle w:val="Caption"/>
      </w:pPr>
      <w:bookmarkStart w:id="35" w:name="_Toc445391162"/>
      <w:r>
        <w:t xml:space="preserve">Figure </w:t>
      </w:r>
      <w:fldSimple w:instr=" STYLEREF 1 \s ">
        <w:r w:rsidR="00783A29">
          <w:rPr>
            <w:noProof/>
          </w:rPr>
          <w:t>3</w:t>
        </w:r>
      </w:fldSimple>
      <w:r w:rsidR="00783A29">
        <w:t>.</w:t>
      </w:r>
      <w:fldSimple w:instr=" SEQ Figure \* ARABIC \s 1 ">
        <w:r w:rsidR="00783A29">
          <w:rPr>
            <w:noProof/>
          </w:rPr>
          <w:t>1</w:t>
        </w:r>
      </w:fldSimple>
      <w:r w:rsidR="0036599D">
        <w:t>.</w:t>
      </w:r>
      <w:r w:rsidRPr="0011610F">
        <w:t xml:space="preserve"> </w:t>
      </w:r>
      <w:r>
        <w:t>The schematic presentation of REMPI physical process</w:t>
      </w:r>
      <w:bookmarkEnd w:id="35"/>
    </w:p>
    <w:p w:rsidR="0011610F" w:rsidRPr="0011610F" w:rsidRDefault="0011610F" w:rsidP="0011610F"/>
    <w:p w:rsidR="00305C9B" w:rsidRDefault="00BD4C35" w:rsidP="00305C9B">
      <w:pPr>
        <w:pStyle w:val="Heading3"/>
      </w:pPr>
      <w:bookmarkStart w:id="36" w:name="_Toc445391138"/>
      <w:r>
        <w:t>3</w:t>
      </w:r>
      <w:r w:rsidR="00C637CE">
        <w:t xml:space="preserve">.1.2 </w:t>
      </w:r>
      <w:r>
        <w:t>Coherent microwave scattering (</w:t>
      </w:r>
      <w:r w:rsidR="00C637CE">
        <w:t>Radar</w:t>
      </w:r>
      <w:r>
        <w:t>)</w:t>
      </w:r>
      <w:bookmarkEnd w:id="36"/>
    </w:p>
    <w:p w:rsidR="00231D7E" w:rsidRDefault="00231D7E" w:rsidP="00231D7E">
      <w:r>
        <w:t>Conventionally, the plasma or ion</w:t>
      </w:r>
      <w:r w:rsidR="0077398D">
        <w:t>ization is detected intrusively, namely,</w:t>
      </w:r>
      <w:r w:rsidR="0077398D" w:rsidRPr="00EB2448">
        <w:rPr>
          <w:rFonts w:cs="Times New Roman"/>
        </w:rPr>
        <w:t xml:space="preserve"> </w:t>
      </w:r>
      <w:r w:rsidR="0077398D">
        <w:t xml:space="preserve">electrons or ions are extracted from the field in order to be detected. </w:t>
      </w:r>
      <w:r w:rsidR="0077398D" w:rsidRPr="00EB2448">
        <w:rPr>
          <w:rFonts w:cs="Times New Roman"/>
        </w:rPr>
        <w:t xml:space="preserve">REMPI photoelectron spectroscopy and Time-of-flight photoelectron spectroscopy </w:t>
      </w:r>
      <w:r w:rsidR="0077398D" w:rsidRPr="00EB2448">
        <w:rPr>
          <w:rFonts w:cs="Times New Roman"/>
        </w:rPr>
        <w:fldChar w:fldCharType="begin">
          <w:fldData xml:space="preserve">PEVuZE5vdGU+PENpdGU+PEF1dGhvcj5MZWRpbmdoYW08L0F1dGhvcj48WWVhcj4xOTk3PC9ZZWFy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</w:fldData>
        </w:fldChar>
      </w:r>
      <w:r w:rsidR="00C97588">
        <w:rPr>
          <w:rFonts w:cs="Times New Roman"/>
        </w:rPr>
        <w:instrText xml:space="preserve"> ADDIN EN.CITE </w:instrText>
      </w:r>
      <w:r w:rsidR="00C97588">
        <w:rPr>
          <w:rFonts w:cs="Times New Roman"/>
        </w:rPr>
        <w:fldChar w:fldCharType="begin">
          <w:fldData xml:space="preserve">PEVuZE5vdGU+PENpdGU+PEF1dGhvcj5MZWRpbmdoYW08L0F1dGhvcj48WWVhcj4xOTk3PC9ZZWFy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</w:fldData>
        </w:fldChar>
      </w:r>
      <w:r w:rsidR="00C97588">
        <w:rPr>
          <w:rFonts w:cs="Times New Roman"/>
        </w:rPr>
        <w:instrText xml:space="preserve"> ADDIN EN.CITE.DATA </w:instrText>
      </w:r>
      <w:r w:rsidR="00C97588">
        <w:rPr>
          <w:rFonts w:cs="Times New Roman"/>
        </w:rPr>
      </w:r>
      <w:r w:rsidR="00C97588">
        <w:rPr>
          <w:rFonts w:cs="Times New Roman"/>
        </w:rPr>
        <w:fldChar w:fldCharType="end"/>
      </w:r>
      <w:r w:rsidR="0077398D" w:rsidRPr="00EB2448">
        <w:rPr>
          <w:rFonts w:cs="Times New Roman"/>
        </w:rPr>
      </w:r>
      <w:r w:rsidR="0077398D" w:rsidRPr="00EB2448">
        <w:rPr>
          <w:rFonts w:cs="Times New Roman"/>
        </w:rPr>
        <w:fldChar w:fldCharType="separate"/>
      </w:r>
      <w:r w:rsidR="00C97588">
        <w:rPr>
          <w:rFonts w:cs="Times New Roman"/>
          <w:noProof/>
        </w:rPr>
        <w:t>[14, 15]</w:t>
      </w:r>
      <w:r w:rsidR="0077398D" w:rsidRPr="00EB2448">
        <w:rPr>
          <w:rFonts w:cs="Times New Roman"/>
        </w:rPr>
        <w:fldChar w:fldCharType="end"/>
      </w:r>
      <w:r w:rsidR="0077398D">
        <w:rPr>
          <w:rFonts w:cs="Times New Roman"/>
        </w:rPr>
        <w:t xml:space="preserve"> are </w:t>
      </w:r>
      <w:r w:rsidR="0077398D" w:rsidRPr="00EB2448">
        <w:rPr>
          <w:rFonts w:cs="Times New Roman"/>
        </w:rPr>
        <w:t xml:space="preserve">two main methods </w:t>
      </w:r>
      <w:r w:rsidR="0077398D">
        <w:rPr>
          <w:rFonts w:cs="Times New Roman"/>
        </w:rPr>
        <w:t xml:space="preserve">that </w:t>
      </w:r>
      <w:r w:rsidR="0077398D" w:rsidRPr="00EB2448">
        <w:rPr>
          <w:rFonts w:cs="Times New Roman"/>
        </w:rPr>
        <w:t>were used to detect the ionization in REMPI. They have been applied in REMPI ionization and provided useful information for lots of species. However, their limitations are obvious: they are intrusive. Thus possible disturbance can be introduced to the measuring field and ultimately alter the measurement. Furthermore, their application is limited to 1 atmosphere pressure, as both ions and electrons will get lost due to collision under high pressure.</w:t>
      </w:r>
      <w:r w:rsidR="0077398D">
        <w:rPr>
          <w:rFonts w:cs="Times New Roman"/>
        </w:rPr>
        <w:t xml:space="preserve"> </w:t>
      </w:r>
      <w:r w:rsidR="00F90341">
        <w:t xml:space="preserve">In current study, instead of intrusively extracting electrons or ions from the field or </w:t>
      </w:r>
      <w:r w:rsidR="00F90341">
        <w:lastRenderedPageBreak/>
        <w:t>inserting a</w:t>
      </w:r>
      <w:r w:rsidR="00B51D9A">
        <w:t xml:space="preserve"> physical</w:t>
      </w:r>
      <w:r w:rsidR="00F90341">
        <w:t xml:space="preserve"> </w:t>
      </w:r>
      <w:r w:rsidR="00B51D9A">
        <w:t>probe</w:t>
      </w:r>
      <w:r w:rsidR="00F90341">
        <w:t xml:space="preserve"> to the field, the plasma or ionization will be measured non-intrusively</w:t>
      </w:r>
      <w:r w:rsidR="000E42E0">
        <w:t xml:space="preserve"> using C</w:t>
      </w:r>
      <w:r w:rsidR="000E42E0" w:rsidRPr="00F90341">
        <w:t>oherent microwave scattering (Radar)</w:t>
      </w:r>
      <w:r w:rsidR="00F90341">
        <w:t xml:space="preserve">. </w:t>
      </w:r>
    </w:p>
    <w:p w:rsidR="00F90341" w:rsidRDefault="00CE60B5" w:rsidP="00231D7E">
      <w:r>
        <w:t>Here is how c</w:t>
      </w:r>
      <w:r w:rsidR="00F90341" w:rsidRPr="00F90341">
        <w:t>oherent microwave scattering (Radar)</w:t>
      </w:r>
      <w:r w:rsidR="00F90341">
        <w:t xml:space="preserve"> </w:t>
      </w:r>
      <w:r>
        <w:t>can be</w:t>
      </w:r>
      <w:r w:rsidR="00F90341">
        <w:t xml:space="preserve"> used to detect the </w:t>
      </w:r>
      <w:r w:rsidR="000E42E0">
        <w:t xml:space="preserve">REMPI </w:t>
      </w:r>
      <w:r w:rsidR="00F90341">
        <w:t xml:space="preserve">ionization. </w:t>
      </w:r>
      <w:r w:rsidR="00B51D9A">
        <w:t>Once the plasma</w:t>
      </w:r>
      <w:r>
        <w:t>/ionization</w:t>
      </w:r>
      <w:r w:rsidR="00B51D9A">
        <w:t xml:space="preserve"> is created through the process of REMPI, it is illuminated by </w:t>
      </w:r>
      <w:r>
        <w:t xml:space="preserve">a </w:t>
      </w:r>
      <w:r w:rsidR="00B51D9A">
        <w:t xml:space="preserve">microwave </w:t>
      </w:r>
      <w:r>
        <w:t>radiation</w:t>
      </w:r>
      <w:r w:rsidR="00B51D9A">
        <w:t xml:space="preserve">. </w:t>
      </w:r>
      <w:r w:rsidR="000F65A6">
        <w:t>Commonly, the plasma created here will be in the dimension of millimeter or microns, however, the dimension of the microwave wavelength is in centimeter. Consequently,</w:t>
      </w:r>
      <w:r w:rsidR="00B51D9A">
        <w:t xml:space="preserve"> the size of the plasma is so small compared to the wavelength of microwave that the scattering will fall into Rayleigh regime. </w:t>
      </w:r>
      <w:r w:rsidR="000F65A6">
        <w:t>Subsequently, t</w:t>
      </w:r>
      <w:r w:rsidR="00B51D9A">
        <w:t xml:space="preserve">he scattered signal will be collected. It has been shown that </w:t>
      </w:r>
      <w:r w:rsidR="00B51D9A" w:rsidRPr="00B51D9A">
        <w:t>the scattered microwave signal intensity is proportional to the square of the electron number</w:t>
      </w:r>
      <w:r w:rsidR="00B51D9A">
        <w:t xml:space="preserve"> </w:t>
      </w:r>
      <w:r w:rsidR="00B51D9A">
        <w:fldChar w:fldCharType="begin"/>
      </w:r>
      <w:r w:rsidR="0082280D">
        <w:instrText xml:space="preserve"> ADDIN EN.CITE &lt;EndNote&gt;&lt;Cite&gt;&lt;Author&gt;Zhang&lt;/Author&gt;&lt;Year&gt;2008&lt;/Year&gt;&lt;RecNum&gt;32&lt;/RecNum&gt;&lt;DisplayText&gt;[32]&lt;/DisplayText&gt;&lt;record&gt;&lt;rec-number&gt;32&lt;/rec-number&gt;&lt;foreign-keys&gt;&lt;key app="EN" db-id="5v9p95p91wzaf9esr085x0v55r52p0d0srts" timestamp="1409256014"&gt;32&lt;/key&gt;&lt;/foreign-keys&gt;&lt;ref-type name="Book"&gt;6&lt;/ref-type&gt;&lt;contributors&gt;&lt;authors&gt;&lt;author&gt;Zhang, Zhili&lt;/author&gt;&lt;/authors&gt;&lt;/contributors&gt;&lt;titles&gt;&lt;title&gt;Coherent microwave scattering from laser-induced plasma&lt;/title&gt;&lt;/titles&gt;&lt;dates&gt;&lt;year&gt;2008&lt;/year&gt;&lt;/dates&gt;&lt;isbn&gt;0549771182&lt;/isbn&gt;&lt;urls&gt;&lt;/urls&gt;&lt;/record&gt;&lt;/Cite&gt;&lt;/EndNote&gt;</w:instrText>
      </w:r>
      <w:r w:rsidR="00B51D9A">
        <w:fldChar w:fldCharType="separate"/>
      </w:r>
      <w:r w:rsidR="0082280D">
        <w:rPr>
          <w:noProof/>
        </w:rPr>
        <w:t>[32]</w:t>
      </w:r>
      <w:r w:rsidR="00B51D9A">
        <w:fldChar w:fldCharType="end"/>
      </w:r>
      <w:r w:rsidR="00B51D9A">
        <w:t xml:space="preserve">. </w:t>
      </w:r>
      <w:r w:rsidR="00B51D9A" w:rsidRPr="00B51D9A">
        <w:t>The relative concentration of the atom or molecule of interest can thus be determined.</w:t>
      </w:r>
      <w:r w:rsidR="007B7A3A">
        <w:t xml:space="preserve"> The schematic for Radar is shown in figure 3.2.</w:t>
      </w:r>
    </w:p>
    <w:p w:rsidR="007B7A3A" w:rsidRDefault="007B7A3A" w:rsidP="00231D7E"/>
    <w:p w:rsidR="00C97588" w:rsidRDefault="00F90341" w:rsidP="00C97588">
      <w:pPr>
        <w:keepNext/>
        <w:jc w:val="center"/>
      </w:pPr>
      <w:r w:rsidRPr="00EB2448">
        <w:rPr>
          <w:rFonts w:cs="Times New Roman"/>
          <w:noProof/>
          <w:lang w:eastAsia="zh-CN"/>
        </w:rPr>
        <w:lastRenderedPageBreak/>
        <w:drawing>
          <wp:inline distT="0" distB="0" distL="0" distR="0" wp14:anchorId="67F2E825" wp14:editId="6CC0BD03">
            <wp:extent cx="4960620" cy="3081441"/>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63734" cy="3083375"/>
                    </a:xfrm>
                    <a:prstGeom prst="rect">
                      <a:avLst/>
                    </a:prstGeom>
                  </pic:spPr>
                </pic:pic>
              </a:graphicData>
            </a:graphic>
          </wp:inline>
        </w:drawing>
      </w:r>
    </w:p>
    <w:p w:rsidR="00F90341" w:rsidRDefault="00C97588" w:rsidP="0044561D">
      <w:pPr>
        <w:pStyle w:val="Caption"/>
      </w:pPr>
      <w:bookmarkStart w:id="37" w:name="_Toc445391163"/>
      <w:r>
        <w:t xml:space="preserve">Figure </w:t>
      </w:r>
      <w:fldSimple w:instr=" STYLEREF 1 \s ">
        <w:r w:rsidR="00783A29">
          <w:rPr>
            <w:noProof/>
          </w:rPr>
          <w:t>3</w:t>
        </w:r>
      </w:fldSimple>
      <w:r w:rsidR="00783A29">
        <w:t>.</w:t>
      </w:r>
      <w:fldSimple w:instr=" SEQ Figure \* ARABIC \s 1 ">
        <w:r w:rsidR="00783A29">
          <w:rPr>
            <w:noProof/>
          </w:rPr>
          <w:t>2</w:t>
        </w:r>
      </w:fldSimple>
      <w:r w:rsidR="0036599D">
        <w:t>.</w:t>
      </w:r>
      <w:r>
        <w:t xml:space="preserve"> </w:t>
      </w:r>
      <w:r w:rsidRPr="00F90341">
        <w:t>Schematic for coherent microwave s</w:t>
      </w:r>
      <w:r>
        <w:t>cattering by a small-volume</w:t>
      </w:r>
      <w:r w:rsidR="007B7A3A">
        <w:t xml:space="preserve"> plasma</w:t>
      </w:r>
      <w:r>
        <w:t xml:space="preserve"> </w:t>
      </w:r>
      <w:r>
        <w:fldChar w:fldCharType="begin"/>
      </w:r>
      <w:r>
        <w:instrText xml:space="preserve"> ADDIN EN.CITE &lt;EndNote&gt;&lt;Cite&gt;&lt;Author&gt;Zhang&lt;/Author&gt;&lt;Year&gt;2008&lt;/Year&gt;&lt;RecNum&gt;32&lt;/RecNum&gt;&lt;DisplayText&gt;[32]&lt;/DisplayText&gt;&lt;record&gt;&lt;rec-number&gt;32&lt;/rec-number&gt;&lt;foreign-keys&gt;&lt;key app="EN" db-id="5v9p95p91wzaf9esr085x0v55r52p0d0srts" timestamp="1409256014"&gt;32&lt;/key&gt;&lt;/foreign-keys&gt;&lt;ref-type name="Book"&gt;6&lt;/ref-type&gt;&lt;contributors&gt;&lt;authors&gt;&lt;author&gt;Zhang, Zhili&lt;/author&gt;&lt;/authors&gt;&lt;/contributors&gt;&lt;titles&gt;&lt;title&gt;Coherent microwave scattering from laser-induced plasma&lt;/title&gt;&lt;/titles&gt;&lt;dates&gt;&lt;year&gt;2008&lt;/year&gt;&lt;/dates&gt;&lt;isbn&gt;0549771182&lt;/isbn&gt;&lt;urls&gt;&lt;/urls&gt;&lt;/record&gt;&lt;/Cite&gt;&lt;/EndNote&gt;</w:instrText>
      </w:r>
      <w:r>
        <w:fldChar w:fldCharType="separate"/>
      </w:r>
      <w:r>
        <w:rPr>
          <w:noProof/>
        </w:rPr>
        <w:t>[32]</w:t>
      </w:r>
      <w:bookmarkEnd w:id="37"/>
      <w:r>
        <w:fldChar w:fldCharType="end"/>
      </w:r>
    </w:p>
    <w:p w:rsidR="00F90341" w:rsidRDefault="00F90341" w:rsidP="00231D7E"/>
    <w:p w:rsidR="00305C9B" w:rsidRDefault="00305C9B"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r>
        <w:t>.</w:t>
      </w:r>
    </w:p>
    <w:p w:rsidR="00305C9B" w:rsidRDefault="00305C9B"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305C9B" w:rsidRDefault="00791321" w:rsidP="00305C9B">
      <w:pPr>
        <w:pStyle w:val="Heading2"/>
      </w:pPr>
      <w:bookmarkStart w:id="38" w:name="_Toc445391139"/>
      <w:r>
        <w:t>3</w:t>
      </w:r>
      <w:r w:rsidR="00524AC4">
        <w:t xml:space="preserve">.2 </w:t>
      </w:r>
      <w:r w:rsidR="00C64D35">
        <w:t>Experimental set-up</w:t>
      </w:r>
      <w:bookmarkEnd w:id="38"/>
    </w:p>
    <w:p w:rsidR="00305C9B" w:rsidRDefault="00305C9B"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B7A3A" w:rsidRDefault="007B7A3A" w:rsidP="007B7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experimental </w:t>
      </w:r>
      <w:r w:rsidR="00A25A2C">
        <w:t>set-up is shown in figure 3.3. I</w:t>
      </w:r>
      <w:r>
        <w:t xml:space="preserve">t mainly contains </w:t>
      </w:r>
      <w:r w:rsidR="00A25A2C">
        <w:t>a</w:t>
      </w:r>
      <w:r>
        <w:t xml:space="preserve"> laser system, </w:t>
      </w:r>
      <w:r w:rsidR="00A25A2C">
        <w:t>a</w:t>
      </w:r>
      <w:r>
        <w:t xml:space="preserve"> heating component, </w:t>
      </w:r>
      <w:r w:rsidR="00A25A2C">
        <w:t>a</w:t>
      </w:r>
      <w:r>
        <w:t xml:space="preserve"> flow controlling system and </w:t>
      </w:r>
      <w:r w:rsidR="00A25A2C">
        <w:t>a</w:t>
      </w:r>
      <w:r>
        <w:t xml:space="preserve"> </w:t>
      </w:r>
      <w:r w:rsidR="00A25A2C">
        <w:t xml:space="preserve">microwave </w:t>
      </w:r>
      <w:r>
        <w:t xml:space="preserve">homodyne transceiver detection system (MDS). For the laser system, a 10 Hz frequency doubled </w:t>
      </w:r>
      <w:proofErr w:type="spellStart"/>
      <w:r>
        <w:t>Nd</w:t>
      </w:r>
      <w:proofErr w:type="gramStart"/>
      <w:r>
        <w:t>:YAG</w:t>
      </w:r>
      <w:proofErr w:type="spellEnd"/>
      <w:proofErr w:type="gramEnd"/>
      <w:r>
        <w:t xml:space="preserve"> laser (Continuum </w:t>
      </w:r>
      <w:proofErr w:type="spellStart"/>
      <w:r>
        <w:t>Surelite</w:t>
      </w:r>
      <w:proofErr w:type="spellEnd"/>
      <w:r>
        <w:t xml:space="preserve"> SI-10) was used to pump a tunable dye laser (Continuum ND6000, DCM, </w:t>
      </w:r>
      <w:bookmarkStart w:id="39" w:name="OLE_LINK17"/>
      <w:bookmarkStart w:id="40" w:name="OLE_LINK20"/>
      <w:r>
        <w:t>C19H17N3O as the dye</w:t>
      </w:r>
      <w:bookmarkEnd w:id="39"/>
      <w:bookmarkEnd w:id="40"/>
      <w:r>
        <w:t xml:space="preserve">). The output of the dye laser was frequency doubled by an automatic frequency doubling and maintained by a tracking system (Continuum UVT). The output wavelengths were tunable from 310 to 325 nm, with an output power up to 10 </w:t>
      </w:r>
      <w:proofErr w:type="spellStart"/>
      <w:r>
        <w:t>mJ</w:t>
      </w:r>
      <w:proofErr w:type="spellEnd"/>
      <w:r>
        <w:t xml:space="preserve">/pulse. The laser </w:t>
      </w:r>
      <w:r>
        <w:lastRenderedPageBreak/>
        <w:t xml:space="preserve">beam was then focused by a lens with a focal length of 12.5 cm to generate REMPI plasma at the exit of the glass flow reactor. A lens with a long focal length (12.5 mm) was used to avoid gas breakdown or avalanche ionization while obtaining strong REMPI signal. </w:t>
      </w:r>
    </w:p>
    <w:p w:rsidR="007B7A3A" w:rsidRDefault="007B7A3A" w:rsidP="007B7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B7A3A" w:rsidRDefault="007B7A3A" w:rsidP="007B7A3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044EF">
        <w:rPr>
          <w:noProof/>
          <w:lang w:eastAsia="zh-CN"/>
        </w:rPr>
        <w:drawing>
          <wp:inline distT="0" distB="0" distL="0" distR="0" wp14:anchorId="4A3DF9B0" wp14:editId="46A0A87C">
            <wp:extent cx="5486400" cy="2319020"/>
            <wp:effectExtent l="0" t="0" r="0" b="5080"/>
            <wp:docPr id="14" name="Picture 14" descr="C:\Users\LIU\Documents\Research\SolidWorks Parts\Flow reactor experiment\CH4FlowReactorProject_ExperimentalAssembly - Copy - Cop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Documents\Research\SolidWorks Parts\Flow reactor experiment\CH4FlowReactorProject_ExperimentalAssembly - Copy - Copy.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2319020"/>
                    </a:xfrm>
                    <a:prstGeom prst="rect">
                      <a:avLst/>
                    </a:prstGeom>
                    <a:noFill/>
                    <a:ln>
                      <a:noFill/>
                    </a:ln>
                  </pic:spPr>
                </pic:pic>
              </a:graphicData>
            </a:graphic>
          </wp:inline>
        </w:drawing>
      </w:r>
    </w:p>
    <w:p w:rsidR="007B7A3A" w:rsidRDefault="007B7A3A" w:rsidP="0044561D">
      <w:pPr>
        <w:pStyle w:val="Caption"/>
      </w:pPr>
      <w:bookmarkStart w:id="41" w:name="_Toc445391164"/>
      <w:r>
        <w:t xml:space="preserve">Figure </w:t>
      </w:r>
      <w:fldSimple w:instr=" STYLEREF 1 \s ">
        <w:r w:rsidR="00783A29">
          <w:rPr>
            <w:noProof/>
          </w:rPr>
          <w:t>3</w:t>
        </w:r>
      </w:fldSimple>
      <w:r w:rsidR="00783A29">
        <w:t>.</w:t>
      </w:r>
      <w:fldSimple w:instr=" SEQ Figure \* ARABIC \s 1 ">
        <w:r w:rsidR="00783A29">
          <w:rPr>
            <w:noProof/>
          </w:rPr>
          <w:t>3</w:t>
        </w:r>
      </w:fldSimple>
      <w:r w:rsidR="0036599D">
        <w:t>.</w:t>
      </w:r>
      <w:r>
        <w:t xml:space="preserve"> </w:t>
      </w:r>
      <w:r w:rsidRPr="00C637CE">
        <w:t>Experimental setup for in-situ ethylene measurement.</w:t>
      </w:r>
      <w:bookmarkEnd w:id="41"/>
    </w:p>
    <w:p w:rsidR="007B7A3A" w:rsidRDefault="007B7A3A" w:rsidP="00C637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637CE" w:rsidRDefault="00C637CE" w:rsidP="00C637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 order to obtain near-homogeneous heating and flow pattern, a tubular glass flow reactor with 6.4 mm outer diameter and 4 mm inner diameter was designed and used. The heating was conducted by a</w:t>
      </w:r>
      <w:r w:rsidR="006A26C8">
        <w:t>n</w:t>
      </w:r>
      <w:r>
        <w:t xml:space="preserve"> electronic resistance wire which merged in glass fire to maintain uniform heating. The </w:t>
      </w:r>
      <w:r w:rsidR="007B7A3A">
        <w:t>temperature</w:t>
      </w:r>
      <w:r>
        <w:t xml:space="preserve"> was measured instan</w:t>
      </w:r>
      <w:r w:rsidR="007B7A3A">
        <w:t>tan</w:t>
      </w:r>
      <w:r>
        <w:t>eously by a thermal couple to give a feedback and provide close-coop temperature control. The flow was controlled by three flow controllers for different gases, respectively. The gases were well mixed before entering the flow reactor.</w:t>
      </w:r>
      <w:r w:rsidR="0036599D">
        <w:t xml:space="preserve"> The details of the heating component is shown in figure 3.4.</w:t>
      </w:r>
    </w:p>
    <w:p w:rsidR="0036599D" w:rsidRDefault="0036599D" w:rsidP="0036599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0E39069F" wp14:editId="3CBFC100">
            <wp:extent cx="5355325" cy="2187522"/>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4442" cy="2191246"/>
                    </a:xfrm>
                    <a:prstGeom prst="rect">
                      <a:avLst/>
                    </a:prstGeom>
                    <a:noFill/>
                  </pic:spPr>
                </pic:pic>
              </a:graphicData>
            </a:graphic>
          </wp:inline>
        </w:drawing>
      </w:r>
    </w:p>
    <w:p w:rsidR="007B7A3A" w:rsidRDefault="0036599D" w:rsidP="0044561D">
      <w:pPr>
        <w:pStyle w:val="Caption"/>
      </w:pPr>
      <w:bookmarkStart w:id="42" w:name="_Toc445391165"/>
      <w:r>
        <w:t xml:space="preserve">Figure </w:t>
      </w:r>
      <w:fldSimple w:instr=" STYLEREF 1 \s ">
        <w:r w:rsidR="00783A29">
          <w:rPr>
            <w:noProof/>
          </w:rPr>
          <w:t>3</w:t>
        </w:r>
      </w:fldSimple>
      <w:r w:rsidR="00783A29">
        <w:t>.</w:t>
      </w:r>
      <w:fldSimple w:instr=" SEQ Figure \* ARABIC \s 1 ">
        <w:r w:rsidR="00783A29">
          <w:rPr>
            <w:noProof/>
          </w:rPr>
          <w:t>4</w:t>
        </w:r>
      </w:fldSimple>
      <w:r>
        <w:t xml:space="preserve">. </w:t>
      </w:r>
      <w:r w:rsidR="00A25A2C">
        <w:t>D</w:t>
      </w:r>
      <w:r>
        <w:t>etails of the heating component.</w:t>
      </w:r>
      <w:bookmarkEnd w:id="42"/>
    </w:p>
    <w:p w:rsidR="0036599D" w:rsidRDefault="0036599D" w:rsidP="00C637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25A2C" w:rsidRDefault="00C637CE" w:rsidP="00C637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 microwave homodyne transceiver detection system</w:t>
      </w:r>
      <w:r w:rsidR="00A25A2C">
        <w:t xml:space="preserve"> (MDS)</w:t>
      </w:r>
      <w:r>
        <w:t xml:space="preserve"> was used to detect the REMPI plasma, which reveals the concentrat</w:t>
      </w:r>
      <w:r w:rsidR="00A25A2C">
        <w:t>ion of the specie of interest. Due to the fact that</w:t>
      </w:r>
      <w:r>
        <w:t xml:space="preserve"> the plasma size is much smaller than the microwave wavelength, the microwave scattering falls into the Rayleigh regime, with the electric-field amplitude of the plasma proportio</w:t>
      </w:r>
      <w:r w:rsidR="00A25A2C">
        <w:t>nal to the number of electrons.</w:t>
      </w:r>
      <w:r>
        <w:t xml:space="preserve"> Hence, a 10-dBm tunable microwave source (HP 8350B sweep oscillator, set at ~10 GHz) is applied in the homodyne transceiver detecti</w:t>
      </w:r>
      <w:r w:rsidR="00A25A2C">
        <w:t xml:space="preserve">on system (MDS shown in Figure 3.5). </w:t>
      </w:r>
    </w:p>
    <w:p w:rsidR="00A25A2C" w:rsidRDefault="00A25A2C" w:rsidP="00C637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25A2C" w:rsidRDefault="00A25A2C" w:rsidP="00A25A2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0029FDA0" wp14:editId="65F3885D">
            <wp:extent cx="5462583" cy="2047875"/>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06456" cy="2064322"/>
                    </a:xfrm>
                    <a:prstGeom prst="rect">
                      <a:avLst/>
                    </a:prstGeom>
                    <a:noFill/>
                    <a:ln>
                      <a:noFill/>
                    </a:ln>
                  </pic:spPr>
                </pic:pic>
              </a:graphicData>
            </a:graphic>
          </wp:inline>
        </w:drawing>
      </w:r>
    </w:p>
    <w:p w:rsidR="00A25A2C" w:rsidRDefault="00A25A2C" w:rsidP="0044561D">
      <w:pPr>
        <w:pStyle w:val="Caption"/>
      </w:pPr>
      <w:bookmarkStart w:id="43" w:name="_Toc445391166"/>
      <w:r>
        <w:t xml:space="preserve">Figure </w:t>
      </w:r>
      <w:fldSimple w:instr=" STYLEREF 1 \s ">
        <w:r w:rsidR="00783A29">
          <w:rPr>
            <w:noProof/>
          </w:rPr>
          <w:t>3</w:t>
        </w:r>
      </w:fldSimple>
      <w:r w:rsidR="00783A29">
        <w:t>.</w:t>
      </w:r>
      <w:fldSimple w:instr=" SEQ Figure \* ARABIC \s 1 ">
        <w:r w:rsidR="00783A29">
          <w:rPr>
            <w:noProof/>
          </w:rPr>
          <w:t>5</w:t>
        </w:r>
      </w:fldSimple>
      <w:r>
        <w:t xml:space="preserve">. </w:t>
      </w:r>
      <w:r w:rsidRPr="00C637CE">
        <w:t>The schematic diagram of the microwave homodyne transceiver detection system</w:t>
      </w:r>
      <w:r>
        <w:t xml:space="preserve"> (MDS)</w:t>
      </w:r>
      <w:r w:rsidRPr="00C637CE">
        <w:t>.</w:t>
      </w:r>
      <w:bookmarkEnd w:id="43"/>
    </w:p>
    <w:p w:rsidR="00A25A2C" w:rsidRDefault="00A25A2C" w:rsidP="00C637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05C9B" w:rsidRDefault="00C637CE" w:rsidP="00C637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microwave source is first split into two ch</w:t>
      </w:r>
      <w:r w:rsidR="00E61011">
        <w:t xml:space="preserve">annels. </w:t>
      </w:r>
      <w:r>
        <w:t>One of the channels is used to illuminate the ionization point employing a mic</w:t>
      </w:r>
      <w:r w:rsidR="00E61011">
        <w:t>rowave horn (WR75, 15-dB gain).</w:t>
      </w:r>
      <w:r>
        <w:t xml:space="preserve"> The scattering from the plasma is collected by the same microwave horn.  The signal passes through a microwave circulator and is amplified 30 dB by one preamplifier at ~10 GHz.  After the frequency is down-converted with the second channel in a mixer, two other amplifiers with bandwidth in the range 2.5 kHz – 1.0 GHz amplifies the signal 60 </w:t>
      </w:r>
      <w:proofErr w:type="spellStart"/>
      <w:r>
        <w:t>dB.</w:t>
      </w:r>
      <w:proofErr w:type="spellEnd"/>
      <w:r>
        <w:t xml:space="preserve">  It should be noted that the filter after the mixer can effectively block the scattering background from the environment. Therefore Radar REMPI measurements inside an enclosure will not suffer from surface scattering interference. Considering the geometry of dipole radiation, the polarization of the microwave is chosen to be along the propagation direction of the laser beam, maximizing the scattering signal.  Microwave detection system (MDS) is located at the center of the exit of the flow reactor to monitor the generation and </w:t>
      </w:r>
      <w:r w:rsidR="00E61011">
        <w:t>evolution</w:t>
      </w:r>
      <w:r>
        <w:t xml:space="preserve"> of electrons, which reveals the concentration of the species of interest. </w:t>
      </w:r>
    </w:p>
    <w:p w:rsidR="00C637CE" w:rsidRDefault="00C637CE"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05C9B" w:rsidRDefault="00305C9B"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305C9B" w:rsidRDefault="00791321" w:rsidP="00305C9B">
      <w:pPr>
        <w:pStyle w:val="Heading2"/>
      </w:pPr>
      <w:bookmarkStart w:id="44" w:name="_Toc445391140"/>
      <w:r>
        <w:lastRenderedPageBreak/>
        <w:t>3</w:t>
      </w:r>
      <w:r w:rsidR="00C64D35">
        <w:t>.3 Results and discussion</w:t>
      </w:r>
      <w:bookmarkEnd w:id="44"/>
    </w:p>
    <w:p w:rsidR="00305C9B" w:rsidRDefault="00305C9B" w:rsidP="00305C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E6D0F" w:rsidRDefault="00CD7B0A" w:rsidP="008E6D0F">
      <w:pPr>
        <w:pStyle w:val="Heading3"/>
      </w:pPr>
      <w:bookmarkStart w:id="45" w:name="_Toc445391141"/>
      <w:r>
        <w:t>3.3.1 Wavelength selection</w:t>
      </w:r>
      <w:bookmarkEnd w:id="45"/>
    </w:p>
    <w:p w:rsidR="008E6D0F" w:rsidRDefault="00FD0D41" w:rsidP="008E6D0F">
      <w:r>
        <w:t>The primary criteria taken into consideration is that the ethylene REMPI spectra ought to be resolved. In other words, the detected REMPI signal confirms the “footprint” of ethylene other than other species. Meanwhile, with the selected wavelength range, the REMPI signal should be strong enough to be detected and can be used to quantify the amount of ethylene at the hotspot eventually.</w:t>
      </w:r>
    </w:p>
    <w:p w:rsidR="008E6D0F" w:rsidRDefault="008E6D0F" w:rsidP="008E6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scan was conducted under room temperature, pure ethylene is injected to a close cell with the pressure of 40 </w:t>
      </w:r>
      <w:proofErr w:type="spellStart"/>
      <w:r>
        <w:t>Torr</w:t>
      </w:r>
      <w:proofErr w:type="spellEnd"/>
      <w:r>
        <w:t>. Using C19H17N3O as the dye, the wavenumber of the laser is scanned approximately from 338.7 nm to 348.44 nm. As the ethylene went through 2+1 REMPI process, the corresponding wavenumber of 2 photon ranges from 57400 cm</w:t>
      </w:r>
      <w:r w:rsidRPr="00DA07CC">
        <w:rPr>
          <w:vertAlign w:val="superscript"/>
        </w:rPr>
        <w:t>-1</w:t>
      </w:r>
      <w:r>
        <w:t xml:space="preserve"> to 59050 cm</w:t>
      </w:r>
      <w:r w:rsidRPr="00DA07CC">
        <w:rPr>
          <w:vertAlign w:val="superscript"/>
        </w:rPr>
        <w:t>-1</w:t>
      </w:r>
      <w:r>
        <w:t>, which is equivalent to from 169.35 nm to 174.22 nm in wavelength. The results are shown in figure 3.6.</w:t>
      </w:r>
    </w:p>
    <w:p w:rsidR="008E6D0F" w:rsidRPr="00DA07CC" w:rsidRDefault="008E6D0F" w:rsidP="008E6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can be seen from figure 3.6 that all three major peaks are captured by the scan. Even though the small structures are yet to be captured, the comparison is enough to show the </w:t>
      </w:r>
      <w:r w:rsidR="00211E69">
        <w:t>“footprint” of ethylene. Radar REMPI is then used further to detect ethylene under other conditions. Moreover, the wavelength range, namely from 344 nm to 348 nm, which resolves the dominant peak structure, is used for the further studies.</w:t>
      </w:r>
    </w:p>
    <w:p w:rsidR="008E6D0F" w:rsidRDefault="008E6D0F" w:rsidP="00DA07C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DA07CC" w:rsidRDefault="00FD0D41" w:rsidP="00DA07C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 xml:space="preserve"> </w:t>
      </w:r>
      <w:r w:rsidR="00DA07CC">
        <w:rPr>
          <w:noProof/>
          <w:lang w:eastAsia="zh-CN"/>
        </w:rPr>
        <w:drawing>
          <wp:inline distT="0" distB="0" distL="0" distR="0" wp14:anchorId="39D586CA" wp14:editId="4FA0CA86">
            <wp:extent cx="4298679" cy="3712191"/>
            <wp:effectExtent l="0" t="0" r="6985" b="3175"/>
            <wp:docPr id="5" name="Picture 5" descr="C:\Users\LIU\Desktop\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Desktop\3.1.t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579" t="8535" r="8963" b="3851"/>
                    <a:stretch/>
                  </pic:blipFill>
                  <pic:spPr bwMode="auto">
                    <a:xfrm>
                      <a:off x="0" y="0"/>
                      <a:ext cx="4298994" cy="3712463"/>
                    </a:xfrm>
                    <a:prstGeom prst="rect">
                      <a:avLst/>
                    </a:prstGeom>
                    <a:noFill/>
                    <a:ln>
                      <a:noFill/>
                    </a:ln>
                    <a:extLst>
                      <a:ext uri="{53640926-AAD7-44D8-BBD7-CCE9431645EC}">
                        <a14:shadowObscured xmlns:a14="http://schemas.microsoft.com/office/drawing/2010/main"/>
                      </a:ext>
                    </a:extLst>
                  </pic:spPr>
                </pic:pic>
              </a:graphicData>
            </a:graphic>
          </wp:inline>
        </w:drawing>
      </w:r>
    </w:p>
    <w:p w:rsidR="00FD0D41" w:rsidRDefault="00DA07CC" w:rsidP="0044561D">
      <w:pPr>
        <w:pStyle w:val="Caption"/>
      </w:pPr>
      <w:bookmarkStart w:id="46" w:name="_Toc445391167"/>
      <w:r>
        <w:t xml:space="preserve">Figure </w:t>
      </w:r>
      <w:fldSimple w:instr=" STYLEREF 1 \s ">
        <w:r w:rsidR="00783A29">
          <w:rPr>
            <w:noProof/>
          </w:rPr>
          <w:t>3</w:t>
        </w:r>
      </w:fldSimple>
      <w:r w:rsidR="00783A29">
        <w:t>.</w:t>
      </w:r>
      <w:fldSimple w:instr=" SEQ Figure \* ARABIC \s 1 ">
        <w:r w:rsidR="00783A29">
          <w:rPr>
            <w:noProof/>
          </w:rPr>
          <w:t>6</w:t>
        </w:r>
      </w:fldSimple>
      <w:r>
        <w:t xml:space="preserve">. Comparison of ethylene REMPI signal between current study and </w:t>
      </w:r>
      <w:proofErr w:type="spellStart"/>
      <w:r>
        <w:t>Rijkenberg</w:t>
      </w:r>
      <w:proofErr w:type="spellEnd"/>
      <w:r>
        <w:t xml:space="preserve"> and </w:t>
      </w:r>
      <w:proofErr w:type="spellStart"/>
      <w:r>
        <w:t>Buma’s</w:t>
      </w:r>
      <w:proofErr w:type="spellEnd"/>
      <w:r>
        <w:t xml:space="preserve"> work </w:t>
      </w:r>
      <w:r>
        <w:fldChar w:fldCharType="begin"/>
      </w:r>
      <w:r>
        <w:instrText xml:space="preserve"> ADDIN EN.CITE &lt;EndNote&gt;&lt;Cite&gt;&lt;Author&gt;Rijkenberg&lt;/Author&gt;&lt;Year&gt;2002&lt;/Year&gt;&lt;RecNum&gt;196&lt;/RecNum&gt;&lt;DisplayText&gt;[33]&lt;/DisplayText&gt;&lt;record&gt;&lt;rec-number&gt;196&lt;/rec-number&gt;&lt;foreign-keys&gt;&lt;key app="EN" db-id="5v9p95p91wzaf9esr085x0v55r52p0d0srts" timestamp="1455568484"&gt;196&lt;/key&gt;&lt;/foreign-keys&gt;&lt;ref-type name="Journal Article"&gt;17&lt;/ref-type&gt;&lt;contributors&gt;&lt;authors&gt;&lt;author&gt;Rijkenberg, R. A.&lt;/author&gt;&lt;author&gt;Buma, W. J.&lt;/author&gt;&lt;/authors&gt;&lt;/contributors&gt;&lt;auth-address&gt;Univ Amsterdam, Fac Sci, Inst Mol Chem, NL-1018 WS Amsterdam, Netherlands&lt;/auth-address&gt;&lt;titles&gt;&lt;title&gt;High-resolution excited-state photoelectron spectroscopy of the lower Rydberg states of jet-cooled C2H4 and C2D4&lt;/title&gt;&lt;secondary-title&gt;Journal of Physical Chemistry A&lt;/secondary-title&gt;&lt;alt-title&gt;J Phys Chem A&lt;/alt-title&gt;&lt;/titles&gt;&lt;periodical&gt;&lt;full-title&gt;Journal of Physical Chemistry A&lt;/full-title&gt;&lt;abbr-1&gt;J Phys Chem A&lt;/abbr-1&gt;&lt;/periodical&gt;&lt;alt-periodical&gt;&lt;full-title&gt;Journal of Physical Chemistry A&lt;/full-title&gt;&lt;abbr-1&gt;J Phys Chem A&lt;/abbr-1&gt;&lt;/alt-periodical&gt;&lt;pages&gt;3727-3737&lt;/pages&gt;&lt;volume&gt;106&lt;/volume&gt;&lt;number&gt;15&lt;/number&gt;&lt;keywords&gt;&lt;keyword&gt;ab-initio calculations&lt;/keyword&gt;&lt;keyword&gt;franck-condon factors&lt;/keyword&gt;&lt;keyword&gt;v-n bands&lt;/keyword&gt;&lt;keyword&gt;configuration-interaction&lt;/keyword&gt;&lt;keyword&gt;intramolecular dynamics&lt;/keyword&gt;&lt;keyword&gt;electronic-transitions&lt;/keyword&gt;&lt;keyword&gt;vibrational structure&lt;/keyword&gt;&lt;keyword&gt;v&amp;gt;-n transition&lt;/keyword&gt;&lt;keyword&gt;ethylene&lt;/keyword&gt;&lt;keyword&gt;spectrum&lt;/keyword&gt;&lt;/keywords&gt;&lt;dates&gt;&lt;year&gt;2002&lt;/year&gt;&lt;pub-dates&gt;&lt;date&gt;Apr 18&lt;/date&gt;&lt;/pub-dates&gt;&lt;/dates&gt;&lt;isbn&gt;1089-5639&lt;/isbn&gt;&lt;accession-num&gt;WOS:000175164400014&lt;/accession-num&gt;&lt;urls&gt;&lt;related-urls&gt;&lt;url&gt;&amp;lt;Go to ISI&amp;gt;://WOS:000175164400014&lt;/url&gt;&lt;url&gt;http://pubs.acs.org/doi/pdfplus/10.1021/jp013714k&lt;/url&gt;&lt;/related-urls&gt;&lt;/urls&gt;&lt;electronic-resource-num&gt;10.1021/jp013714k&lt;/electronic-resource-num&gt;&lt;language&gt;English&lt;/language&gt;&lt;/record&gt;&lt;/Cite&gt;&lt;/EndNote&gt;</w:instrText>
      </w:r>
      <w:r>
        <w:fldChar w:fldCharType="separate"/>
      </w:r>
      <w:r>
        <w:rPr>
          <w:noProof/>
        </w:rPr>
        <w:t>[33]</w:t>
      </w:r>
      <w:bookmarkEnd w:id="46"/>
      <w:r>
        <w:fldChar w:fldCharType="end"/>
      </w:r>
    </w:p>
    <w:p w:rsidR="00FD0D41" w:rsidRDefault="00FD0D41" w:rsidP="00CD7B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D7B0A" w:rsidRDefault="00CD7B0A" w:rsidP="00CD7B0A">
      <w:pPr>
        <w:pStyle w:val="Heading3"/>
      </w:pPr>
      <w:bookmarkStart w:id="47" w:name="_Toc445391142"/>
      <w:r>
        <w:t>3.3.2 C</w:t>
      </w:r>
      <w:r w:rsidRPr="00204D05">
        <w:rPr>
          <w:vertAlign w:val="subscript"/>
        </w:rPr>
        <w:t>2</w:t>
      </w:r>
      <w:r>
        <w:t>H</w:t>
      </w:r>
      <w:r w:rsidRPr="00204D05">
        <w:rPr>
          <w:vertAlign w:val="subscript"/>
        </w:rPr>
        <w:t>4</w:t>
      </w:r>
      <w:r>
        <w:t xml:space="preserve"> detection under different pressure and temperature</w:t>
      </w:r>
      <w:bookmarkEnd w:id="47"/>
    </w:p>
    <w:p w:rsidR="00FF417D" w:rsidRDefault="00FF417D" w:rsidP="00CD7B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05015" w:rsidRDefault="009E0341" w:rsidP="00CD7B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 this section, the capability of our laser system in detecting C</w:t>
      </w:r>
      <w:r w:rsidRPr="00BD034F">
        <w:rPr>
          <w:vertAlign w:val="subscript"/>
        </w:rPr>
        <w:t>2</w:t>
      </w:r>
      <w:r>
        <w:t>H</w:t>
      </w:r>
      <w:r w:rsidRPr="00BD034F">
        <w:rPr>
          <w:vertAlign w:val="subscript"/>
        </w:rPr>
        <w:t>4</w:t>
      </w:r>
      <w:r>
        <w:t xml:space="preserve"> is explored under different C</w:t>
      </w:r>
      <w:r w:rsidRPr="00BD034F">
        <w:rPr>
          <w:vertAlign w:val="subscript"/>
        </w:rPr>
        <w:t>2</w:t>
      </w:r>
      <w:r>
        <w:t>H</w:t>
      </w:r>
      <w:r w:rsidRPr="00BD034F">
        <w:rPr>
          <w:vertAlign w:val="subscript"/>
        </w:rPr>
        <w:t>4</w:t>
      </w:r>
      <w:r>
        <w:t xml:space="preserve"> concentration, </w:t>
      </w:r>
      <w:r w:rsidR="00BD034F">
        <w:t xml:space="preserve">operating </w:t>
      </w:r>
      <w:r>
        <w:t xml:space="preserve">pressure and temperature. </w:t>
      </w:r>
    </w:p>
    <w:p w:rsidR="009E0341" w:rsidRDefault="006D2A69" w:rsidP="00CD7B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 case 1</w:t>
      </w:r>
      <w:r w:rsidR="009E0341">
        <w:t>, an equally amount of C</w:t>
      </w:r>
      <w:r w:rsidR="009E0341" w:rsidRPr="00B300A7">
        <w:rPr>
          <w:vertAlign w:val="subscript"/>
        </w:rPr>
        <w:t>2</w:t>
      </w:r>
      <w:r w:rsidR="009E0341">
        <w:t>H</w:t>
      </w:r>
      <w:r w:rsidR="009E0341" w:rsidRPr="00B300A7">
        <w:rPr>
          <w:vertAlign w:val="subscript"/>
        </w:rPr>
        <w:t>4</w:t>
      </w:r>
      <w:r w:rsidR="00805015">
        <w:t xml:space="preserve"> (124 </w:t>
      </w:r>
      <w:proofErr w:type="spellStart"/>
      <w:r w:rsidR="00805015">
        <w:t>Torr</w:t>
      </w:r>
      <w:proofErr w:type="spellEnd"/>
      <w:r w:rsidR="00805015">
        <w:t>)</w:t>
      </w:r>
      <w:r w:rsidR="009E0341">
        <w:t xml:space="preserve"> was injected to a close cell. The pressure of the cell, however, is controlled by the amount of buffer gas</w:t>
      </w:r>
      <w:r w:rsidR="005A51AF">
        <w:t xml:space="preserve"> (nitrogen)</w:t>
      </w:r>
      <w:r w:rsidR="009E0341">
        <w:t xml:space="preserve"> being injected. The corresponding molar fraction of C</w:t>
      </w:r>
      <w:r w:rsidR="009E0341" w:rsidRPr="00B300A7">
        <w:rPr>
          <w:vertAlign w:val="subscript"/>
        </w:rPr>
        <w:t>2</w:t>
      </w:r>
      <w:r w:rsidR="009E0341">
        <w:t>H</w:t>
      </w:r>
      <w:r w:rsidR="009E0341" w:rsidRPr="00B300A7">
        <w:rPr>
          <w:vertAlign w:val="subscript"/>
        </w:rPr>
        <w:t>4</w:t>
      </w:r>
      <w:r w:rsidR="009E0341">
        <w:t xml:space="preserve"> is solely depen</w:t>
      </w:r>
      <w:r w:rsidR="00AE5875">
        <w:t>d on the pressure of the cell. T</w:t>
      </w:r>
      <w:r w:rsidR="009E0341">
        <w:t xml:space="preserve">he </w:t>
      </w:r>
      <w:r w:rsidR="00AE5875">
        <w:t xml:space="preserve">Radar REMPI </w:t>
      </w:r>
      <w:r w:rsidR="009E0341">
        <w:t>signal at wavelengt</w:t>
      </w:r>
      <w:r w:rsidR="00AE5875">
        <w:t xml:space="preserve">h of 345.5 nm, which </w:t>
      </w:r>
      <w:r w:rsidR="00BD034F">
        <w:t>yield</w:t>
      </w:r>
      <w:r w:rsidR="00AE5875">
        <w:t xml:space="preserve">s the maximum signal, was collected. </w:t>
      </w:r>
      <w:r w:rsidR="009E0341">
        <w:t>The results are shown in figure</w:t>
      </w:r>
      <w:r w:rsidR="00BD034F">
        <w:t xml:space="preserve"> 3.7</w:t>
      </w:r>
      <w:r w:rsidR="009E0341">
        <w:t>.</w:t>
      </w:r>
    </w:p>
    <w:p w:rsidR="00BD034F" w:rsidRDefault="00805015" w:rsidP="00BD034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805015">
        <w:rPr>
          <w:noProof/>
          <w:lang w:eastAsia="zh-CN"/>
        </w:rPr>
        <w:lastRenderedPageBreak/>
        <w:drawing>
          <wp:inline distT="0" distB="0" distL="0" distR="0" wp14:anchorId="7482E272" wp14:editId="5C363250">
            <wp:extent cx="4953000" cy="3629025"/>
            <wp:effectExtent l="0" t="0" r="0" b="9525"/>
            <wp:docPr id="18" name="Picture 18" descr="C:\Users\LIU\Desktop\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Desktop\3.1.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076" t="8314" r="3640" b="6081"/>
                    <a:stretch/>
                  </pic:blipFill>
                  <pic:spPr bwMode="auto">
                    <a:xfrm>
                      <a:off x="0" y="0"/>
                      <a:ext cx="4953270" cy="3629223"/>
                    </a:xfrm>
                    <a:prstGeom prst="rect">
                      <a:avLst/>
                    </a:prstGeom>
                    <a:noFill/>
                    <a:ln>
                      <a:noFill/>
                    </a:ln>
                    <a:extLst>
                      <a:ext uri="{53640926-AAD7-44D8-BBD7-CCE9431645EC}">
                        <a14:shadowObscured xmlns:a14="http://schemas.microsoft.com/office/drawing/2010/main"/>
                      </a:ext>
                    </a:extLst>
                  </pic:spPr>
                </pic:pic>
              </a:graphicData>
            </a:graphic>
          </wp:inline>
        </w:drawing>
      </w:r>
    </w:p>
    <w:p w:rsidR="00AA73D3" w:rsidRDefault="00BD034F" w:rsidP="0044561D">
      <w:pPr>
        <w:pStyle w:val="Caption"/>
      </w:pPr>
      <w:bookmarkStart w:id="48" w:name="_Toc445391168"/>
      <w:r>
        <w:t xml:space="preserve">Figure </w:t>
      </w:r>
      <w:fldSimple w:instr=" STYLEREF 1 \s ">
        <w:r w:rsidR="00783A29">
          <w:rPr>
            <w:noProof/>
          </w:rPr>
          <w:t>3</w:t>
        </w:r>
      </w:fldSimple>
      <w:r w:rsidR="00783A29">
        <w:t>.</w:t>
      </w:r>
      <w:fldSimple w:instr=" SEQ Figure \* ARABIC \s 1 ">
        <w:r w:rsidR="00783A29">
          <w:rPr>
            <w:noProof/>
          </w:rPr>
          <w:t>7</w:t>
        </w:r>
      </w:fldSimple>
      <w:r w:rsidR="008D7B10">
        <w:t>. The Radar REMPI signal and molar fraction of ethylene with respect to the cell pressure</w:t>
      </w:r>
      <w:bookmarkEnd w:id="48"/>
    </w:p>
    <w:p w:rsidR="006D2A69" w:rsidRDefault="008D7B10" w:rsidP="00CD7B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clearly shown in figure 3.7 that the molar fraction decreases </w:t>
      </w:r>
      <w:r w:rsidR="009D7779">
        <w:t>as the cell pressure increases. The</w:t>
      </w:r>
      <w:r>
        <w:t xml:space="preserve"> Radar REMPI signal </w:t>
      </w:r>
      <w:r w:rsidR="009D7779">
        <w:t>appears to follows the similar trend, as the molar fraction of ethylene decreases, the Radar REMPI signal decreases. As a matter of fact, the Radar REMPI signal is found to be highly correlated, the correlation coefficient is as high as 0.999232. Also, even when the cell pressure is as high 3 bar with the molar fraction of ethylene around 5.4%, a quantifiable amount of Radar REMPI signal can be detected.</w:t>
      </w:r>
    </w:p>
    <w:p w:rsidR="006D2A69" w:rsidRDefault="006D2A69" w:rsidP="00CD7B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 case 2,</w:t>
      </w:r>
      <w:r w:rsidR="005A51AF">
        <w:t xml:space="preserve"> the cell pressure was set to be constant, </w:t>
      </w:r>
      <w:proofErr w:type="spellStart"/>
      <w:r w:rsidR="005A51AF">
        <w:t>i.e</w:t>
      </w:r>
      <w:proofErr w:type="spellEnd"/>
      <w:r w:rsidR="005A51AF">
        <w:t xml:space="preserve"> 1000 </w:t>
      </w:r>
      <w:proofErr w:type="spellStart"/>
      <w:r w:rsidR="005A51AF">
        <w:t>Torr</w:t>
      </w:r>
      <w:proofErr w:type="spellEnd"/>
      <w:r w:rsidR="005A51AF">
        <w:t>. The molar fraction of C</w:t>
      </w:r>
      <w:r w:rsidR="009D7779" w:rsidRPr="009D7779">
        <w:rPr>
          <w:vertAlign w:val="subscript"/>
        </w:rPr>
        <w:t>2</w:t>
      </w:r>
      <w:r w:rsidR="005A51AF">
        <w:t>H</w:t>
      </w:r>
      <w:r w:rsidR="005A51AF" w:rsidRPr="009D7779">
        <w:rPr>
          <w:vertAlign w:val="subscript"/>
        </w:rPr>
        <w:t>4</w:t>
      </w:r>
      <w:r w:rsidR="005A51AF">
        <w:t xml:space="preserve"> was changed by altering the injecting amount of C</w:t>
      </w:r>
      <w:r w:rsidR="005A51AF" w:rsidRPr="009D7779">
        <w:rPr>
          <w:vertAlign w:val="subscript"/>
        </w:rPr>
        <w:t>2</w:t>
      </w:r>
      <w:r w:rsidR="005A51AF">
        <w:t>H</w:t>
      </w:r>
      <w:r w:rsidR="005A51AF" w:rsidRPr="009D7779">
        <w:rPr>
          <w:vertAlign w:val="subscript"/>
        </w:rPr>
        <w:t>4</w:t>
      </w:r>
      <w:r w:rsidR="005A51AF">
        <w:t xml:space="preserve"> and buffer gas (nitrogen). The studied C</w:t>
      </w:r>
      <w:r w:rsidR="005A51AF" w:rsidRPr="009D7779">
        <w:rPr>
          <w:vertAlign w:val="subscript"/>
        </w:rPr>
        <w:t>2</w:t>
      </w:r>
      <w:r w:rsidR="005A51AF">
        <w:t>H</w:t>
      </w:r>
      <w:r w:rsidR="005A51AF" w:rsidRPr="009D7779">
        <w:rPr>
          <w:vertAlign w:val="subscript"/>
        </w:rPr>
        <w:t>4</w:t>
      </w:r>
      <w:r w:rsidR="005A51AF">
        <w:t xml:space="preserve"> molar fraction include 10%, 1%, 0.1% and 0.01%.</w:t>
      </w:r>
      <w:r w:rsidR="00E40E70">
        <w:t xml:space="preserve"> The laser power was adjusted by altering the Q-switch. The</w:t>
      </w:r>
      <w:r w:rsidR="009D7779">
        <w:t xml:space="preserve"> results are shown in figure 3.8</w:t>
      </w:r>
      <w:r w:rsidR="00E40E70">
        <w:t>.</w:t>
      </w:r>
    </w:p>
    <w:p w:rsidR="009D7779" w:rsidRDefault="00B93DCF" w:rsidP="009D777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225527E4" wp14:editId="37E82627">
            <wp:extent cx="4524375" cy="3714750"/>
            <wp:effectExtent l="0" t="0" r="9525" b="0"/>
            <wp:docPr id="19" name="Picture 19" descr="C:\Users\LIU\Desktop\Msc thesis and presentation\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U\Desktop\Msc thesis and presentation\3.2.tif"/>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597" t="8539" r="10937" b="3820"/>
                    <a:stretch/>
                  </pic:blipFill>
                  <pic:spPr bwMode="auto">
                    <a:xfrm>
                      <a:off x="0" y="0"/>
                      <a:ext cx="4524375" cy="3714750"/>
                    </a:xfrm>
                    <a:prstGeom prst="rect">
                      <a:avLst/>
                    </a:prstGeom>
                    <a:noFill/>
                    <a:ln>
                      <a:noFill/>
                    </a:ln>
                    <a:extLst>
                      <a:ext uri="{53640926-AAD7-44D8-BBD7-CCE9431645EC}">
                        <a14:shadowObscured xmlns:a14="http://schemas.microsoft.com/office/drawing/2010/main"/>
                      </a:ext>
                    </a:extLst>
                  </pic:spPr>
                </pic:pic>
              </a:graphicData>
            </a:graphic>
          </wp:inline>
        </w:drawing>
      </w:r>
    </w:p>
    <w:p w:rsidR="005A51AF" w:rsidRDefault="009D7779" w:rsidP="0044561D">
      <w:pPr>
        <w:pStyle w:val="Caption"/>
      </w:pPr>
      <w:bookmarkStart w:id="49" w:name="_Toc445391169"/>
      <w:r>
        <w:t xml:space="preserve">Figure </w:t>
      </w:r>
      <w:fldSimple w:instr=" STYLEREF 1 \s ">
        <w:r w:rsidR="00783A29">
          <w:rPr>
            <w:noProof/>
          </w:rPr>
          <w:t>3</w:t>
        </w:r>
      </w:fldSimple>
      <w:r w:rsidR="00783A29">
        <w:t>.</w:t>
      </w:r>
      <w:fldSimple w:instr=" SEQ Figure \* ARABIC \s 1 ">
        <w:r w:rsidR="00783A29">
          <w:rPr>
            <w:noProof/>
          </w:rPr>
          <w:t>8</w:t>
        </w:r>
      </w:fldSimple>
      <w:r>
        <w:t>. The obtained Radar REMPI signal with respect to input laser energy for different ethylene molar fractions</w:t>
      </w:r>
      <w:bookmarkEnd w:id="49"/>
    </w:p>
    <w:p w:rsidR="005A51AF" w:rsidRDefault="009D7779" w:rsidP="00CD7B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shown in figure 3.8, </w:t>
      </w:r>
      <w:r w:rsidR="00AE30DD">
        <w:t xml:space="preserve">for relatively lower molar fractions, i.e. 1%, 0.1% and 0.01%, the relationship between the Radar REMPI and laser energy depicts a flat trend. In other words, the obtained Radar REMPI doesn’t change even under higher laser energy, which, in the author’s opinion, should be the case. As the signal is a representation of the molar fraction of ethylene in the close cell, the signal should not change when the molar fraction of ethylene remains unchanged in the cell. </w:t>
      </w:r>
      <w:r w:rsidR="00100B63">
        <w:t xml:space="preserve">When the concentration of ethylene is relatively high, e.g. 10%, the obtained Radar REMPI signal increases as the laser energy increases, which almost depicts a linear relationship. The explanation would be the laser energy achieved in current study is not enough to ionize all the ethylene molecules at the point of measurement. Thus, the obtained signal can only represent the amount of ethylene that has been ionized. Careful attention should be taken when </w:t>
      </w:r>
      <w:r w:rsidR="00100B63">
        <w:lastRenderedPageBreak/>
        <w:t xml:space="preserve">measuring ethylene with relatively high concentration. In cases like the 10% ethylene studied in current work, the quantified ethylene molar fraction is most likely to be smaller than the actual molar fraction. It can also be concluded from this case study that the detection limit of </w:t>
      </w:r>
      <w:r w:rsidR="00583086">
        <w:t>the Radar REMPI system will be lower than 0.01%, as a quantifiable amount of signal can still be detected when the molar fraction of ethylene is 0.01%.</w:t>
      </w:r>
    </w:p>
    <w:p w:rsidR="00A077D5" w:rsidRPr="00585600" w:rsidRDefault="00A077D5" w:rsidP="00CD7B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t xml:space="preserve">In case 3, </w:t>
      </w:r>
      <w:r w:rsidR="00585600">
        <w:t>the p</w:t>
      </w:r>
      <w:r w:rsidR="00100B63">
        <w:t>ressure and</w:t>
      </w:r>
      <w:r w:rsidR="00585600">
        <w:t xml:space="preserve"> molar fraction of C</w:t>
      </w:r>
      <w:r w:rsidR="00585600" w:rsidRPr="00100B63">
        <w:rPr>
          <w:vertAlign w:val="subscript"/>
        </w:rPr>
        <w:t>2</w:t>
      </w:r>
      <w:r w:rsidR="00585600">
        <w:t>H</w:t>
      </w:r>
      <w:r w:rsidR="00585600" w:rsidRPr="00100B63">
        <w:rPr>
          <w:vertAlign w:val="subscript"/>
        </w:rPr>
        <w:t>4</w:t>
      </w:r>
      <w:r w:rsidR="00585600">
        <w:t xml:space="preserve"> was kept constant, i.e. </w:t>
      </w:r>
      <w:r w:rsidR="00585600" w:rsidRPr="00100B63">
        <w:rPr>
          <w:color w:val="000000" w:themeColor="text1"/>
        </w:rPr>
        <w:t>1% a</w:t>
      </w:r>
      <w:r w:rsidR="00585600">
        <w:rPr>
          <w:color w:val="000000" w:themeColor="text1"/>
        </w:rPr>
        <w:t xml:space="preserve">nd atmospheric pressure. The temperature, however, varies from room temperature to 800 </w:t>
      </w:r>
      <w:r w:rsidR="00100B63">
        <w:rPr>
          <w:color w:val="000000" w:themeColor="text1"/>
        </w:rPr>
        <w:t>°C. T</w:t>
      </w:r>
      <w:r w:rsidR="00585600">
        <w:rPr>
          <w:color w:val="000000" w:themeColor="text1"/>
        </w:rPr>
        <w:t xml:space="preserve">he normalized REMPI </w:t>
      </w:r>
      <w:r w:rsidR="00100B63">
        <w:rPr>
          <w:color w:val="000000" w:themeColor="text1"/>
        </w:rPr>
        <w:t>signal is plotted with respect</w:t>
      </w:r>
      <w:r w:rsidR="00585600">
        <w:rPr>
          <w:color w:val="000000" w:themeColor="text1"/>
        </w:rPr>
        <w:t xml:space="preserve"> to wa</w:t>
      </w:r>
      <w:r w:rsidR="00583086">
        <w:rPr>
          <w:color w:val="000000" w:themeColor="text1"/>
        </w:rPr>
        <w:t>velength, as shown in figure 3.9</w:t>
      </w:r>
      <w:r w:rsidR="00585600">
        <w:rPr>
          <w:color w:val="000000" w:themeColor="text1"/>
        </w:rPr>
        <w:t>.</w:t>
      </w:r>
    </w:p>
    <w:p w:rsidR="00583086" w:rsidRDefault="00A077D5" w:rsidP="00583086">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drawing>
          <wp:inline distT="0" distB="0" distL="0" distR="0" wp14:anchorId="6A25E51D" wp14:editId="4AD377E7">
            <wp:extent cx="4524053" cy="3637128"/>
            <wp:effectExtent l="0" t="0" r="0" b="1905"/>
            <wp:docPr id="20" name="Picture 20" descr="C:\Users\LIU\Documents\Research\C2H4 detection limit\Results sumu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U\Documents\Research\C2H4 detection limit\Results sumup\1.tif"/>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219" t="9659" r="11317" b="4528"/>
                    <a:stretch/>
                  </pic:blipFill>
                  <pic:spPr bwMode="auto">
                    <a:xfrm>
                      <a:off x="0" y="0"/>
                      <a:ext cx="4524221" cy="3637263"/>
                    </a:xfrm>
                    <a:prstGeom prst="rect">
                      <a:avLst/>
                    </a:prstGeom>
                    <a:noFill/>
                    <a:ln>
                      <a:noFill/>
                    </a:ln>
                    <a:extLst>
                      <a:ext uri="{53640926-AAD7-44D8-BBD7-CCE9431645EC}">
                        <a14:shadowObscured xmlns:a14="http://schemas.microsoft.com/office/drawing/2010/main"/>
                      </a:ext>
                    </a:extLst>
                  </pic:spPr>
                </pic:pic>
              </a:graphicData>
            </a:graphic>
          </wp:inline>
        </w:drawing>
      </w:r>
    </w:p>
    <w:p w:rsidR="009B0617" w:rsidRDefault="00583086" w:rsidP="0044561D">
      <w:pPr>
        <w:pStyle w:val="Caption"/>
      </w:pPr>
      <w:bookmarkStart w:id="50" w:name="_Toc445391170"/>
      <w:r>
        <w:t xml:space="preserve">Figure </w:t>
      </w:r>
      <w:fldSimple w:instr=" STYLEREF 1 \s ">
        <w:r w:rsidR="00783A29">
          <w:rPr>
            <w:noProof/>
          </w:rPr>
          <w:t>3</w:t>
        </w:r>
      </w:fldSimple>
      <w:r w:rsidR="00783A29">
        <w:t>.</w:t>
      </w:r>
      <w:fldSimple w:instr=" SEQ Figure \* ARABIC \s 1 ">
        <w:r w:rsidR="00783A29">
          <w:rPr>
            <w:noProof/>
          </w:rPr>
          <w:t>9</w:t>
        </w:r>
      </w:fldSimple>
      <w:r>
        <w:t>. The normalized REMPI signal with respect to wavelength under different temperature</w:t>
      </w:r>
      <w:bookmarkEnd w:id="50"/>
    </w:p>
    <w:p w:rsidR="006716BA" w:rsidRDefault="00583086" w:rsidP="0058560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It is clearly shown in figure 3.9 that </w:t>
      </w:r>
      <w:r w:rsidR="00C62864">
        <w:t xml:space="preserve">the Radar REMPI signal decreases as the temperature increases. </w:t>
      </w:r>
      <w:r w:rsidR="005425D3">
        <w:t xml:space="preserve">When the temperature increases, the amount of ethylene </w:t>
      </w:r>
      <w:r w:rsidR="005425D3">
        <w:lastRenderedPageBreak/>
        <w:t>molecule at the point of measurement decreases as the pressure was kept constant.</w:t>
      </w:r>
      <w:r w:rsidR="006716BA">
        <w:t xml:space="preserve"> Also, a significant amount of signal is detected when the temperature is as high as 800 °C. At a temperature as high as 800 °C has already surpassed the threshold temperature of lots of heavy hydrocarbon thermal decomposition, e.g. n-butane, Radar REMPI can definitely be used to study their thermal decomposition process.</w:t>
      </w:r>
    </w:p>
    <w:p w:rsidR="00305C9B" w:rsidRPr="006716BA" w:rsidRDefault="006716BA" w:rsidP="0058560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 conclusion, a</w:t>
      </w:r>
      <w:r w:rsidR="001A6457">
        <w:t>s C</w:t>
      </w:r>
      <w:r w:rsidR="001A6457" w:rsidRPr="006716BA">
        <w:rPr>
          <w:vertAlign w:val="subscript"/>
        </w:rPr>
        <w:t>2</w:t>
      </w:r>
      <w:r w:rsidR="001A6457">
        <w:t>H</w:t>
      </w:r>
      <w:r w:rsidR="001A6457" w:rsidRPr="006716BA">
        <w:rPr>
          <w:vertAlign w:val="subscript"/>
        </w:rPr>
        <w:t>4</w:t>
      </w:r>
      <w:r w:rsidR="001A6457">
        <w:t xml:space="preserve"> is one of the main products of heavy hydrocarbon pyrolysis, e.g. n-butane, Radar REMPI is definitely a promising technique for C</w:t>
      </w:r>
      <w:r w:rsidR="001A6457" w:rsidRPr="006716BA">
        <w:rPr>
          <w:vertAlign w:val="subscript"/>
        </w:rPr>
        <w:t>2</w:t>
      </w:r>
      <w:r w:rsidR="001A6457">
        <w:t>H</w:t>
      </w:r>
      <w:r w:rsidR="001A6457" w:rsidRPr="006716BA">
        <w:rPr>
          <w:vertAlign w:val="subscript"/>
        </w:rPr>
        <w:t>4</w:t>
      </w:r>
      <w:r w:rsidR="001A6457">
        <w:t xml:space="preserve"> measurement even under relatively high pressure and temperature or combustion environment. However, it is also noteworthy that a systematic quantification procedures should be designed and followed to quantify the absolute concentration of C</w:t>
      </w:r>
      <w:r w:rsidR="001A6457" w:rsidRPr="006716BA">
        <w:rPr>
          <w:vertAlign w:val="subscript"/>
        </w:rPr>
        <w:t>2</w:t>
      </w:r>
      <w:r w:rsidR="001A6457">
        <w:t>H</w:t>
      </w:r>
      <w:r w:rsidR="001A6457" w:rsidRPr="006716BA">
        <w:rPr>
          <w:vertAlign w:val="subscript"/>
        </w:rPr>
        <w:t>4</w:t>
      </w:r>
      <w:r w:rsidR="001A6457">
        <w:t xml:space="preserve"> in the hot spot. Moreover, pyrolysis of heavy hydrocarbon is a complex process, in which a lot of radicals and species will be resulted. Thus, it is worthwhile to confirm their interference with C</w:t>
      </w:r>
      <w:r w:rsidR="001A6457" w:rsidRPr="006716BA">
        <w:rPr>
          <w:vertAlign w:val="subscript"/>
        </w:rPr>
        <w:t>2</w:t>
      </w:r>
      <w:r w:rsidR="001A6457">
        <w:t>H</w:t>
      </w:r>
      <w:r w:rsidR="001A6457" w:rsidRPr="006716BA">
        <w:rPr>
          <w:vertAlign w:val="subscript"/>
        </w:rPr>
        <w:t>4</w:t>
      </w:r>
      <w:r w:rsidR="001A6457">
        <w:t xml:space="preserve"> signal while doing the measurement, which is beyond the scope of this work.</w:t>
      </w:r>
    </w:p>
    <w:p w:rsidR="00305C9B" w:rsidRDefault="00305C9B" w:rsidP="002708B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p>
    <w:p w:rsidR="001D6936" w:rsidRDefault="001D6936" w:rsidP="001D6936">
      <w:pPr>
        <w:pStyle w:val="Heading1"/>
      </w:pPr>
      <w:r>
        <w:lastRenderedPageBreak/>
        <w:br/>
      </w:r>
      <w:bookmarkStart w:id="51" w:name="_Toc445391143"/>
      <w:r>
        <w:t>CH</w:t>
      </w:r>
      <w:r w:rsidRPr="001A60CC">
        <w:rPr>
          <w:vertAlign w:val="subscript"/>
        </w:rPr>
        <w:t>4</w:t>
      </w:r>
      <w:r>
        <w:t xml:space="preserve"> measurement using TDLAS</w:t>
      </w:r>
      <w:bookmarkEnd w:id="51"/>
    </w:p>
    <w:p w:rsidR="001D6936" w:rsidRDefault="001D6936"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D6936" w:rsidRDefault="001D6936"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D6936" w:rsidRDefault="00791321" w:rsidP="001D6936">
      <w:pPr>
        <w:pStyle w:val="Heading2"/>
      </w:pPr>
      <w:bookmarkStart w:id="52" w:name="_Toc445391144"/>
      <w:r>
        <w:t>4</w:t>
      </w:r>
      <w:r w:rsidR="00AA3A0A">
        <w:t xml:space="preserve">.1 </w:t>
      </w:r>
      <w:r w:rsidR="00047EC8">
        <w:t>Absorption spectroscopy</w:t>
      </w:r>
      <w:bookmarkEnd w:id="52"/>
    </w:p>
    <w:p w:rsidR="001D6936" w:rsidRDefault="001D6936"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D6936" w:rsidRDefault="00791321" w:rsidP="001D6936">
      <w:pPr>
        <w:pStyle w:val="Heading3"/>
      </w:pPr>
      <w:bookmarkStart w:id="53" w:name="_Toc445391145"/>
      <w:r>
        <w:t>4</w:t>
      </w:r>
      <w:r w:rsidR="00047EC8">
        <w:t>.1</w:t>
      </w:r>
      <w:r w:rsidR="00AA3A0A">
        <w:t>.1</w:t>
      </w:r>
      <w:r w:rsidR="00047EC8">
        <w:t xml:space="preserve"> </w:t>
      </w:r>
      <w:r w:rsidR="00AA3A0A">
        <w:t>The Beer-Lambert law</w:t>
      </w:r>
      <w:bookmarkEnd w:id="53"/>
    </w:p>
    <w:p w:rsidR="00AA3A0A" w:rsidRDefault="00AA3A0A" w:rsidP="00AA3A0A">
      <w:r>
        <w:t xml:space="preserve">Absorption spectroscopy is an analytical technique that is able to infer the properties of a sample (e.g. concentration, temperature, pressure, speed, </w:t>
      </w:r>
      <w:proofErr w:type="spellStart"/>
      <w:r>
        <w:t>etc</w:t>
      </w:r>
      <w:proofErr w:type="spellEnd"/>
      <w:r>
        <w:t xml:space="preserve">) by measuring the amount of light absorbed by the sample at a given wavelength. The </w:t>
      </w:r>
      <w:r w:rsidR="00A94CA5">
        <w:t>process is shown in figure 4</w:t>
      </w:r>
      <w:r>
        <w:t>.1.</w:t>
      </w:r>
    </w:p>
    <w:p w:rsidR="00A94CA5" w:rsidRDefault="004956C9" w:rsidP="00A94CA5">
      <w:pPr>
        <w:keepNext/>
        <w:jc w:val="center"/>
      </w:pPr>
      <w:r>
        <w:rPr>
          <w:noProof/>
          <w:lang w:eastAsia="zh-CN"/>
        </w:rPr>
        <w:drawing>
          <wp:inline distT="0" distB="0" distL="0" distR="0" wp14:anchorId="72E39448" wp14:editId="1FBC928F">
            <wp:extent cx="5429250" cy="21419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56388" cy="2152683"/>
                    </a:xfrm>
                    <a:prstGeom prst="rect">
                      <a:avLst/>
                    </a:prstGeom>
                    <a:noFill/>
                  </pic:spPr>
                </pic:pic>
              </a:graphicData>
            </a:graphic>
          </wp:inline>
        </w:drawing>
      </w:r>
    </w:p>
    <w:p w:rsidR="00A9638C" w:rsidRDefault="00A94CA5" w:rsidP="0044561D">
      <w:pPr>
        <w:pStyle w:val="Caption"/>
      </w:pPr>
      <w:bookmarkStart w:id="54" w:name="_Toc445391171"/>
      <w:r>
        <w:t xml:space="preserve">Figure </w:t>
      </w:r>
      <w:fldSimple w:instr=" STYLEREF 1 \s ">
        <w:r w:rsidR="00783A29">
          <w:rPr>
            <w:noProof/>
          </w:rPr>
          <w:t>4</w:t>
        </w:r>
      </w:fldSimple>
      <w:r w:rsidR="00783A29">
        <w:t>.</w:t>
      </w:r>
      <w:fldSimple w:instr=" SEQ Figure \* ARABIC \s 1 ">
        <w:r w:rsidR="00783A29">
          <w:rPr>
            <w:noProof/>
          </w:rPr>
          <w:t>1</w:t>
        </w:r>
      </w:fldSimple>
      <w:r>
        <w:t>. The process of absorption spectroscopy</w:t>
      </w:r>
      <w:bookmarkEnd w:id="54"/>
    </w:p>
    <w:p w:rsidR="00AA3A0A" w:rsidRDefault="00AA3A0A" w:rsidP="00AA3A0A">
      <w:r>
        <w:t>A</w:t>
      </w:r>
      <w:r w:rsidR="00A94CA5">
        <w:t>s shown in figure 4</w:t>
      </w:r>
      <w:r>
        <w:t>.1, by absorbing energy from the radiation at a certain wavelength, the molecule is excited to higher energy levels. Consequently, the radiation is attenuated at the certain wavelength. According to the energy balance, it can be easily seen that:</w:t>
      </w:r>
    </w:p>
    <w:bookmarkStart w:id="55" w:name="OLE_LINK26"/>
    <w:bookmarkStart w:id="56" w:name="OLE_LINK27"/>
    <w:p w:rsidR="00AA3A0A" w:rsidRDefault="005D0CBB" w:rsidP="00AA3A0A">
      <m:oMathPara>
        <m:oMath>
          <m:sSub>
            <m:sSubPr>
              <m:ctrlPr>
                <w:rPr>
                  <w:rFonts w:ascii="Cambria Math" w:hAnsi="Cambria Math"/>
                </w:rPr>
              </m:ctrlPr>
            </m:sSubPr>
            <m:e>
              <m:r>
                <w:rPr>
                  <w:rFonts w:ascii="Cambria Math" w:hAnsi="Cambria Math"/>
                </w:rPr>
                <m:t>τ</m:t>
              </m:r>
            </m:e>
            <m:sub>
              <m:r>
                <w:rPr>
                  <w:rFonts w:ascii="Cambria Math" w:hAnsi="Cambria Math"/>
                </w:rPr>
                <m:t>v</m:t>
              </m:r>
            </m:sub>
          </m:sSub>
          <w:bookmarkEnd w:id="55"/>
          <w:bookmarkEnd w:id="56"/>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v</m:t>
              </m:r>
            </m:sub>
          </m:sSub>
          <m:r>
            <w:rPr>
              <w:rFonts w:ascii="Cambria Math" w:hAnsi="Cambria Math"/>
            </w:rPr>
            <m:t>=1</m:t>
          </m:r>
        </m:oMath>
      </m:oMathPara>
    </w:p>
    <w:p w:rsidR="00AA3A0A" w:rsidRDefault="00AA3A0A" w:rsidP="00AA3A0A">
      <w:r>
        <w:lastRenderedPageBreak/>
        <w:t xml:space="preserve">Where </w:t>
      </w:r>
      <m:oMath>
        <m:sSub>
          <m:sSubPr>
            <m:ctrlPr>
              <w:rPr>
                <w:rFonts w:ascii="Cambria Math" w:hAnsi="Cambria Math"/>
              </w:rPr>
            </m:ctrlPr>
          </m:sSubPr>
          <m:e>
            <m:r>
              <w:rPr>
                <w:rFonts w:ascii="Cambria Math" w:hAnsi="Cambria Math"/>
              </w:rPr>
              <m:t>τ</m:t>
            </m:r>
          </m:e>
          <m:sub>
            <m:r>
              <w:rPr>
                <w:rFonts w:ascii="Cambria Math" w:hAnsi="Cambria Math"/>
              </w:rPr>
              <m:t>v</m:t>
            </m:r>
          </m:sub>
        </m:sSub>
      </m:oMath>
      <w:r>
        <w:t xml:space="preserve"> is the transmissivity, and </w:t>
      </w:r>
      <m:oMath>
        <m:sSub>
          <m:sSubPr>
            <m:ctrlPr>
              <w:rPr>
                <w:rFonts w:ascii="Cambria Math" w:hAnsi="Cambria Math"/>
                <w:i/>
              </w:rPr>
            </m:ctrlPr>
          </m:sSubPr>
          <m:e>
            <m:r>
              <w:rPr>
                <w:rFonts w:ascii="Cambria Math" w:hAnsi="Cambria Math"/>
              </w:rPr>
              <m:t>α</m:t>
            </m:r>
          </m:e>
          <m:sub>
            <m:r>
              <w:rPr>
                <w:rFonts w:ascii="Cambria Math" w:hAnsi="Cambria Math"/>
              </w:rPr>
              <m:t>v</m:t>
            </m:r>
          </m:sub>
        </m:sSub>
      </m:oMath>
      <w:r>
        <w:t xml:space="preserve"> is the absorptivity. </w:t>
      </w:r>
      <m:oMath>
        <m:sSub>
          <m:sSubPr>
            <m:ctrlPr>
              <w:rPr>
                <w:rFonts w:ascii="Cambria Math" w:hAnsi="Cambria Math"/>
              </w:rPr>
            </m:ctrlPr>
          </m:sSubPr>
          <m:e>
            <m:r>
              <w:rPr>
                <w:rFonts w:ascii="Cambria Math" w:hAnsi="Cambria Math"/>
              </w:rPr>
              <m:t>τ</m:t>
            </m:r>
          </m:e>
          <m:sub>
            <m:r>
              <w:rPr>
                <w:rFonts w:ascii="Cambria Math" w:hAnsi="Cambria Math"/>
              </w:rPr>
              <m:t>v</m:t>
            </m:r>
          </m:sub>
        </m:sSub>
      </m:oMath>
      <w:r>
        <w:t xml:space="preserve"> </w:t>
      </w:r>
      <w:proofErr w:type="gramStart"/>
      <w:r>
        <w:t>can</w:t>
      </w:r>
      <w:proofErr w:type="gramEnd"/>
      <w:r>
        <w:t xml:space="preserve"> also be denoted as </w:t>
      </w:r>
      <m:oMath>
        <m:f>
          <m:fPr>
            <m:type m:val="lin"/>
            <m:ctrlPr>
              <w:rPr>
                <w:rFonts w:ascii="Cambria Math" w:hAnsi="Cambria Math"/>
                <w:i/>
              </w:rPr>
            </m:ctrlPr>
          </m:fPr>
          <m:num>
            <m:r>
              <w:rPr>
                <w:rFonts w:ascii="Cambria Math" w:hAnsi="Cambria Math"/>
              </w:rPr>
              <m:t>I</m:t>
            </m:r>
          </m:num>
          <m:den>
            <m:sSub>
              <m:sSubPr>
                <m:ctrlPr>
                  <w:rPr>
                    <w:rFonts w:ascii="Cambria Math" w:hAnsi="Cambria Math"/>
                    <w:i/>
                  </w:rPr>
                </m:ctrlPr>
              </m:sSubPr>
              <m:e>
                <m:r>
                  <w:rPr>
                    <w:rFonts w:ascii="Cambria Math" w:hAnsi="Cambria Math"/>
                  </w:rPr>
                  <m:t>I</m:t>
                </m:r>
              </m:e>
              <m:sub>
                <m:r>
                  <w:rPr>
                    <w:rFonts w:ascii="Cambria Math" w:hAnsi="Cambria Math"/>
                  </w:rPr>
                  <m:t>0</m:t>
                </m:r>
              </m:sub>
            </m:sSub>
          </m:den>
        </m:f>
      </m:oMath>
      <w:r>
        <w:t xml:space="preserve"> , where </w:t>
      </w:r>
      <m:oMath>
        <m:r>
          <w:rPr>
            <w:rFonts w:ascii="Cambria Math" w:hAnsi="Cambria Math"/>
          </w:rPr>
          <m:t>I</m:t>
        </m:r>
      </m:oMath>
      <w:r>
        <w:t xml:space="preserve"> is the transmitted radiation intensity and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t xml:space="preserve"> is the original radiation intensity </w:t>
      </w:r>
    </w:p>
    <w:p w:rsidR="00AA3A0A" w:rsidRDefault="00AA3A0A" w:rsidP="00AA3A0A">
      <w:r>
        <w:t xml:space="preserve">The Beer-Lambert law is the theoretical foundation for absorption spectroscopy. </w:t>
      </w:r>
      <w:r w:rsidRPr="00AA3A0A">
        <w:t>It basically relates the attenuation of light to the properties of the material through which the light travels.</w:t>
      </w:r>
      <w:r>
        <w:t xml:space="preserve"> Mathematically, it can be written as:</w:t>
      </w:r>
    </w:p>
    <w:p w:rsidR="00AA3A0A" w:rsidRDefault="005D0CBB" w:rsidP="00AA3A0A">
      <w:pPr>
        <w:pStyle w:val="Text"/>
      </w:pPr>
      <m:oMathPara>
        <m:oMath>
          <m:sSub>
            <m:sSubPr>
              <m:ctrlPr>
                <w:rPr>
                  <w:rFonts w:ascii="Cambria Math" w:hAnsi="Cambria Math" w:cs="Arial"/>
                  <w:sz w:val="24"/>
                  <w:szCs w:val="24"/>
                </w:rPr>
              </m:ctrlPr>
            </m:sSubPr>
            <m:e>
              <m:r>
                <w:rPr>
                  <w:rFonts w:ascii="Cambria Math" w:hAnsi="Cambria Math" w:cs="Arial"/>
                  <w:sz w:val="24"/>
                  <w:szCs w:val="24"/>
                </w:rPr>
                <m:t>τ</m:t>
              </m:r>
            </m:e>
            <m:sub>
              <m:r>
                <w:rPr>
                  <w:rFonts w:ascii="Cambria Math" w:hAnsi="Cambria Math" w:cs="Arial"/>
                  <w:sz w:val="24"/>
                  <w:szCs w:val="24"/>
                </w:rPr>
                <m:t>v</m:t>
              </m:r>
            </m:sub>
          </m:sSub>
          <m:r>
            <m:rPr>
              <m:sty m:val="p"/>
            </m:rPr>
            <w:rPr>
              <w:rFonts w:ascii="Cambria Math" w:hAnsi="Cambria Math" w:cs="Arial"/>
              <w:sz w:val="24"/>
              <w:szCs w:val="24"/>
            </w:rPr>
            <m:t>=</m:t>
          </m:r>
          <m:sSup>
            <m:sSupPr>
              <m:ctrlPr>
                <w:rPr>
                  <w:rFonts w:ascii="Cambria Math" w:hAnsi="Cambria Math" w:cs="Arial"/>
                  <w:sz w:val="24"/>
                  <w:szCs w:val="24"/>
                </w:rPr>
              </m:ctrlPr>
            </m:sSupPr>
            <m:e>
              <m:r>
                <w:rPr>
                  <w:rFonts w:ascii="Cambria Math" w:hAnsi="Cambria Math" w:cs="Arial"/>
                  <w:sz w:val="24"/>
                  <w:szCs w:val="24"/>
                </w:rPr>
                <m:t>e</m:t>
              </m:r>
            </m:e>
            <m:sup>
              <m:r>
                <m:rPr>
                  <m:sty m:val="p"/>
                </m:rP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k</m:t>
                  </m:r>
                </m:e>
                <m:sub>
                  <m:r>
                    <w:rPr>
                      <w:rFonts w:ascii="Cambria Math" w:hAnsi="Cambria Math" w:cs="Arial"/>
                      <w:sz w:val="24"/>
                      <w:szCs w:val="24"/>
                    </w:rPr>
                    <m:t>v</m:t>
                  </m:r>
                </m:sub>
              </m:sSub>
              <m:r>
                <w:rPr>
                  <w:rFonts w:ascii="Cambria Math" w:hAnsi="Cambria Math" w:cs="Arial"/>
                  <w:sz w:val="24"/>
                  <w:szCs w:val="24"/>
                </w:rPr>
                <m:t>x</m:t>
              </m:r>
            </m:sup>
          </m:sSup>
        </m:oMath>
      </m:oMathPara>
    </w:p>
    <w:p w:rsidR="00AA3A0A" w:rsidRDefault="00AA3A0A" w:rsidP="00AA3A0A">
      <w:r>
        <w:t xml:space="preserve">Where </w:t>
      </w:r>
      <m:oMath>
        <m:sSub>
          <m:sSubPr>
            <m:ctrlPr>
              <w:rPr>
                <w:rFonts w:ascii="Cambria Math" w:hAnsi="Cambria Math"/>
              </w:rPr>
            </m:ctrlPr>
          </m:sSubPr>
          <m:e>
            <m:r>
              <w:rPr>
                <w:rFonts w:ascii="Cambria Math" w:hAnsi="Cambria Math"/>
              </w:rPr>
              <m:t>k</m:t>
            </m:r>
          </m:e>
          <m:sub>
            <m:r>
              <w:rPr>
                <w:rFonts w:ascii="Cambria Math" w:hAnsi="Cambria Math"/>
              </w:rPr>
              <m:t>v</m:t>
            </m:r>
          </m:sub>
        </m:sSub>
      </m:oMath>
      <w:r>
        <w:t xml:space="preserve"> is the absorption coefficient, which is </w:t>
      </w:r>
      <w:proofErr w:type="spellStart"/>
      <w:r>
        <w:t>propotional</w:t>
      </w:r>
      <w:proofErr w:type="spellEnd"/>
      <w:r>
        <w:t xml:space="preserve"> to the number of molecules along the path and </w:t>
      </w:r>
      <m:oMath>
        <m:r>
          <w:rPr>
            <w:rFonts w:ascii="Cambria Math" w:hAnsi="Cambria Math"/>
          </w:rPr>
          <m:t>x</m:t>
        </m:r>
      </m:oMath>
      <w:r>
        <w:t xml:space="preserve"> is the path </w:t>
      </w:r>
      <w:proofErr w:type="gramStart"/>
      <w:r>
        <w:t>length.</w:t>
      </w:r>
      <w:proofErr w:type="gramEnd"/>
      <w:r>
        <w:t xml:space="preserve"> For an ideal gas at </w:t>
      </w:r>
      <w:proofErr w:type="gramStart"/>
      <w:r>
        <w:t xml:space="preserve">pressure </w:t>
      </w:r>
      <w:proofErr w:type="gramEnd"/>
      <m:oMath>
        <m:r>
          <w:rPr>
            <w:rFonts w:ascii="Cambria Math" w:hAnsi="Cambria Math"/>
          </w:rPr>
          <m:t>P</m:t>
        </m:r>
      </m:oMath>
      <w:r>
        <w:t xml:space="preserve">, temperature </w:t>
      </w:r>
      <m:oMath>
        <m:r>
          <w:rPr>
            <w:rFonts w:ascii="Cambria Math" w:hAnsi="Cambria Math"/>
          </w:rPr>
          <m:t>T</m:t>
        </m:r>
      </m:oMath>
      <w:r>
        <w:t xml:space="preserve"> and molar fraction </w:t>
      </w:r>
      <m:oMath>
        <m:r>
          <w:rPr>
            <w:rFonts w:ascii="Cambria Math" w:hAnsi="Cambria Math"/>
          </w:rPr>
          <m:t>q</m:t>
        </m:r>
      </m:oMath>
      <w:r>
        <w:t>, the absorption coefficient can be written as:</w:t>
      </w:r>
    </w:p>
    <w:p w:rsidR="00AA3A0A" w:rsidRPr="00AA3A0A" w:rsidRDefault="005D0CBB" w:rsidP="00AA3A0A">
      <w:pPr>
        <w:pStyle w:val="Text"/>
        <w:rPr>
          <w:rFonts w:ascii="Arial" w:hAnsi="Arial" w:cs="Arial"/>
          <w:sz w:val="24"/>
          <w:szCs w:val="24"/>
        </w:rPr>
      </w:pPr>
      <m:oMathPara>
        <m:oMath>
          <m:sSub>
            <m:sSubPr>
              <m:ctrlPr>
                <w:rPr>
                  <w:rFonts w:ascii="Cambria Math" w:hAnsi="Cambria Math" w:cs="Arial"/>
                  <w:sz w:val="24"/>
                  <w:szCs w:val="24"/>
                </w:rPr>
              </m:ctrlPr>
            </m:sSubPr>
            <m:e>
              <m:r>
                <w:rPr>
                  <w:rFonts w:ascii="Cambria Math" w:hAnsi="Cambria Math" w:cs="Arial"/>
                  <w:sz w:val="24"/>
                  <w:szCs w:val="24"/>
                </w:rPr>
                <m:t>k</m:t>
              </m:r>
            </m:e>
            <m:sub>
              <m:r>
                <w:rPr>
                  <w:rFonts w:ascii="Cambria Math" w:hAnsi="Cambria Math" w:cs="Arial"/>
                  <w:sz w:val="24"/>
                  <w:szCs w:val="24"/>
                </w:rPr>
                <m:t>v</m:t>
              </m:r>
            </m:sub>
          </m:sSub>
          <m:r>
            <m:rPr>
              <m:sty m:val="p"/>
            </m:rPr>
            <w:rPr>
              <w:rFonts w:ascii="Cambria Math" w:hAnsi="Cambria Math" w:cs="Arial"/>
              <w:sz w:val="24"/>
              <w:szCs w:val="24"/>
            </w:rPr>
            <m:t>=</m:t>
          </m:r>
          <m:f>
            <m:fPr>
              <m:ctrlPr>
                <w:rPr>
                  <w:rFonts w:ascii="Cambria Math" w:hAnsi="Cambria Math" w:cs="Arial"/>
                  <w:sz w:val="24"/>
                  <w:szCs w:val="24"/>
                </w:rPr>
              </m:ctrlPr>
            </m:fPr>
            <m:num>
              <m:r>
                <w:rPr>
                  <w:rFonts w:ascii="Cambria Math" w:hAnsi="Cambria Math" w:cs="Arial"/>
                  <w:sz w:val="24"/>
                  <w:szCs w:val="24"/>
                </w:rPr>
                <m:t>qP</m:t>
              </m:r>
            </m:num>
            <m:den>
              <m:r>
                <w:rPr>
                  <w:rFonts w:ascii="Cambria Math" w:hAnsi="Cambria Math" w:cs="Arial"/>
                  <w:sz w:val="24"/>
                  <w:szCs w:val="24"/>
                </w:rPr>
                <m:t>kT</m:t>
              </m:r>
            </m:den>
          </m:f>
          <w:bookmarkStart w:id="57" w:name="OLE_LINK18"/>
          <w:bookmarkStart w:id="58" w:name="OLE_LINK19"/>
          <m:sSub>
            <m:sSubPr>
              <m:ctrlPr>
                <w:rPr>
                  <w:rFonts w:ascii="Cambria Math" w:hAnsi="Cambria Math" w:cs="Arial"/>
                  <w:sz w:val="24"/>
                  <w:szCs w:val="24"/>
                </w:rPr>
              </m:ctrlPr>
            </m:sSubPr>
            <m:e>
              <m:r>
                <w:rPr>
                  <w:rFonts w:ascii="Cambria Math" w:hAnsi="Cambria Math" w:cs="Arial"/>
                  <w:sz w:val="24"/>
                  <w:szCs w:val="24"/>
                </w:rPr>
                <m:t>σ</m:t>
              </m:r>
            </m:e>
            <m:sub>
              <m:r>
                <w:rPr>
                  <w:rFonts w:ascii="Cambria Math" w:hAnsi="Cambria Math" w:cs="Arial"/>
                  <w:sz w:val="24"/>
                  <w:szCs w:val="24"/>
                </w:rPr>
                <m:t>v</m:t>
              </m:r>
            </m:sub>
          </m:sSub>
        </m:oMath>
      </m:oMathPara>
      <w:bookmarkEnd w:id="57"/>
      <w:bookmarkEnd w:id="58"/>
    </w:p>
    <w:p w:rsidR="000449AC" w:rsidRDefault="00AA3A0A" w:rsidP="000449AC">
      <w:r>
        <w:t xml:space="preserve">Where </w:t>
      </w:r>
      <m:oMath>
        <m:r>
          <w:rPr>
            <w:rFonts w:ascii="Cambria Math" w:hAnsi="Cambria Math"/>
          </w:rPr>
          <m:t>k</m:t>
        </m:r>
      </m:oMath>
      <w:r>
        <w:t xml:space="preserve"> is the Boltzman constant, and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t xml:space="preserve"> is the cross section, which is a product of spectrally independent line intensity, </w:t>
      </w:r>
      <m:oMath>
        <m:r>
          <w:rPr>
            <w:rFonts w:ascii="Cambria Math" w:hAnsi="Cambria Math"/>
          </w:rPr>
          <m:t>S</m:t>
        </m:r>
      </m:oMath>
      <w:r>
        <w:t xml:space="preserve"> and a spectral line shape</w:t>
      </w:r>
      <w:proofErr w:type="gramStart"/>
      <w:r>
        <w:t xml:space="preserve">, </w:t>
      </w:r>
      <w:proofErr w:type="gramEnd"/>
      <m:oMath>
        <m:sSub>
          <m:sSubPr>
            <m:ctrlPr>
              <w:rPr>
                <w:rFonts w:ascii="Cambria Math" w:hAnsi="Cambria Math"/>
                <w:i/>
              </w:rPr>
            </m:ctrlPr>
          </m:sSubPr>
          <m:e>
            <m:r>
              <w:rPr>
                <w:rFonts w:ascii="Cambria Math" w:hAnsi="Cambria Math"/>
              </w:rPr>
              <m:t>g</m:t>
            </m:r>
          </m:e>
          <m:sub>
            <m:r>
              <w:rPr>
                <w:rFonts w:ascii="Cambria Math" w:hAnsi="Cambria Math"/>
              </w:rPr>
              <m:t>v</m:t>
            </m:r>
          </m:sub>
        </m:sSub>
      </m:oMath>
      <w:r>
        <w:t>.</w:t>
      </w:r>
    </w:p>
    <w:p w:rsidR="001D6936" w:rsidRDefault="001D6936" w:rsidP="001D6936">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D6936" w:rsidRDefault="00E766CA" w:rsidP="001D6936">
      <w:pPr>
        <w:pStyle w:val="Heading3"/>
      </w:pPr>
      <w:bookmarkStart w:id="59" w:name="_Toc445391146"/>
      <w:r>
        <w:t>4</w:t>
      </w:r>
      <w:r w:rsidR="0000298A">
        <w:t>.1.2 Absorption spectroscopy numerical model development</w:t>
      </w:r>
      <w:bookmarkEnd w:id="59"/>
    </w:p>
    <w:p w:rsidR="001D6936" w:rsidRDefault="000449AC"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From last section, the final expression for the spectral transmittance calculation is obtained:</w:t>
      </w:r>
    </w:p>
    <w:p w:rsidR="000449AC" w:rsidRPr="000449AC" w:rsidRDefault="005D0CB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rPr>
              </m:ctrlPr>
            </m:sSubPr>
            <m:e>
              <m:r>
                <w:rPr>
                  <w:rFonts w:ascii="Cambria Math" w:hAnsi="Cambria Math"/>
                </w:rPr>
                <m:t>τ</m:t>
              </m:r>
            </m:e>
            <m:sub>
              <m:r>
                <w:rPr>
                  <w:rFonts w:ascii="Cambria Math" w:hAnsi="Cambria Math"/>
                </w:rPr>
                <m:t>v</m:t>
              </m:r>
            </m:sub>
          </m:sSub>
          <m:r>
            <m:rPr>
              <m:sty m:val="p"/>
            </m:rPr>
            <w:rPr>
              <w:rFonts w:ascii="Cambria Math" w:hAnsi="Cambria Math"/>
            </w:rPr>
            <m:t>=exp⁡</m:t>
          </m:r>
          <m:r>
            <w:rPr>
              <w:rFonts w:ascii="Cambria Math" w:hAnsi="Cambria Math"/>
            </w:rPr>
            <m:t>(-</m:t>
          </m:r>
          <m:f>
            <m:fPr>
              <m:ctrlPr>
                <w:rPr>
                  <w:rFonts w:ascii="Cambria Math" w:hAnsi="Cambria Math"/>
                </w:rPr>
              </m:ctrlPr>
            </m:fPr>
            <m:num>
              <m:r>
                <w:rPr>
                  <w:rFonts w:ascii="Cambria Math" w:hAnsi="Cambria Math"/>
                </w:rPr>
                <m:t>qPx</m:t>
              </m:r>
            </m:num>
            <m:den>
              <m:r>
                <w:rPr>
                  <w:rFonts w:ascii="Cambria Math" w:hAnsi="Cambria Math"/>
                </w:rPr>
                <m:t>kT</m:t>
              </m:r>
            </m:den>
          </m:f>
          <m:r>
            <w:rPr>
              <w:rFonts w:ascii="Cambria Math" w:hAnsi="Cambria Math"/>
            </w:rPr>
            <m:t>S</m:t>
          </m:r>
          <m:sSub>
            <m:sSubPr>
              <m:ctrlPr>
                <w:rPr>
                  <w:rFonts w:ascii="Cambria Math" w:hAnsi="Cambria Math"/>
                </w:rPr>
              </m:ctrlPr>
            </m:sSubPr>
            <m:e>
              <m:r>
                <w:rPr>
                  <w:rFonts w:ascii="Cambria Math" w:hAnsi="Cambria Math"/>
                </w:rPr>
                <m:t>g</m:t>
              </m:r>
            </m:e>
            <m:sub>
              <m:r>
                <w:rPr>
                  <w:rFonts w:ascii="Cambria Math" w:hAnsi="Cambria Math"/>
                </w:rPr>
                <m:t>v</m:t>
              </m:r>
            </m:sub>
          </m:sSub>
          <m:r>
            <w:rPr>
              <w:rFonts w:ascii="Cambria Math" w:hAnsi="Cambria Math"/>
            </w:rPr>
            <m:t>)</m:t>
          </m:r>
        </m:oMath>
      </m:oMathPara>
    </w:p>
    <w:p w:rsidR="000449AC" w:rsidRDefault="000C52AA"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Where</w:t>
      </w:r>
      <w:r w:rsidR="000449AC">
        <w:t xml:space="preserve"> the line intensity </w:t>
      </w:r>
      <w:bookmarkStart w:id="60" w:name="OLE_LINK33"/>
      <m:oMath>
        <m:r>
          <w:rPr>
            <w:rFonts w:ascii="Cambria Math" w:hAnsi="Cambria Math"/>
          </w:rPr>
          <m:t>S</m:t>
        </m:r>
      </m:oMath>
      <w:bookmarkEnd w:id="60"/>
      <w:r>
        <w:t xml:space="preserve"> </w:t>
      </w:r>
      <w:r w:rsidR="000449AC">
        <w:t xml:space="preserve">and line shape </w:t>
      </w:r>
      <m:oMath>
        <m:sSub>
          <m:sSubPr>
            <m:ctrlPr>
              <w:rPr>
                <w:rFonts w:ascii="Cambria Math" w:hAnsi="Cambria Math"/>
                <w:i/>
              </w:rPr>
            </m:ctrlPr>
          </m:sSubPr>
          <m:e>
            <m:r>
              <w:rPr>
                <w:rFonts w:ascii="Cambria Math" w:hAnsi="Cambria Math"/>
              </w:rPr>
              <m:t>g</m:t>
            </m:r>
          </m:e>
          <m:sub>
            <m:r>
              <w:rPr>
                <w:rFonts w:ascii="Cambria Math" w:hAnsi="Cambria Math"/>
              </w:rPr>
              <m:t>v</m:t>
            </m:r>
          </m:sub>
        </m:sSub>
      </m:oMath>
      <w:r>
        <w:t xml:space="preserve"> </w:t>
      </w:r>
      <w:r w:rsidR="000449AC">
        <w:t>are yet to be determined</w:t>
      </w:r>
      <w:r>
        <w:t>.</w:t>
      </w:r>
      <w:r w:rsidR="000449AC">
        <w:t xml:space="preserve"> </w:t>
      </w:r>
      <w:r>
        <w:t>T</w:t>
      </w:r>
      <w:r w:rsidR="000449AC">
        <w:t>he line intensi</w:t>
      </w:r>
      <w:r>
        <w:t xml:space="preserve">ty is a function of temperature, </w:t>
      </w:r>
      <w:r w:rsidR="000449AC">
        <w:t>the l</w:t>
      </w:r>
      <w:r>
        <w:t>ine shape, however, is determined by multiple broadening mechanisms.</w:t>
      </w:r>
    </w:p>
    <w:p w:rsidR="000C52AA" w:rsidRPr="000C52AA" w:rsidRDefault="0087328A"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r>
        <w:rPr>
          <w:i/>
        </w:rPr>
        <w:t xml:space="preserve">1. </w:t>
      </w:r>
      <w:r w:rsidR="000C52AA" w:rsidRPr="000C52AA">
        <w:rPr>
          <w:i/>
        </w:rPr>
        <w:t xml:space="preserve">Line intensity </w:t>
      </w:r>
      <m:oMath>
        <m:r>
          <w:rPr>
            <w:rFonts w:ascii="Cambria Math" w:hAnsi="Cambria Math"/>
          </w:rPr>
          <m:t>S</m:t>
        </m:r>
      </m:oMath>
    </w:p>
    <w:p w:rsidR="000C52AA" w:rsidRDefault="000C52AA"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line intensity </w:t>
      </w:r>
      <w:bookmarkStart w:id="61" w:name="OLE_LINK36"/>
      <w:bookmarkStart w:id="62" w:name="OLE_LINK37"/>
      <m:oMath>
        <m:r>
          <w:rPr>
            <w:rFonts w:ascii="Cambria Math" w:hAnsi="Cambria Math"/>
          </w:rPr>
          <m:t>S</m:t>
        </m:r>
      </m:oMath>
      <w:bookmarkEnd w:id="61"/>
      <w:bookmarkEnd w:id="62"/>
      <w:r>
        <w:t xml:space="preserve"> at reference temperature (296 K) can be found at HITRAN database</w:t>
      </w:r>
      <w:r w:rsidR="001751BE">
        <w:t xml:space="preserve"> </w:t>
      </w:r>
      <w:r w:rsidR="00BB411B">
        <w:fldChar w:fldCharType="begin"/>
      </w:r>
      <w:r w:rsidR="00DA07CC">
        <w:instrText xml:space="preserve"> ADDIN EN.CITE &lt;EndNote&gt;&lt;Cite&gt;&lt;Author&gt;Rothman&lt;/Author&gt;&lt;Year&gt;2013&lt;/Year&gt;&lt;RecNum&gt;208&lt;/RecNum&gt;&lt;DisplayText&gt;[34]&lt;/DisplayText&gt;&lt;record&gt;&lt;rec-number&gt;208&lt;/rec-number&gt;&lt;foreign-keys&gt;&lt;key app="EN" db-id="5v9p95p91wzaf9esr085x0v55r52p0d0srts" timestamp="1456928533"&gt;208&lt;/key&gt;&lt;/foreign-keys&gt;&lt;ref-type name="Journal Article"&gt;17&lt;/ref-type&gt;&lt;contributors&gt;&lt;authors&gt;&lt;author&gt;Rothman, LS&lt;/author&gt;&lt;author&gt;Gordon, IE&lt;/author&gt;&lt;author&gt;Babikov, Y&lt;/author&gt;&lt;author&gt;Barbe, A&lt;/author&gt;&lt;author&gt;Benner, D Chris&lt;/author&gt;&lt;author&gt;Bernath, PF&lt;/author&gt;&lt;author&gt;Birk, Manfred&lt;/author&gt;&lt;author&gt;Bizzocchi, L&lt;/author&gt;&lt;author&gt;Boudon, V&lt;/author&gt;&lt;author&gt;Brown, LR&lt;/author&gt;&lt;/authors&gt;&lt;/contributors&gt;&lt;titles&gt;&lt;title&gt;The HITRAN2012 molecular spectroscopic database&lt;/title&gt;&lt;secondary-title&gt;Journal of Quantitative Spectroscopy and Radiative Transfer&lt;/secondary-title&gt;&lt;/titles&gt;&lt;periodical&gt;&lt;full-title&gt;Journal of Quantitative Spectroscopy and Radiative Transfer&lt;/full-title&gt;&lt;/periodical&gt;&lt;pages&gt;4-50&lt;/pages&gt;&lt;volume&gt;130&lt;/volume&gt;&lt;dates&gt;&lt;year&gt;2013&lt;/year&gt;&lt;/dates&gt;&lt;isbn&gt;0022-4073&lt;/isbn&gt;&lt;urls&gt;&lt;/urls&gt;&lt;/record&gt;&lt;/Cite&gt;&lt;/EndNote&gt;</w:instrText>
      </w:r>
      <w:r w:rsidR="00BB411B">
        <w:fldChar w:fldCharType="separate"/>
      </w:r>
      <w:r w:rsidR="00DA07CC">
        <w:rPr>
          <w:noProof/>
        </w:rPr>
        <w:t>[34]</w:t>
      </w:r>
      <w:r w:rsidR="00BB411B">
        <w:fldChar w:fldCharType="end"/>
      </w:r>
      <w:r w:rsidR="00F20FE7">
        <w:t>.</w:t>
      </w:r>
      <w:r w:rsidR="006415F7">
        <w:t>The line intensity at other temperature can be calculated by referring to its value at reference temperature, as shown below.</w:t>
      </w:r>
    </w:p>
    <w:p w:rsidR="006415F7" w:rsidRPr="006415F7" w:rsidRDefault="005D0CB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m:t>
          </m:r>
          <w:bookmarkStart w:id="63" w:name="OLE_LINK34"/>
          <w:bookmarkStart w:id="64" w:name="OLE_LINK35"/>
          <m:sSub>
            <m:sSubPr>
              <m:ctrlPr>
                <w:rPr>
                  <w:rFonts w:ascii="Cambria Math" w:hAnsi="Cambria Math"/>
                  <w:i/>
                </w:rPr>
              </m:ctrlPr>
            </m:sSubPr>
            <m:e>
              <m:r>
                <w:rPr>
                  <w:rFonts w:ascii="Cambria Math" w:hAnsi="Cambria Math"/>
                </w:rPr>
                <m:t>S</m:t>
              </m:r>
            </m:e>
            <m:sub>
              <m:r>
                <w:rPr>
                  <w:rFonts w:ascii="Cambria Math" w:hAnsi="Cambria Math"/>
                </w:rPr>
                <m:t>0</m:t>
              </m:r>
            </m:sub>
          </m:sSub>
          <w:bookmarkEnd w:id="63"/>
          <w:bookmarkEnd w:id="64"/>
          <m:f>
            <m:fPr>
              <m:ctrlPr>
                <w:rPr>
                  <w:rFonts w:ascii="Cambria Math" w:hAnsi="Cambria Math"/>
                  <w:i/>
                </w:rPr>
              </m:ctrlPr>
            </m:fPr>
            <m:num>
              <m:sSub>
                <m:sSubPr>
                  <m:ctrlPr>
                    <w:rPr>
                      <w:rFonts w:ascii="Cambria Math" w:hAnsi="Cambria Math"/>
                      <w:i/>
                    </w:rPr>
                  </m:ctrlPr>
                </m:sSubPr>
                <m:e>
                  <m:r>
                    <w:rPr>
                      <w:rFonts w:ascii="Cambria Math" w:hAnsi="Cambria Math"/>
                    </w:rPr>
                    <m:t>Q</m:t>
                  </m:r>
                </m:e>
                <m:sub>
                  <m:sSub>
                    <m:sSubPr>
                      <m:ctrlPr>
                        <w:rPr>
                          <w:rFonts w:ascii="Cambria Math" w:hAnsi="Cambria Math"/>
                          <w:i/>
                        </w:rPr>
                      </m:ctrlPr>
                    </m:sSubPr>
                    <m:e>
                      <m:r>
                        <w:rPr>
                          <w:rFonts w:ascii="Cambria Math" w:hAnsi="Cambria Math"/>
                        </w:rPr>
                        <m:t>T</m:t>
                      </m:r>
                    </m:e>
                    <m:sub>
                      <m:r>
                        <w:rPr>
                          <w:rFonts w:ascii="Cambria Math" w:hAnsi="Cambria Math"/>
                        </w:rPr>
                        <m:t>0</m:t>
                      </m:r>
                    </m:sub>
                  </m:sSub>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f>
                        <m:fPr>
                          <m:type m:val="lin"/>
                          <m:ctrlPr>
                            <w:rPr>
                              <w:rFonts w:ascii="Cambria Math" w:hAnsi="Cambria Math"/>
                              <w:i/>
                            </w:rPr>
                          </m:ctrlPr>
                        </m:fPr>
                        <m:num>
                          <m:r>
                            <w:rPr>
                              <w:rFonts w:ascii="Cambria Math" w:hAnsi="Cambria Math"/>
                            </w:rPr>
                            <m:t>hc</m:t>
                          </m:r>
                          <m:sSup>
                            <m:sSupPr>
                              <m:ctrlPr>
                                <w:rPr>
                                  <w:rFonts w:ascii="Cambria Math" w:hAnsi="Cambria Math"/>
                                  <w:i/>
                                </w:rPr>
                              </m:ctrlPr>
                            </m:sSupPr>
                            <m:e>
                              <m:r>
                                <w:rPr>
                                  <w:rFonts w:ascii="Cambria Math" w:hAnsi="Cambria Math"/>
                                </w:rPr>
                                <m:t>E</m:t>
                              </m:r>
                            </m:e>
                            <m:sup>
                              <m:r>
                                <w:rPr>
                                  <w:rFonts w:ascii="Cambria Math" w:hAnsi="Cambria Math"/>
                                </w:rPr>
                                <m:t>''</m:t>
                              </m:r>
                            </m:sup>
                          </m:sSup>
                        </m:num>
                        <m:den>
                          <m:r>
                            <w:rPr>
                              <w:rFonts w:ascii="Cambria Math" w:hAnsi="Cambria Math"/>
                            </w:rPr>
                            <m:t>kT</m:t>
                          </m:r>
                        </m:den>
                      </m:f>
                    </m:e>
                  </m:d>
                </m:e>
              </m:func>
            </m:num>
            <m:den>
              <m:sSub>
                <m:sSubPr>
                  <m:ctrlPr>
                    <w:rPr>
                      <w:rFonts w:ascii="Cambria Math" w:hAnsi="Cambria Math"/>
                      <w:i/>
                    </w:rPr>
                  </m:ctrlPr>
                </m:sSubPr>
                <m:e>
                  <m:r>
                    <w:rPr>
                      <w:rFonts w:ascii="Cambria Math" w:hAnsi="Cambria Math"/>
                    </w:rPr>
                    <m:t>Q</m:t>
                  </m:r>
                </m:e>
                <m:sub>
                  <m:r>
                    <w:rPr>
                      <w:rFonts w:ascii="Cambria Math" w:hAnsi="Cambria Math"/>
                    </w:rPr>
                    <m:t>T</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f>
                        <m:fPr>
                          <m:type m:val="lin"/>
                          <m:ctrlPr>
                            <w:rPr>
                              <w:rFonts w:ascii="Cambria Math" w:hAnsi="Cambria Math"/>
                              <w:i/>
                            </w:rPr>
                          </m:ctrlPr>
                        </m:fPr>
                        <m:num>
                          <m:r>
                            <w:rPr>
                              <w:rFonts w:ascii="Cambria Math" w:hAnsi="Cambria Math"/>
                            </w:rPr>
                            <m:t>hc</m:t>
                          </m:r>
                          <m:sSup>
                            <m:sSupPr>
                              <m:ctrlPr>
                                <w:rPr>
                                  <w:rFonts w:ascii="Cambria Math" w:hAnsi="Cambria Math"/>
                                  <w:i/>
                                </w:rPr>
                              </m:ctrlPr>
                            </m:sSupPr>
                            <m:e>
                              <m:r>
                                <w:rPr>
                                  <w:rFonts w:ascii="Cambria Math" w:hAnsi="Cambria Math"/>
                                </w:rPr>
                                <m:t>E</m:t>
                              </m:r>
                            </m:e>
                            <m:sup>
                              <m:r>
                                <w:rPr>
                                  <w:rFonts w:ascii="Cambria Math" w:hAnsi="Cambria Math"/>
                                </w:rPr>
                                <m:t>''</m:t>
                              </m:r>
                            </m:sup>
                          </m:sSup>
                        </m:num>
                        <m:den>
                          <m:r>
                            <w:rPr>
                              <w:rFonts w:ascii="Cambria Math" w:hAnsi="Cambria Math"/>
                            </w:rPr>
                            <m:t>k</m:t>
                          </m:r>
                          <m:sSub>
                            <m:sSubPr>
                              <m:ctrlPr>
                                <w:rPr>
                                  <w:rFonts w:ascii="Cambria Math" w:hAnsi="Cambria Math"/>
                                  <w:i/>
                                </w:rPr>
                              </m:ctrlPr>
                            </m:sSubPr>
                            <m:e>
                              <m:r>
                                <w:rPr>
                                  <w:rFonts w:ascii="Cambria Math" w:hAnsi="Cambria Math"/>
                                </w:rPr>
                                <m:t>T</m:t>
                              </m:r>
                            </m:e>
                            <m:sub>
                              <m:r>
                                <w:rPr>
                                  <w:rFonts w:ascii="Cambria Math" w:hAnsi="Cambria Math"/>
                                </w:rPr>
                                <m:t>0</m:t>
                              </m:r>
                            </m:sub>
                          </m:sSub>
                        </m:den>
                      </m:f>
                    </m:e>
                  </m:d>
                </m:e>
              </m:func>
            </m:den>
          </m:f>
          <m:r>
            <w:rPr>
              <w:rFonts w:ascii="Cambria Math" w:hAnsi="Cambria Math"/>
            </w:rPr>
            <m:t>(</m:t>
          </m:r>
          <m:f>
            <m:fPr>
              <m:ctrlPr>
                <w:rPr>
                  <w:rFonts w:ascii="Cambria Math" w:hAnsi="Cambria Math"/>
                  <w:i/>
                </w:rPr>
              </m:ctrlPr>
            </m:fPr>
            <m:num>
              <m:r>
                <w:rPr>
                  <w:rFonts w:ascii="Cambria Math" w:hAnsi="Cambria Math"/>
                </w:rPr>
                <m:t>1-</m:t>
              </m:r>
              <m:r>
                <m:rPr>
                  <m:sty m:val="p"/>
                </m:rPr>
                <w:rPr>
                  <w:rFonts w:ascii="Cambria Math" w:hAnsi="Cambria Math"/>
                </w:rPr>
                <m:t>exp⁡</m:t>
              </m:r>
              <m:r>
                <w:rPr>
                  <w:rFonts w:ascii="Cambria Math" w:hAnsi="Cambria Math"/>
                </w:rPr>
                <m:t>(-</m:t>
              </m:r>
              <m:f>
                <m:fPr>
                  <m:type m:val="lin"/>
                  <m:ctrlPr>
                    <w:rPr>
                      <w:rFonts w:ascii="Cambria Math" w:hAnsi="Cambria Math"/>
                      <w:i/>
                    </w:rPr>
                  </m:ctrlPr>
                </m:fPr>
                <m:num>
                  <m:r>
                    <w:rPr>
                      <w:rFonts w:ascii="Cambria Math" w:hAnsi="Cambria Math"/>
                    </w:rPr>
                    <m:t>hcv</m:t>
                  </m:r>
                </m:num>
                <m:den>
                  <m:r>
                    <w:rPr>
                      <w:rFonts w:ascii="Cambria Math" w:hAnsi="Cambria Math"/>
                    </w:rPr>
                    <m:t>kT</m:t>
                  </m:r>
                </m:den>
              </m:f>
              <m:r>
                <w:rPr>
                  <w:rFonts w:ascii="Cambria Math" w:hAnsi="Cambria Math"/>
                </w:rPr>
                <m:t>)</m:t>
              </m:r>
            </m:num>
            <m:den>
              <m:r>
                <w:rPr>
                  <w:rFonts w:ascii="Cambria Math" w:hAnsi="Cambria Math"/>
                </w:rPr>
                <m:t>1-</m:t>
              </m:r>
              <m:r>
                <m:rPr>
                  <m:sty m:val="p"/>
                </m:rPr>
                <w:rPr>
                  <w:rFonts w:ascii="Cambria Math" w:hAnsi="Cambria Math"/>
                </w:rPr>
                <m:t>exp⁡</m:t>
              </m:r>
              <m:r>
                <w:rPr>
                  <w:rFonts w:ascii="Cambria Math" w:hAnsi="Cambria Math"/>
                </w:rPr>
                <m:t>(-</m:t>
              </m:r>
              <m:f>
                <m:fPr>
                  <m:type m:val="lin"/>
                  <m:ctrlPr>
                    <w:rPr>
                      <w:rFonts w:ascii="Cambria Math" w:hAnsi="Cambria Math"/>
                      <w:i/>
                    </w:rPr>
                  </m:ctrlPr>
                </m:fPr>
                <m:num>
                  <m:r>
                    <w:rPr>
                      <w:rFonts w:ascii="Cambria Math" w:hAnsi="Cambria Math"/>
                    </w:rPr>
                    <m:t>hcv</m:t>
                  </m:r>
                </m:num>
                <m:den>
                  <m:r>
                    <w:rPr>
                      <w:rFonts w:ascii="Cambria Math" w:hAnsi="Cambria Math"/>
                    </w:rPr>
                    <m:t>k</m:t>
                  </m:r>
                  <m:sSub>
                    <m:sSubPr>
                      <m:ctrlPr>
                        <w:rPr>
                          <w:rFonts w:ascii="Cambria Math" w:hAnsi="Cambria Math"/>
                          <w:i/>
                        </w:rPr>
                      </m:ctrlPr>
                    </m:sSubPr>
                    <m:e>
                      <m:r>
                        <w:rPr>
                          <w:rFonts w:ascii="Cambria Math" w:hAnsi="Cambria Math"/>
                        </w:rPr>
                        <m:t>T</m:t>
                      </m:r>
                    </m:e>
                    <m:sub>
                      <m:r>
                        <w:rPr>
                          <w:rFonts w:ascii="Cambria Math" w:hAnsi="Cambria Math"/>
                        </w:rPr>
                        <m:t>0</m:t>
                      </m:r>
                    </m:sub>
                  </m:sSub>
                </m:den>
              </m:f>
              <m:r>
                <w:rPr>
                  <w:rFonts w:ascii="Cambria Math" w:hAnsi="Cambria Math"/>
                </w:rPr>
                <m:t>)</m:t>
              </m:r>
            </m:den>
          </m:f>
          <m:r>
            <w:rPr>
              <w:rFonts w:ascii="Cambria Math" w:hAnsi="Cambria Math"/>
            </w:rPr>
            <m:t>)</m:t>
          </m:r>
        </m:oMath>
      </m:oMathPara>
    </w:p>
    <w:p w:rsidR="004F2D3E" w:rsidRDefault="006415F7"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Where </w:t>
      </w:r>
      <m:oMath>
        <m:sSub>
          <m:sSubPr>
            <m:ctrlPr>
              <w:rPr>
                <w:rFonts w:ascii="Cambria Math" w:hAnsi="Cambria Math"/>
                <w:i/>
              </w:rPr>
            </m:ctrlPr>
          </m:sSubPr>
          <m:e>
            <m:r>
              <w:rPr>
                <w:rFonts w:ascii="Cambria Math" w:hAnsi="Cambria Math"/>
              </w:rPr>
              <m:t>S</m:t>
            </m:r>
          </m:e>
          <m:sub>
            <m:r>
              <w:rPr>
                <w:rFonts w:ascii="Cambria Math" w:hAnsi="Cambria Math"/>
              </w:rPr>
              <m:t>0</m:t>
            </m:r>
          </m:sub>
        </m:sSub>
      </m:oMath>
      <w:r>
        <w:t xml:space="preserve"> is the line intensity at referen</w:t>
      </w:r>
      <w:proofErr w:type="spellStart"/>
      <w:r>
        <w:t>ce</w:t>
      </w:r>
      <w:proofErr w:type="spellEnd"/>
      <w:r>
        <w:t xml:space="preserve"> temperature (296 K), </w:t>
      </w:r>
      <m:oMath>
        <m:sSub>
          <m:sSubPr>
            <m:ctrlPr>
              <w:rPr>
                <w:rFonts w:ascii="Cambria Math" w:hAnsi="Cambria Math"/>
                <w:i/>
              </w:rPr>
            </m:ctrlPr>
          </m:sSubPr>
          <m:e>
            <m:r>
              <w:rPr>
                <w:rFonts w:ascii="Cambria Math" w:hAnsi="Cambria Math"/>
              </w:rPr>
              <m:t>Q</m:t>
            </m:r>
          </m:e>
          <m:sub>
            <m:r>
              <w:rPr>
                <w:rFonts w:ascii="Cambria Math" w:hAnsi="Cambria Math"/>
              </w:rPr>
              <m:t>T</m:t>
            </m:r>
          </m:sub>
        </m:sSub>
      </m:oMath>
      <w:r>
        <w:t xml:space="preserve"> is the </w:t>
      </w:r>
      <w:r w:rsidR="00312709">
        <w:t xml:space="preserve">partition function of the absorbing molecule at temperature </w:t>
      </w:r>
      <m:oMath>
        <m:r>
          <w:rPr>
            <w:rFonts w:ascii="Cambria Math" w:hAnsi="Cambria Math"/>
          </w:rPr>
          <m:t>T</m:t>
        </m:r>
      </m:oMath>
      <w:r w:rsidR="00312709">
        <w:t xml:space="preserve"> , </w:t>
      </w:r>
      <m:oMath>
        <m:r>
          <w:rPr>
            <w:rFonts w:ascii="Cambria Math" w:hAnsi="Cambria Math"/>
          </w:rPr>
          <m:t>h</m:t>
        </m:r>
      </m:oMath>
      <w:r w:rsidR="00312709">
        <w:t xml:space="preserve"> is the Planck constant, </w:t>
      </w:r>
      <m:oMath>
        <m:r>
          <w:rPr>
            <w:rFonts w:ascii="Cambria Math" w:hAnsi="Cambria Math"/>
          </w:rPr>
          <m:t>c</m:t>
        </m:r>
      </m:oMath>
      <w:r w:rsidR="00312709">
        <w:t xml:space="preserve"> is the speed of light,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00312709">
        <w:t xml:space="preserve"> is the lower state energy of the transition, </w:t>
      </w:r>
      <m:oMath>
        <m:r>
          <w:rPr>
            <w:rFonts w:ascii="Cambria Math" w:hAnsi="Cambria Math"/>
          </w:rPr>
          <m:t>k</m:t>
        </m:r>
      </m:oMath>
      <w:r w:rsidR="00312709">
        <w:t xml:space="preserve"> is the Boltzmann constant, </w:t>
      </w:r>
      <m:oMath>
        <m:r>
          <w:rPr>
            <w:rFonts w:ascii="Cambria Math" w:hAnsi="Cambria Math"/>
          </w:rPr>
          <m:t>v</m:t>
        </m:r>
      </m:oMath>
      <w:r w:rsidR="00312709">
        <w:t xml:space="preserve"> is the centerl</w:t>
      </w:r>
      <w:proofErr w:type="spellStart"/>
      <w:r w:rsidR="00312709">
        <w:t>ine</w:t>
      </w:r>
      <w:proofErr w:type="spellEnd"/>
      <w:r w:rsidR="00312709">
        <w:t xml:space="preserve"> frequency. It is noteworthy that the equation applies when the dimension of </w:t>
      </w:r>
      <m:oMath>
        <m:r>
          <w:rPr>
            <w:rFonts w:ascii="Cambria Math" w:hAnsi="Cambria Math"/>
          </w:rPr>
          <m:t>S</m:t>
        </m:r>
      </m:oMath>
      <w:r w:rsidR="00312709">
        <w:t xml:space="preserve"> </w:t>
      </w:r>
      <w:proofErr w:type="gramStart"/>
      <w:r w:rsidR="00312709">
        <w:t xml:space="preserve">is </w:t>
      </w:r>
      <m:oMath>
        <m:f>
          <m:fPr>
            <m:type m:val="lin"/>
            <m:ctrlPr>
              <w:rPr>
                <w:rFonts w:ascii="Cambria Math" w:hAnsi="Cambria Math"/>
                <w:i/>
              </w:rPr>
            </m:ctrlPr>
          </m:fPr>
          <m:num>
            <w:proofErr w:type="gramEnd"/>
            <m:sSup>
              <m:sSupPr>
                <m:ctrlPr>
                  <w:rPr>
                    <w:rFonts w:ascii="Cambria Math" w:hAnsi="Cambria Math"/>
                    <w:i/>
                  </w:rPr>
                </m:ctrlPr>
              </m:sSupPr>
              <m:e>
                <m:r>
                  <w:rPr>
                    <w:rFonts w:ascii="Cambria Math" w:hAnsi="Cambria Math"/>
                  </w:rPr>
                  <m:t>cm</m:t>
                </m:r>
              </m:e>
              <m:sup>
                <m:r>
                  <w:rPr>
                    <w:rFonts w:ascii="Cambria Math" w:hAnsi="Cambria Math"/>
                  </w:rPr>
                  <m:t>-1</m:t>
                </m:r>
              </m:sup>
            </m:sSup>
          </m:num>
          <m:den>
            <m:r>
              <w:rPr>
                <w:rFonts w:ascii="Cambria Math" w:hAnsi="Cambria Math"/>
              </w:rPr>
              <m:t>(molecule∙</m:t>
            </m:r>
            <m:sSup>
              <m:sSupPr>
                <m:ctrlPr>
                  <w:rPr>
                    <w:rFonts w:ascii="Cambria Math" w:hAnsi="Cambria Math"/>
                    <w:i/>
                  </w:rPr>
                </m:ctrlPr>
              </m:sSupPr>
              <m:e>
                <m:r>
                  <w:rPr>
                    <w:rFonts w:ascii="Cambria Math" w:hAnsi="Cambria Math"/>
                  </w:rPr>
                  <m:t>cm</m:t>
                </m:r>
              </m:e>
              <m:sup>
                <m:r>
                  <w:rPr>
                    <w:rFonts w:ascii="Cambria Math" w:hAnsi="Cambria Math"/>
                  </w:rPr>
                  <m:t>-2</m:t>
                </m:r>
              </m:sup>
            </m:sSup>
            <m:r>
              <w:rPr>
                <w:rFonts w:ascii="Cambria Math" w:hAnsi="Cambria Math"/>
              </w:rPr>
              <m:t>)</m:t>
            </m:r>
          </m:den>
        </m:f>
      </m:oMath>
      <w:r w:rsidR="00312709">
        <w:t xml:space="preserve"> . </w:t>
      </w:r>
      <w:r w:rsidR="008E1A38">
        <w:t>A</w:t>
      </w:r>
      <w:r w:rsidR="00312709">
        <w:t xml:space="preserve"> factor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0</m:t>
                </m:r>
              </m:sub>
            </m:sSub>
          </m:num>
          <m:den>
            <m:r>
              <w:rPr>
                <w:rFonts w:ascii="Cambria Math" w:hAnsi="Cambria Math"/>
              </w:rPr>
              <m:t>T</m:t>
            </m:r>
          </m:den>
        </m:f>
      </m:oMath>
      <w:r w:rsidR="00312709">
        <w:t xml:space="preserve"> should be added to the right side of the equation if the dimension of </w:t>
      </w:r>
      <m:oMath>
        <m:r>
          <w:rPr>
            <w:rFonts w:ascii="Cambria Math" w:hAnsi="Cambria Math"/>
          </w:rPr>
          <m:t>S</m:t>
        </m:r>
      </m:oMath>
      <w:r w:rsidR="00312709">
        <w:t xml:space="preserve"> </w:t>
      </w:r>
      <w:proofErr w:type="gramStart"/>
      <w:r w:rsidR="00312709">
        <w:t xml:space="preserve">is </w:t>
      </w:r>
      <w:bookmarkStart w:id="65" w:name="OLE_LINK38"/>
      <w:bookmarkStart w:id="66" w:name="OLE_LINK39"/>
      <w:proofErr w:type="gramEnd"/>
      <m:oMath>
        <m:sSup>
          <m:sSupPr>
            <m:ctrlPr>
              <w:rPr>
                <w:rFonts w:ascii="Cambria Math" w:hAnsi="Cambria Math"/>
                <w:i/>
              </w:rPr>
            </m:ctrlPr>
          </m:sSupPr>
          <m:e>
            <m:r>
              <w:rPr>
                <w:rFonts w:ascii="Cambria Math" w:hAnsi="Cambria Math"/>
              </w:rPr>
              <m:t>cm</m:t>
            </m:r>
          </m:e>
          <m:sup>
            <m:r>
              <w:rPr>
                <w:rFonts w:ascii="Cambria Math" w:hAnsi="Cambria Math"/>
              </w:rPr>
              <m:t>-2</m:t>
            </m:r>
          </m:sup>
        </m:sSup>
        <m:sSup>
          <m:sSupPr>
            <m:ctrlPr>
              <w:rPr>
                <w:rFonts w:ascii="Cambria Math" w:hAnsi="Cambria Math"/>
                <w:i/>
              </w:rPr>
            </m:ctrlPr>
          </m:sSupPr>
          <m:e>
            <m:r>
              <w:rPr>
                <w:rFonts w:ascii="Cambria Math" w:hAnsi="Cambria Math"/>
              </w:rPr>
              <m:t>atm</m:t>
            </m:r>
          </m:e>
          <m:sup>
            <m:r>
              <w:rPr>
                <w:rFonts w:ascii="Cambria Math" w:hAnsi="Cambria Math"/>
              </w:rPr>
              <m:t>-1</m:t>
            </m:r>
          </m:sup>
        </m:sSup>
      </m:oMath>
      <w:bookmarkEnd w:id="65"/>
      <w:bookmarkEnd w:id="66"/>
      <w:r w:rsidR="00312709">
        <w:t>.</w:t>
      </w:r>
      <w:r w:rsidR="008E1A38">
        <w:t xml:space="preserve"> </w:t>
      </w:r>
      <w:r w:rsidR="004F2D3E">
        <w:t xml:space="preserve">The partition function at different temperature can also be found at HITRAN database </w:t>
      </w:r>
      <w:r w:rsidR="004F2D3E">
        <w:fldChar w:fldCharType="begin"/>
      </w:r>
      <w:r w:rsidR="00DA07CC">
        <w:instrText xml:space="preserve"> ADDIN EN.CITE &lt;EndNote&gt;&lt;Cite&gt;&lt;Author&gt;Rothman&lt;/Author&gt;&lt;Year&gt;2013&lt;/Year&gt;&lt;RecNum&gt;208&lt;/RecNum&gt;&lt;DisplayText&gt;[34]&lt;/DisplayText&gt;&lt;record&gt;&lt;rec-number&gt;208&lt;/rec-number&gt;&lt;foreign-keys&gt;&lt;key app="EN" db-id="5v9p95p91wzaf9esr085x0v55r52p0d0srts" timestamp="1456928533"&gt;208&lt;/key&gt;&lt;/foreign-keys&gt;&lt;ref-type name="Journal Article"&gt;17&lt;/ref-type&gt;&lt;contributors&gt;&lt;authors&gt;&lt;author&gt;Rothman, LS&lt;/author&gt;&lt;author&gt;Gordon, IE&lt;/author&gt;&lt;author&gt;Babikov, Y&lt;/author&gt;&lt;author&gt;Barbe, A&lt;/author&gt;&lt;author&gt;Benner, D Chris&lt;/author&gt;&lt;author&gt;Bernath, PF&lt;/author&gt;&lt;author&gt;Birk, Manfred&lt;/author&gt;&lt;author&gt;Bizzocchi, L&lt;/author&gt;&lt;author&gt;Boudon, V&lt;/author&gt;&lt;author&gt;Brown, LR&lt;/author&gt;&lt;/authors&gt;&lt;/contributors&gt;&lt;titles&gt;&lt;title&gt;The HITRAN2012 molecular spectroscopic database&lt;/title&gt;&lt;secondary-title&gt;Journal of Quantitative Spectroscopy and Radiative Transfer&lt;/secondary-title&gt;&lt;/titles&gt;&lt;periodical&gt;&lt;full-title&gt;Journal of Quantitative Spectroscopy and Radiative Transfer&lt;/full-title&gt;&lt;/periodical&gt;&lt;pages&gt;4-50&lt;/pages&gt;&lt;volume&gt;130&lt;/volume&gt;&lt;dates&gt;&lt;year&gt;2013&lt;/year&gt;&lt;/dates&gt;&lt;isbn&gt;0022-4073&lt;/isbn&gt;&lt;urls&gt;&lt;/urls&gt;&lt;/record&gt;&lt;/Cite&gt;&lt;/EndNote&gt;</w:instrText>
      </w:r>
      <w:r w:rsidR="004F2D3E">
        <w:fldChar w:fldCharType="separate"/>
      </w:r>
      <w:r w:rsidR="00DA07CC">
        <w:rPr>
          <w:noProof/>
        </w:rPr>
        <w:t>[34]</w:t>
      </w:r>
      <w:r w:rsidR="004F2D3E">
        <w:fldChar w:fldCharType="end"/>
      </w:r>
      <w:r w:rsidR="004F2D3E">
        <w:t>. Figure 5.2 shows the partition function of methane under different temperature.</w:t>
      </w:r>
    </w:p>
    <w:p w:rsidR="00A94CA5" w:rsidRDefault="004F2D3E" w:rsidP="00A94CA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drawing>
          <wp:inline distT="0" distB="0" distL="0" distR="0" wp14:anchorId="602EE71A" wp14:editId="0264AC89">
            <wp:extent cx="4700516" cy="3677920"/>
            <wp:effectExtent l="0" t="0" r="5080" b="0"/>
            <wp:docPr id="10" name="Picture 10" descr="C:\Users\LIU\Desktop\Msc thesis and presentation\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Desktop\Msc thesis and presentation\5.2.tif"/>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989" t="8858" r="11205" b="4324"/>
                    <a:stretch/>
                  </pic:blipFill>
                  <pic:spPr bwMode="auto">
                    <a:xfrm>
                      <a:off x="0" y="0"/>
                      <a:ext cx="4701645" cy="3678804"/>
                    </a:xfrm>
                    <a:prstGeom prst="rect">
                      <a:avLst/>
                    </a:prstGeom>
                    <a:noFill/>
                    <a:ln>
                      <a:noFill/>
                    </a:ln>
                    <a:extLst>
                      <a:ext uri="{53640926-AAD7-44D8-BBD7-CCE9431645EC}">
                        <a14:shadowObscured xmlns:a14="http://schemas.microsoft.com/office/drawing/2010/main"/>
                      </a:ext>
                    </a:extLst>
                  </pic:spPr>
                </pic:pic>
              </a:graphicData>
            </a:graphic>
          </wp:inline>
        </w:drawing>
      </w:r>
    </w:p>
    <w:p w:rsidR="004F2D3E" w:rsidRDefault="00A94CA5" w:rsidP="0044561D">
      <w:pPr>
        <w:pStyle w:val="Caption"/>
      </w:pPr>
      <w:bookmarkStart w:id="67" w:name="_Toc445391172"/>
      <w:r>
        <w:t xml:space="preserve">Figure </w:t>
      </w:r>
      <w:fldSimple w:instr=" STYLEREF 1 \s ">
        <w:r w:rsidR="00783A29">
          <w:rPr>
            <w:noProof/>
          </w:rPr>
          <w:t>4</w:t>
        </w:r>
      </w:fldSimple>
      <w:r w:rsidR="00783A29">
        <w:t>.</w:t>
      </w:r>
      <w:fldSimple w:instr=" SEQ Figure \* ARABIC \s 1 ">
        <w:r w:rsidR="00783A29">
          <w:rPr>
            <w:noProof/>
          </w:rPr>
          <w:t>2</w:t>
        </w:r>
      </w:fldSimple>
      <w:r>
        <w:t xml:space="preserve"> Partition function of methane with respect to temperature</w:t>
      </w:r>
      <w:bookmarkEnd w:id="67"/>
    </w:p>
    <w:p w:rsidR="006036C9" w:rsidRDefault="006036C9"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12709" w:rsidRPr="00A665C1" w:rsidRDefault="0087328A"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r>
        <w:rPr>
          <w:i/>
        </w:rPr>
        <w:t xml:space="preserve">2. </w:t>
      </w:r>
      <w:r w:rsidR="00312709" w:rsidRPr="00A665C1">
        <w:rPr>
          <w:i/>
        </w:rPr>
        <w:t>Line shape</w:t>
      </w:r>
    </w:p>
    <w:p w:rsidR="00564CE7" w:rsidRDefault="00A65911"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 xml:space="preserve">The major amount of effort in simulating absorption spectrum lies in calculating the line shape. </w:t>
      </w:r>
      <w:r w:rsidR="00A94CA5">
        <w:t xml:space="preserve">The line shape is drastically influenced by multiple broadening effects. </w:t>
      </w:r>
      <w:r w:rsidR="00025A08">
        <w:t>Normally, there are three main broadening mechanisms taking place in the process of absorption, namely natural broad</w:t>
      </w:r>
      <w:r w:rsidR="00A94CA5">
        <w:t xml:space="preserve">ening, pressure broadening and </w:t>
      </w:r>
      <w:proofErr w:type="spellStart"/>
      <w:proofErr w:type="gramStart"/>
      <w:r w:rsidR="00A94CA5">
        <w:t>d</w:t>
      </w:r>
      <w:r w:rsidR="00025A08">
        <w:t>oppler</w:t>
      </w:r>
      <w:proofErr w:type="spellEnd"/>
      <w:proofErr w:type="gramEnd"/>
      <w:r w:rsidR="00025A08">
        <w:t xml:space="preserve"> broadening. </w:t>
      </w:r>
    </w:p>
    <w:p w:rsidR="00312709" w:rsidRDefault="00025A08"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natural broadening arises from the uncertainty in energy of the states involved in the transition. Its coefficient is calculated as:</w:t>
      </w:r>
    </w:p>
    <w:p w:rsidR="00025A08" w:rsidRPr="00025A08" w:rsidRDefault="005D0CB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α</m:t>
              </m:r>
            </m:e>
            <m:sub>
              <m:r>
                <w:rPr>
                  <w:rFonts w:ascii="Cambria Math" w:hAnsi="Cambria Math"/>
                </w:rPr>
                <m:t>n</m:t>
              </m:r>
            </m:sub>
          </m:sSub>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2πc</m:t>
              </m:r>
            </m:den>
          </m:f>
        </m:oMath>
      </m:oMathPara>
    </w:p>
    <w:p w:rsidR="000449AC" w:rsidRDefault="00025A08"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Where </w:t>
      </w:r>
      <m:oMath>
        <m:r>
          <w:rPr>
            <w:rFonts w:ascii="Cambria Math" w:hAnsi="Cambria Math"/>
          </w:rPr>
          <m:t>A</m:t>
        </m:r>
      </m:oMath>
      <w:r>
        <w:t xml:space="preserve"> is the Einstein </w:t>
      </w:r>
      <w:proofErr w:type="gramStart"/>
      <w:r>
        <w:t>coefficient.</w:t>
      </w:r>
      <w:proofErr w:type="gramEnd"/>
      <w:r>
        <w:t xml:space="preserve"> </w:t>
      </w:r>
      <w:r w:rsidR="00DD1F2A">
        <w:t>The pressure broadening is result from the random collisions between molecules. Moreover, the broadening effect of the collisions between the same molecules is different from that between a given molecule and a foreign molecule, e.g. nitrogen. Thus the pressure broadening coefficient is calculated as the weighted sum of air- and self-broaden</w:t>
      </w:r>
      <w:r w:rsidR="003A4983">
        <w:t>ing coefficients with the adjustment for pressure and temperature.</w:t>
      </w:r>
      <w:r w:rsidR="00DD1F2A">
        <w:t xml:space="preserve"> </w:t>
      </w:r>
    </w:p>
    <w:p w:rsidR="003A4983" w:rsidRPr="007B2206" w:rsidRDefault="005D0CB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rPr>
              </m:ctrlPr>
            </m:sSubPr>
            <m:e>
              <m:r>
                <w:rPr>
                  <w:rFonts w:ascii="Cambria Math" w:hAnsi="Cambria Math"/>
                </w:rPr>
                <m:t>α</m:t>
              </m:r>
            </m:e>
            <m:sub>
              <m:r>
                <w:rPr>
                  <w:rFonts w:ascii="Cambria Math" w:hAnsi="Cambria Math"/>
                </w:rPr>
                <m:t>p</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q</m:t>
              </m:r>
            </m:e>
          </m:d>
          <m:sSub>
            <m:sSubPr>
              <m:ctrlPr>
                <w:rPr>
                  <w:rFonts w:ascii="Cambria Math" w:hAnsi="Cambria Math"/>
                </w:rPr>
              </m:ctrlPr>
            </m:sSubPr>
            <m:e>
              <m:r>
                <w:rPr>
                  <w:rFonts w:ascii="Cambria Math" w:hAnsi="Cambria Math"/>
                </w:rPr>
                <m:t>α</m:t>
              </m:r>
            </m:e>
            <m:sub>
              <m:r>
                <w:rPr>
                  <w:rFonts w:ascii="Cambria Math" w:hAnsi="Cambria Math"/>
                </w:rPr>
                <m:t>a</m:t>
              </m:r>
            </m:sub>
          </m:sSub>
          <m:r>
            <m:rPr>
              <m:sty m:val="p"/>
            </m:rPr>
            <w:rPr>
              <w:rFonts w:ascii="Cambria Math" w:hAnsi="Cambria Math"/>
            </w:rPr>
            <m:t>+</m:t>
          </m:r>
          <m:r>
            <w:rPr>
              <w:rFonts w:ascii="Cambria Math" w:hAnsi="Cambria Math"/>
            </w:rPr>
            <m:t>q</m:t>
          </m:r>
          <m:sSub>
            <m:sSubPr>
              <m:ctrlPr>
                <w:rPr>
                  <w:rFonts w:ascii="Cambria Math" w:hAnsi="Cambria Math"/>
                </w:rPr>
              </m:ctrlPr>
            </m:sSubPr>
            <m:e>
              <m:r>
                <w:rPr>
                  <w:rFonts w:ascii="Cambria Math" w:hAnsi="Cambria Math"/>
                </w:rPr>
                <m:t>α</m:t>
              </m:r>
            </m:e>
            <m:sub>
              <m:r>
                <w:rPr>
                  <w:rFonts w:ascii="Cambria Math" w:hAnsi="Cambria Math"/>
                </w:rPr>
                <m:t>s</m:t>
              </m:r>
            </m:sub>
          </m:sSub>
          <m:r>
            <m:rPr>
              <m:sty m:val="p"/>
            </m:rPr>
            <w:rPr>
              <w:rFonts w:ascii="Cambria Math" w:hAnsi="Cambria Math"/>
            </w:rPr>
            <m:t>)(</m:t>
          </m:r>
          <m:f>
            <m:fPr>
              <m:ctrlPr>
                <w:rPr>
                  <w:rFonts w:ascii="Cambria Math" w:hAnsi="Cambria Math"/>
                </w:rPr>
              </m:ctrlPr>
            </m:fPr>
            <m:num>
              <m:r>
                <w:rPr>
                  <w:rFonts w:ascii="Cambria Math" w:hAnsi="Cambria Math"/>
                </w:rPr>
                <m:t>P</m:t>
              </m:r>
            </m:num>
            <m:den>
              <m:sSub>
                <m:sSubPr>
                  <m:ctrlPr>
                    <w:rPr>
                      <w:rFonts w:ascii="Cambria Math" w:hAnsi="Cambria Math"/>
                    </w:rPr>
                  </m:ctrlPr>
                </m:sSubPr>
                <m:e>
                  <m:r>
                    <w:rPr>
                      <w:rFonts w:ascii="Cambria Math" w:hAnsi="Cambria Math"/>
                    </w:rPr>
                    <m:t>P</m:t>
                  </m:r>
                </m:e>
                <m:sub>
                  <m:r>
                    <m:rPr>
                      <m:sty m:val="p"/>
                    </m:rPr>
                    <w:rPr>
                      <w:rFonts w:ascii="Cambria Math" w:hAnsi="Cambria Math"/>
                    </w:rPr>
                    <m:t>0</m:t>
                  </m:r>
                </m:sub>
              </m:sSub>
            </m:den>
          </m:f>
          <m:r>
            <m:rPr>
              <m:sty m:val="p"/>
            </m:rPr>
            <w:rPr>
              <w:rFonts w:ascii="Cambria Math" w:hAnsi="Cambria Math"/>
            </w:rPr>
            <m:t>)</m:t>
          </m:r>
          <m:sSup>
            <m:sSupPr>
              <m:ctrlPr>
                <w:rPr>
                  <w:rFonts w:ascii="Cambria Math" w:hAnsi="Cambria Math"/>
                </w:rPr>
              </m:ctrlPr>
            </m:sSupPr>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m:rPr>
                          <m:sty m:val="p"/>
                        </m:rPr>
                        <w:rPr>
                          <w:rFonts w:ascii="Cambria Math" w:hAnsi="Cambria Math"/>
                        </w:rPr>
                        <m:t>0</m:t>
                      </m:r>
                    </m:sub>
                  </m:sSub>
                </m:num>
                <m:den>
                  <m:r>
                    <w:rPr>
                      <w:rFonts w:ascii="Cambria Math" w:hAnsi="Cambria Math"/>
                    </w:rPr>
                    <m:t>T</m:t>
                  </m:r>
                </m:den>
              </m:f>
              <m:r>
                <m:rPr>
                  <m:sty m:val="p"/>
                </m:rPr>
                <w:rPr>
                  <w:rFonts w:ascii="Cambria Math" w:hAnsi="Cambria Math"/>
                </w:rPr>
                <m:t>)</m:t>
              </m:r>
            </m:e>
            <m:sup>
              <w:bookmarkStart w:id="68" w:name="OLE_LINK40"/>
              <w:bookmarkStart w:id="69" w:name="OLE_LINK41"/>
              <m:r>
                <w:rPr>
                  <w:rFonts w:ascii="Cambria Math" w:hAnsi="Cambria Math"/>
                </w:rPr>
                <m:t>γ</m:t>
              </m:r>
              <w:bookmarkEnd w:id="68"/>
              <w:bookmarkEnd w:id="69"/>
            </m:sup>
          </m:sSup>
        </m:oMath>
      </m:oMathPara>
    </w:p>
    <w:p w:rsidR="003A4983" w:rsidRPr="007B2206" w:rsidRDefault="003A4983"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B2206">
        <w:t xml:space="preserve">Where </w:t>
      </w:r>
      <m:oMath>
        <m:sSub>
          <m:sSubPr>
            <m:ctrlPr>
              <w:rPr>
                <w:rFonts w:ascii="Cambria Math" w:hAnsi="Cambria Math"/>
              </w:rPr>
            </m:ctrlPr>
          </m:sSubPr>
          <m:e>
            <m:r>
              <w:rPr>
                <w:rFonts w:ascii="Cambria Math" w:hAnsi="Cambria Math"/>
              </w:rPr>
              <m:t>α</m:t>
            </m:r>
          </m:e>
          <m:sub>
            <m:r>
              <w:rPr>
                <w:rFonts w:ascii="Cambria Math" w:hAnsi="Cambria Math"/>
              </w:rPr>
              <m:t>a</m:t>
            </m:r>
          </m:sub>
        </m:sSub>
      </m:oMath>
      <w:r w:rsidRPr="007B2206">
        <w:t xml:space="preserve"> is the air-broadening coefficient and </w:t>
      </w:r>
      <m:oMath>
        <m:sSub>
          <m:sSubPr>
            <m:ctrlPr>
              <w:rPr>
                <w:rFonts w:ascii="Cambria Math" w:hAnsi="Cambria Math"/>
              </w:rPr>
            </m:ctrlPr>
          </m:sSubPr>
          <m:e>
            <m:r>
              <w:rPr>
                <w:rFonts w:ascii="Cambria Math" w:hAnsi="Cambria Math"/>
              </w:rPr>
              <m:t>α</m:t>
            </m:r>
          </m:e>
          <m:sub>
            <m:r>
              <w:rPr>
                <w:rFonts w:ascii="Cambria Math" w:hAnsi="Cambria Math"/>
              </w:rPr>
              <m:t>s</m:t>
            </m:r>
          </m:sub>
        </m:sSub>
      </m:oMath>
      <w:r w:rsidRPr="007B2206">
        <w:t xml:space="preserve"> is the self-broadening coefficient, </w:t>
      </w:r>
      <m:oMath>
        <m:sSub>
          <m:sSubPr>
            <m:ctrlPr>
              <w:rPr>
                <w:rFonts w:ascii="Cambria Math" w:hAnsi="Cambria Math"/>
              </w:rPr>
            </m:ctrlPr>
          </m:sSubPr>
          <m:e>
            <m:r>
              <w:rPr>
                <w:rFonts w:ascii="Cambria Math" w:hAnsi="Cambria Math"/>
              </w:rPr>
              <m:t>P</m:t>
            </m:r>
          </m:e>
          <m:sub>
            <m:r>
              <m:rPr>
                <m:sty m:val="p"/>
              </m:rPr>
              <w:rPr>
                <w:rFonts w:ascii="Cambria Math" w:hAnsi="Cambria Math"/>
              </w:rPr>
              <m:t>0</m:t>
            </m:r>
          </m:sub>
        </m:sSub>
      </m:oMath>
      <w:r w:rsidRPr="007B2206">
        <w:t xml:space="preserve"> is the reference pressure (1 atmospheric pressure),</w:t>
      </w:r>
      <m:oMath>
        <m:r>
          <m:rPr>
            <m:sty m:val="p"/>
          </m:rPr>
          <w:rPr>
            <w:rFonts w:ascii="Cambria Math" w:hAnsi="Cambria Math"/>
          </w:rPr>
          <m:t xml:space="preserve"> </m:t>
        </m:r>
        <m:r>
          <w:rPr>
            <w:rFonts w:ascii="Cambria Math" w:hAnsi="Cambria Math"/>
          </w:rPr>
          <m:t>γ</m:t>
        </m:r>
      </m:oMath>
      <w:r w:rsidRPr="007B2206">
        <w:t xml:space="preserve"> is the temperature exponent. At </w:t>
      </w:r>
      <w:r w:rsidR="000C37B2" w:rsidRPr="007B2206">
        <w:t xml:space="preserve">a </w:t>
      </w:r>
      <w:r w:rsidRPr="007B2206">
        <w:t xml:space="preserve">relatively </w:t>
      </w:r>
      <w:r w:rsidR="000C37B2" w:rsidRPr="007B2206">
        <w:t xml:space="preserve">high pressure condition, e.g. 0.1 </w:t>
      </w:r>
      <w:proofErr w:type="spellStart"/>
      <w:r w:rsidR="000C37B2" w:rsidRPr="007B2206">
        <w:t>atm</w:t>
      </w:r>
      <w:proofErr w:type="spellEnd"/>
      <w:r w:rsidR="000C37B2" w:rsidRPr="007B2206">
        <w:t xml:space="preserve"> or higher, pressure broadening is a dominant broadening mechanism. Both natural and pressure broadening are homogenous broadening effect, which equally affect all molecule and lead to Lorentzian line shape. The </w:t>
      </w:r>
      <w:proofErr w:type="spellStart"/>
      <w:r w:rsidR="000C37B2" w:rsidRPr="007B2206">
        <w:t>lorentzian</w:t>
      </w:r>
      <w:proofErr w:type="spellEnd"/>
      <w:r w:rsidR="000C37B2" w:rsidRPr="007B2206">
        <w:t xml:space="preserve"> line shape can be represented as the following:</w:t>
      </w:r>
    </w:p>
    <w:p w:rsidR="000C37B2" w:rsidRPr="007B2206" w:rsidRDefault="005D0CB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rPr>
              </m:ctrlPr>
            </m:sSubPr>
            <m:e>
              <m:r>
                <m:rPr>
                  <m:sty m:val="p"/>
                </m:rPr>
                <w:rPr>
                  <w:rFonts w:ascii="Cambria Math" w:hAnsi="Cambria Math"/>
                </w:rPr>
                <m:t>∅</m:t>
              </m:r>
            </m:e>
            <m:sub>
              <m:r>
                <w:rPr>
                  <w:rFonts w:ascii="Cambria Math" w:hAnsi="Cambria Math"/>
                </w:rPr>
                <m:t>L</m:t>
              </m:r>
            </m:sub>
          </m:sSub>
          <m:r>
            <m:rPr>
              <m:sty m:val="p"/>
            </m:rPr>
            <w:rPr>
              <w:rFonts w:ascii="Cambria Math" w:hAnsi="Cambria Math"/>
            </w:rPr>
            <m:t>(</m:t>
          </m:r>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π</m:t>
              </m:r>
            </m:den>
          </m:f>
          <m:f>
            <m:fPr>
              <m:ctrlPr>
                <w:rPr>
                  <w:rFonts w:ascii="Cambria Math" w:hAnsi="Cambria Math"/>
                </w:rPr>
              </m:ctrlPr>
            </m:fPr>
            <m:num>
              <m:f>
                <m:fPr>
                  <m:type m:val="lin"/>
                  <m:ctrlPr>
                    <w:rPr>
                      <w:rFonts w:ascii="Cambria Math" w:hAnsi="Cambria Math"/>
                    </w:rPr>
                  </m:ctrlPr>
                </m:fPr>
                <m:num>
                  <w:bookmarkStart w:id="70" w:name="OLE_LINK42"/>
                  <w:bookmarkStart w:id="71" w:name="OLE_LINK43"/>
                  <m:sSub>
                    <m:sSubPr>
                      <m:ctrlPr>
                        <w:rPr>
                          <w:rFonts w:ascii="Cambria Math" w:hAnsi="Cambria Math"/>
                        </w:rPr>
                      </m:ctrlPr>
                    </m:sSubPr>
                    <m:e>
                      <m:r>
                        <w:rPr>
                          <w:rFonts w:ascii="Cambria Math" w:hAnsi="Cambria Math"/>
                        </w:rPr>
                        <m:t>α</m:t>
                      </m:r>
                    </m:e>
                    <m:sub>
                      <m:r>
                        <w:rPr>
                          <w:rFonts w:ascii="Cambria Math" w:hAnsi="Cambria Math"/>
                        </w:rPr>
                        <m:t>L</m:t>
                      </m:r>
                    </m:sub>
                  </m:sSub>
                  <w:bookmarkEnd w:id="70"/>
                  <w:bookmarkEnd w:id="71"/>
                </m:num>
                <m:den>
                  <m:r>
                    <m:rPr>
                      <m:sty m:val="p"/>
                    </m:rPr>
                    <w:rPr>
                      <w:rFonts w:ascii="Cambria Math" w:hAnsi="Cambria Math"/>
                    </w:rPr>
                    <m:t>2</m:t>
                  </m:r>
                </m:den>
              </m:f>
            </m:num>
            <m:den>
              <m:sSup>
                <m:sSupPr>
                  <m:ctrlPr>
                    <w:rPr>
                      <w:rFonts w:ascii="Cambria Math" w:hAnsi="Cambria Math"/>
                    </w:rPr>
                  </m:ctrlPr>
                </m:sSupPr>
                <m:e>
                  <m:d>
                    <m:dPr>
                      <m:ctrlPr>
                        <w:rPr>
                          <w:rFonts w:ascii="Cambria Math" w:hAnsi="Cambria Math"/>
                        </w:rPr>
                      </m:ctrlPr>
                    </m:dPr>
                    <m:e>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f>
                    <m:fPr>
                      <m:type m:val="lin"/>
                      <m:ctrlPr>
                        <w:rPr>
                          <w:rFonts w:ascii="Cambria Math" w:hAnsi="Cambria Math"/>
                        </w:rPr>
                      </m:ctrlPr>
                    </m:fPr>
                    <m:num>
                      <m:sSub>
                        <m:sSubPr>
                          <m:ctrlPr>
                            <w:rPr>
                              <w:rFonts w:ascii="Cambria Math" w:hAnsi="Cambria Math"/>
                            </w:rPr>
                          </m:ctrlPr>
                        </m:sSubPr>
                        <m:e>
                          <m:r>
                            <w:rPr>
                              <w:rFonts w:ascii="Cambria Math" w:hAnsi="Cambria Math"/>
                            </w:rPr>
                            <m:t>α</m:t>
                          </m:r>
                        </m:e>
                        <m:sub>
                          <m:r>
                            <w:rPr>
                              <w:rFonts w:ascii="Cambria Math" w:hAnsi="Cambria Math"/>
                            </w:rPr>
                            <m:t>L</m:t>
                          </m:r>
                        </m:sub>
                      </m:sSub>
                    </m:num>
                    <m:den>
                      <m:r>
                        <m:rPr>
                          <m:sty m:val="p"/>
                        </m:rPr>
                        <w:rPr>
                          <w:rFonts w:ascii="Cambria Math" w:hAnsi="Cambria Math"/>
                        </w:rPr>
                        <m:t>2</m:t>
                      </m:r>
                    </m:den>
                  </m:f>
                  <m:r>
                    <m:rPr>
                      <m:sty m:val="p"/>
                    </m:rPr>
                    <w:rPr>
                      <w:rFonts w:ascii="Cambria Math" w:hAnsi="Cambria Math"/>
                    </w:rPr>
                    <m:t>)</m:t>
                  </m:r>
                </m:e>
                <m:sup>
                  <m:r>
                    <m:rPr>
                      <m:sty m:val="p"/>
                    </m:rPr>
                    <w:rPr>
                      <w:rFonts w:ascii="Cambria Math" w:hAnsi="Cambria Math"/>
                    </w:rPr>
                    <m:t>2</m:t>
                  </m:r>
                </m:sup>
              </m:sSup>
            </m:den>
          </m:f>
        </m:oMath>
      </m:oMathPara>
    </w:p>
    <w:p w:rsidR="00564CE7" w:rsidRPr="007B2206" w:rsidRDefault="00564CE7"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B2206">
        <w:t xml:space="preserve">Where </w:t>
      </w:r>
      <m:oMath>
        <m:sSub>
          <m:sSubPr>
            <m:ctrlPr>
              <w:rPr>
                <w:rFonts w:ascii="Cambria Math" w:hAnsi="Cambria Math"/>
              </w:rPr>
            </m:ctrlPr>
          </m:sSubPr>
          <m:e>
            <m:r>
              <w:rPr>
                <w:rFonts w:ascii="Cambria Math" w:hAnsi="Cambria Math"/>
              </w:rPr>
              <m:t>v</m:t>
            </m:r>
          </m:e>
          <m:sub>
            <m:r>
              <m:rPr>
                <m:sty m:val="p"/>
              </m:rPr>
              <w:rPr>
                <w:rFonts w:ascii="Cambria Math" w:hAnsi="Cambria Math"/>
              </w:rPr>
              <m:t>0</m:t>
            </m:r>
          </m:sub>
        </m:sSub>
      </m:oMath>
      <w:r w:rsidRPr="007B2206">
        <w:t xml:space="preserve"> is the center line wavelength, </w:t>
      </w:r>
      <m:oMath>
        <m:sSub>
          <m:sSubPr>
            <m:ctrlPr>
              <w:rPr>
                <w:rFonts w:ascii="Cambria Math" w:hAnsi="Cambria Math"/>
              </w:rPr>
            </m:ctrlPr>
          </m:sSubPr>
          <m:e>
            <m:r>
              <w:rPr>
                <w:rFonts w:ascii="Cambria Math" w:hAnsi="Cambria Math"/>
              </w:rPr>
              <m:t>α</m:t>
            </m:r>
          </m:e>
          <m:sub>
            <m:r>
              <w:rPr>
                <w:rFonts w:ascii="Cambria Math" w:hAnsi="Cambria Math"/>
              </w:rPr>
              <m:t>L</m:t>
            </m:r>
          </m:sub>
        </m:sSub>
      </m:oMath>
      <w:r w:rsidRPr="007B2206">
        <w:t xml:space="preserve"> is a sum of natural and pressure broadening coefficients.</w:t>
      </w:r>
    </w:p>
    <w:p w:rsidR="00564CE7" w:rsidRPr="007B2206" w:rsidRDefault="00564CE7" w:rsidP="00564CE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B2206">
        <w:t xml:space="preserve">The Doppler broadening arises when thermal motions impart a random Doppler velocity to each molecule, causing the ensemble absorption to be blurred over </w:t>
      </w:r>
      <w:r w:rsidRPr="007B2206">
        <w:lastRenderedPageBreak/>
        <w:t xml:space="preserve">some range of wavenumbers. At relatively low pressure situation, e.g. 0.01 </w:t>
      </w:r>
      <w:proofErr w:type="spellStart"/>
      <w:r w:rsidRPr="007B2206">
        <w:t>atm</w:t>
      </w:r>
      <w:proofErr w:type="spellEnd"/>
      <w:r w:rsidRPr="007B2206">
        <w:t xml:space="preserve"> or lower, Doppler broadening is a dominant broadening mechanism. Its coefficient is computed as the following:</w:t>
      </w:r>
    </w:p>
    <w:p w:rsidR="000C37B2" w:rsidRPr="007B2206" w:rsidRDefault="005D0CB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rPr>
              </m:ctrlPr>
            </m:sSubPr>
            <m:e>
              <m:r>
                <w:rPr>
                  <w:rFonts w:ascii="Cambria Math" w:hAnsi="Cambria Math"/>
                </w:rPr>
                <m:t>α</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m:t>
                  </m:r>
                  <m:r>
                    <w:rPr>
                      <w:rFonts w:ascii="Cambria Math" w:hAnsi="Cambria Math"/>
                    </w:rPr>
                    <m:t>kT</m:t>
                  </m:r>
                </m:num>
                <m:den>
                  <w:bookmarkStart w:id="72" w:name="OLE_LINK44"/>
                  <w:bookmarkStart w:id="73" w:name="OLE_LINK45"/>
                  <m:r>
                    <w:rPr>
                      <w:rFonts w:ascii="Cambria Math" w:hAnsi="Cambria Math"/>
                    </w:rPr>
                    <m:t>m</m:t>
                  </m:r>
                  <w:bookmarkEnd w:id="72"/>
                  <w:bookmarkEnd w:id="73"/>
                  <m:sSup>
                    <m:sSupPr>
                      <m:ctrlPr>
                        <w:rPr>
                          <w:rFonts w:ascii="Cambria Math" w:hAnsi="Cambria Math"/>
                        </w:rPr>
                      </m:ctrlPr>
                    </m:sSupPr>
                    <m:e>
                      <m:r>
                        <w:rPr>
                          <w:rFonts w:ascii="Cambria Math" w:hAnsi="Cambria Math"/>
                        </w:rPr>
                        <m:t>c</m:t>
                      </m:r>
                    </m:e>
                    <m:sup>
                      <m:r>
                        <m:rPr>
                          <m:sty m:val="p"/>
                        </m:rPr>
                        <w:rPr>
                          <w:rFonts w:ascii="Cambria Math" w:hAnsi="Cambria Math"/>
                        </w:rPr>
                        <m:t>2</m:t>
                      </m:r>
                    </m:sup>
                  </m:sSup>
                </m:den>
              </m:f>
            </m:e>
          </m:rad>
        </m:oMath>
      </m:oMathPara>
    </w:p>
    <w:p w:rsidR="00564CE7" w:rsidRPr="007B2206" w:rsidRDefault="00564CE7"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B2206">
        <w:t xml:space="preserve">Where </w:t>
      </w:r>
      <m:oMath>
        <m:r>
          <w:rPr>
            <w:rFonts w:ascii="Cambria Math" w:hAnsi="Cambria Math"/>
          </w:rPr>
          <m:t>m</m:t>
        </m:r>
      </m:oMath>
      <w:r w:rsidRPr="007B2206">
        <w:t xml:space="preserve"> is the molecular weight of the absorbing </w:t>
      </w:r>
      <w:proofErr w:type="gramStart"/>
      <w:r w:rsidRPr="007B2206">
        <w:t>specie.</w:t>
      </w:r>
      <w:proofErr w:type="gramEnd"/>
      <w:r w:rsidRPr="007B2206">
        <w:t xml:space="preserve"> The </w:t>
      </w:r>
      <w:r w:rsidR="0034454F" w:rsidRPr="007B2206">
        <w:t>Doppler broadening is an inhomogeneous broadening effect which only affects a certain class of molecules. It results in Gaussian line shape, which can be formulated as the following:</w:t>
      </w:r>
    </w:p>
    <w:p w:rsidR="0034454F" w:rsidRPr="007B2206" w:rsidRDefault="005D0CB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rPr>
              </m:ctrlPr>
            </m:sSubPr>
            <m:e>
              <m:r>
                <m:rPr>
                  <m:sty m:val="p"/>
                </m:rPr>
                <w:rPr>
                  <w:rFonts w:ascii="Cambria Math" w:hAnsi="Cambria Math"/>
                </w:rPr>
                <m:t>∅</m:t>
              </m:r>
            </m:e>
            <m:sub>
              <m:r>
                <w:rPr>
                  <w:rFonts w:ascii="Cambria Math" w:hAnsi="Cambria Math"/>
                </w:rPr>
                <m:t>D</m:t>
              </m:r>
            </m:sub>
          </m:sSub>
          <m:r>
            <m:rPr>
              <m:sty m:val="p"/>
            </m:rPr>
            <w:rPr>
              <w:rFonts w:ascii="Cambria Math" w:hAnsi="Cambria Math"/>
            </w:rPr>
            <m:t>(</m:t>
          </m:r>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ad>
                <m:radPr>
                  <m:degHide m:val="1"/>
                  <m:ctrlPr>
                    <w:rPr>
                      <w:rFonts w:ascii="Cambria Math" w:hAnsi="Cambria Math"/>
                    </w:rPr>
                  </m:ctrlPr>
                </m:radPr>
                <m:deg/>
                <m:e>
                  <m:r>
                    <w:rPr>
                      <w:rFonts w:ascii="Cambria Math" w:hAnsi="Cambria Math"/>
                    </w:rPr>
                    <m:t>In</m:t>
                  </m:r>
                  <m:r>
                    <m:rPr>
                      <m:sty m:val="p"/>
                    </m:rPr>
                    <w:rPr>
                      <w:rFonts w:ascii="Cambria Math" w:hAnsi="Cambria Math"/>
                    </w:rPr>
                    <m:t>2</m:t>
                  </m:r>
                </m:e>
              </m:rad>
            </m:num>
            <m:den>
              <m:rad>
                <m:radPr>
                  <m:degHide m:val="1"/>
                  <m:ctrlPr>
                    <w:rPr>
                      <w:rFonts w:ascii="Cambria Math" w:hAnsi="Cambria Math"/>
                    </w:rPr>
                  </m:ctrlPr>
                </m:radPr>
                <m:deg/>
                <m:e>
                  <m:r>
                    <w:rPr>
                      <w:rFonts w:ascii="Cambria Math" w:hAnsi="Cambria Math"/>
                    </w:rPr>
                    <m:t>π</m:t>
                  </m:r>
                </m:e>
              </m:rad>
              <w:bookmarkStart w:id="74" w:name="OLE_LINK46"/>
              <w:bookmarkStart w:id="75" w:name="OLE_LINK47"/>
              <m:sSub>
                <m:sSubPr>
                  <m:ctrlPr>
                    <w:rPr>
                      <w:rFonts w:ascii="Cambria Math" w:hAnsi="Cambria Math"/>
                    </w:rPr>
                  </m:ctrlPr>
                </m:sSubPr>
                <m:e>
                  <m:r>
                    <w:rPr>
                      <w:rFonts w:ascii="Cambria Math" w:hAnsi="Cambria Math"/>
                    </w:rPr>
                    <m:t>α</m:t>
                  </m:r>
                </m:e>
                <m:sub>
                  <m:r>
                    <w:rPr>
                      <w:rFonts w:ascii="Cambria Math" w:hAnsi="Cambria Math"/>
                    </w:rPr>
                    <m:t>D</m:t>
                  </m:r>
                </m:sub>
              </m:sSub>
              <w:bookmarkEnd w:id="74"/>
              <w:bookmarkEnd w:id="75"/>
            </m:den>
          </m:f>
          <m:r>
            <m:rPr>
              <m:sty m:val="p"/>
            </m:rPr>
            <w:rPr>
              <w:rFonts w:ascii="Cambria Math" w:hAnsi="Cambria Math"/>
            </w:rPr>
            <m:t>exp⁡[-</m:t>
          </m:r>
          <m:r>
            <w:rPr>
              <w:rFonts w:ascii="Cambria Math" w:hAnsi="Cambria Math"/>
            </w:rPr>
            <m:t>In</m:t>
          </m:r>
          <m:r>
            <m:rPr>
              <m:sty m:val="p"/>
            </m:rPr>
            <w:rPr>
              <w:rFonts w:ascii="Cambria Math" w:hAnsi="Cambria Math"/>
            </w:rPr>
            <m:t>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num>
                    <m:den>
                      <m:sSub>
                        <m:sSubPr>
                          <m:ctrlPr>
                            <w:rPr>
                              <w:rFonts w:ascii="Cambria Math" w:hAnsi="Cambria Math"/>
                            </w:rPr>
                          </m:ctrlPr>
                        </m:sSubPr>
                        <m:e>
                          <m:r>
                            <w:rPr>
                              <w:rFonts w:ascii="Cambria Math" w:hAnsi="Cambria Math"/>
                            </w:rPr>
                            <m:t>α</m:t>
                          </m:r>
                        </m:e>
                        <m:sub>
                          <m:r>
                            <w:rPr>
                              <w:rFonts w:ascii="Cambria Math" w:hAnsi="Cambria Math"/>
                            </w:rPr>
                            <m:t>D</m:t>
                          </m:r>
                        </m:sub>
                      </m:sSub>
                    </m:den>
                  </m:f>
                </m:e>
              </m:d>
            </m:e>
            <m:sup>
              <m:r>
                <m:rPr>
                  <m:sty m:val="p"/>
                </m:rPr>
                <w:rPr>
                  <w:rFonts w:ascii="Cambria Math" w:hAnsi="Cambria Math"/>
                </w:rPr>
                <m:t>2</m:t>
              </m:r>
            </m:sup>
          </m:sSup>
          <m:r>
            <m:rPr>
              <m:sty m:val="p"/>
            </m:rPr>
            <w:rPr>
              <w:rFonts w:ascii="Cambria Math" w:hAnsi="Cambria Math"/>
            </w:rPr>
            <m:t>]</m:t>
          </m:r>
        </m:oMath>
      </m:oMathPara>
    </w:p>
    <w:p w:rsidR="0034454F" w:rsidRPr="007B2206" w:rsidRDefault="00EA0486"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B2206">
        <w:t xml:space="preserve">When all those broadening mechanisms play an indispensable role in the absorption, a Voigt profile, which is a convolution of Gaussian and </w:t>
      </w:r>
      <w:proofErr w:type="spellStart"/>
      <w:r w:rsidRPr="007B2206">
        <w:t>lorentzian</w:t>
      </w:r>
      <w:proofErr w:type="spellEnd"/>
      <w:r w:rsidRPr="007B2206">
        <w:t xml:space="preserve"> profiles, will be produced. Its mathematical formulation is shown below:</w:t>
      </w:r>
    </w:p>
    <w:p w:rsidR="00EA0486" w:rsidRPr="007B2206" w:rsidRDefault="005D0CB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rPr>
              </m:ctrlPr>
            </m:sSubPr>
            <m:e>
              <m:r>
                <m:rPr>
                  <m:sty m:val="p"/>
                </m:rPr>
                <w:rPr>
                  <w:rFonts w:ascii="Cambria Math" w:hAnsi="Cambria Math"/>
                </w:rPr>
                <m:t>∅</m:t>
              </m:r>
            </m:e>
            <m:sub>
              <m:r>
                <w:rPr>
                  <w:rFonts w:ascii="Cambria Math" w:hAnsi="Cambria Math"/>
                </w:rPr>
                <m:t>V</m:t>
              </m:r>
            </m:sub>
          </m:sSub>
          <m:r>
            <m:rPr>
              <m:sty m:val="p"/>
            </m:rPr>
            <w:rPr>
              <w:rFonts w:ascii="Cambria Math" w:hAnsi="Cambria Math"/>
            </w:rPr>
            <m:t>(</m:t>
          </m:r>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w:rPr>
                      <w:rFonts w:ascii="Cambria Math" w:hAnsi="Cambria Math"/>
                    </w:rPr>
                    <m:t>π</m:t>
                  </m:r>
                </m:e>
              </m:rad>
              <m:sSub>
                <m:sSubPr>
                  <m:ctrlPr>
                    <w:rPr>
                      <w:rFonts w:ascii="Cambria Math" w:hAnsi="Cambria Math"/>
                    </w:rPr>
                  </m:ctrlPr>
                </m:sSubPr>
                <m:e>
                  <m:r>
                    <w:rPr>
                      <w:rFonts w:ascii="Cambria Math" w:hAnsi="Cambria Math"/>
                    </w:rPr>
                    <m:t>α</m:t>
                  </m:r>
                </m:e>
                <m:sub>
                  <m:r>
                    <w:rPr>
                      <w:rFonts w:ascii="Cambria Math" w:hAnsi="Cambria Math"/>
                    </w:rPr>
                    <m:t>D</m:t>
                  </m:r>
                </m:sub>
              </m:sSub>
            </m:den>
          </m:f>
          <m:f>
            <m:fPr>
              <m:ctrlPr>
                <w:rPr>
                  <w:rFonts w:ascii="Cambria Math" w:hAnsi="Cambria Math"/>
                </w:rPr>
              </m:ctrlPr>
            </m:fPr>
            <m:num>
              <m:r>
                <m:rPr>
                  <m:sty m:val="p"/>
                </m:rPr>
                <w:rPr>
                  <w:rFonts w:ascii="Cambria Math" w:hAnsi="Cambria Math"/>
                </w:rPr>
                <m:t>1</m:t>
              </m:r>
            </m:num>
            <m:den>
              <m:r>
                <w:rPr>
                  <w:rFonts w:ascii="Cambria Math" w:hAnsi="Cambria Math"/>
                </w:rPr>
                <m:t>π</m:t>
              </m:r>
            </m:den>
          </m:f>
          <w:bookmarkStart w:id="76" w:name="OLE_LINK49"/>
          <m:f>
            <m:fPr>
              <m:ctrlPr>
                <w:rPr>
                  <w:rFonts w:ascii="Cambria Math" w:hAnsi="Cambria Math"/>
                </w:rPr>
              </m:ctrlPr>
            </m:fPr>
            <m:num>
              <m:sSub>
                <m:sSubPr>
                  <m:ctrlPr>
                    <w:rPr>
                      <w:rFonts w:ascii="Cambria Math" w:hAnsi="Cambria Math"/>
                    </w:rPr>
                  </m:ctrlPr>
                </m:sSubPr>
                <m:e>
                  <m:r>
                    <w:rPr>
                      <w:rFonts w:ascii="Cambria Math" w:hAnsi="Cambria Math"/>
                    </w:rPr>
                    <m:t>α</m:t>
                  </m:r>
                </m:e>
                <m:sub>
                  <m:r>
                    <w:rPr>
                      <w:rFonts w:ascii="Cambria Math" w:hAnsi="Cambria Math"/>
                    </w:rPr>
                    <m:t>L</m:t>
                  </m:r>
                </m:sub>
              </m:sSub>
            </m:num>
            <m:den>
              <w:bookmarkStart w:id="77" w:name="OLE_LINK48"/>
              <w:bookmarkStart w:id="78" w:name="OLE_LINK50"/>
              <m:sSub>
                <m:sSubPr>
                  <m:ctrlPr>
                    <w:rPr>
                      <w:rFonts w:ascii="Cambria Math" w:hAnsi="Cambria Math"/>
                    </w:rPr>
                  </m:ctrlPr>
                </m:sSubPr>
                <m:e>
                  <m:r>
                    <w:rPr>
                      <w:rFonts w:ascii="Cambria Math" w:hAnsi="Cambria Math"/>
                    </w:rPr>
                    <m:t>α</m:t>
                  </m:r>
                </m:e>
                <m:sub>
                  <m:r>
                    <w:rPr>
                      <w:rFonts w:ascii="Cambria Math" w:hAnsi="Cambria Math"/>
                    </w:rPr>
                    <m:t>D</m:t>
                  </m:r>
                </m:sub>
              </m:sSub>
              <w:bookmarkEnd w:id="77"/>
              <w:bookmarkEnd w:id="78"/>
            </m:den>
          </m:f>
          <w:bookmarkEnd w:id="76"/>
          <m:nary>
            <m:naryPr>
              <m:limLoc m:val="undOvr"/>
              <m:subHide m:val="1"/>
              <m:supHide m:val="1"/>
              <m:ctrlPr>
                <w:rPr>
                  <w:rFonts w:ascii="Cambria Math" w:hAnsi="Cambria Math"/>
                </w:rPr>
              </m:ctrlPr>
            </m:naryPr>
            <m:sub/>
            <m:sup/>
            <m:e>
              <m:f>
                <m:fPr>
                  <m:ctrlPr>
                    <w:rPr>
                      <w:rFonts w:ascii="Cambria Math" w:hAnsi="Cambria Math"/>
                    </w:rPr>
                  </m:ctrlPr>
                </m:fPr>
                <m:num>
                  <m:r>
                    <m:rPr>
                      <m:sty m:val="p"/>
                    </m:rPr>
                    <w:rPr>
                      <w:rFonts w:ascii="Cambria Math" w:hAnsi="Cambria Math"/>
                    </w:rPr>
                    <m:t>exp⁡(-</m:t>
                  </m:r>
                  <m:sSup>
                    <m:sSupPr>
                      <m:ctrlPr>
                        <w:rPr>
                          <w:rFonts w:ascii="Cambria Math" w:hAnsi="Cambria Math"/>
                        </w:rPr>
                      </m:ctrlPr>
                    </m:sSupPr>
                    <m:e>
                      <m:r>
                        <w:rPr>
                          <w:rFonts w:ascii="Cambria Math" w:hAnsi="Cambria Math"/>
                        </w:rPr>
                        <m:t>t</m:t>
                      </m:r>
                    </m:e>
                    <m:sup>
                      <m:r>
                        <m:rPr>
                          <m:sty m:val="p"/>
                        </m:rPr>
                        <w:rPr>
                          <w:rFonts w:ascii="Cambria Math" w:hAnsi="Cambria Math"/>
                        </w:rPr>
                        <m:t>2</m:t>
                      </m:r>
                    </m:sup>
                  </m:sSup>
                  <m:r>
                    <m:rPr>
                      <m:sty m:val="p"/>
                    </m:rPr>
                    <w:rPr>
                      <w:rFonts w:ascii="Cambria Math" w:hAnsi="Cambria Math"/>
                    </w:rPr>
                    <m:t>)</m:t>
                  </m:r>
                </m:num>
                <m:den>
                  <m:sSup>
                    <m:sSupPr>
                      <m:ctrlPr>
                        <w:rPr>
                          <w:rFonts w:ascii="Cambria Math" w:hAnsi="Cambria Math"/>
                        </w:rPr>
                      </m:ctrlPr>
                    </m:sSupPr>
                    <m:e>
                      <m:d>
                        <m:dPr>
                          <m:ctrlPr>
                            <w:rPr>
                              <w:rFonts w:ascii="Cambria Math" w:hAnsi="Cambria Math"/>
                            </w:rPr>
                          </m:ctrlPr>
                        </m:dPr>
                        <m:e>
                          <m:f>
                            <m:fPr>
                              <m:type m:val="lin"/>
                              <m:ctrlPr>
                                <w:rPr>
                                  <w:rFonts w:ascii="Cambria Math" w:hAnsi="Cambria Math"/>
                                </w:rPr>
                              </m:ctrlPr>
                            </m:fPr>
                            <m:num>
                              <m:r>
                                <m:rPr>
                                  <m:sty m:val="p"/>
                                </m:rPr>
                                <w:rPr>
                                  <w:rFonts w:ascii="Cambria Math" w:hAnsi="Cambria Math"/>
                                </w:rPr>
                                <m:t>(</m:t>
                              </m:r>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r>
                                <m:rPr>
                                  <m:sty m:val="p"/>
                                </m:rPr>
                                <w:rPr>
                                  <w:rFonts w:ascii="Cambria Math" w:hAnsi="Cambria Math"/>
                                </w:rPr>
                                <m:t>)</m:t>
                              </m:r>
                            </m:num>
                            <m:den>
                              <m:sSub>
                                <m:sSubPr>
                                  <m:ctrlPr>
                                    <w:rPr>
                                      <w:rFonts w:ascii="Cambria Math" w:hAnsi="Cambria Math"/>
                                    </w:rPr>
                                  </m:ctrlPr>
                                </m:sSubPr>
                                <m:e>
                                  <m:r>
                                    <w:rPr>
                                      <w:rFonts w:ascii="Cambria Math" w:hAnsi="Cambria Math"/>
                                    </w:rPr>
                                    <m:t>α</m:t>
                                  </m:r>
                                </m:e>
                                <m:sub>
                                  <m:r>
                                    <w:rPr>
                                      <w:rFonts w:ascii="Cambria Math" w:hAnsi="Cambria Math"/>
                                    </w:rPr>
                                    <m:t>D</m:t>
                                  </m:r>
                                </m:sub>
                              </m:sSub>
                            </m:den>
                          </m:f>
                          <m:r>
                            <m:rPr>
                              <m:sty m:val="p"/>
                            </m:rPr>
                            <w:rPr>
                              <w:rFonts w:ascii="Cambria Math" w:hAnsi="Cambria Math"/>
                            </w:rPr>
                            <m:t>-</m:t>
                          </m:r>
                          <m:r>
                            <w:rPr>
                              <w:rFonts w:ascii="Cambria Math" w:hAnsi="Cambria Math"/>
                            </w:rPr>
                            <m:t>t</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α</m:t>
                              </m:r>
                            </m:e>
                            <m:sub>
                              <m:r>
                                <w:rPr>
                                  <w:rFonts w:ascii="Cambria Math" w:hAnsi="Cambria Math"/>
                                </w:rPr>
                                <m:t>L</m:t>
                              </m:r>
                            </m:sub>
                          </m:sSub>
                        </m:num>
                        <m:den>
                          <m:sSub>
                            <m:sSubPr>
                              <m:ctrlPr>
                                <w:rPr>
                                  <w:rFonts w:ascii="Cambria Math" w:hAnsi="Cambria Math"/>
                                </w:rPr>
                              </m:ctrlPr>
                            </m:sSubPr>
                            <m:e>
                              <m:r>
                                <w:rPr>
                                  <w:rFonts w:ascii="Cambria Math" w:hAnsi="Cambria Math"/>
                                </w:rPr>
                                <m:t>α</m:t>
                              </m:r>
                            </m:e>
                            <m:sub>
                              <m:r>
                                <w:rPr>
                                  <w:rFonts w:ascii="Cambria Math" w:hAnsi="Cambria Math"/>
                                </w:rPr>
                                <m:t>D</m:t>
                              </m:r>
                            </m:sub>
                          </m:sSub>
                        </m:den>
                      </m:f>
                      <m:r>
                        <m:rPr>
                          <m:sty m:val="p"/>
                        </m:rPr>
                        <w:rPr>
                          <w:rFonts w:ascii="Cambria Math" w:hAnsi="Cambria Math"/>
                        </w:rPr>
                        <m:t>)</m:t>
                      </m:r>
                    </m:e>
                    <m:sup>
                      <m:r>
                        <m:rPr>
                          <m:sty m:val="p"/>
                        </m:rPr>
                        <w:rPr>
                          <w:rFonts w:ascii="Cambria Math" w:hAnsi="Cambria Math"/>
                        </w:rPr>
                        <m:t>2</m:t>
                      </m:r>
                    </m:sup>
                  </m:sSup>
                </m:den>
              </m:f>
            </m:e>
          </m:nary>
        </m:oMath>
      </m:oMathPara>
    </w:p>
    <w:p w:rsidR="007B2206" w:rsidRDefault="00BB411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can be observed from the equation that the </w:t>
      </w:r>
      <w:proofErr w:type="spellStart"/>
      <w:r>
        <w:t>voigt</w:t>
      </w:r>
      <w:proofErr w:type="spellEnd"/>
      <w:r>
        <w:t xml:space="preserve"> profile is in integral form which can only be evaluate numerically. </w:t>
      </w:r>
      <w:r w:rsidR="008570C7">
        <w:t xml:space="preserve">However, the numerical integration is not only computationally intense and time consuming but also inaccurate provided the algorithm or the program is improperly designed. To increase the efficiency of the computation while preserving accuracy, multiple remedies are come up with. </w:t>
      </w:r>
      <w:r w:rsidR="003C7492">
        <w:t xml:space="preserve">In </w:t>
      </w:r>
      <w:r w:rsidR="009E13EC">
        <w:t xml:space="preserve">some work </w:t>
      </w:r>
      <w:r w:rsidR="009E13EC">
        <w:fldChar w:fldCharType="begin"/>
      </w:r>
      <w:r w:rsidR="00DA07CC">
        <w:instrText xml:space="preserve"> ADDIN EN.CITE &lt;EndNote&gt;&lt;Cite&gt;&lt;Author&gt;Posener&lt;/Author&gt;&lt;Year&gt;1959&lt;/Year&gt;&lt;RecNum&gt;209&lt;/RecNum&gt;&lt;DisplayText&gt;[35, 36]&lt;/DisplayText&gt;&lt;record&gt;&lt;rec-number&gt;209&lt;/rec-number&gt;&lt;foreign-keys&gt;&lt;key app="EN" db-id="5v9p95p91wzaf9esr085x0v55r52p0d0srts" timestamp="1456930966"&gt;209&lt;/key&gt;&lt;/foreign-keys&gt;&lt;ref-type name="Journal Article"&gt;17&lt;/ref-type&gt;&lt;contributors&gt;&lt;authors&gt;&lt;author&gt;Posener, DW&lt;/author&gt;&lt;/authors&gt;&lt;/contributors&gt;&lt;titles&gt;&lt;title&gt;The shape of spectral lines: Tables of the Voigt profile&lt;/title&gt;&lt;secondary-title&gt;Australian Journal of Physics&lt;/secondary-title&gt;&lt;/titles&gt;&lt;periodical&gt;&lt;full-title&gt;Australian Journal of Physics&lt;/full-title&gt;&lt;/periodical&gt;&lt;pages&gt;184-196&lt;/pages&gt;&lt;volume&gt;12&lt;/volume&gt;&lt;number&gt;2&lt;/number&gt;&lt;dates&gt;&lt;year&gt;1959&lt;/year&gt;&lt;/dates&gt;&lt;urls&gt;&lt;/urls&gt;&lt;/record&gt;&lt;/Cite&gt;&lt;Cite&gt;&lt;Author&gt;Hummer&lt;/Author&gt;&lt;Year&gt;1965&lt;/Year&gt;&lt;RecNum&gt;210&lt;/RecNum&gt;&lt;record&gt;&lt;rec-number&gt;210&lt;/rec-number&gt;&lt;foreign-keys&gt;&lt;key app="EN" db-id="5v9p95p91wzaf9esr085x0v55r52p0d0srts" timestamp="1456931047"&gt;210&lt;/key&gt;&lt;/foreign-keys&gt;&lt;ref-type name="Journal Article"&gt;17&lt;/ref-type&gt;&lt;contributors&gt;&lt;authors&gt;&lt;author&gt;Hummer, DG&lt;/author&gt;&lt;/authors&gt;&lt;/contributors&gt;&lt;titles&gt;&lt;title&gt;The Voigt function: An eight-significant-figure table and generating procedure&lt;/title&gt;&lt;secondary-title&gt;Memoirs of the Royal Astronomical Society&lt;/secondary-title&gt;&lt;/titles&gt;&lt;periodical&gt;&lt;full-title&gt;Memoirs of the Royal Astronomical Society&lt;/full-title&gt;&lt;/periodical&gt;&lt;pages&gt;1&lt;/pages&gt;&lt;volume&gt;70&lt;/volume&gt;&lt;dates&gt;&lt;year&gt;1965&lt;/year&gt;&lt;/dates&gt;&lt;urls&gt;&lt;/urls&gt;&lt;/record&gt;&lt;/Cite&gt;&lt;/EndNote&gt;</w:instrText>
      </w:r>
      <w:r w:rsidR="009E13EC">
        <w:fldChar w:fldCharType="separate"/>
      </w:r>
      <w:r w:rsidR="00DA07CC">
        <w:rPr>
          <w:noProof/>
        </w:rPr>
        <w:t>[35, 36]</w:t>
      </w:r>
      <w:r w:rsidR="009E13EC">
        <w:fldChar w:fldCharType="end"/>
      </w:r>
      <w:r w:rsidR="009E13EC">
        <w:t xml:space="preserve">, authors tabulated the solution of analytical functions with respect to the width ratios </w:t>
      </w:r>
      <m:oMath>
        <m:r>
          <w:rPr>
            <w:rFonts w:ascii="Cambria Math" w:hAnsi="Cambria Math"/>
          </w:rPr>
          <m:t>a=</m:t>
        </m:r>
        <m:f>
          <m:fPr>
            <m:type m:val="lin"/>
            <m:ctrlPr>
              <w:rPr>
                <w:rFonts w:ascii="Cambria Math" w:hAnsi="Cambria Math"/>
              </w:rPr>
            </m:ctrlPr>
          </m:fPr>
          <m:num>
            <m:sSub>
              <m:sSubPr>
                <m:ctrlPr>
                  <w:rPr>
                    <w:rFonts w:ascii="Cambria Math" w:hAnsi="Cambria Math"/>
                  </w:rPr>
                </m:ctrlPr>
              </m:sSubPr>
              <m:e>
                <m:r>
                  <w:rPr>
                    <w:rFonts w:ascii="Cambria Math" w:hAnsi="Cambria Math"/>
                  </w:rPr>
                  <m:t>α</m:t>
                </m:r>
              </m:e>
              <m:sub>
                <m:r>
                  <w:rPr>
                    <w:rFonts w:ascii="Cambria Math" w:hAnsi="Cambria Math"/>
                  </w:rPr>
                  <m:t>L</m:t>
                </m:r>
              </m:sub>
            </m:sSub>
          </m:num>
          <m:den>
            <m:sSub>
              <m:sSubPr>
                <m:ctrlPr>
                  <w:rPr>
                    <w:rFonts w:ascii="Cambria Math" w:hAnsi="Cambria Math"/>
                  </w:rPr>
                </m:ctrlPr>
              </m:sSubPr>
              <m:e>
                <m:r>
                  <w:rPr>
                    <w:rFonts w:ascii="Cambria Math" w:hAnsi="Cambria Math"/>
                  </w:rPr>
                  <m:t>α</m:t>
                </m:r>
              </m:e>
              <m:sub>
                <m:r>
                  <w:rPr>
                    <w:rFonts w:ascii="Cambria Math" w:hAnsi="Cambria Math"/>
                  </w:rPr>
                  <m:t>D</m:t>
                </m:r>
              </m:sub>
            </m:sSub>
          </m:den>
        </m:f>
      </m:oMath>
      <w:r w:rsidR="009E13EC">
        <w:t xml:space="preserve"> which is used to approximate the voigt profile. This approach might be able to achieve higher accuracy. Its usage</w:t>
      </w:r>
      <w:r w:rsidR="00EC0FD5">
        <w:t>, however,</w:t>
      </w:r>
      <w:r w:rsidR="009E13EC">
        <w:t xml:space="preserve"> is cumbersome, moreover, it is painstaking to implement in numerical computation. The others</w:t>
      </w:r>
      <w:r w:rsidR="00EC0FD5">
        <w:t xml:space="preserve"> </w:t>
      </w:r>
      <w:r w:rsidR="00EC0FD5">
        <w:fldChar w:fldCharType="begin">
          <w:fldData xml:space="preserve">PEVuZE5vdGU+PENpdGU+PEF1dGhvcj5XaGl0aW5nPC9BdXRob3I+PFllYXI+MTk2ODwvWWVhcj48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</w:fldData>
        </w:fldChar>
      </w:r>
      <w:r w:rsidR="00DA07CC">
        <w:instrText xml:space="preserve"> ADDIN EN.CITE </w:instrText>
      </w:r>
      <w:r w:rsidR="00DA07CC">
        <w:fldChar w:fldCharType="begin">
          <w:fldData xml:space="preserve">PEVuZE5vdGU+PENpdGU+PEF1dGhvcj5XaGl0aW5nPC9BdXRob3I+PFllYXI+MTk2ODwvWWVhcj48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</w:fldData>
        </w:fldChar>
      </w:r>
      <w:r w:rsidR="00DA07CC">
        <w:instrText xml:space="preserve"> ADDIN EN.CITE.DATA </w:instrText>
      </w:r>
      <w:r w:rsidR="00DA07CC">
        <w:fldChar w:fldCharType="end"/>
      </w:r>
      <w:r w:rsidR="00EC0FD5">
        <w:fldChar w:fldCharType="separate"/>
      </w:r>
      <w:r w:rsidR="00DA07CC">
        <w:rPr>
          <w:noProof/>
        </w:rPr>
        <w:t>[37-41]</w:t>
      </w:r>
      <w:r w:rsidR="00EC0FD5">
        <w:fldChar w:fldCharType="end"/>
      </w:r>
      <w:r w:rsidR="009E13EC">
        <w:t xml:space="preserve">, </w:t>
      </w:r>
      <w:r w:rsidR="00EC0FD5">
        <w:t>on the other hand</w:t>
      </w:r>
      <w:r w:rsidR="009E13EC">
        <w:t xml:space="preserve">, are trying to figure out a universal and efficient analytical expression to approximate the </w:t>
      </w:r>
      <w:proofErr w:type="spellStart"/>
      <w:r w:rsidR="009E13EC">
        <w:t>voigt</w:t>
      </w:r>
      <w:proofErr w:type="spellEnd"/>
      <w:r w:rsidR="009E13EC">
        <w:t xml:space="preserve"> profile. </w:t>
      </w:r>
      <w:r w:rsidR="00CA7ADB">
        <w:t xml:space="preserve">The latter approach is preferred in current study, specifically, a simple empirical </w:t>
      </w:r>
      <w:r w:rsidR="00CA7ADB">
        <w:lastRenderedPageBreak/>
        <w:t xml:space="preserve">analytical approximation to the </w:t>
      </w:r>
      <w:proofErr w:type="spellStart"/>
      <w:r w:rsidR="00CA7ADB">
        <w:t>voigt</w:t>
      </w:r>
      <w:proofErr w:type="spellEnd"/>
      <w:r w:rsidR="00CA7ADB">
        <w:t xml:space="preserve"> profile derived by </w:t>
      </w:r>
      <w:proofErr w:type="spellStart"/>
      <w:r w:rsidR="00CA7ADB">
        <w:t>Yuyuan</w:t>
      </w:r>
      <w:proofErr w:type="spellEnd"/>
      <w:r w:rsidR="00CA7ADB">
        <w:t xml:space="preserve"> Liu et al. </w:t>
      </w:r>
      <w:r w:rsidR="00CA7ADB">
        <w:fldChar w:fldCharType="begin"/>
      </w:r>
      <w:r w:rsidR="00DA07CC">
        <w:instrText xml:space="preserve"> ADDIN EN.CITE &lt;EndNote&gt;&lt;Cite&gt;&lt;Author&gt;Liu&lt;/Author&gt;&lt;Year&gt;2001&lt;/Year&gt;&lt;RecNum&gt;215&lt;/RecNum&gt;&lt;DisplayText&gt;[41]&lt;/DisplayText&gt;&lt;record&gt;&lt;rec-number&gt;215&lt;/rec-number&gt;&lt;foreign-keys&gt;&lt;key app="EN" db-id="5v9p95p91wzaf9esr085x0v55r52p0d0srts" timestamp="1456931566"&gt;215&lt;/key&gt;&lt;/foreign-keys&gt;&lt;ref-type name="Journal Article"&gt;17&lt;/ref-type&gt;&lt;contributors&gt;&lt;authors&gt;&lt;author&gt;Liu, Yuyan&lt;/author&gt;&lt;author&gt;Lin, Jieli&lt;/author&gt;&lt;author&gt;Huang, Guangming&lt;/author&gt;&lt;author&gt;Guo, Yuanqing&lt;/author&gt;&lt;author&gt;Duan, Chuanxi&lt;/author&gt;&lt;/authors&gt;&lt;/contributors&gt;&lt;titles&gt;&lt;title&gt;Simple empirical analytical approximation to the Voigt profile&lt;/title&gt;&lt;secondary-title&gt;JOSA B&lt;/secondary-title&gt;&lt;/titles&gt;&lt;periodical&gt;&lt;full-title&gt;JOSA B&lt;/full-title&gt;&lt;/periodical&gt;&lt;pages&gt;666-672&lt;/pages&gt;&lt;volume&gt;18&lt;/volume&gt;&lt;number&gt;5&lt;/number&gt;&lt;dates&gt;&lt;year&gt;2001&lt;/year&gt;&lt;/dates&gt;&lt;isbn&gt;1520-8540&lt;/isbn&gt;&lt;urls&gt;&lt;/urls&gt;&lt;/record&gt;&lt;/Cite&gt;&lt;/EndNote&gt;</w:instrText>
      </w:r>
      <w:r w:rsidR="00CA7ADB">
        <w:fldChar w:fldCharType="separate"/>
      </w:r>
      <w:r w:rsidR="00DA07CC">
        <w:rPr>
          <w:noProof/>
        </w:rPr>
        <w:t>[41]</w:t>
      </w:r>
      <w:r w:rsidR="00CA7ADB">
        <w:fldChar w:fldCharType="end"/>
      </w:r>
      <w:r w:rsidR="00CA7ADB">
        <w:t xml:space="preserve"> is used.</w:t>
      </w:r>
    </w:p>
    <w:p w:rsidR="00A94CA5" w:rsidRPr="0087328A" w:rsidRDefault="0087328A"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r>
        <w:rPr>
          <w:i/>
        </w:rPr>
        <w:t xml:space="preserve">3. </w:t>
      </w:r>
      <w:r w:rsidR="00A94CA5" w:rsidRPr="0087328A">
        <w:rPr>
          <w:i/>
        </w:rPr>
        <w:t>Deal with multiple</w:t>
      </w:r>
      <w:r w:rsidRPr="0087328A">
        <w:rPr>
          <w:i/>
        </w:rPr>
        <w:t xml:space="preserve"> absorption</w:t>
      </w:r>
      <w:r w:rsidR="00A94CA5" w:rsidRPr="0087328A">
        <w:rPr>
          <w:i/>
        </w:rPr>
        <w:t xml:space="preserve"> lines and species</w:t>
      </w:r>
    </w:p>
    <w:p w:rsidR="00A94CA5" w:rsidRDefault="0087328A"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Following the equations and procedures provided aforementioned, the absorbance or transmittance from a single absorption line of a single </w:t>
      </w:r>
      <w:proofErr w:type="spellStart"/>
      <w:r>
        <w:t>spe</w:t>
      </w:r>
      <w:r w:rsidR="00392A03">
        <w:t>cie</w:t>
      </w:r>
      <w:proofErr w:type="spellEnd"/>
      <w:r w:rsidR="00392A03">
        <w:t>. In order to calculate the transmittance of multiple species with multiple absorption lines, the following equation should be used:</w:t>
      </w:r>
    </w:p>
    <w:p w:rsidR="00392A03" w:rsidRPr="000449AC" w:rsidRDefault="005D0CBB" w:rsidP="00392A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p>
            <m:sSupPr>
              <m:ctrlPr>
                <w:rPr>
                  <w:rFonts w:ascii="Cambria Math" w:hAnsi="Cambria Math"/>
                </w:rPr>
              </m:ctrlPr>
            </m:sSupPr>
            <m:e>
              <m:sSub>
                <m:sSubPr>
                  <m:ctrlPr>
                    <w:rPr>
                      <w:rFonts w:ascii="Cambria Math" w:hAnsi="Cambria Math"/>
                    </w:rPr>
                  </m:ctrlPr>
                </m:sSubPr>
                <m:e>
                  <m:r>
                    <w:rPr>
                      <w:rFonts w:ascii="Cambria Math" w:hAnsi="Cambria Math"/>
                    </w:rPr>
                    <m:t>τ</m:t>
                  </m:r>
                </m:e>
                <m:sub>
                  <m:r>
                    <w:rPr>
                      <w:rFonts w:ascii="Cambria Math" w:hAnsi="Cambria Math"/>
                    </w:rPr>
                    <m:t>v</m:t>
                  </m:r>
                </m:sub>
              </m:sSub>
            </m:e>
            <m:sup>
              <m:r>
                <w:rPr>
                  <w:rFonts w:ascii="Cambria Math" w:hAnsi="Cambria Math"/>
                </w:rPr>
                <m:t>i,j</m:t>
              </m:r>
            </m:sup>
          </m:sSup>
          <m:r>
            <m:rPr>
              <m:sty m:val="p"/>
            </m:rPr>
            <w:rPr>
              <w:rFonts w:ascii="Cambria Math" w:hAnsi="Cambria Math"/>
            </w:rPr>
            <m:t>=exp⁡</m:t>
          </m:r>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Px</m:t>
              </m:r>
            </m:num>
            <m:den>
              <m:r>
                <w:rPr>
                  <w:rFonts w:ascii="Cambria Math" w:hAnsi="Cambria Math"/>
                </w:rPr>
                <m:t>kT</m:t>
              </m:r>
            </m:den>
          </m:f>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v</m:t>
                  </m:r>
                </m:sub>
              </m:sSub>
            </m:e>
            <m:sup>
              <m:r>
                <w:rPr>
                  <w:rFonts w:ascii="Cambria Math" w:hAnsi="Cambria Math"/>
                </w:rPr>
                <m:t>i,j</m:t>
              </m:r>
            </m:sup>
          </m:sSup>
          <m:r>
            <w:rPr>
              <w:rFonts w:ascii="Cambria Math" w:hAnsi="Cambria Math"/>
            </w:rPr>
            <m:t>)</m:t>
          </m:r>
        </m:oMath>
      </m:oMathPara>
    </w:p>
    <w:p w:rsidR="00392A03" w:rsidRDefault="00392A03"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Where the subscripts </w:t>
      </w:r>
      <m:oMath>
        <m:r>
          <m:rPr>
            <m:sty m:val="p"/>
          </m:rPr>
          <w:rPr>
            <w:rFonts w:ascii="Cambria Math" w:hAnsi="Cambria Math"/>
          </w:rPr>
          <m:t>i</m:t>
        </m:r>
      </m:oMath>
      <w:r>
        <w:t xml:space="preserve"> and j stands for the number of absorption lines and species/gases, respectively. The complete transmittance of all lines from all spcies can be calculated as the follows:</w:t>
      </w:r>
    </w:p>
    <w:p w:rsidR="00392A03" w:rsidRPr="000449AC" w:rsidRDefault="005D0CBB" w:rsidP="00392A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rPr>
              </m:ctrlPr>
            </m:sSubPr>
            <m:e>
              <m:r>
                <w:rPr>
                  <w:rFonts w:ascii="Cambria Math" w:hAnsi="Cambria Math"/>
                </w:rPr>
                <m:t>τ</m:t>
              </m:r>
            </m:e>
            <m:sub>
              <m:r>
                <w:rPr>
                  <w:rFonts w:ascii="Cambria Math" w:hAnsi="Cambria Math"/>
                </w:rPr>
                <m:t>v</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sub>
                <m:sup/>
                <m:e>
                  <m:sSup>
                    <m:sSupPr>
                      <m:ctrlPr>
                        <w:rPr>
                          <w:rFonts w:ascii="Cambria Math" w:hAnsi="Cambria Math"/>
                        </w:rPr>
                      </m:ctrlPr>
                    </m:sSupPr>
                    <m:e>
                      <m:sSub>
                        <m:sSubPr>
                          <m:ctrlPr>
                            <w:rPr>
                              <w:rFonts w:ascii="Cambria Math" w:hAnsi="Cambria Math"/>
                            </w:rPr>
                          </m:ctrlPr>
                        </m:sSubPr>
                        <m:e>
                          <m:r>
                            <w:rPr>
                              <w:rFonts w:ascii="Cambria Math" w:hAnsi="Cambria Math"/>
                            </w:rPr>
                            <m:t>τ</m:t>
                          </m:r>
                        </m:e>
                        <m:sub>
                          <m:r>
                            <w:rPr>
                              <w:rFonts w:ascii="Cambria Math" w:hAnsi="Cambria Math"/>
                            </w:rPr>
                            <m:t>v</m:t>
                          </m:r>
                        </m:sub>
                      </m:sSub>
                    </m:e>
                    <m:sup>
                      <m:r>
                        <w:rPr>
                          <w:rFonts w:ascii="Cambria Math" w:hAnsi="Cambria Math"/>
                        </w:rPr>
                        <m:t>i,j</m:t>
                      </m:r>
                    </m:sup>
                  </m:sSup>
                </m:e>
              </m:nary>
            </m:e>
          </m:nary>
          <m:r>
            <m:rPr>
              <m:sty m:val="p"/>
            </m:rPr>
            <w:rPr>
              <w:rFonts w:ascii="Cambria Math" w:hAnsi="Cambria Math"/>
            </w:rPr>
            <m:t>=exp⁡</m:t>
          </m:r>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f>
                <m:fPr>
                  <m:ctrlPr>
                    <w:rPr>
                      <w:rFonts w:ascii="Cambria Math" w:hAnsi="Cambria Math"/>
                    </w:rPr>
                  </m:ctrlPr>
                </m:fPr>
                <m:num>
                  <m:sSub>
                    <m:sSubPr>
                      <m:ctrlPr>
                        <w:rPr>
                          <w:rFonts w:ascii="Cambria Math" w:hAnsi="Cambria Math"/>
                          <w:i/>
                        </w:rPr>
                      </m:ctrlPr>
                    </m:sSubPr>
                    <m:e>
                      <m:r>
                        <w:rPr>
                          <w:rFonts w:ascii="Cambria Math" w:hAnsi="Cambria Math"/>
                        </w:rPr>
                        <m:t>q</m:t>
                      </m:r>
                    </m:e>
                    <m:sub>
                      <m:r>
                        <w:rPr>
                          <w:rFonts w:ascii="Cambria Math" w:hAnsi="Cambria Math"/>
                        </w:rPr>
                        <m:t>j</m:t>
                      </m:r>
                    </m:sub>
                  </m:sSub>
                  <m:r>
                    <w:rPr>
                      <w:rFonts w:ascii="Cambria Math" w:hAnsi="Cambria Math"/>
                    </w:rPr>
                    <m:t>Px</m:t>
                  </m:r>
                </m:num>
                <m:den>
                  <m:r>
                    <w:rPr>
                      <w:rFonts w:ascii="Cambria Math" w:hAnsi="Cambria Math"/>
                    </w:rPr>
                    <m:t>kT</m:t>
                  </m:r>
                </m:den>
              </m:f>
            </m:e>
          </m:nary>
          <m:nary>
            <m:naryPr>
              <m:chr m:val="∑"/>
              <m:limLoc m:val="undOvr"/>
              <m:supHide m:val="1"/>
              <m:ctrlPr>
                <w:rPr>
                  <w:rFonts w:ascii="Cambria Math" w:hAnsi="Cambria Math"/>
                  <w:i/>
                </w:rPr>
              </m:ctrlPr>
            </m:naryPr>
            <m:sub>
              <m:r>
                <w:rPr>
                  <w:rFonts w:ascii="Cambria Math" w:hAnsi="Cambria Math"/>
                </w:rPr>
                <m:t>i</m:t>
              </m:r>
            </m:sub>
            <m:sup/>
            <m:e>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v</m:t>
                      </m:r>
                    </m:sub>
                  </m:sSub>
                </m:e>
                <m:sup>
                  <m:r>
                    <w:rPr>
                      <w:rFonts w:ascii="Cambria Math" w:hAnsi="Cambria Math"/>
                    </w:rPr>
                    <m:t>i,j</m:t>
                  </m:r>
                </m:sup>
              </m:sSup>
            </m:e>
          </m:nary>
          <m:r>
            <w:rPr>
              <w:rFonts w:ascii="Cambria Math" w:hAnsi="Cambria Math"/>
            </w:rPr>
            <m:t>)</m:t>
          </m:r>
        </m:oMath>
      </m:oMathPara>
    </w:p>
    <w:p w:rsidR="00392A03" w:rsidRPr="007B2206" w:rsidRDefault="00392A03"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37EA7" w:rsidRPr="00A94CA5" w:rsidRDefault="0087328A"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i/>
          <w:szCs w:val="28"/>
        </w:rPr>
      </w:pPr>
      <w:r>
        <w:rPr>
          <w:bCs/>
          <w:i/>
          <w:szCs w:val="28"/>
        </w:rPr>
        <w:t xml:space="preserve">4. </w:t>
      </w:r>
      <w:r w:rsidR="0027456B" w:rsidRPr="00A94CA5">
        <w:rPr>
          <w:bCs/>
          <w:i/>
          <w:szCs w:val="28"/>
        </w:rPr>
        <w:t>Other considerations and comments</w:t>
      </w:r>
    </w:p>
    <w:p w:rsidR="0027456B" w:rsidRPr="00D25FDB" w:rsidRDefault="00733971"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Cs w:val="28"/>
        </w:rPr>
      </w:pPr>
      <w:r w:rsidRPr="00D25FDB">
        <w:rPr>
          <w:bCs/>
          <w:szCs w:val="28"/>
        </w:rPr>
        <w:t>There are a few other factors that have been taken to consideration</w:t>
      </w:r>
      <w:r w:rsidR="00A94CA5">
        <w:rPr>
          <w:bCs/>
          <w:szCs w:val="28"/>
        </w:rPr>
        <w:t xml:space="preserve"> in the model built in current study</w:t>
      </w:r>
      <w:r w:rsidRPr="00D25FDB">
        <w:rPr>
          <w:bCs/>
          <w:szCs w:val="28"/>
        </w:rPr>
        <w:t>. Those fa</w:t>
      </w:r>
      <w:r w:rsidR="00F70F0C" w:rsidRPr="00D25FDB">
        <w:rPr>
          <w:bCs/>
          <w:szCs w:val="28"/>
        </w:rPr>
        <w:t>ctors include line center shift and laser broadening effect.</w:t>
      </w:r>
      <w:r w:rsidRPr="00D25FDB">
        <w:rPr>
          <w:bCs/>
          <w:szCs w:val="28"/>
        </w:rPr>
        <w:t xml:space="preserve"> </w:t>
      </w:r>
    </w:p>
    <w:p w:rsidR="00733971" w:rsidRPr="00D25FDB" w:rsidRDefault="00733971"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Cs w:val="28"/>
        </w:rPr>
      </w:pPr>
      <w:r w:rsidRPr="00D25FDB">
        <w:rPr>
          <w:bCs/>
          <w:szCs w:val="28"/>
        </w:rPr>
        <w:t xml:space="preserve">It is assumed here that the wavelength of the absorption line center shifts linearly with pressure from its line center at reference pressure (1 </w:t>
      </w:r>
      <w:proofErr w:type="spellStart"/>
      <w:r w:rsidRPr="00D25FDB">
        <w:rPr>
          <w:bCs/>
          <w:szCs w:val="28"/>
        </w:rPr>
        <w:t>atm</w:t>
      </w:r>
      <w:proofErr w:type="spellEnd"/>
      <w:r w:rsidRPr="00D25FDB">
        <w:rPr>
          <w:bCs/>
          <w:szCs w:val="28"/>
        </w:rPr>
        <w:t>) as the pressure changes. Its calculation is shown below:</w:t>
      </w:r>
    </w:p>
    <w:p w:rsidR="00733971" w:rsidRPr="00D25FDB" w:rsidRDefault="00733971"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Cs w:val="28"/>
        </w:rPr>
      </w:pPr>
      <m:oMathPara>
        <m:oMath>
          <m:r>
            <w:rPr>
              <w:rFonts w:ascii="Cambria Math" w:hAnsi="Cambria Math"/>
              <w:szCs w:val="28"/>
            </w:rPr>
            <m:t>v=</m:t>
          </m:r>
          <m:sSub>
            <m:sSubPr>
              <m:ctrlPr>
                <w:rPr>
                  <w:rFonts w:ascii="Cambria Math" w:hAnsi="Cambria Math"/>
                  <w:bCs/>
                  <w:i/>
                  <w:szCs w:val="28"/>
                </w:rPr>
              </m:ctrlPr>
            </m:sSubPr>
            <m:e>
              <m:r>
                <w:rPr>
                  <w:rFonts w:ascii="Cambria Math" w:hAnsi="Cambria Math"/>
                  <w:szCs w:val="28"/>
                </w:rPr>
                <m:t>v</m:t>
              </m:r>
            </m:e>
            <m:sub>
              <m:r>
                <w:rPr>
                  <w:rFonts w:ascii="Cambria Math" w:hAnsi="Cambria Math"/>
                  <w:szCs w:val="28"/>
                </w:rPr>
                <m:t>0</m:t>
              </m:r>
            </m:sub>
          </m:sSub>
          <m:r>
            <w:rPr>
              <w:rFonts w:ascii="Cambria Math" w:hAnsi="Cambria Math"/>
              <w:szCs w:val="28"/>
            </w:rPr>
            <m:t>+δ</m:t>
          </m:r>
          <m:f>
            <m:fPr>
              <m:ctrlPr>
                <w:rPr>
                  <w:rFonts w:ascii="Cambria Math" w:hAnsi="Cambria Math"/>
                  <w:bCs/>
                  <w:i/>
                  <w:szCs w:val="28"/>
                </w:rPr>
              </m:ctrlPr>
            </m:fPr>
            <m:num>
              <m:r>
                <w:rPr>
                  <w:rFonts w:ascii="Cambria Math" w:hAnsi="Cambria Math"/>
                  <w:szCs w:val="28"/>
                </w:rPr>
                <m:t>P</m:t>
              </m:r>
            </m:num>
            <m:den>
              <m:sSub>
                <m:sSubPr>
                  <m:ctrlPr>
                    <w:rPr>
                      <w:rFonts w:ascii="Cambria Math" w:hAnsi="Cambria Math"/>
                      <w:bCs/>
                      <w:i/>
                      <w:szCs w:val="28"/>
                    </w:rPr>
                  </m:ctrlPr>
                </m:sSubPr>
                <m:e>
                  <m:r>
                    <w:rPr>
                      <w:rFonts w:ascii="Cambria Math" w:hAnsi="Cambria Math"/>
                      <w:szCs w:val="28"/>
                    </w:rPr>
                    <m:t>P</m:t>
                  </m:r>
                </m:e>
                <m:sub>
                  <m:r>
                    <w:rPr>
                      <w:rFonts w:ascii="Cambria Math" w:hAnsi="Cambria Math"/>
                      <w:szCs w:val="28"/>
                    </w:rPr>
                    <m:t>0</m:t>
                  </m:r>
                </m:sub>
              </m:sSub>
            </m:den>
          </m:f>
        </m:oMath>
      </m:oMathPara>
    </w:p>
    <w:p w:rsidR="00733971" w:rsidRPr="00D25FDB" w:rsidRDefault="00733971"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Cs w:val="28"/>
        </w:rPr>
      </w:pPr>
      <w:r w:rsidRPr="00D25FDB">
        <w:rPr>
          <w:bCs/>
          <w:szCs w:val="28"/>
        </w:rPr>
        <w:t xml:space="preserve">Where </w:t>
      </w:r>
      <m:oMath>
        <m:r>
          <w:rPr>
            <w:rFonts w:ascii="Cambria Math" w:hAnsi="Cambria Math"/>
            <w:szCs w:val="28"/>
          </w:rPr>
          <m:t>δ</m:t>
        </m:r>
      </m:oMath>
      <w:r w:rsidRPr="00D25FDB">
        <w:rPr>
          <w:bCs/>
          <w:szCs w:val="28"/>
        </w:rPr>
        <w:t xml:space="preserve"> is the shift coefficient, which can be found at HITRAN database </w:t>
      </w:r>
      <w:r w:rsidRPr="00D25FDB">
        <w:rPr>
          <w:bCs/>
          <w:szCs w:val="28"/>
        </w:rPr>
        <w:fldChar w:fldCharType="begin"/>
      </w:r>
      <w:r w:rsidR="00DA07CC">
        <w:rPr>
          <w:bCs/>
          <w:szCs w:val="28"/>
        </w:rPr>
        <w:instrText xml:space="preserve"> ADDIN EN.CITE &lt;EndNote&gt;&lt;Cite&gt;&lt;Author&gt;Rothman&lt;/Author&gt;&lt;Year&gt;2013&lt;/Year&gt;&lt;RecNum&gt;208&lt;/RecNum&gt;&lt;DisplayText&gt;[34]&lt;/DisplayText&gt;&lt;record&gt;&lt;rec-number&gt;208&lt;/rec-number&gt;&lt;foreign-keys&gt;&lt;key app="EN" db-id="5v9p95p91wzaf9esr085x0v55r52p0d0srts" timestamp="1456928533"&gt;208&lt;/key&gt;&lt;/foreign-keys&gt;&lt;ref-type name="Journal Article"&gt;17&lt;/ref-type&gt;&lt;contributors&gt;&lt;authors&gt;&lt;author&gt;Rothman, LS&lt;/author&gt;&lt;author&gt;Gordon, IE&lt;/author&gt;&lt;author&gt;Babikov, Y&lt;/author&gt;&lt;author&gt;Barbe, A&lt;/author&gt;&lt;author&gt;Benner, D Chris&lt;/author&gt;&lt;author&gt;Bernath, PF&lt;/author&gt;&lt;author&gt;Birk, Manfred&lt;/author&gt;&lt;author&gt;Bizzocchi, L&lt;/author&gt;&lt;author&gt;Boudon, V&lt;/author&gt;&lt;author&gt;Brown, LR&lt;/author&gt;&lt;/authors&gt;&lt;/contributors&gt;&lt;titles&gt;&lt;title&gt;The HITRAN2012 molecular spectroscopic database&lt;/title&gt;&lt;secondary-title&gt;Journal of Quantitative Spectroscopy and Radiative Transfer&lt;/secondary-title&gt;&lt;/titles&gt;&lt;periodical&gt;&lt;full-title&gt;Journal of Quantitative Spectroscopy and Radiative Transfer&lt;/full-title&gt;&lt;/periodical&gt;&lt;pages&gt;4-50&lt;/pages&gt;&lt;volume&gt;130&lt;/volume&gt;&lt;dates&gt;&lt;year&gt;2013&lt;/year&gt;&lt;/dates&gt;&lt;isbn&gt;0022-4073&lt;/isbn&gt;&lt;urls&gt;&lt;/urls&gt;&lt;/record&gt;&lt;/Cite&gt;&lt;/EndNote&gt;</w:instrText>
      </w:r>
      <w:r w:rsidRPr="00D25FDB">
        <w:rPr>
          <w:bCs/>
          <w:szCs w:val="28"/>
        </w:rPr>
        <w:fldChar w:fldCharType="separate"/>
      </w:r>
      <w:r w:rsidR="00DA07CC">
        <w:rPr>
          <w:bCs/>
          <w:noProof/>
          <w:szCs w:val="28"/>
        </w:rPr>
        <w:t>[34]</w:t>
      </w:r>
      <w:r w:rsidRPr="00D25FDB">
        <w:rPr>
          <w:bCs/>
          <w:szCs w:val="28"/>
        </w:rPr>
        <w:fldChar w:fldCharType="end"/>
      </w:r>
      <w:r w:rsidRPr="00D25FDB">
        <w:rPr>
          <w:bCs/>
          <w:szCs w:val="28"/>
        </w:rPr>
        <w:t>.</w:t>
      </w:r>
    </w:p>
    <w:p w:rsidR="00464CF1" w:rsidRPr="00D25FDB" w:rsidRDefault="00464CF1"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Cs w:val="28"/>
        </w:rPr>
      </w:pPr>
      <w:r w:rsidRPr="00D25FDB">
        <w:rPr>
          <w:bCs/>
          <w:szCs w:val="28"/>
        </w:rPr>
        <w:t>Laser broadening effect arises from the linewidth of the laser. Generally, a laser profile is featured as a Gaussian profile with its full width half maximum (FWHM) varying with respect to different laser systems. In current study, a DFB laser is used. Its linewidth is so small that its broadening effect becomes negligible compared to other broadening effect.</w:t>
      </w:r>
    </w:p>
    <w:p w:rsidR="00733971" w:rsidRPr="00D25FDB" w:rsidRDefault="00F70F0C"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Cs w:val="28"/>
        </w:rPr>
      </w:pPr>
      <w:r w:rsidRPr="00D25FDB">
        <w:rPr>
          <w:bCs/>
          <w:szCs w:val="28"/>
        </w:rPr>
        <w:lastRenderedPageBreak/>
        <w:t xml:space="preserve">It is noteworthy that the model developed in current study heavily depends on the HITRAN database, i.e. the availability and accuracy of absorption spectra lines and their associated constants. Considering the fact that the HITRAN database is constantly updated, (absorption lines are added or removed, their associated constants are revised), it is highly recommended to use the most updated database for calculation. </w:t>
      </w:r>
      <w:r w:rsidR="0036509C" w:rsidRPr="00D25FDB">
        <w:rPr>
          <w:bCs/>
          <w:szCs w:val="28"/>
        </w:rPr>
        <w:t xml:space="preserve">Also it is worth mentioning that all the calculation conducted in current study are based on the HITRAN 2012 database </w:t>
      </w:r>
      <w:r w:rsidR="0036509C" w:rsidRPr="00D25FDB">
        <w:rPr>
          <w:bCs/>
          <w:szCs w:val="28"/>
        </w:rPr>
        <w:fldChar w:fldCharType="begin"/>
      </w:r>
      <w:r w:rsidR="00DA07CC">
        <w:rPr>
          <w:bCs/>
          <w:szCs w:val="28"/>
        </w:rPr>
        <w:instrText xml:space="preserve"> ADDIN EN.CITE &lt;EndNote&gt;&lt;Cite&gt;&lt;Author&gt;Rothman&lt;/Author&gt;&lt;Year&gt;2013&lt;/Year&gt;&lt;RecNum&gt;208&lt;/RecNum&gt;&lt;DisplayText&gt;[34]&lt;/DisplayText&gt;&lt;record&gt;&lt;rec-number&gt;208&lt;/rec-number&gt;&lt;foreign-keys&gt;&lt;key app="EN" db-id="5v9p95p91wzaf9esr085x0v55r52p0d0srts" timestamp="1456928533"&gt;208&lt;/key&gt;&lt;/foreign-keys&gt;&lt;ref-type name="Journal Article"&gt;17&lt;/ref-type&gt;&lt;contributors&gt;&lt;authors&gt;&lt;author&gt;Rothman, LS&lt;/author&gt;&lt;author&gt;Gordon, IE&lt;/author&gt;&lt;author&gt;Babikov, Y&lt;/author&gt;&lt;author&gt;Barbe, A&lt;/author&gt;&lt;author&gt;Benner, D Chris&lt;/author&gt;&lt;author&gt;Bernath, PF&lt;/author&gt;&lt;author&gt;Birk, Manfred&lt;/author&gt;&lt;author&gt;Bizzocchi, L&lt;/author&gt;&lt;author&gt;Boudon, V&lt;/author&gt;&lt;author&gt;Brown, LR&lt;/author&gt;&lt;/authors&gt;&lt;/contributors&gt;&lt;titles&gt;&lt;title&gt;The HITRAN2012 molecular spectroscopic database&lt;/title&gt;&lt;secondary-title&gt;Journal of Quantitative Spectroscopy and Radiative Transfer&lt;/secondary-title&gt;&lt;/titles&gt;&lt;periodical&gt;&lt;full-title&gt;Journal of Quantitative Spectroscopy and Radiative Transfer&lt;/full-title&gt;&lt;/periodical&gt;&lt;pages&gt;4-50&lt;/pages&gt;&lt;volume&gt;130&lt;/volume&gt;&lt;dates&gt;&lt;year&gt;2013&lt;/year&gt;&lt;/dates&gt;&lt;isbn&gt;0022-4073&lt;/isbn&gt;&lt;urls&gt;&lt;/urls&gt;&lt;/record&gt;&lt;/Cite&gt;&lt;/EndNote&gt;</w:instrText>
      </w:r>
      <w:r w:rsidR="0036509C" w:rsidRPr="00D25FDB">
        <w:rPr>
          <w:bCs/>
          <w:szCs w:val="28"/>
        </w:rPr>
        <w:fldChar w:fldCharType="separate"/>
      </w:r>
      <w:r w:rsidR="00DA07CC">
        <w:rPr>
          <w:bCs/>
          <w:noProof/>
          <w:szCs w:val="28"/>
        </w:rPr>
        <w:t>[34]</w:t>
      </w:r>
      <w:r w:rsidR="0036509C" w:rsidRPr="00D25FDB">
        <w:rPr>
          <w:bCs/>
          <w:szCs w:val="28"/>
        </w:rPr>
        <w:fldChar w:fldCharType="end"/>
      </w:r>
      <w:r w:rsidR="0036509C" w:rsidRPr="00D25FDB">
        <w:rPr>
          <w:bCs/>
          <w:szCs w:val="28"/>
        </w:rPr>
        <w:t>.</w:t>
      </w:r>
    </w:p>
    <w:p w:rsidR="001D6936" w:rsidRDefault="001D6936"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1D6936" w:rsidRDefault="00E766CA" w:rsidP="001D6936">
      <w:pPr>
        <w:pStyle w:val="Heading2"/>
      </w:pPr>
      <w:bookmarkStart w:id="79" w:name="_Toc445391147"/>
      <w:r>
        <w:t>4</w:t>
      </w:r>
      <w:r w:rsidR="00CD3CE1">
        <w:t xml:space="preserve">.2 </w:t>
      </w:r>
      <w:bookmarkStart w:id="80" w:name="OLE_LINK51"/>
      <w:bookmarkStart w:id="81" w:name="OLE_LINK52"/>
      <w:r w:rsidR="001D6936">
        <w:t xml:space="preserve">Tunable </w:t>
      </w:r>
      <w:r w:rsidR="000C52AA">
        <w:t xml:space="preserve">diode </w:t>
      </w:r>
      <w:r w:rsidR="001D6936">
        <w:t>laser absorption spectroscopy</w:t>
      </w:r>
      <w:bookmarkEnd w:id="79"/>
      <w:bookmarkEnd w:id="80"/>
      <w:bookmarkEnd w:id="81"/>
    </w:p>
    <w:p w:rsidR="001D6936" w:rsidRDefault="001D6936"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E4FD4" w:rsidRDefault="006E2ABE"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E2ABE">
        <w:t xml:space="preserve">Tunable diode laser absorption spectroscopy </w:t>
      </w:r>
      <w:r>
        <w:t xml:space="preserve">(TDLAS) is categorized as one of the absorption spectroscopy techniques using tunable diode laser as the light source. </w:t>
      </w:r>
      <w:r w:rsidR="002E4FD4" w:rsidRPr="00042974">
        <w:t xml:space="preserve">Distributed feedback (DFB) laser </w:t>
      </w:r>
      <w:r w:rsidR="002E4FD4">
        <w:t>is one of the main light sources in the category of diode laser, and will also be the interest of research in current study. DFB laser is a semiconductor laser that is capable of producing sing mode laser emission with an extremely narrow linewidth. The linewidth of a DFB laser is often around 10 MHz, which extends its capability in quantitative detection of trace gas in small concentration. The output wavelength of a DFB laser is tunable by altering the injecting current or adjusting the temperature of its stand.</w:t>
      </w:r>
    </w:p>
    <w:p w:rsidR="006552AB" w:rsidRDefault="002E4FD4"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TDLAS</w:t>
      </w:r>
      <w:r w:rsidR="00042974">
        <w:t xml:space="preserve"> is a widely used technique in the area of trace gas detection, combustion diagnostics, engine diagnostics, etc. </w:t>
      </w:r>
      <w:r w:rsidR="00CA2DBD">
        <w:t>A</w:t>
      </w:r>
      <w:r w:rsidR="006552AB">
        <w:t xml:space="preserve"> </w:t>
      </w:r>
      <w:r w:rsidR="00CA2DBD">
        <w:t>common</w:t>
      </w:r>
      <w:r w:rsidR="006552AB">
        <w:t xml:space="preserve"> se-up f</w:t>
      </w:r>
      <w:r w:rsidR="00CA2DBD">
        <w:t>or TDLAS is depicted in figure 4</w:t>
      </w:r>
      <w:r w:rsidR="006552AB">
        <w:t>.3.</w:t>
      </w:r>
    </w:p>
    <w:p w:rsidR="00CA2DBD" w:rsidRDefault="00CA2DBD" w:rsidP="00CA2DB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3030CC84">
            <wp:extent cx="5470705" cy="2170212"/>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25964" cy="2192133"/>
                    </a:xfrm>
                    <a:prstGeom prst="rect">
                      <a:avLst/>
                    </a:prstGeom>
                    <a:noFill/>
                  </pic:spPr>
                </pic:pic>
              </a:graphicData>
            </a:graphic>
          </wp:inline>
        </w:drawing>
      </w:r>
    </w:p>
    <w:p w:rsidR="006552AB" w:rsidRDefault="00CA2DBD" w:rsidP="0044561D">
      <w:pPr>
        <w:pStyle w:val="Caption"/>
      </w:pPr>
      <w:bookmarkStart w:id="82" w:name="_Toc445391173"/>
      <w:r>
        <w:t xml:space="preserve">Figure </w:t>
      </w:r>
      <w:fldSimple w:instr=" STYLEREF 1 \s ">
        <w:r w:rsidR="00783A29">
          <w:rPr>
            <w:noProof/>
          </w:rPr>
          <w:t>4</w:t>
        </w:r>
      </w:fldSimple>
      <w:r w:rsidR="00783A29">
        <w:t>.</w:t>
      </w:r>
      <w:fldSimple w:instr=" SEQ Figure \* ARABIC \s 1 ">
        <w:r w:rsidR="00783A29">
          <w:rPr>
            <w:noProof/>
          </w:rPr>
          <w:t>3</w:t>
        </w:r>
      </w:fldSimple>
      <w:r>
        <w:t>. A</w:t>
      </w:r>
      <w:r w:rsidR="00AC3833">
        <w:t xml:space="preserve"> </w:t>
      </w:r>
      <w:r>
        <w:t>common se-up for TDLAS.</w:t>
      </w:r>
      <w:bookmarkEnd w:id="82"/>
    </w:p>
    <w:p w:rsidR="00AE694C" w:rsidRDefault="00CA2DBD"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main components include DFB laser as the light source, the gas cell, Photo detector and data acquisition system. The DFB laser is often mounted on a stand, which provide temperature and power control. The required tuning of the DFB laser wavelength is accomplished by modulating the current or temperature through the stand.</w:t>
      </w:r>
    </w:p>
    <w:p w:rsidR="00CA2DBD" w:rsidRDefault="00CA2DBD"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D6936" w:rsidRDefault="001D6936"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1D6936" w:rsidRDefault="00E766CA" w:rsidP="001D6936">
      <w:pPr>
        <w:pStyle w:val="Heading2"/>
      </w:pPr>
      <w:bookmarkStart w:id="83" w:name="_Toc445391148"/>
      <w:r>
        <w:t>4</w:t>
      </w:r>
      <w:r w:rsidR="006552AB">
        <w:t xml:space="preserve">.3 </w:t>
      </w:r>
      <w:r w:rsidR="006552AB" w:rsidRPr="006552AB">
        <w:t>Experimental set-up</w:t>
      </w:r>
      <w:bookmarkEnd w:id="83"/>
      <w:r w:rsidR="006552AB" w:rsidRPr="006552AB">
        <w:t xml:space="preserve"> </w:t>
      </w:r>
    </w:p>
    <w:p w:rsidR="00151CA1" w:rsidRDefault="00151CA1"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9879BF" w:rsidRDefault="009879BF"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experimental set-up for methane measurement and quantification from n-butane pyrolysis is shown in figure 4.4. </w:t>
      </w:r>
      <w:r w:rsidRPr="006552AB">
        <w:t xml:space="preserve">A DFB laser (NEL NLK1U5FAAA) was used in current study. The laser is a 1650 nm DFB laser diode in a butterfly-type 14 pin package with thermo-electric cooler. Pigtail single mode fiber is </w:t>
      </w:r>
      <w:r w:rsidR="00807E14">
        <w:t>used and customized</w:t>
      </w:r>
      <w:r w:rsidRPr="006552AB">
        <w:t xml:space="preserve"> with an FC/PC connector. The output wavelength </w:t>
      </w:r>
      <w:r w:rsidR="00807E14">
        <w:t>is tunable from</w:t>
      </w:r>
      <w:r w:rsidRPr="006552AB">
        <w:t xml:space="preserve"> 1625nm to 1655nm depends on operation condition</w:t>
      </w:r>
      <w:r w:rsidR="00807E14">
        <w:t>s (i.e. temperature and injecting current)</w:t>
      </w:r>
      <w:r w:rsidRPr="006552AB">
        <w:t xml:space="preserve">.The transmittance signal is collected and converted into voltage signal by </w:t>
      </w:r>
      <w:r w:rsidR="00807E14" w:rsidRPr="006552AB">
        <w:t>an</w:t>
      </w:r>
      <w:r w:rsidRPr="006552AB">
        <w:t xml:space="preserve"> infrared detector (</w:t>
      </w:r>
      <w:proofErr w:type="spellStart"/>
      <w:r w:rsidRPr="006552AB">
        <w:t>Thorlabs</w:t>
      </w:r>
      <w:proofErr w:type="spellEnd"/>
      <w:r w:rsidRPr="006552AB">
        <w:t xml:space="preserve"> PDA10CF). An </w:t>
      </w:r>
      <w:proofErr w:type="spellStart"/>
      <w:r w:rsidRPr="006552AB">
        <w:t>oscilisco</w:t>
      </w:r>
      <w:r w:rsidR="00807E14">
        <w:t>pe</w:t>
      </w:r>
      <w:proofErr w:type="spellEnd"/>
      <w:r w:rsidR="00807E14">
        <w:t xml:space="preserve"> will be used for data acquisition</w:t>
      </w:r>
      <w:r w:rsidRPr="006552AB">
        <w:t xml:space="preserve"> and storage. A combined diode laser and TEC controller from </w:t>
      </w:r>
      <w:proofErr w:type="spellStart"/>
      <w:r w:rsidRPr="006552AB">
        <w:lastRenderedPageBreak/>
        <w:t>Thorlabs</w:t>
      </w:r>
      <w:proofErr w:type="spellEnd"/>
      <w:r w:rsidR="00807E14">
        <w:t xml:space="preserve"> (</w:t>
      </w:r>
      <w:proofErr w:type="spellStart"/>
      <w:r w:rsidR="00807E14">
        <w:t>Thorlabs</w:t>
      </w:r>
      <w:proofErr w:type="spellEnd"/>
      <w:r w:rsidR="00807E14">
        <w:t xml:space="preserve"> ITC4001) was used as power supply, as well as to modulate</w:t>
      </w:r>
      <w:r w:rsidRPr="006552AB">
        <w:t xml:space="preserve"> the laser operating temperature</w:t>
      </w:r>
      <w:r w:rsidR="00807E14">
        <w:t xml:space="preserve"> and injecting</w:t>
      </w:r>
      <w:r w:rsidRPr="006552AB">
        <w:t xml:space="preserve"> current </w:t>
      </w:r>
      <w:r w:rsidR="00807E14">
        <w:t>to achieve the required wavelength</w:t>
      </w:r>
      <w:r w:rsidRPr="006552AB">
        <w:t>.</w:t>
      </w:r>
    </w:p>
    <w:p w:rsidR="001D6936" w:rsidRDefault="006552A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52AB">
        <w:t>In order to obtain near-homogeneous heating and flow pattern, a tubular glass flow reactor with 6.4 mm outer diameter and 4 mm inner diameter was designed and used in current study. The heating was conducted by a</w:t>
      </w:r>
      <w:r>
        <w:t>n</w:t>
      </w:r>
      <w:r w:rsidRPr="006552AB">
        <w:t xml:space="preserve"> electronic resistance wire which merged in a glass fire plate to maintain uniform heating. The temperature was measured instantaneously by a thermal couple to give a feedback and provide close-loop temperature control. The flow was controlled by three flow controllers for different gases, respectively. The gases were well mixed before entering the flow reactor. By existing the flow reactor, the hot gas mixture enters a long tube made from stainless steel, which also acts as a heat sink for heat diffusion. The mixture is cooled into room temperature and atmospheric pressure before ente</w:t>
      </w:r>
      <w:r w:rsidR="009879BF">
        <w:t xml:space="preserve">ring another tubular glass cell. </w:t>
      </w:r>
      <w:r w:rsidRPr="006552AB">
        <w:t xml:space="preserve">The measurement cell is equipped with two optical windows with 25mm in diameter and 500mm in length, where the methane will be measured and quantified. </w:t>
      </w:r>
    </w:p>
    <w:p w:rsidR="009879BF" w:rsidRDefault="006552AB" w:rsidP="009879B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E0744">
        <w:rPr>
          <w:noProof/>
          <w:lang w:eastAsia="zh-CN"/>
        </w:rPr>
        <w:drawing>
          <wp:inline distT="0" distB="0" distL="0" distR="0" wp14:anchorId="5FE7577C" wp14:editId="49140A1C">
            <wp:extent cx="5486400" cy="1990472"/>
            <wp:effectExtent l="0" t="0" r="0" b="0"/>
            <wp:docPr id="11" name="Picture 11" descr="C:\Users\LIU\Documents\Research\Solidworks drawing\Flow reactor for methane and ethylene detection\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Documents\Research\Solidworks drawing\Flow reactor for methane and ethylene detection\12.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1990472"/>
                    </a:xfrm>
                    <a:prstGeom prst="rect">
                      <a:avLst/>
                    </a:prstGeom>
                    <a:noFill/>
                    <a:ln>
                      <a:noFill/>
                    </a:ln>
                  </pic:spPr>
                </pic:pic>
              </a:graphicData>
            </a:graphic>
          </wp:inline>
        </w:drawing>
      </w:r>
    </w:p>
    <w:p w:rsidR="006552AB" w:rsidRDefault="009879BF" w:rsidP="0044561D">
      <w:pPr>
        <w:pStyle w:val="Caption"/>
      </w:pPr>
      <w:bookmarkStart w:id="84" w:name="_Toc445391174"/>
      <w:r>
        <w:t xml:space="preserve">Figure </w:t>
      </w:r>
      <w:fldSimple w:instr=" STYLEREF 1 \s ">
        <w:r w:rsidR="00783A29">
          <w:rPr>
            <w:noProof/>
          </w:rPr>
          <w:t>4</w:t>
        </w:r>
      </w:fldSimple>
      <w:r w:rsidR="00783A29">
        <w:t>.</w:t>
      </w:r>
      <w:fldSimple w:instr=" SEQ Figure \* ARABIC \s 1 ">
        <w:r w:rsidR="00783A29">
          <w:rPr>
            <w:noProof/>
          </w:rPr>
          <w:t>4</w:t>
        </w:r>
      </w:fldSimple>
      <w:r>
        <w:t xml:space="preserve">. </w:t>
      </w:r>
      <w:r w:rsidRPr="006552AB">
        <w:t>Experimental setup for methane measurement and quantification</w:t>
      </w:r>
      <w:r>
        <w:t xml:space="preserve"> from n-butane pyrolysis</w:t>
      </w:r>
      <w:r w:rsidRPr="006552AB">
        <w:t>.</w:t>
      </w:r>
      <w:bookmarkEnd w:id="84"/>
    </w:p>
    <w:p w:rsidR="006552AB" w:rsidRDefault="009879BF"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It is also worth mentioning that similar experimental set-up was used to calibrate the absorption spectroscopic model. In those cases, however, the known amount </w:t>
      </w:r>
      <w:r>
        <w:lastRenderedPageBreak/>
        <w:t>of methane and buffer gas flow through the system. The measured transmittances are compared with the prediction from the model.</w:t>
      </w:r>
    </w:p>
    <w:p w:rsidR="006552AB" w:rsidRDefault="006552AB"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552AB" w:rsidRDefault="00E766CA" w:rsidP="006552AB">
      <w:pPr>
        <w:pStyle w:val="Heading2"/>
      </w:pPr>
      <w:bookmarkStart w:id="85" w:name="_Toc445391149"/>
      <w:r>
        <w:t>4</w:t>
      </w:r>
      <w:r w:rsidR="006552AB">
        <w:t>.4 Results and discussion</w:t>
      </w:r>
      <w:bookmarkEnd w:id="85"/>
    </w:p>
    <w:p w:rsidR="006552AB" w:rsidRDefault="006552AB"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50701" w:rsidRDefault="00A50701" w:rsidP="00A50701">
      <w:pPr>
        <w:pStyle w:val="Heading3"/>
      </w:pPr>
      <w:bookmarkStart w:id="86" w:name="_Toc445391150"/>
      <w:r>
        <w:t>4.2.1 Wavelength selection</w:t>
      </w:r>
      <w:bookmarkEnd w:id="86"/>
    </w:p>
    <w:p w:rsidR="006A7B35" w:rsidRDefault="006A7B35" w:rsidP="00A5070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There are two primary criteria for wavelength selection. On the one hand, the specie is expected to feature strong absorbance at the selected wavelength, on the other hand, the spectral interference from other pyrolysis products, namely water and carbon dioxide, is expected to be scarce. </w:t>
      </w:r>
    </w:p>
    <w:p w:rsidR="00225286" w:rsidRDefault="004D68DF" w:rsidP="00A5070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absorption spectrum a few common species are modelled using the HITRAN on the web </w:t>
      </w:r>
      <w:r>
        <w:fldChar w:fldCharType="begin"/>
      </w:r>
      <w:r>
        <w:instrText xml:space="preserve"> ADDIN EN.CITE &lt;EndNote&gt;&lt;Cite&gt;&lt;Author&gt;Babikov&lt;/Author&gt;&lt;Year&gt;2012&lt;/Year&gt;&lt;RecNum&gt;206&lt;/RecNum&gt;&lt;DisplayText&gt;[42]&lt;/DisplayText&gt;&lt;record&gt;&lt;rec-number&gt;206&lt;/rec-number&gt;&lt;foreign-keys&gt;&lt;key app="EN" db-id="5v9p95p91wzaf9esr085x0v55r52p0d0srts" timestamp="1456868588"&gt;206&lt;/key&gt;&lt;/foreign-keys&gt;&lt;ref-type name="Conference Proceedings"&gt;10&lt;/ref-type&gt;&lt;contributors&gt;&lt;authors&gt;&lt;author&gt;Babikov, YL&lt;/author&gt;&lt;author&gt;Gordon, IE&lt;/author&gt;&lt;author&gt;Mikhailenko, SN&lt;/author&gt;&lt;/authors&gt;&lt;/contributors&gt;&lt;titles&gt;&lt;title&gt;HITRAN on the Web&lt;/title&gt;&lt;secondary-title&gt;a new tool for HITRAN spectroscopic data manipulation. In the proceeding of the ASA-HITRAN Conference, Reims, France&lt;/secondary-title&gt;&lt;/titles&gt;&lt;dates&gt;&lt;year&gt;2012&lt;/year&gt;&lt;/dates&gt;&lt;urls&gt;&lt;/urls&gt;&lt;/record&gt;&lt;/Cite&gt;&lt;/EndNote&gt;</w:instrText>
      </w:r>
      <w:r>
        <w:fldChar w:fldCharType="separate"/>
      </w:r>
      <w:r>
        <w:rPr>
          <w:noProof/>
        </w:rPr>
        <w:t>[42]</w:t>
      </w:r>
      <w:r>
        <w:fldChar w:fldCharType="end"/>
      </w:r>
      <w:r>
        <w:t xml:space="preserve">. </w:t>
      </w:r>
      <w:r w:rsidR="00B33D7E">
        <w:t>Since the DFB laser used in current study is around 1650 nm, t</w:t>
      </w:r>
      <w:r>
        <w:t>he modeling was conducted within the wavenumber range of 6030 cm</w:t>
      </w:r>
      <w:r w:rsidRPr="00807E14">
        <w:rPr>
          <w:vertAlign w:val="superscript"/>
        </w:rPr>
        <w:t>-1</w:t>
      </w:r>
      <w:r>
        <w:t xml:space="preserve"> to 6060 cm</w:t>
      </w:r>
      <w:r w:rsidRPr="00807E14">
        <w:rPr>
          <w:vertAlign w:val="superscript"/>
        </w:rPr>
        <w:t>-1</w:t>
      </w:r>
      <w:r>
        <w:t xml:space="preserve"> under atmospheric pressure and room temperature with path length of 0.1m. The results are shown in figure 4.5 and figure 4.6. It can be observed from figure 4.5 that there exists a certain amount of absorbance from species like CO</w:t>
      </w:r>
      <w:r w:rsidRPr="004D68DF">
        <w:rPr>
          <w:vertAlign w:val="subscript"/>
        </w:rPr>
        <w:t>2</w:t>
      </w:r>
      <w:r>
        <w:t>. However, the absorbance is considerably small, e.g. the maximum absorbance</w:t>
      </w:r>
      <w:r w:rsidR="00B33D7E">
        <w:t xml:space="preserve"> achieved</w:t>
      </w:r>
      <w:r>
        <w:t xml:space="preserve"> </w:t>
      </w:r>
      <w:r w:rsidR="00B33D7E">
        <w:t xml:space="preserve">for the modelled species is only approximately 0.0011. </w:t>
      </w:r>
    </w:p>
    <w:p w:rsidR="00807E14" w:rsidRDefault="00225286" w:rsidP="00807E1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1829CC07" wp14:editId="1684DC52">
            <wp:extent cx="4677746" cy="3636335"/>
            <wp:effectExtent l="0" t="0" r="8890" b="2540"/>
            <wp:docPr id="3" name="Picture 3" descr="C:\Users\LIU\Desktop\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Desktop\4.1.tif"/>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101" t="9548" r="11628" b="4510"/>
                    <a:stretch/>
                  </pic:blipFill>
                  <pic:spPr bwMode="auto">
                    <a:xfrm>
                      <a:off x="0" y="0"/>
                      <a:ext cx="4678306" cy="3636770"/>
                    </a:xfrm>
                    <a:prstGeom prst="rect">
                      <a:avLst/>
                    </a:prstGeom>
                    <a:noFill/>
                    <a:ln>
                      <a:noFill/>
                    </a:ln>
                    <a:extLst>
                      <a:ext uri="{53640926-AAD7-44D8-BBD7-CCE9431645EC}">
                        <a14:shadowObscured xmlns:a14="http://schemas.microsoft.com/office/drawing/2010/main"/>
                      </a:ext>
                    </a:extLst>
                  </pic:spPr>
                </pic:pic>
              </a:graphicData>
            </a:graphic>
          </wp:inline>
        </w:drawing>
      </w:r>
    </w:p>
    <w:p w:rsidR="00225286" w:rsidRDefault="00807E14" w:rsidP="0044561D">
      <w:pPr>
        <w:pStyle w:val="Caption"/>
      </w:pPr>
      <w:bookmarkStart w:id="87" w:name="_Toc445391175"/>
      <w:r>
        <w:t xml:space="preserve">Figure </w:t>
      </w:r>
      <w:fldSimple w:instr=" STYLEREF 1 \s ">
        <w:r w:rsidR="00783A29">
          <w:rPr>
            <w:noProof/>
          </w:rPr>
          <w:t>4</w:t>
        </w:r>
      </w:fldSimple>
      <w:r w:rsidR="00783A29">
        <w:t>.</w:t>
      </w:r>
      <w:fldSimple w:instr=" SEQ Figure \* ARABIC \s 1 ">
        <w:r w:rsidR="00783A29">
          <w:rPr>
            <w:noProof/>
          </w:rPr>
          <w:t>5</w:t>
        </w:r>
      </w:fldSimple>
      <w:r>
        <w:t>. Absorbance of a few common species within the wavenumber range of 6030 cm</w:t>
      </w:r>
      <w:r w:rsidRPr="00807E14">
        <w:rPr>
          <w:vertAlign w:val="superscript"/>
        </w:rPr>
        <w:t>-1</w:t>
      </w:r>
      <w:r>
        <w:t xml:space="preserve"> to 6060 cm</w:t>
      </w:r>
      <w:r w:rsidRPr="00807E14">
        <w:rPr>
          <w:vertAlign w:val="superscript"/>
        </w:rPr>
        <w:t>-1</w:t>
      </w:r>
      <w:r w:rsidR="004D68DF">
        <w:t xml:space="preserve"> </w:t>
      </w:r>
      <w:r w:rsidR="004D68DF">
        <w:fldChar w:fldCharType="begin"/>
      </w:r>
      <w:r w:rsidR="004D68DF">
        <w:instrText xml:space="preserve"> ADDIN EN.CITE &lt;EndNote&gt;&lt;Cite&gt;&lt;Author&gt;Babikov&lt;/Author&gt;&lt;Year&gt;2012&lt;/Year&gt;&lt;RecNum&gt;206&lt;/RecNum&gt;&lt;DisplayText&gt;[42]&lt;/DisplayText&gt;&lt;record&gt;&lt;rec-number&gt;206&lt;/rec-number&gt;&lt;foreign-keys&gt;&lt;key app="EN" db-id="5v9p95p91wzaf9esr085x0v55r52p0d0srts" timestamp="1456868588"&gt;206&lt;/key&gt;&lt;/foreign-keys&gt;&lt;ref-type name="Conference Proceedings"&gt;10&lt;/ref-type&gt;&lt;contributors&gt;&lt;authors&gt;&lt;author&gt;Babikov, YL&lt;/author&gt;&lt;author&gt;Gordon, IE&lt;/author&gt;&lt;author&gt;Mikhailenko, SN&lt;/author&gt;&lt;/authors&gt;&lt;/contributors&gt;&lt;titles&gt;&lt;title&gt;HITRAN on the Web&lt;/title&gt;&lt;secondary-title&gt;a new tool for HITRAN spectroscopic data manipulation. In the proceeding of the ASA-HITRAN Conference, Reims, France&lt;/secondary-title&gt;&lt;/titles&gt;&lt;dates&gt;&lt;year&gt;2012&lt;/year&gt;&lt;/dates&gt;&lt;urls&gt;&lt;/urls&gt;&lt;/record&gt;&lt;/Cite&gt;&lt;/EndNote&gt;</w:instrText>
      </w:r>
      <w:r w:rsidR="004D68DF">
        <w:fldChar w:fldCharType="separate"/>
      </w:r>
      <w:r w:rsidR="004D68DF">
        <w:rPr>
          <w:noProof/>
        </w:rPr>
        <w:t>[42]</w:t>
      </w:r>
      <w:r w:rsidR="004D68DF">
        <w:fldChar w:fldCharType="end"/>
      </w:r>
      <w:r>
        <w:t>.</w:t>
      </w:r>
      <w:bookmarkEnd w:id="87"/>
    </w:p>
    <w:p w:rsidR="00225286" w:rsidRDefault="00225286" w:rsidP="00A5070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33D7E" w:rsidRDefault="00B33D7E" w:rsidP="00A5070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Figure 4.6 shows a clear dominance of absorbance from methane in the whole range of wavenumber modelled. </w:t>
      </w:r>
      <w:r w:rsidR="0055551C">
        <w:t>It is</w:t>
      </w:r>
      <w:r w:rsidR="00200E10">
        <w:t xml:space="preserve"> also concluded form other studies </w:t>
      </w:r>
      <w:r w:rsidR="00200E10">
        <w:fldChar w:fldCharType="begin">
          <w:fldData xml:space="preserve">PEVuZE5vdGU+PENpdGU+PEF1dGhvcj5TaGVtc2hhZDwvQXV0aG9yPjxZZWFyPjIwMTI8L1llYXI+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</w:fldData>
        </w:fldChar>
      </w:r>
      <w:r w:rsidR="00200E10">
        <w:instrText xml:space="preserve"> ADDIN EN.CITE </w:instrText>
      </w:r>
      <w:r w:rsidR="00200E10">
        <w:fldChar w:fldCharType="begin">
          <w:fldData xml:space="preserve">PEVuZE5vdGU+PENpdGU+PEF1dGhvcj5TaGVtc2hhZDwvQXV0aG9yPjxZZWFyPjIwMTI8L1llYXI+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</w:fldData>
        </w:fldChar>
      </w:r>
      <w:r w:rsidR="00200E10">
        <w:instrText xml:space="preserve"> ADDIN EN.CITE.DATA </w:instrText>
      </w:r>
      <w:r w:rsidR="00200E10">
        <w:fldChar w:fldCharType="end"/>
      </w:r>
      <w:r w:rsidR="00200E10">
        <w:fldChar w:fldCharType="separate"/>
      </w:r>
      <w:r w:rsidR="00200E10">
        <w:rPr>
          <w:noProof/>
        </w:rPr>
        <w:t>[43]</w:t>
      </w:r>
      <w:r w:rsidR="00200E10">
        <w:fldChar w:fldCharType="end"/>
      </w:r>
      <w:r w:rsidR="0055551C">
        <w:t xml:space="preserve"> that </w:t>
      </w:r>
      <w:r w:rsidR="00200E10">
        <w:t xml:space="preserve">methane absorption spectrum has minimum interference from other species within the range of 1620 to 1700 nm. </w:t>
      </w:r>
      <w:r>
        <w:t>It is confident to conclude here that both criteria in choosing wavelength are achieved. More specifically, a smaller range of wavenumber, i.e. from 60</w:t>
      </w:r>
      <w:r w:rsidR="00383270">
        <w:t>42</w:t>
      </w:r>
      <w:r>
        <w:t xml:space="preserve"> cm</w:t>
      </w:r>
      <w:r w:rsidRPr="00807E14">
        <w:rPr>
          <w:vertAlign w:val="superscript"/>
        </w:rPr>
        <w:t>-1</w:t>
      </w:r>
      <w:r w:rsidR="00383270">
        <w:t xml:space="preserve"> to 605</w:t>
      </w:r>
      <w:r>
        <w:t>0 cm</w:t>
      </w:r>
      <w:r w:rsidRPr="00807E14">
        <w:rPr>
          <w:vertAlign w:val="superscript"/>
        </w:rPr>
        <w:t>-1</w:t>
      </w:r>
      <w:r w:rsidR="00200E10">
        <w:t xml:space="preserve"> </w:t>
      </w:r>
      <w:r>
        <w:t>was selected for further studies.</w:t>
      </w:r>
    </w:p>
    <w:p w:rsidR="00807E14" w:rsidRDefault="00225286" w:rsidP="00807E1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63155036" wp14:editId="43B31E27">
            <wp:extent cx="4592718" cy="3625702"/>
            <wp:effectExtent l="0" t="0" r="0" b="0"/>
            <wp:docPr id="4" name="Picture 4" descr="C:\Users\LIU\Desktop\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U\Desktop\4.2.tif"/>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264" t="10051" r="12015" b="4259"/>
                    <a:stretch/>
                  </pic:blipFill>
                  <pic:spPr bwMode="auto">
                    <a:xfrm>
                      <a:off x="0" y="0"/>
                      <a:ext cx="4593238" cy="3626113"/>
                    </a:xfrm>
                    <a:prstGeom prst="rect">
                      <a:avLst/>
                    </a:prstGeom>
                    <a:noFill/>
                    <a:ln>
                      <a:noFill/>
                    </a:ln>
                    <a:extLst>
                      <a:ext uri="{53640926-AAD7-44D8-BBD7-CCE9431645EC}">
                        <a14:shadowObscured xmlns:a14="http://schemas.microsoft.com/office/drawing/2010/main"/>
                      </a:ext>
                    </a:extLst>
                  </pic:spPr>
                </pic:pic>
              </a:graphicData>
            </a:graphic>
          </wp:inline>
        </w:drawing>
      </w:r>
    </w:p>
    <w:p w:rsidR="00225286" w:rsidRPr="00807E14" w:rsidRDefault="00807E14" w:rsidP="0044561D">
      <w:pPr>
        <w:pStyle w:val="Caption"/>
      </w:pPr>
      <w:bookmarkStart w:id="88" w:name="_Toc445391176"/>
      <w:r>
        <w:t xml:space="preserve">Figure </w:t>
      </w:r>
      <w:fldSimple w:instr=" STYLEREF 1 \s ">
        <w:r w:rsidR="00783A29">
          <w:rPr>
            <w:noProof/>
          </w:rPr>
          <w:t>4</w:t>
        </w:r>
      </w:fldSimple>
      <w:r w:rsidR="00783A29">
        <w:t>.</w:t>
      </w:r>
      <w:fldSimple w:instr=" SEQ Figure \* ARABIC \s 1 ">
        <w:r w:rsidR="00783A29">
          <w:rPr>
            <w:noProof/>
          </w:rPr>
          <w:t>6</w:t>
        </w:r>
      </w:fldSimple>
      <w:r>
        <w:t>. Comparison of absorbance from methane with other common species within the range of 6030 cm</w:t>
      </w:r>
      <w:r w:rsidRPr="00807E14">
        <w:rPr>
          <w:vertAlign w:val="superscript"/>
        </w:rPr>
        <w:t>-1</w:t>
      </w:r>
      <w:r>
        <w:t xml:space="preserve"> to 6060 cm</w:t>
      </w:r>
      <w:r w:rsidRPr="00807E14">
        <w:rPr>
          <w:vertAlign w:val="superscript"/>
        </w:rPr>
        <w:t>-1</w:t>
      </w:r>
      <w:r w:rsidR="004D68DF">
        <w:t xml:space="preserve"> </w:t>
      </w:r>
      <w:r w:rsidR="004D68DF">
        <w:fldChar w:fldCharType="begin"/>
      </w:r>
      <w:r w:rsidR="004D68DF">
        <w:instrText xml:space="preserve"> ADDIN EN.CITE &lt;EndNote&gt;&lt;Cite&gt;&lt;Author&gt;Babikov&lt;/Author&gt;&lt;Year&gt;2012&lt;/Year&gt;&lt;RecNum&gt;206&lt;/RecNum&gt;&lt;DisplayText&gt;[42]&lt;/DisplayText&gt;&lt;record&gt;&lt;rec-number&gt;206&lt;/rec-number&gt;&lt;foreign-keys&gt;&lt;key app="EN" db-id="5v9p95p91wzaf9esr085x0v55r52p0d0srts" timestamp="1456868588"&gt;206&lt;/key&gt;&lt;/foreign-keys&gt;&lt;ref-type name="Conference Proceedings"&gt;10&lt;/ref-type&gt;&lt;contributors&gt;&lt;authors&gt;&lt;author&gt;Babikov, YL&lt;/author&gt;&lt;author&gt;Gordon, IE&lt;/author&gt;&lt;author&gt;Mikhailenko, SN&lt;/author&gt;&lt;/authors&gt;&lt;/contributors&gt;&lt;titles&gt;&lt;title&gt;HITRAN on the Web&lt;/title&gt;&lt;secondary-title&gt;a new tool for HITRAN spectroscopic data manipulation. In the proceeding of the ASA-HITRAN Conference, Reims, France&lt;/secondary-title&gt;&lt;/titles&gt;&lt;dates&gt;&lt;year&gt;2012&lt;/year&gt;&lt;/dates&gt;&lt;urls&gt;&lt;/urls&gt;&lt;/record&gt;&lt;/Cite&gt;&lt;/EndNote&gt;</w:instrText>
      </w:r>
      <w:r w:rsidR="004D68DF">
        <w:fldChar w:fldCharType="separate"/>
      </w:r>
      <w:r w:rsidR="004D68DF">
        <w:rPr>
          <w:noProof/>
        </w:rPr>
        <w:t>[42]</w:t>
      </w:r>
      <w:r w:rsidR="004D68DF">
        <w:fldChar w:fldCharType="end"/>
      </w:r>
      <w:r>
        <w:t>.</w:t>
      </w:r>
      <w:bookmarkEnd w:id="88"/>
    </w:p>
    <w:p w:rsidR="00225286" w:rsidRDefault="00225286" w:rsidP="00A5070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552AB" w:rsidRDefault="00E766CA" w:rsidP="006552AB">
      <w:pPr>
        <w:pStyle w:val="Heading3"/>
      </w:pPr>
      <w:bookmarkStart w:id="89" w:name="_Toc445391151"/>
      <w:r>
        <w:t>4</w:t>
      </w:r>
      <w:r w:rsidR="006552AB">
        <w:t xml:space="preserve">.2.1 </w:t>
      </w:r>
      <w:r w:rsidR="00091795">
        <w:t>Comparison of absorption spectroscopy</w:t>
      </w:r>
      <w:r w:rsidR="00851FE1">
        <w:t xml:space="preserve"> model with HITRAN on the web</w:t>
      </w:r>
      <w:r w:rsidR="00091795">
        <w:t xml:space="preserve"> and experimental results</w:t>
      </w:r>
      <w:bookmarkEnd w:id="89"/>
    </w:p>
    <w:p w:rsidR="002B37CE" w:rsidRDefault="00851FE1"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Since methane is the specie of interest in current study, the simulation is centered on methane absorption at the wavenumber range of 6042</w:t>
      </w:r>
      <w:r w:rsidR="00206615">
        <w:t xml:space="preserve"> cm</w:t>
      </w:r>
      <w:r w:rsidR="00206615" w:rsidRPr="00851FE1">
        <w:rPr>
          <w:vertAlign w:val="superscript"/>
        </w:rPr>
        <w:t>-1</w:t>
      </w:r>
      <w:r>
        <w:t xml:space="preserve"> to 6050 cm</w:t>
      </w:r>
      <w:r w:rsidRPr="00851FE1">
        <w:rPr>
          <w:vertAlign w:val="superscript"/>
        </w:rPr>
        <w:t>-1</w:t>
      </w:r>
      <w:r>
        <w:t xml:space="preserve">, which is </w:t>
      </w:r>
      <w:r w:rsidR="00206615">
        <w:t xml:space="preserve">also within </w:t>
      </w:r>
      <w:r>
        <w:t xml:space="preserve">the tuning range of our DFB laser. </w:t>
      </w:r>
      <w:r w:rsidR="002B37CE">
        <w:t xml:space="preserve">The absorption and transmittance spectrum </w:t>
      </w:r>
      <w:r>
        <w:t xml:space="preserve">under different temperature and pressure was simulated. The results are compared against that from HITRAN on the web </w:t>
      </w:r>
      <w:r>
        <w:fldChar w:fldCharType="begin"/>
      </w:r>
      <w:r w:rsidR="00DA07CC">
        <w:instrText xml:space="preserve"> ADDIN EN.CITE &lt;EndNote&gt;&lt;Cite&gt;&lt;Author&gt;Babikov&lt;/Author&gt;&lt;Year&gt;2012&lt;/Year&gt;&lt;RecNum&gt;206&lt;/RecNum&gt;&lt;DisplayText&gt;[42]&lt;/DisplayText&gt;&lt;record&gt;&lt;rec-number&gt;206&lt;/rec-number&gt;&lt;foreign-keys&gt;&lt;key app="EN" db-id="5v9p95p91wzaf9esr085x0v55r52p0d0srts" timestamp="1456868588"&gt;206&lt;/key&gt;&lt;/foreign-keys&gt;&lt;ref-type name="Conference Proceedings"&gt;10&lt;/ref-type&gt;&lt;contributors&gt;&lt;authors&gt;&lt;author&gt;Babikov, YL&lt;/author&gt;&lt;author&gt;Gordon, IE&lt;/author&gt;&lt;author&gt;Mikhailenko, SN&lt;/author&gt;&lt;/authors&gt;&lt;/contributors&gt;&lt;titles&gt;&lt;title&gt;HITRAN on the Web&lt;/title&gt;&lt;secondary-title&gt;a new tool for HITRAN spectroscopic data manipulation. In the proceeding of the ASA-HITRAN Conference, Reims, France&lt;/secondary-title&gt;&lt;/titles&gt;&lt;dates&gt;&lt;year&gt;2012&lt;/year&gt;&lt;/dates&gt;&lt;urls&gt;&lt;/urls&gt;&lt;/record&gt;&lt;/Cite&gt;&lt;/EndNote&gt;</w:instrText>
      </w:r>
      <w:r>
        <w:fldChar w:fldCharType="separate"/>
      </w:r>
      <w:r w:rsidR="00DA07CC">
        <w:rPr>
          <w:noProof/>
        </w:rPr>
        <w:t>[42]</w:t>
      </w:r>
      <w:r>
        <w:fldChar w:fldCharType="end"/>
      </w:r>
      <w:r w:rsidR="00206615">
        <w:t>, as shown in figure 4.7</w:t>
      </w:r>
      <w:r>
        <w:t>.</w:t>
      </w:r>
    </w:p>
    <w:p w:rsidR="00206615" w:rsidRDefault="00AF4F5D" w:rsidP="0020661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28C1DB0B" wp14:editId="2FFD1069">
            <wp:extent cx="5391510" cy="4167876"/>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8818" cy="4173526"/>
                    </a:xfrm>
                    <a:prstGeom prst="rect">
                      <a:avLst/>
                    </a:prstGeom>
                    <a:noFill/>
                  </pic:spPr>
                </pic:pic>
              </a:graphicData>
            </a:graphic>
          </wp:inline>
        </w:drawing>
      </w:r>
    </w:p>
    <w:p w:rsidR="00851FE1" w:rsidRDefault="00206615" w:rsidP="0044561D">
      <w:pPr>
        <w:pStyle w:val="Caption"/>
      </w:pPr>
      <w:bookmarkStart w:id="90" w:name="_Toc445391177"/>
      <w:r>
        <w:t xml:space="preserve">Figure </w:t>
      </w:r>
      <w:fldSimple w:instr=" STYLEREF 1 \s ">
        <w:r w:rsidR="00783A29">
          <w:rPr>
            <w:noProof/>
          </w:rPr>
          <w:t>4</w:t>
        </w:r>
      </w:fldSimple>
      <w:r w:rsidR="00783A29">
        <w:t>.</w:t>
      </w:r>
      <w:fldSimple w:instr=" SEQ Figure \* ARABIC \s 1 ">
        <w:r w:rsidR="00783A29">
          <w:rPr>
            <w:noProof/>
          </w:rPr>
          <w:t>7</w:t>
        </w:r>
      </w:fldSimple>
      <w:r>
        <w:t>. Comparison of methane transmittance between my model and HITRAN online under different temperature</w:t>
      </w:r>
      <w:bookmarkEnd w:id="90"/>
    </w:p>
    <w:p w:rsidR="00851FE1" w:rsidRDefault="00206615"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It is clearly shown in figure 4.7 that the simulated transmittance agrees near perfectly with that from HITRAN online</w:t>
      </w:r>
      <w:r w:rsidR="0055551C" w:rsidRPr="0055551C">
        <w:t xml:space="preserve"> </w:t>
      </w:r>
      <w:r w:rsidR="0055551C">
        <w:t>under different temperatures and pressures</w:t>
      </w:r>
      <w:r>
        <w:t xml:space="preserve">. </w:t>
      </w:r>
      <w:r w:rsidR="0055551C">
        <w:t xml:space="preserve">Not only the big peaks, but also small structures are captured nicely by the model built in current study. When the pressure goes up to 5 </w:t>
      </w:r>
      <w:proofErr w:type="spellStart"/>
      <w:r w:rsidR="0055551C">
        <w:t>atm</w:t>
      </w:r>
      <w:proofErr w:type="spellEnd"/>
      <w:r w:rsidR="0055551C">
        <w:t>, as shown in the bottom right plot, there is a slight mismatch of the absorption centerlines between the simulated results and that from HITRAN online. As the accuracy of the model depends significantly on HITRAN database, the mismatch might be due to the uncertainty associated with the line center shift coefficient result from pressure change.</w:t>
      </w:r>
    </w:p>
    <w:p w:rsidR="00206615" w:rsidRDefault="00206615"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5551C" w:rsidRDefault="00AF4F5D" w:rsidP="0055551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0ABDC24B" wp14:editId="2CD370A5">
            <wp:extent cx="5426063" cy="2095357"/>
            <wp:effectExtent l="0" t="0" r="381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76488" cy="2114830"/>
                    </a:xfrm>
                    <a:prstGeom prst="rect">
                      <a:avLst/>
                    </a:prstGeom>
                    <a:noFill/>
                  </pic:spPr>
                </pic:pic>
              </a:graphicData>
            </a:graphic>
          </wp:inline>
        </w:drawing>
      </w:r>
    </w:p>
    <w:p w:rsidR="00851FE1" w:rsidRDefault="0055551C" w:rsidP="0044561D">
      <w:pPr>
        <w:pStyle w:val="Caption"/>
      </w:pPr>
      <w:bookmarkStart w:id="91" w:name="_Toc445391178"/>
      <w:r>
        <w:t xml:space="preserve">Figure </w:t>
      </w:r>
      <w:fldSimple w:instr=" STYLEREF 1 \s ">
        <w:r w:rsidR="00783A29">
          <w:rPr>
            <w:noProof/>
          </w:rPr>
          <w:t>4</w:t>
        </w:r>
      </w:fldSimple>
      <w:r w:rsidR="00783A29">
        <w:t>.</w:t>
      </w:r>
      <w:fldSimple w:instr=" SEQ Figure \* ARABIC \s 1 ">
        <w:r w:rsidR="00783A29">
          <w:rPr>
            <w:noProof/>
          </w:rPr>
          <w:t>8</w:t>
        </w:r>
      </w:fldSimple>
      <w:r>
        <w:t xml:space="preserve">. Comparison of methane absorption at high temperature with a reference </w:t>
      </w:r>
      <w:r>
        <w:fldChar w:fldCharType="begin">
          <w:fldData xml:space="preserve">PEVuZE5vdGU+PENpdGU+PEF1dGhvcj5HaGFyYXZpPC9BdXRob3I+PFllYXI+MjAwNTwvWWVhcj48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</w:fldData>
        </w:fldChar>
      </w:r>
      <w:r w:rsidR="00200E10">
        <w:instrText xml:space="preserve"> ADDIN EN.CITE </w:instrText>
      </w:r>
      <w:r w:rsidR="00200E10">
        <w:fldChar w:fldCharType="begin">
          <w:fldData xml:space="preserve">PEVuZE5vdGU+PENpdGU+PEF1dGhvcj5HaGFyYXZpPC9BdXRob3I+PFllYXI+MjAwNTwvWWVhcj48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</w:fldData>
        </w:fldChar>
      </w:r>
      <w:r w:rsidR="00200E10">
        <w:instrText xml:space="preserve"> ADDIN EN.CITE.DATA </w:instrText>
      </w:r>
      <w:r w:rsidR="00200E10">
        <w:fldChar w:fldCharType="end"/>
      </w:r>
      <w:r>
        <w:fldChar w:fldCharType="separate"/>
      </w:r>
      <w:r w:rsidR="00200E10">
        <w:rPr>
          <w:noProof/>
        </w:rPr>
        <w:t>[44]</w:t>
      </w:r>
      <w:bookmarkEnd w:id="91"/>
      <w:r>
        <w:fldChar w:fldCharType="end"/>
      </w:r>
    </w:p>
    <w:p w:rsidR="00AF4F5D" w:rsidRDefault="00912D3C" w:rsidP="00AF4F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simulated methane absorbance was then compared to </w:t>
      </w:r>
      <w:proofErr w:type="spellStart"/>
      <w:r>
        <w:t>Gharavi</w:t>
      </w:r>
      <w:proofErr w:type="spellEnd"/>
      <w:r>
        <w:t xml:space="preserve"> and Buckley’s experimental work. The absorbance of methane under 908 K and two different pressures, i.e. 58 </w:t>
      </w:r>
      <w:proofErr w:type="spellStart"/>
      <w:r>
        <w:t>Torr</w:t>
      </w:r>
      <w:proofErr w:type="spellEnd"/>
      <w:r>
        <w:t xml:space="preserve"> and 79.9 </w:t>
      </w:r>
      <w:proofErr w:type="spellStart"/>
      <w:r>
        <w:t>Torr</w:t>
      </w:r>
      <w:proofErr w:type="spellEnd"/>
      <w:r>
        <w:t xml:space="preserve">, was simulated and compared with the experimental work </w:t>
      </w:r>
      <w:r>
        <w:fldChar w:fldCharType="begin">
          <w:fldData xml:space="preserve">PEVuZE5vdGU+PENpdGU+PEF1dGhvcj5HaGFyYXZpPC9BdXRob3I+PFllYXI+MjAwNTwvWWVhcj48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</w:fldData>
        </w:fldChar>
      </w:r>
      <w:r>
        <w:instrText xml:space="preserve"> ADDIN EN.CITE </w:instrText>
      </w:r>
      <w:r>
        <w:fldChar w:fldCharType="begin">
          <w:fldData xml:space="preserve">PEVuZE5vdGU+PENpdGU+PEF1dGhvcj5HaGFyYXZpPC9BdXRob3I+PFllYXI+MjAwNTwvWWVhcj48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</w:fldData>
        </w:fldChar>
      </w:r>
      <w:r>
        <w:instrText xml:space="preserve"> ADDIN EN.CITE.DATA </w:instrText>
      </w:r>
      <w:r>
        <w:fldChar w:fldCharType="end"/>
      </w:r>
      <w:r>
        <w:fldChar w:fldCharType="separate"/>
      </w:r>
      <w:r>
        <w:rPr>
          <w:noProof/>
        </w:rPr>
        <w:t>[44]</w:t>
      </w:r>
      <w:r>
        <w:fldChar w:fldCharType="end"/>
      </w:r>
      <w:r>
        <w:t>. The results are shown in figure 4.8. As clearly shown in both cases that excellent agreement between simulated results and experimental results can be observed.</w:t>
      </w:r>
    </w:p>
    <w:p w:rsidR="00912D3C" w:rsidRDefault="00912D3C" w:rsidP="00AF4F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After comparing the simulated absorbance with both HITRAN online and experiment, excellent agreement are achieved in both cases. C</w:t>
      </w:r>
      <w:r w:rsidR="00275D6E">
        <w:t>onsequently, it is confident to conclude that</w:t>
      </w:r>
      <w:r>
        <w:t xml:space="preserve"> the absorption spectroscopic model built in current study is valid and it can be applied for further n-butane pyrolysis study with confidence.</w:t>
      </w:r>
    </w:p>
    <w:p w:rsidR="006552AB" w:rsidRDefault="006552AB"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552AB" w:rsidRDefault="00E766CA" w:rsidP="006552AB">
      <w:pPr>
        <w:pStyle w:val="Heading3"/>
      </w:pPr>
      <w:bookmarkStart w:id="92" w:name="_Toc445391152"/>
      <w:r>
        <w:t>4</w:t>
      </w:r>
      <w:r w:rsidR="006552AB">
        <w:t xml:space="preserve">.2.2 </w:t>
      </w:r>
      <w:r w:rsidR="007778C3">
        <w:t>DFB laser wavelength calibration</w:t>
      </w:r>
      <w:bookmarkEnd w:id="92"/>
    </w:p>
    <w:p w:rsidR="007778C3" w:rsidRDefault="007778C3" w:rsidP="007778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DFB laser wavelength is tunable by modu</w:t>
      </w:r>
      <w:r w:rsidR="005A79AD">
        <w:t>lating its injecting current or</w:t>
      </w:r>
      <w:r>
        <w:t xml:space="preserve"> adjusting its operating temperature. In current study, the injecting current is modulated by a triangular function and the temperature is adjusted by the </w:t>
      </w:r>
      <w:proofErr w:type="spellStart"/>
      <w:r>
        <w:t>Thorlabs</w:t>
      </w:r>
      <w:proofErr w:type="spellEnd"/>
      <w:r>
        <w:t xml:space="preserve"> ITC4001 controller. The methane absorption lines around 1650nm are used to calibrate the laser output wavelength. In order to achieve the calibration </w:t>
      </w:r>
      <w:r>
        <w:lastRenderedPageBreak/>
        <w:t xml:space="preserve">purpose, the range of injecting current and operating temperature need to be chosen to resolve at least two distinctive absorption lines. </w:t>
      </w:r>
    </w:p>
    <w:p w:rsidR="006552AB" w:rsidRDefault="007778C3" w:rsidP="007778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For the purpose of calibration, the measurement cell is filled with 100 </w:t>
      </w:r>
      <w:proofErr w:type="spellStart"/>
      <w:r>
        <w:t>Torr</w:t>
      </w:r>
      <w:proofErr w:type="spellEnd"/>
      <w:r>
        <w:t xml:space="preserve"> pure methane. Figure 2a shows the collected </w:t>
      </w:r>
      <w:r w:rsidR="005A79AD">
        <w:t>transmittance</w:t>
      </w:r>
      <w:r>
        <w:t xml:space="preserve"> signal when the operating temperature is 20 °C and the injecting current is </w:t>
      </w:r>
      <w:bookmarkStart w:id="93" w:name="OLE_LINK21"/>
      <w:r>
        <w:t xml:space="preserve">modulated from 65mA to 175 mA </w:t>
      </w:r>
      <w:bookmarkEnd w:id="93"/>
      <w:r>
        <w:t xml:space="preserve">(the current set point is 120 mA and the modulation depth is defined as the ratio between the difference of upper and lower current limit and 1000 mA). Three absorption peaks can be easily </w:t>
      </w:r>
      <w:r w:rsidR="005A79AD">
        <w:t>observed</w:t>
      </w:r>
      <w:r>
        <w:t xml:space="preserve"> in the figure. Since the dominating peak is obviously saturated, the other two sharper peaks are used for wavelength calibration.</w:t>
      </w:r>
    </w:p>
    <w:p w:rsidR="005A79AD" w:rsidRDefault="007778C3" w:rsidP="005A79A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lang w:eastAsia="zh-CN"/>
        </w:rPr>
        <w:drawing>
          <wp:inline distT="0" distB="0" distL="0" distR="0" wp14:anchorId="4155764B" wp14:editId="06A7F025">
            <wp:extent cx="5471051" cy="2112539"/>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92645" cy="2120877"/>
                    </a:xfrm>
                    <a:prstGeom prst="rect">
                      <a:avLst/>
                    </a:prstGeom>
                    <a:noFill/>
                  </pic:spPr>
                </pic:pic>
              </a:graphicData>
            </a:graphic>
          </wp:inline>
        </w:drawing>
      </w:r>
    </w:p>
    <w:p w:rsidR="006552AB" w:rsidRDefault="005A79AD" w:rsidP="0044561D">
      <w:pPr>
        <w:pStyle w:val="Caption"/>
      </w:pPr>
      <w:bookmarkStart w:id="94" w:name="_Toc445391179"/>
      <w:r>
        <w:t xml:space="preserve">Figure </w:t>
      </w:r>
      <w:fldSimple w:instr=" STYLEREF 1 \s ">
        <w:r w:rsidR="00783A29">
          <w:rPr>
            <w:noProof/>
          </w:rPr>
          <w:t>4</w:t>
        </w:r>
      </w:fldSimple>
      <w:r w:rsidR="00783A29">
        <w:t>.</w:t>
      </w:r>
      <w:fldSimple w:instr=" SEQ Figure \* ARABIC \s 1 ">
        <w:r w:rsidR="00783A29">
          <w:rPr>
            <w:noProof/>
          </w:rPr>
          <w:t>9</w:t>
        </w:r>
      </w:fldSimple>
      <w:r>
        <w:t xml:space="preserve">. </w:t>
      </w:r>
      <w:r w:rsidRPr="007778C3">
        <w:t>a) Transmittance signal when the laser is operated at 20 °C and 11% modulation depth, b) Transmittance signal respect to wavenumber when the laser is operated at 20 °C and 11% modulation depth.</w:t>
      </w:r>
      <w:bookmarkEnd w:id="94"/>
    </w:p>
    <w:p w:rsidR="006552AB" w:rsidRDefault="007778C3"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778C3">
        <w:t>By loo</w:t>
      </w:r>
      <w:r>
        <w:t xml:space="preserve">king up the HITRAN database </w:t>
      </w:r>
      <w:r>
        <w:fldChar w:fldCharType="begin"/>
      </w:r>
      <w:r w:rsidR="00DA07CC">
        <w:instrText xml:space="preserve"> ADDIN EN.CITE &lt;EndNote&gt;&lt;Cite&gt;&lt;Author&gt;Rothman&lt;/Author&gt;&lt;Year&gt;2013&lt;/Year&gt;&lt;RecNum&gt;208&lt;/RecNum&gt;&lt;DisplayText&gt;[34]&lt;/DisplayText&gt;&lt;record&gt;&lt;rec-number&gt;208&lt;/rec-number&gt;&lt;foreign-keys&gt;&lt;key app="EN" db-id="5v9p95p91wzaf9esr085x0v55r52p0d0srts" timestamp="1456928533"&gt;208&lt;/key&gt;&lt;/foreign-keys&gt;&lt;ref-type name="Journal Article"&gt;17&lt;/ref-type&gt;&lt;contributors&gt;&lt;authors&gt;&lt;author&gt;Rothman, LS&lt;/author&gt;&lt;author&gt;Gordon, IE&lt;/author&gt;&lt;author&gt;Babikov, Y&lt;/author&gt;&lt;author&gt;Barbe, A&lt;/author&gt;&lt;author&gt;Benner, D Chris&lt;/author&gt;&lt;author&gt;Bernath, PF&lt;/author&gt;&lt;author&gt;Birk, Manfred&lt;/author&gt;&lt;author&gt;Bizzocchi, L&lt;/author&gt;&lt;author&gt;Boudon, V&lt;/author&gt;&lt;author&gt;Brown, LR&lt;/author&gt;&lt;/authors&gt;&lt;/contributors&gt;&lt;titles&gt;&lt;title&gt;The HITRAN2012 molecular spectroscopic database&lt;/title&gt;&lt;secondary-title&gt;Journal of Quantitative Spectroscopy and Radiative Transfer&lt;/secondary-title&gt;&lt;/titles&gt;&lt;periodical&gt;&lt;full-title&gt;Journal of Quantitative Spectroscopy and Radiative Transfer&lt;/full-title&gt;&lt;/periodical&gt;&lt;pages&gt;4-50&lt;/pages&gt;&lt;volume&gt;130&lt;/volume&gt;&lt;dates&gt;&lt;year&gt;2013&lt;/year&gt;&lt;/dates&gt;&lt;isbn&gt;0022-4073&lt;/isbn&gt;&lt;urls&gt;&lt;/urls&gt;&lt;/record&gt;&lt;/Cite&gt;&lt;/EndNote&gt;</w:instrText>
      </w:r>
      <w:r>
        <w:fldChar w:fldCharType="separate"/>
      </w:r>
      <w:r w:rsidR="00DA07CC">
        <w:rPr>
          <w:noProof/>
        </w:rPr>
        <w:t>[34]</w:t>
      </w:r>
      <w:r>
        <w:fldChar w:fldCharType="end"/>
      </w:r>
      <w:r w:rsidRPr="007778C3">
        <w:t xml:space="preserve">, two transition lines are identified to match those two absorption peaks in Figure 2a, as shown in Table </w:t>
      </w:r>
      <w:r w:rsidR="005A79AD">
        <w:t>4.</w:t>
      </w:r>
      <w:r w:rsidRPr="007778C3">
        <w:t>1. As the output wavelength changes almost linearly respect to the injecting current, the wavelength for the enti</w:t>
      </w:r>
      <w:r w:rsidR="005A79AD">
        <w:t>re range can thus be calibrated. The transmittance is plotted with respect to the calibrated wavelength</w:t>
      </w:r>
      <w:r w:rsidRPr="007778C3">
        <w:t xml:space="preserve"> as shown in Figure 2b.</w:t>
      </w:r>
    </w:p>
    <w:p w:rsidR="007778C3" w:rsidRDefault="007778C3"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778C3" w:rsidRDefault="007778C3"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A79AD" w:rsidRDefault="005A79AD" w:rsidP="0044561D">
      <w:pPr>
        <w:pStyle w:val="Caption"/>
      </w:pPr>
      <w:bookmarkStart w:id="95" w:name="_Toc445386943"/>
      <w:r>
        <w:lastRenderedPageBreak/>
        <w:t xml:space="preserve">Table </w:t>
      </w:r>
      <w:fldSimple w:instr=" STYLEREF 1 \s ">
        <w:r>
          <w:rPr>
            <w:noProof/>
          </w:rPr>
          <w:t>4</w:t>
        </w:r>
      </w:fldSimple>
      <w:r>
        <w:t>.</w:t>
      </w:r>
      <w:fldSimple w:instr=" SEQ Table \* ARABIC \s 1 ">
        <w:r>
          <w:rPr>
            <w:noProof/>
          </w:rPr>
          <w:t>1</w:t>
        </w:r>
      </w:fldSimple>
      <w:r>
        <w:t xml:space="preserve"> Lines centers that matches with the detected two peaks</w:t>
      </w:r>
      <w:bookmarkEnd w:id="95"/>
    </w:p>
    <w:tbl>
      <w:tblPr>
        <w:tblStyle w:val="TableGrid"/>
        <w:tblW w:w="0" w:type="auto"/>
        <w:jc w:val="center"/>
        <w:tblLook w:val="04A0" w:firstRow="1" w:lastRow="0" w:firstColumn="1" w:lastColumn="0" w:noHBand="0" w:noVBand="1"/>
      </w:tblPr>
      <w:tblGrid>
        <w:gridCol w:w="2804"/>
        <w:gridCol w:w="2916"/>
        <w:gridCol w:w="2910"/>
      </w:tblGrid>
      <w:tr w:rsidR="007778C3" w:rsidRPr="007778C3" w:rsidTr="005A79AD">
        <w:trPr>
          <w:jc w:val="center"/>
        </w:trPr>
        <w:tc>
          <w:tcPr>
            <w:tcW w:w="2804" w:type="dxa"/>
          </w:tcPr>
          <w:p w:rsidR="007778C3" w:rsidRPr="007778C3" w:rsidRDefault="007778C3" w:rsidP="00524AC4">
            <w:pPr>
              <w:pStyle w:val="Text"/>
              <w:ind w:firstLine="0"/>
              <w:jc w:val="center"/>
              <w:rPr>
                <w:sz w:val="24"/>
              </w:rPr>
            </w:pPr>
            <w:r w:rsidRPr="007778C3">
              <w:rPr>
                <w:sz w:val="24"/>
              </w:rPr>
              <w:t>line</w:t>
            </w:r>
          </w:p>
        </w:tc>
        <w:tc>
          <w:tcPr>
            <w:tcW w:w="2916" w:type="dxa"/>
          </w:tcPr>
          <w:p w:rsidR="007778C3" w:rsidRPr="007778C3" w:rsidRDefault="007778C3" w:rsidP="00524AC4">
            <w:pPr>
              <w:pStyle w:val="Text"/>
              <w:ind w:firstLine="0"/>
              <w:jc w:val="center"/>
              <w:rPr>
                <w:sz w:val="24"/>
              </w:rPr>
            </w:pPr>
            <w:r w:rsidRPr="007778C3">
              <w:rPr>
                <w:sz w:val="24"/>
              </w:rPr>
              <w:t>Line center (</w:t>
            </w:r>
            <m:oMath>
              <m:r>
                <w:rPr>
                  <w:rFonts w:ascii="Cambria Math" w:hAnsi="Cambria Math"/>
                  <w:sz w:val="24"/>
                </w:rPr>
                <m:t>v</m:t>
              </m:r>
            </m:oMath>
            <w:r w:rsidRPr="007778C3">
              <w:rPr>
                <w:sz w:val="24"/>
              </w:rPr>
              <w:t>, cm</w:t>
            </w:r>
            <w:r w:rsidRPr="005A79AD">
              <w:rPr>
                <w:sz w:val="24"/>
                <w:vertAlign w:val="superscript"/>
              </w:rPr>
              <w:t>-1</w:t>
            </w:r>
            <w:r w:rsidRPr="007778C3">
              <w:rPr>
                <w:sz w:val="24"/>
              </w:rPr>
              <w:t>)</w:t>
            </w:r>
          </w:p>
        </w:tc>
        <w:tc>
          <w:tcPr>
            <w:tcW w:w="2910" w:type="dxa"/>
          </w:tcPr>
          <w:p w:rsidR="007778C3" w:rsidRPr="007778C3" w:rsidRDefault="007778C3" w:rsidP="00524AC4">
            <w:pPr>
              <w:pStyle w:val="Text"/>
              <w:ind w:firstLine="0"/>
              <w:jc w:val="center"/>
              <w:rPr>
                <w:sz w:val="24"/>
              </w:rPr>
            </w:pPr>
            <w:proofErr w:type="spellStart"/>
            <w:r w:rsidRPr="007778C3">
              <w:rPr>
                <w:sz w:val="24"/>
              </w:rPr>
              <w:t>Linestrength</w:t>
            </w:r>
            <w:proofErr w:type="spellEnd"/>
            <w:r w:rsidRPr="007778C3">
              <w:rPr>
                <w:sz w:val="24"/>
              </w:rPr>
              <w:t xml:space="preserve"> ( </w:t>
            </w:r>
            <m:oMath>
              <m:r>
                <w:rPr>
                  <w:rFonts w:ascii="Cambria Math" w:hAnsi="Cambria Math"/>
                  <w:sz w:val="24"/>
                </w:rPr>
                <m:t>S</m:t>
              </m:r>
            </m:oMath>
            <w:r w:rsidRPr="007778C3">
              <w:rPr>
                <w:sz w:val="24"/>
              </w:rPr>
              <w:t>, cm/mol)</w:t>
            </w:r>
          </w:p>
        </w:tc>
      </w:tr>
      <w:tr w:rsidR="007778C3" w:rsidRPr="007778C3" w:rsidTr="005A79AD">
        <w:trPr>
          <w:jc w:val="center"/>
        </w:trPr>
        <w:tc>
          <w:tcPr>
            <w:tcW w:w="2804" w:type="dxa"/>
          </w:tcPr>
          <w:p w:rsidR="007778C3" w:rsidRPr="007778C3" w:rsidRDefault="007778C3" w:rsidP="00524AC4">
            <w:pPr>
              <w:pStyle w:val="Text"/>
              <w:ind w:firstLine="0"/>
              <w:jc w:val="center"/>
              <w:rPr>
                <w:sz w:val="24"/>
              </w:rPr>
            </w:pPr>
            <w:r w:rsidRPr="007778C3">
              <w:rPr>
                <w:sz w:val="24"/>
              </w:rPr>
              <w:t>1</w:t>
            </w:r>
          </w:p>
        </w:tc>
        <w:tc>
          <w:tcPr>
            <w:tcW w:w="2916" w:type="dxa"/>
          </w:tcPr>
          <w:p w:rsidR="007778C3" w:rsidRPr="007778C3" w:rsidRDefault="007778C3" w:rsidP="00524AC4">
            <w:pPr>
              <w:pStyle w:val="Text"/>
              <w:ind w:firstLine="0"/>
              <w:jc w:val="center"/>
              <w:rPr>
                <w:sz w:val="24"/>
              </w:rPr>
            </w:pPr>
            <w:r w:rsidRPr="007778C3">
              <w:rPr>
                <w:sz w:val="24"/>
              </w:rPr>
              <w:t>6045.105688</w:t>
            </w:r>
          </w:p>
        </w:tc>
        <w:tc>
          <w:tcPr>
            <w:tcW w:w="2910" w:type="dxa"/>
          </w:tcPr>
          <w:p w:rsidR="007778C3" w:rsidRPr="007778C3" w:rsidRDefault="007778C3" w:rsidP="00524AC4">
            <w:pPr>
              <w:pStyle w:val="Text"/>
              <w:ind w:firstLine="0"/>
              <w:jc w:val="center"/>
              <w:rPr>
                <w:sz w:val="24"/>
              </w:rPr>
            </w:pPr>
            <w:r w:rsidRPr="007778C3">
              <w:rPr>
                <w:sz w:val="24"/>
              </w:rPr>
              <w:t>1.529e-23</w:t>
            </w:r>
          </w:p>
        </w:tc>
      </w:tr>
      <w:tr w:rsidR="007778C3" w:rsidRPr="007778C3" w:rsidTr="005A79AD">
        <w:trPr>
          <w:jc w:val="center"/>
        </w:trPr>
        <w:tc>
          <w:tcPr>
            <w:tcW w:w="2804" w:type="dxa"/>
          </w:tcPr>
          <w:p w:rsidR="007778C3" w:rsidRPr="007778C3" w:rsidRDefault="007778C3" w:rsidP="00524AC4">
            <w:pPr>
              <w:pStyle w:val="Text"/>
              <w:ind w:firstLine="0"/>
              <w:jc w:val="center"/>
              <w:rPr>
                <w:sz w:val="24"/>
              </w:rPr>
            </w:pPr>
            <w:r w:rsidRPr="007778C3">
              <w:rPr>
                <w:sz w:val="24"/>
              </w:rPr>
              <w:t>2</w:t>
            </w:r>
          </w:p>
        </w:tc>
        <w:tc>
          <w:tcPr>
            <w:tcW w:w="2916" w:type="dxa"/>
          </w:tcPr>
          <w:p w:rsidR="007778C3" w:rsidRPr="007778C3" w:rsidRDefault="007778C3" w:rsidP="00524AC4">
            <w:pPr>
              <w:pStyle w:val="Text"/>
              <w:ind w:firstLine="0"/>
              <w:jc w:val="center"/>
              <w:rPr>
                <w:sz w:val="24"/>
              </w:rPr>
            </w:pPr>
            <w:r w:rsidRPr="007778C3">
              <w:rPr>
                <w:sz w:val="24"/>
              </w:rPr>
              <w:t>6045.559100</w:t>
            </w:r>
          </w:p>
        </w:tc>
        <w:tc>
          <w:tcPr>
            <w:tcW w:w="2910" w:type="dxa"/>
          </w:tcPr>
          <w:p w:rsidR="007778C3" w:rsidRPr="007778C3" w:rsidRDefault="007778C3" w:rsidP="00524AC4">
            <w:pPr>
              <w:pStyle w:val="Text"/>
              <w:ind w:firstLine="0"/>
              <w:jc w:val="center"/>
              <w:rPr>
                <w:sz w:val="24"/>
              </w:rPr>
            </w:pPr>
            <w:r w:rsidRPr="007778C3">
              <w:rPr>
                <w:sz w:val="24"/>
              </w:rPr>
              <w:t>9.781e-24</w:t>
            </w:r>
          </w:p>
        </w:tc>
      </w:tr>
    </w:tbl>
    <w:p w:rsidR="007778C3" w:rsidRDefault="007778C3"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552AB" w:rsidRDefault="004E6309"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E6309">
        <w:t xml:space="preserve">Operating temperature has a tremendous influence on the laser output signal. In order to choose an optimum operating temperature for further study, the transmittance signal </w:t>
      </w:r>
      <w:r w:rsidR="005A79AD" w:rsidRPr="004E6309">
        <w:t>with</w:t>
      </w:r>
      <w:r w:rsidRPr="004E6309">
        <w:t xml:space="preserve"> respect to wavelength/wavenumber was collected as the operating temperature ranges from 17 °C to 22 °C with an increment of 1 °C. The results are shown in figure </w:t>
      </w:r>
      <w:r w:rsidR="005A79AD">
        <w:t>4.10</w:t>
      </w:r>
      <w:r w:rsidRPr="004E6309">
        <w:t xml:space="preserve">. As shown in the figure, for the cases when the operating temperatures are 20 and 21 </w:t>
      </w:r>
      <w:proofErr w:type="spellStart"/>
      <w:r w:rsidRPr="004E6309">
        <w:rPr>
          <w:vertAlign w:val="superscript"/>
        </w:rPr>
        <w:t>o</w:t>
      </w:r>
      <w:r w:rsidRPr="004E6309">
        <w:t>C</w:t>
      </w:r>
      <w:proofErr w:type="spellEnd"/>
      <w:r w:rsidRPr="004E6309">
        <w:t>, all three absorption peaks are resolved clearly and are positioned at the center</w:t>
      </w:r>
      <w:r>
        <w:t xml:space="preserve"> </w:t>
      </w:r>
      <w:r w:rsidRPr="004E6309">
        <w:t>of the plot. Thus those two temperatures are chosen for further study.</w:t>
      </w:r>
    </w:p>
    <w:p w:rsidR="005A79AD" w:rsidRDefault="004E6309" w:rsidP="005A79A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drawing>
          <wp:inline distT="0" distB="0" distL="0" distR="0" wp14:anchorId="1E8E4680" wp14:editId="53334C4E">
            <wp:extent cx="5486400" cy="28225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2822557"/>
                    </a:xfrm>
                    <a:prstGeom prst="rect">
                      <a:avLst/>
                    </a:prstGeom>
                    <a:noFill/>
                  </pic:spPr>
                </pic:pic>
              </a:graphicData>
            </a:graphic>
          </wp:inline>
        </w:drawing>
      </w:r>
    </w:p>
    <w:p w:rsidR="006552AB" w:rsidRDefault="005A79AD" w:rsidP="0044561D">
      <w:pPr>
        <w:pStyle w:val="Caption"/>
      </w:pPr>
      <w:bookmarkStart w:id="96" w:name="_Toc445391180"/>
      <w:r>
        <w:t xml:space="preserve">Figure </w:t>
      </w:r>
      <w:fldSimple w:instr=" STYLEREF 1 \s ">
        <w:r w:rsidR="00783A29">
          <w:rPr>
            <w:noProof/>
          </w:rPr>
          <w:t>4</w:t>
        </w:r>
      </w:fldSimple>
      <w:r w:rsidR="00783A29">
        <w:t>.</w:t>
      </w:r>
      <w:fldSimple w:instr=" SEQ Figure \* ARABIC \s 1 ">
        <w:r w:rsidR="00783A29">
          <w:rPr>
            <w:noProof/>
          </w:rPr>
          <w:t>10</w:t>
        </w:r>
      </w:fldSimple>
      <w:r>
        <w:t>. Transmittance with respect to wavenumber under different operating temperature</w:t>
      </w:r>
      <w:bookmarkEnd w:id="96"/>
    </w:p>
    <w:p w:rsidR="004E6309" w:rsidRDefault="004E6309"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52C7D" w:rsidRDefault="00D52C7D" w:rsidP="00D52C7D">
      <w:pPr>
        <w:pStyle w:val="Heading3"/>
      </w:pPr>
      <w:bookmarkStart w:id="97" w:name="_Toc445391153"/>
      <w:r>
        <w:lastRenderedPageBreak/>
        <w:t>4.2.3 System calibration and data analysis</w:t>
      </w:r>
      <w:bookmarkEnd w:id="97"/>
    </w:p>
    <w:p w:rsidR="00BD0A32" w:rsidRDefault="00BD0A32"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mentioned earlier in section 4.2.2 that the injecting current will be modulated while keeping the operating tempera ting constant to achieve the desired wavelength range. Specifically, the DBF operating temperature was kept at 20 </w:t>
      </w:r>
      <w:proofErr w:type="spellStart"/>
      <w:r w:rsidRPr="004E6309">
        <w:rPr>
          <w:vertAlign w:val="superscript"/>
        </w:rPr>
        <w:t>o</w:t>
      </w:r>
      <w:r w:rsidRPr="004E6309">
        <w:t>C</w:t>
      </w:r>
      <w:proofErr w:type="spellEnd"/>
      <w:r>
        <w:t xml:space="preserve"> and the injecting current is modulated from 65mA to 175 mA in a triangular shape. However, the resulted incident laser intensity changes corresponding to the current modulation. Thus, special attention should be paid in obtaining the incident laser intensity baseline when no absorption is taking place. </w:t>
      </w:r>
      <w:r w:rsidR="00C56E8B">
        <w:t>Once the baseline is calibrated, the transmittance spectrum can be obtained by dividing the raw transmittance signal with the baseline.</w:t>
      </w:r>
    </w:p>
    <w:p w:rsidR="00D52C7D" w:rsidRDefault="00BD0A32"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Two methods are used to calibrate the zero absorption baseline in current study. In one of the methods, the baseline is recorded when the gas cell is in vacuum condition or inflated with buffer gas, e.g. nitrogen. In the other method, however, the baseline is </w:t>
      </w:r>
      <w:r w:rsidR="00C56E8B">
        <w:t>curve-fitted</w:t>
      </w:r>
      <w:r>
        <w:t xml:space="preserve"> based on the </w:t>
      </w:r>
      <w:r w:rsidR="00C56E8B">
        <w:t xml:space="preserve">linear portion of the raw transmittance signal, where no absorption is taking place. Figure 4.11 (a) shows the plotting of both </w:t>
      </w:r>
      <w:bookmarkStart w:id="98" w:name="OLE_LINK22"/>
      <w:bookmarkStart w:id="99" w:name="OLE_LINK23"/>
      <w:r w:rsidR="00C56E8B">
        <w:t>the raw transmittance signal and the fitted baseline</w:t>
      </w:r>
      <w:bookmarkEnd w:id="98"/>
      <w:bookmarkEnd w:id="99"/>
      <w:r w:rsidR="00C56E8B">
        <w:t>, figure 4.11 (b) shows the calculated transmittance spectrum by diving the raw transmittance signal with the fitted baseline.</w:t>
      </w:r>
    </w:p>
    <w:p w:rsidR="00D52C7D" w:rsidRDefault="00D52C7D" w:rsidP="00D52C7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37AAED04" wp14:editId="3353761D">
            <wp:extent cx="5486400" cy="214005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86400" cy="2140054"/>
                    </a:xfrm>
                    <a:prstGeom prst="rect">
                      <a:avLst/>
                    </a:prstGeom>
                    <a:noFill/>
                  </pic:spPr>
                </pic:pic>
              </a:graphicData>
            </a:graphic>
          </wp:inline>
        </w:drawing>
      </w:r>
    </w:p>
    <w:p w:rsidR="00D52C7D" w:rsidRDefault="00D52C7D" w:rsidP="0044561D">
      <w:pPr>
        <w:pStyle w:val="Caption"/>
      </w:pPr>
      <w:bookmarkStart w:id="100" w:name="_Toc445391181"/>
      <w:r>
        <w:t xml:space="preserve">Figure </w:t>
      </w:r>
      <w:fldSimple w:instr=" STYLEREF 1 \s ">
        <w:r w:rsidR="00783A29">
          <w:rPr>
            <w:noProof/>
          </w:rPr>
          <w:t>4</w:t>
        </w:r>
      </w:fldSimple>
      <w:r w:rsidR="00783A29">
        <w:t>.</w:t>
      </w:r>
      <w:fldSimple w:instr=" SEQ Figure \* ARABIC \s 1 ">
        <w:r w:rsidR="00783A29">
          <w:rPr>
            <w:noProof/>
          </w:rPr>
          <w:t>11</w:t>
        </w:r>
      </w:fldSimple>
      <w:r>
        <w:t xml:space="preserve">. </w:t>
      </w:r>
      <w:r w:rsidRPr="00D52C7D">
        <w:t>a) Transmittance signal and fitted data with respect to wavenumber, b) Transmittance respect to wavenumber.</w:t>
      </w:r>
      <w:bookmarkEnd w:id="100"/>
    </w:p>
    <w:p w:rsidR="00D52C7D" w:rsidRDefault="00D52C7D"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56E8B" w:rsidRDefault="00C56E8B"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In order to calibrate the system, a mixture of methane and nitrogen is used to flow through the system under atmospheric pressure and room temperature. The studied molar fraction of methane include </w:t>
      </w:r>
      <w:r w:rsidR="000901FF">
        <w:t>0.11%, 0</w:t>
      </w:r>
      <w:r w:rsidR="00C418F3">
        <w:t>.36%</w:t>
      </w:r>
      <w:r w:rsidR="000901FF">
        <w:t>, 0.71%, 1.41%, 2.79%, 5.43%, 6.69%, 8.73% and 12.55%.</w:t>
      </w:r>
      <w:r w:rsidR="00C418F3">
        <w:t xml:space="preserve"> Experimental results and modelling results are compared. The line by line comparison of modelling and experimental results when the methane molar fraction is 12.55% is shown in figure 4.12. For the other cases, </w:t>
      </w:r>
      <w:bookmarkStart w:id="101" w:name="OLE_LINK3"/>
      <w:bookmarkStart w:id="102" w:name="OLE_LINK4"/>
      <w:r w:rsidR="00C418F3">
        <w:t xml:space="preserve">the transmittance minima from both experiment and modelling </w:t>
      </w:r>
      <w:bookmarkEnd w:id="101"/>
      <w:bookmarkEnd w:id="102"/>
      <w:r w:rsidR="00C418F3">
        <w:t>are plotted together for comparison, as shown in figure 4.13.</w:t>
      </w:r>
    </w:p>
    <w:p w:rsidR="00C418F3" w:rsidRDefault="00C418F3" w:rsidP="00C418F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5B31C400" wp14:editId="1F390A05">
            <wp:extent cx="4550958" cy="3637128"/>
            <wp:effectExtent l="0" t="0" r="2540" b="1905"/>
            <wp:docPr id="7" name="Picture 7" descr="C:\Users\LIU\Desktop\4.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Desktop\4.12.tif"/>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4857" t="9340" r="12077" b="4814"/>
                    <a:stretch/>
                  </pic:blipFill>
                  <pic:spPr bwMode="auto">
                    <a:xfrm>
                      <a:off x="0" y="0"/>
                      <a:ext cx="4551497" cy="3637559"/>
                    </a:xfrm>
                    <a:prstGeom prst="rect">
                      <a:avLst/>
                    </a:prstGeom>
                    <a:noFill/>
                    <a:ln>
                      <a:noFill/>
                    </a:ln>
                    <a:extLst>
                      <a:ext uri="{53640926-AAD7-44D8-BBD7-CCE9431645EC}">
                        <a14:shadowObscured xmlns:a14="http://schemas.microsoft.com/office/drawing/2010/main"/>
                      </a:ext>
                    </a:extLst>
                  </pic:spPr>
                </pic:pic>
              </a:graphicData>
            </a:graphic>
          </wp:inline>
        </w:drawing>
      </w:r>
    </w:p>
    <w:p w:rsidR="00C418F3" w:rsidRDefault="00C418F3" w:rsidP="0044561D">
      <w:pPr>
        <w:pStyle w:val="Caption"/>
      </w:pPr>
      <w:bookmarkStart w:id="103" w:name="_Toc445391182"/>
      <w:r>
        <w:t xml:space="preserve">Figure </w:t>
      </w:r>
      <w:fldSimple w:instr=" STYLEREF 1 \s ">
        <w:r w:rsidR="00783A29">
          <w:rPr>
            <w:noProof/>
          </w:rPr>
          <w:t>4</w:t>
        </w:r>
      </w:fldSimple>
      <w:r w:rsidR="00783A29">
        <w:t>.</w:t>
      </w:r>
      <w:fldSimple w:instr=" SEQ Figure \* ARABIC \s 1 ">
        <w:r w:rsidR="00783A29">
          <w:rPr>
            <w:noProof/>
          </w:rPr>
          <w:t>12</w:t>
        </w:r>
      </w:fldSimple>
      <w:r>
        <w:t>. Transmittance from modelling and experiment as the methane molar fraction is 12.55%</w:t>
      </w:r>
      <w:bookmarkEnd w:id="103"/>
    </w:p>
    <w:p w:rsidR="00C418F3" w:rsidRDefault="00C418F3"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D0CBB" w:rsidRDefault="001A0ECF" w:rsidP="005D0CBB">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5B83A30F" wp14:editId="64134CB1">
            <wp:extent cx="4414898" cy="3705367"/>
            <wp:effectExtent l="0" t="0" r="5080" b="0"/>
            <wp:docPr id="8" name="Picture 8" descr="C:\Users\LIU\Desktop\4.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U\Desktop\4.13.tif"/>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7721" t="8375" r="11703" b="4177"/>
                    <a:stretch/>
                  </pic:blipFill>
                  <pic:spPr bwMode="auto">
                    <a:xfrm>
                      <a:off x="0" y="0"/>
                      <a:ext cx="4036307" cy="3387620"/>
                    </a:xfrm>
                    <a:prstGeom prst="rect">
                      <a:avLst/>
                    </a:prstGeom>
                    <a:noFill/>
                    <a:ln>
                      <a:noFill/>
                    </a:ln>
                    <a:extLst>
                      <a:ext uri="{53640926-AAD7-44D8-BBD7-CCE9431645EC}">
                        <a14:shadowObscured xmlns:a14="http://schemas.microsoft.com/office/drawing/2010/main"/>
                      </a:ext>
                    </a:extLst>
                  </pic:spPr>
                </pic:pic>
              </a:graphicData>
            </a:graphic>
          </wp:inline>
        </w:drawing>
      </w:r>
    </w:p>
    <w:p w:rsidR="00C418F3" w:rsidRDefault="005D0CBB" w:rsidP="0044561D">
      <w:pPr>
        <w:pStyle w:val="Caption"/>
      </w:pPr>
      <w:bookmarkStart w:id="104" w:name="_Toc445391183"/>
      <w:r>
        <w:t xml:space="preserve">Figure </w:t>
      </w:r>
      <w:fldSimple w:instr=" STYLEREF 1 \s ">
        <w:r w:rsidR="00783A29">
          <w:rPr>
            <w:noProof/>
          </w:rPr>
          <w:t>4</w:t>
        </w:r>
      </w:fldSimple>
      <w:r w:rsidR="00783A29">
        <w:t>.</w:t>
      </w:r>
      <w:fldSimple w:instr=" SEQ Figure \* ARABIC \s 1 ">
        <w:r w:rsidR="00783A29">
          <w:rPr>
            <w:noProof/>
          </w:rPr>
          <w:t>13</w:t>
        </w:r>
      </w:fldSimple>
      <w:r>
        <w:t>. The transmittance minima from both experiment and modelling with respect to methane molar fraction</w:t>
      </w:r>
      <w:bookmarkEnd w:id="104"/>
    </w:p>
    <w:p w:rsidR="00E56C99" w:rsidRDefault="005D0CBB"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As shown in both figure 4.12 and figure 4.13 that good agreements are achieved between modelling and experiment for different methane molar fractions. Considering the accuracy of the flow controller used in current study is 1%, the small discrepancies between the modelling and experiment are totally acceptable.</w:t>
      </w:r>
    </w:p>
    <w:p w:rsidR="00971EB8" w:rsidRDefault="005D0CBB"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model is then used to estimate the limit of detection and limit of quantification based on the 50 cm absorption path. The limit of detection</w:t>
      </w:r>
      <w:r w:rsidR="00F76A62">
        <w:t xml:space="preserve"> (</w:t>
      </w:r>
      <w:proofErr w:type="spellStart"/>
      <w:r w:rsidR="00F76A62">
        <w:t>LoD</w:t>
      </w:r>
      <w:proofErr w:type="spellEnd"/>
      <w:r w:rsidR="00F76A62">
        <w:t>)</w:t>
      </w:r>
      <w:r>
        <w:t xml:space="preserve"> is plotted against the single noise ratio (SNR)</w:t>
      </w:r>
      <w:r w:rsidR="00971EB8">
        <w:t xml:space="preserve"> of the measurement, as shown in figure 4.14.</w:t>
      </w:r>
    </w:p>
    <w:p w:rsidR="00F76A62" w:rsidRDefault="00F76A62" w:rsidP="00F76A6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68A1DE93" wp14:editId="24E4A9EF">
            <wp:extent cx="4496177" cy="3664424"/>
            <wp:effectExtent l="0" t="0" r="0" b="0"/>
            <wp:docPr id="9" name="Picture 9" descr="C:\Users\LIU\Desktop\4.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Desktop\4.14.tif"/>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227" t="8857" r="11703" b="4650"/>
                    <a:stretch/>
                  </pic:blipFill>
                  <pic:spPr bwMode="auto">
                    <a:xfrm>
                      <a:off x="0" y="0"/>
                      <a:ext cx="4496884" cy="3665000"/>
                    </a:xfrm>
                    <a:prstGeom prst="rect">
                      <a:avLst/>
                    </a:prstGeom>
                    <a:noFill/>
                    <a:ln>
                      <a:noFill/>
                    </a:ln>
                    <a:extLst>
                      <a:ext uri="{53640926-AAD7-44D8-BBD7-CCE9431645EC}">
                        <a14:shadowObscured xmlns:a14="http://schemas.microsoft.com/office/drawing/2010/main"/>
                      </a:ext>
                    </a:extLst>
                  </pic:spPr>
                </pic:pic>
              </a:graphicData>
            </a:graphic>
          </wp:inline>
        </w:drawing>
      </w:r>
    </w:p>
    <w:p w:rsidR="005D0CBB" w:rsidRDefault="00F76A62" w:rsidP="0044561D">
      <w:pPr>
        <w:pStyle w:val="Caption"/>
      </w:pPr>
      <w:bookmarkStart w:id="105" w:name="_Toc445391184"/>
      <w:r>
        <w:t xml:space="preserve">Figure </w:t>
      </w:r>
      <w:fldSimple w:instr=" STYLEREF 1 \s ">
        <w:r w:rsidR="00783A29">
          <w:rPr>
            <w:noProof/>
          </w:rPr>
          <w:t>4</w:t>
        </w:r>
      </w:fldSimple>
      <w:r w:rsidR="00783A29">
        <w:t>.</w:t>
      </w:r>
      <w:fldSimple w:instr=" SEQ Figure \* ARABIC \s 1 ">
        <w:r w:rsidR="00783A29">
          <w:rPr>
            <w:noProof/>
          </w:rPr>
          <w:t>14</w:t>
        </w:r>
      </w:fldSimple>
      <w:r>
        <w:t xml:space="preserve">. </w:t>
      </w:r>
      <w:proofErr w:type="spellStart"/>
      <w:r>
        <w:t>LoD</w:t>
      </w:r>
      <w:proofErr w:type="spellEnd"/>
      <w:r>
        <w:t xml:space="preserve"> respect to SNR</w:t>
      </w:r>
      <w:bookmarkEnd w:id="105"/>
    </w:p>
    <w:p w:rsidR="00F76A62" w:rsidRDefault="006A04F6"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w:t>
      </w:r>
      <w:proofErr w:type="spellStart"/>
      <w:r>
        <w:t>LoD</w:t>
      </w:r>
      <w:proofErr w:type="spellEnd"/>
      <w:r>
        <w:t>, according to the International Union of Pure and Applied Chemistry (IUPAC)</w:t>
      </w:r>
      <w:r w:rsidR="00A46DA5">
        <w:t xml:space="preserve"> </w:t>
      </w:r>
      <w:r w:rsidR="00A46DA5">
        <w:fldChar w:fldCharType="begin"/>
      </w:r>
      <w:r w:rsidR="00A46DA5">
        <w:instrText xml:space="preserve"> ADDIN EN.CITE &lt;EndNote&gt;&lt;Cite&gt;&lt;Author&gt;Thomsen&lt;/Author&gt;&lt;Year&gt;2003&lt;/Year&gt;&lt;RecNum&gt;238&lt;/RecNum&gt;&lt;DisplayText&gt;[45]&lt;/DisplayText&gt;&lt;record&gt;&lt;rec-number&gt;238&lt;/rec-number&gt;&lt;foreign-keys&gt;&lt;key app="EN" db-id="5v9p95p91wzaf9esr085x0v55r52p0d0srts" timestamp="1457636423"&gt;238&lt;/key&gt;&lt;/foreign-keys&gt;&lt;ref-type name="Journal Article"&gt;17&lt;/ref-type&gt;&lt;contributors&gt;&lt;authors&gt;&lt;author&gt;Thomsen, Volker&lt;/author&gt;&lt;author&gt;Schatzlein, Debbie&lt;/author&gt;&lt;author&gt;Mercuro, David&lt;/author&gt;&lt;/authors&gt;&lt;/contributors&gt;&lt;titles&gt;&lt;title&gt;Limits of detection in spectroscopy&lt;/title&gt;&lt;secondary-title&gt;Spectroscopy&lt;/secondary-title&gt;&lt;/titles&gt;&lt;periodical&gt;&lt;full-title&gt;Spectroscopy&lt;/full-title&gt;&lt;/periodical&gt;&lt;pages&gt;112-114&lt;/pages&gt;&lt;volume&gt;18&lt;/volume&gt;&lt;number&gt;12&lt;/number&gt;&lt;dates&gt;&lt;year&gt;2003&lt;/year&gt;&lt;/dates&gt;&lt;urls&gt;&lt;/urls&gt;&lt;/record&gt;&lt;/Cite&gt;&lt;/EndNote&gt;</w:instrText>
      </w:r>
      <w:r w:rsidR="00A46DA5">
        <w:fldChar w:fldCharType="separate"/>
      </w:r>
      <w:r w:rsidR="00A46DA5">
        <w:rPr>
          <w:noProof/>
        </w:rPr>
        <w:t>[45]</w:t>
      </w:r>
      <w:r w:rsidR="00A46DA5">
        <w:fldChar w:fldCharType="end"/>
      </w:r>
      <w:r>
        <w:t>, is given by the following equation:</w:t>
      </w:r>
    </w:p>
    <w:p w:rsidR="006A04F6" w:rsidRDefault="00453FE7"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x</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bl</m:t>
              </m:r>
            </m:sub>
          </m:sSub>
          <m:r>
            <w:rPr>
              <w:rFonts w:ascii="Cambria Math" w:hAnsi="Cambria Math"/>
            </w:rPr>
            <m:t>+k</m:t>
          </m:r>
          <m:sSub>
            <m:sSubPr>
              <m:ctrlPr>
                <w:rPr>
                  <w:rFonts w:ascii="Cambria Math" w:hAnsi="Cambria Math"/>
                  <w:i/>
                </w:rPr>
              </m:ctrlPr>
            </m:sSubPr>
            <m:e>
              <m:r>
                <w:rPr>
                  <w:rFonts w:ascii="Cambria Math" w:hAnsi="Cambria Math"/>
                </w:rPr>
                <m:t>s</m:t>
              </m:r>
            </m:e>
            <m:sub>
              <m:r>
                <w:rPr>
                  <w:rFonts w:ascii="Cambria Math" w:hAnsi="Cambria Math"/>
                </w:rPr>
                <m:t>bl</m:t>
              </m:r>
            </m:sub>
          </m:sSub>
        </m:oMath>
      </m:oMathPara>
    </w:p>
    <w:p w:rsidR="00453FE7" w:rsidRDefault="00453FE7"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Where </w:t>
      </w:r>
      <m:oMath>
        <m:sSub>
          <m:sSubPr>
            <m:ctrlPr>
              <w:rPr>
                <w:rFonts w:ascii="Cambria Math" w:hAnsi="Cambria Math"/>
                <w:i/>
              </w:rPr>
            </m:ctrlPr>
          </m:sSubPr>
          <m:e>
            <m:r>
              <w:rPr>
                <w:rFonts w:ascii="Cambria Math" w:hAnsi="Cambria Math"/>
              </w:rPr>
              <m:t>x</m:t>
            </m:r>
          </m:e>
          <m:sub>
            <m:r>
              <w:rPr>
                <w:rFonts w:ascii="Cambria Math" w:hAnsi="Cambria Math"/>
              </w:rPr>
              <m:t>L</m:t>
            </m:r>
          </m:sub>
        </m:sSub>
      </m:oMath>
      <w:r>
        <w:t xml:space="preserve"> is the LoD, </w:t>
      </w:r>
      <m:oMath>
        <m:sSub>
          <m:sSubPr>
            <m:ctrlPr>
              <w:rPr>
                <w:rFonts w:ascii="Cambria Math" w:hAnsi="Cambria Math"/>
                <w:i/>
              </w:rPr>
            </m:ctrlPr>
          </m:sSubPr>
          <m:e>
            <m:r>
              <w:rPr>
                <w:rFonts w:ascii="Cambria Math" w:hAnsi="Cambria Math"/>
              </w:rPr>
              <m:t>x</m:t>
            </m:r>
          </m:e>
          <m:sub>
            <m:r>
              <w:rPr>
                <w:rFonts w:ascii="Cambria Math" w:hAnsi="Cambria Math"/>
              </w:rPr>
              <m:t>bl</m:t>
            </m:r>
          </m:sub>
        </m:sSub>
      </m:oMath>
      <w:r>
        <w:t xml:space="preserve"> is the mean of blank measurement, </w:t>
      </w:r>
      <m:oMath>
        <m:sSub>
          <m:sSubPr>
            <m:ctrlPr>
              <w:rPr>
                <w:rFonts w:ascii="Cambria Math" w:hAnsi="Cambria Math"/>
                <w:i/>
              </w:rPr>
            </m:ctrlPr>
          </m:sSubPr>
          <m:e>
            <m:r>
              <w:rPr>
                <w:rFonts w:ascii="Cambria Math" w:hAnsi="Cambria Math"/>
              </w:rPr>
              <m:t>s</m:t>
            </m:r>
          </m:e>
          <m:sub>
            <m:r>
              <w:rPr>
                <w:rFonts w:ascii="Cambria Math" w:hAnsi="Cambria Math"/>
              </w:rPr>
              <m:t>bl</m:t>
            </m:r>
          </m:sub>
        </m:sSub>
      </m:oMath>
      <w:r>
        <w:t xml:space="preserve"> is the standard deviation of the blank measurements, and </w:t>
      </w:r>
      <w:bookmarkStart w:id="106" w:name="OLE_LINK5"/>
      <w:bookmarkStart w:id="107" w:name="OLE_LINK6"/>
      <m:oMath>
        <m:r>
          <w:rPr>
            <w:rFonts w:ascii="Cambria Math" w:hAnsi="Cambria Math"/>
          </w:rPr>
          <m:t>k</m:t>
        </m:r>
      </m:oMath>
      <w:bookmarkEnd w:id="106"/>
      <w:bookmarkEnd w:id="107"/>
      <w:r>
        <w:t xml:space="preserve"> is a numerical factor ch</w:t>
      </w:r>
      <w:proofErr w:type="spellStart"/>
      <w:r>
        <w:t>osen</w:t>
      </w:r>
      <w:proofErr w:type="spellEnd"/>
      <w:r>
        <w:t xml:space="preserve"> according to the confidence level desired (</w:t>
      </w:r>
      <m:oMath>
        <m:r>
          <w:rPr>
            <w:rFonts w:ascii="Cambria Math" w:hAnsi="Cambria Math"/>
          </w:rPr>
          <m:t>k</m:t>
        </m:r>
      </m:oMath>
      <w:r>
        <w:t>=3 is used in current study as recommended by IUPAC)</w:t>
      </w:r>
      <w:r w:rsidR="00A46DA5">
        <w:t xml:space="preserve"> </w:t>
      </w:r>
      <w:r w:rsidR="00A46DA5">
        <w:fldChar w:fldCharType="begin"/>
      </w:r>
      <w:r w:rsidR="00A46DA5">
        <w:instrText xml:space="preserve"> ADDIN EN.CITE &lt;EndNote&gt;&lt;Cite&gt;&lt;Author&gt;Thomsen&lt;/Author&gt;&lt;Year&gt;2003&lt;/Year&gt;&lt;RecNum&gt;238&lt;/RecNum&gt;&lt;DisplayText&gt;[45]&lt;/DisplayText&gt;&lt;record&gt;&lt;rec-number&gt;238&lt;/rec-number&gt;&lt;foreign-keys&gt;&lt;key app="EN" db-id="5v9p95p91wzaf9esr085x0v55r52p0d0srts" timestamp="1457636423"&gt;238&lt;/key&gt;&lt;/foreign-keys&gt;&lt;ref-type name="Journal Article"&gt;17&lt;/ref-type&gt;&lt;contributors&gt;&lt;authors&gt;&lt;author&gt;Thomsen, Volker&lt;/author&gt;&lt;author&gt;Schatzlein, Debbie&lt;/author&gt;&lt;author&gt;Mercuro, David&lt;/author&gt;&lt;/authors&gt;&lt;/contributors&gt;&lt;titles&gt;&lt;title&gt;Limits of detection in spectroscopy&lt;/title&gt;&lt;secondary-title&gt;Spectroscopy&lt;/secondary-title&gt;&lt;/titles&gt;&lt;periodical&gt;&lt;full-title&gt;Spectroscopy&lt;/full-title&gt;&lt;/periodical&gt;&lt;pages&gt;112-114&lt;/pages&gt;&lt;volume&gt;18&lt;/volume&gt;&lt;number&gt;12&lt;/number&gt;&lt;dates&gt;&lt;year&gt;2003&lt;/year&gt;&lt;/dates&gt;&lt;urls&gt;&lt;/urls&gt;&lt;/record&gt;&lt;/Cite&gt;&lt;/EndNote&gt;</w:instrText>
      </w:r>
      <w:r w:rsidR="00A46DA5">
        <w:fldChar w:fldCharType="separate"/>
      </w:r>
      <w:r w:rsidR="00A46DA5">
        <w:rPr>
          <w:noProof/>
        </w:rPr>
        <w:t>[45]</w:t>
      </w:r>
      <w:r w:rsidR="00A46DA5">
        <w:fldChar w:fldCharType="end"/>
      </w:r>
      <w:r>
        <w:t>. In current study, the blank measurement is conducted by vacuum the cell and setting the laser wavenumber at around 6047 cm</w:t>
      </w:r>
      <w:r w:rsidRPr="00453FE7">
        <w:rPr>
          <w:vertAlign w:val="superscript"/>
        </w:rPr>
        <w:t>-1</w:t>
      </w:r>
      <w:r>
        <w:t>, the measurements are recorded at a certain duration. When no averaging is taken, the SNR is calculated to be 19, which corresponds to 800 ppm according to figure 4.14.</w:t>
      </w:r>
      <w:r w:rsidR="00A46DA5">
        <w:t xml:space="preserve"> It is noteworthy that both data averaging and increasing the absorption line path can lead to lower </w:t>
      </w:r>
      <w:proofErr w:type="spellStart"/>
      <w:r w:rsidR="00A46DA5">
        <w:t>LoD</w:t>
      </w:r>
      <w:proofErr w:type="spellEnd"/>
      <w:r w:rsidR="00A46DA5">
        <w:t>.</w:t>
      </w:r>
    </w:p>
    <w:p w:rsidR="00453FE7" w:rsidRDefault="00453FE7" w:rsidP="00D52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A0EF8" w:rsidRDefault="00E766CA" w:rsidP="002A0EF8">
      <w:pPr>
        <w:pStyle w:val="Heading3"/>
      </w:pPr>
      <w:bookmarkStart w:id="108" w:name="_Toc445391154"/>
      <w:r>
        <w:lastRenderedPageBreak/>
        <w:t>4</w:t>
      </w:r>
      <w:r w:rsidR="00D52C7D">
        <w:t>.2.4</w:t>
      </w:r>
      <w:r w:rsidR="002A0EF8">
        <w:t xml:space="preserve"> </w:t>
      </w:r>
      <w:r w:rsidR="00730BF2">
        <w:t>Methane</w:t>
      </w:r>
      <w:r w:rsidR="002A0EF8">
        <w:t xml:space="preserve"> detection and quantification from n-butane pyrolysis</w:t>
      </w:r>
      <w:bookmarkEnd w:id="108"/>
    </w:p>
    <w:p w:rsidR="00A46DA5" w:rsidRPr="00A46DA5" w:rsidRDefault="00A46DA5" w:rsidP="00A46DA5">
      <w:pPr>
        <w:pStyle w:val="Text"/>
        <w:ind w:firstLine="0"/>
        <w:rPr>
          <w:rFonts w:ascii="Arial" w:hAnsi="Arial" w:cs="Arial"/>
          <w:sz w:val="24"/>
          <w:szCs w:val="24"/>
        </w:rPr>
      </w:pPr>
      <w:r w:rsidRPr="00A46DA5">
        <w:rPr>
          <w:rFonts w:ascii="Arial" w:hAnsi="Arial" w:cs="Arial"/>
          <w:sz w:val="24"/>
          <w:szCs w:val="24"/>
        </w:rPr>
        <w:t xml:space="preserve">In the pyrolysis experiment, n-butane was first </w:t>
      </w:r>
      <w:r>
        <w:rPr>
          <w:rFonts w:ascii="Arial" w:hAnsi="Arial" w:cs="Arial"/>
          <w:sz w:val="24"/>
          <w:szCs w:val="24"/>
        </w:rPr>
        <w:t>mixed with buffer gas. T</w:t>
      </w:r>
      <w:r w:rsidRPr="00A46DA5">
        <w:rPr>
          <w:rFonts w:ascii="Arial" w:hAnsi="Arial" w:cs="Arial"/>
          <w:sz w:val="24"/>
          <w:szCs w:val="24"/>
        </w:rPr>
        <w:t xml:space="preserve">he mixture then flew through a tubular flow reactor. </w:t>
      </w:r>
      <w:r w:rsidR="00B92658">
        <w:rPr>
          <w:rFonts w:ascii="Arial" w:hAnsi="Arial" w:cs="Arial"/>
          <w:sz w:val="24"/>
          <w:szCs w:val="24"/>
        </w:rPr>
        <w:t>T</w:t>
      </w:r>
      <w:r w:rsidRPr="00A46DA5">
        <w:rPr>
          <w:rFonts w:ascii="Arial" w:hAnsi="Arial" w:cs="Arial"/>
          <w:sz w:val="24"/>
          <w:szCs w:val="24"/>
        </w:rPr>
        <w:t xml:space="preserve">he flow reactor is heated to and kept at 850 </w:t>
      </w:r>
      <w:bookmarkStart w:id="109" w:name="OLE_LINK24"/>
      <w:r w:rsidRPr="00A46DA5">
        <w:rPr>
          <w:rFonts w:ascii="Arial" w:hAnsi="Arial" w:cs="Arial"/>
          <w:sz w:val="24"/>
          <w:szCs w:val="24"/>
        </w:rPr>
        <w:t>°C</w:t>
      </w:r>
      <w:bookmarkEnd w:id="109"/>
      <w:r w:rsidRPr="00A46DA5">
        <w:rPr>
          <w:rFonts w:ascii="Arial" w:hAnsi="Arial" w:cs="Arial"/>
          <w:sz w:val="24"/>
          <w:szCs w:val="24"/>
        </w:rPr>
        <w:t xml:space="preserve">. Nitrogen is used as the buffer gas and the mole fraction of n-butane is 6.7%. The resulting gas mixture from </w:t>
      </w:r>
      <w:r w:rsidR="00B92658" w:rsidRPr="00A46DA5">
        <w:rPr>
          <w:rFonts w:ascii="Arial" w:hAnsi="Arial" w:cs="Arial"/>
          <w:sz w:val="24"/>
          <w:szCs w:val="24"/>
        </w:rPr>
        <w:t>pyrolysis</w:t>
      </w:r>
      <w:r w:rsidRPr="00A46DA5">
        <w:rPr>
          <w:rFonts w:ascii="Arial" w:hAnsi="Arial" w:cs="Arial"/>
          <w:sz w:val="24"/>
          <w:szCs w:val="24"/>
        </w:rPr>
        <w:t xml:space="preserve"> is cooled down by flowing through a long stainless steel tube before entering the measurement cell. The transmittance is then measured and the mole fraction of methane is quantified by using </w:t>
      </w:r>
      <w:r w:rsidR="00B92658">
        <w:rPr>
          <w:rFonts w:ascii="Arial" w:hAnsi="Arial" w:cs="Arial"/>
          <w:sz w:val="24"/>
          <w:szCs w:val="24"/>
        </w:rPr>
        <w:t>the model built in current study</w:t>
      </w:r>
      <w:r w:rsidRPr="00A46DA5">
        <w:rPr>
          <w:rFonts w:ascii="Arial" w:hAnsi="Arial" w:cs="Arial"/>
          <w:sz w:val="24"/>
          <w:szCs w:val="24"/>
        </w:rPr>
        <w:t xml:space="preserve">. The experiment was repeated under a range of different flow rates, which corresponds to a range of different residence time. The approximate value of residence time is obtained by counting the time the flow takes to pass the flow reactor inside the heating element. As obviously shown in figure </w:t>
      </w:r>
      <w:r w:rsidR="00B92658">
        <w:rPr>
          <w:rFonts w:ascii="Arial" w:hAnsi="Arial" w:cs="Arial"/>
          <w:sz w:val="24"/>
          <w:szCs w:val="24"/>
        </w:rPr>
        <w:t>4.15</w:t>
      </w:r>
      <w:r w:rsidRPr="00A46DA5">
        <w:rPr>
          <w:rFonts w:ascii="Arial" w:hAnsi="Arial" w:cs="Arial"/>
          <w:sz w:val="24"/>
          <w:szCs w:val="24"/>
        </w:rPr>
        <w:t>, CH</w:t>
      </w:r>
      <w:r w:rsidRPr="00B92658">
        <w:rPr>
          <w:rFonts w:ascii="Arial" w:hAnsi="Arial" w:cs="Arial"/>
          <w:sz w:val="24"/>
          <w:szCs w:val="24"/>
          <w:vertAlign w:val="subscript"/>
        </w:rPr>
        <w:t>4</w:t>
      </w:r>
      <w:r w:rsidRPr="00A46DA5">
        <w:rPr>
          <w:rFonts w:ascii="Arial" w:hAnsi="Arial" w:cs="Arial"/>
          <w:sz w:val="24"/>
          <w:szCs w:val="24"/>
        </w:rPr>
        <w:t xml:space="preserve"> is one of the main products of n-butane pyrolysis. Its mole fraction can be as high as 2% when flowing 6.7% n-butane at 850 °C with the residence time around 90 </w:t>
      </w:r>
      <w:proofErr w:type="spellStart"/>
      <w:r w:rsidRPr="00A46DA5">
        <w:rPr>
          <w:rFonts w:ascii="Arial" w:hAnsi="Arial" w:cs="Arial"/>
          <w:sz w:val="24"/>
          <w:szCs w:val="24"/>
        </w:rPr>
        <w:t>ms.</w:t>
      </w:r>
      <w:proofErr w:type="spellEnd"/>
      <w:r w:rsidRPr="00A46DA5">
        <w:rPr>
          <w:rFonts w:ascii="Arial" w:hAnsi="Arial" w:cs="Arial"/>
          <w:sz w:val="24"/>
          <w:szCs w:val="24"/>
        </w:rPr>
        <w:t xml:space="preserve"> </w:t>
      </w:r>
      <w:proofErr w:type="gramStart"/>
      <w:r w:rsidRPr="00A46DA5">
        <w:rPr>
          <w:rFonts w:ascii="Arial" w:hAnsi="Arial" w:cs="Arial"/>
          <w:sz w:val="24"/>
          <w:szCs w:val="24"/>
        </w:rPr>
        <w:t>It</w:t>
      </w:r>
      <w:proofErr w:type="gramEnd"/>
      <w:r w:rsidRPr="00A46DA5">
        <w:rPr>
          <w:rFonts w:ascii="Arial" w:hAnsi="Arial" w:cs="Arial"/>
          <w:sz w:val="24"/>
          <w:szCs w:val="24"/>
        </w:rPr>
        <w:t xml:space="preserve"> is also clear</w:t>
      </w:r>
      <w:r w:rsidR="0044561D">
        <w:rPr>
          <w:rFonts w:ascii="Arial" w:hAnsi="Arial" w:cs="Arial"/>
          <w:sz w:val="24"/>
          <w:szCs w:val="24"/>
        </w:rPr>
        <w:t>ly shown</w:t>
      </w:r>
      <w:r w:rsidRPr="00A46DA5">
        <w:rPr>
          <w:rFonts w:ascii="Arial" w:hAnsi="Arial" w:cs="Arial"/>
          <w:sz w:val="24"/>
          <w:szCs w:val="24"/>
        </w:rPr>
        <w:t xml:space="preserve"> that residence time has </w:t>
      </w:r>
      <w:r w:rsidR="0044561D" w:rsidRPr="00A46DA5">
        <w:rPr>
          <w:rFonts w:ascii="Arial" w:hAnsi="Arial" w:cs="Arial"/>
          <w:sz w:val="24"/>
          <w:szCs w:val="24"/>
        </w:rPr>
        <w:t>tremendous</w:t>
      </w:r>
      <w:r w:rsidRPr="00A46DA5">
        <w:rPr>
          <w:rFonts w:ascii="Arial" w:hAnsi="Arial" w:cs="Arial"/>
          <w:sz w:val="24"/>
          <w:szCs w:val="24"/>
        </w:rPr>
        <w:t xml:space="preserve"> influence on methane </w:t>
      </w:r>
      <w:r w:rsidR="0044561D">
        <w:rPr>
          <w:rFonts w:ascii="Arial" w:hAnsi="Arial" w:cs="Arial"/>
          <w:sz w:val="24"/>
          <w:szCs w:val="24"/>
        </w:rPr>
        <w:t>yield</w:t>
      </w:r>
      <w:r w:rsidRPr="00A46DA5">
        <w:rPr>
          <w:rFonts w:ascii="Arial" w:hAnsi="Arial" w:cs="Arial"/>
          <w:sz w:val="24"/>
          <w:szCs w:val="24"/>
        </w:rPr>
        <w:t>, longer residence time is absolutely beneficial to its production. At relative</w:t>
      </w:r>
      <w:r w:rsidR="0044561D">
        <w:rPr>
          <w:rFonts w:ascii="Arial" w:hAnsi="Arial" w:cs="Arial"/>
          <w:sz w:val="24"/>
          <w:szCs w:val="24"/>
        </w:rPr>
        <w:t>ly</w:t>
      </w:r>
      <w:r w:rsidRPr="00A46DA5">
        <w:rPr>
          <w:rFonts w:ascii="Arial" w:hAnsi="Arial" w:cs="Arial"/>
          <w:sz w:val="24"/>
          <w:szCs w:val="24"/>
        </w:rPr>
        <w:t xml:space="preserve"> lower residence time i.e. </w:t>
      </w:r>
      <w:r w:rsidR="0044561D">
        <w:rPr>
          <w:rFonts w:ascii="Arial" w:hAnsi="Arial" w:cs="Arial"/>
          <w:sz w:val="24"/>
          <w:szCs w:val="24"/>
        </w:rPr>
        <w:t>10</w:t>
      </w:r>
      <w:r w:rsidRPr="00A46DA5">
        <w:rPr>
          <w:rFonts w:ascii="Arial" w:hAnsi="Arial" w:cs="Arial"/>
          <w:sz w:val="24"/>
          <w:szCs w:val="24"/>
        </w:rPr>
        <w:t xml:space="preserve"> </w:t>
      </w:r>
      <w:proofErr w:type="spellStart"/>
      <w:r w:rsidRPr="00A46DA5">
        <w:rPr>
          <w:rFonts w:ascii="Arial" w:hAnsi="Arial" w:cs="Arial"/>
          <w:sz w:val="24"/>
          <w:szCs w:val="24"/>
        </w:rPr>
        <w:t>ms</w:t>
      </w:r>
      <w:proofErr w:type="spellEnd"/>
      <w:r w:rsidRPr="00A46DA5">
        <w:rPr>
          <w:rFonts w:ascii="Arial" w:hAnsi="Arial" w:cs="Arial"/>
          <w:sz w:val="24"/>
          <w:szCs w:val="24"/>
        </w:rPr>
        <w:t xml:space="preserve"> or lower, increasing residence time is very effective boosting methane production. However, the influence tends to be less effective as the residence time increase even higher, e.g. 20 </w:t>
      </w:r>
      <w:proofErr w:type="spellStart"/>
      <w:r w:rsidRPr="00A46DA5">
        <w:rPr>
          <w:rFonts w:ascii="Arial" w:hAnsi="Arial" w:cs="Arial"/>
          <w:sz w:val="24"/>
          <w:szCs w:val="24"/>
        </w:rPr>
        <w:t>ms</w:t>
      </w:r>
      <w:proofErr w:type="spellEnd"/>
      <w:r w:rsidRPr="00A46DA5">
        <w:rPr>
          <w:rFonts w:ascii="Arial" w:hAnsi="Arial" w:cs="Arial"/>
          <w:sz w:val="24"/>
          <w:szCs w:val="24"/>
        </w:rPr>
        <w:t xml:space="preserve"> or </w:t>
      </w:r>
      <w:r w:rsidR="0044561D" w:rsidRPr="00A46DA5">
        <w:rPr>
          <w:rFonts w:ascii="Arial" w:hAnsi="Arial" w:cs="Arial"/>
          <w:sz w:val="24"/>
          <w:szCs w:val="24"/>
        </w:rPr>
        <w:t>higher.</w:t>
      </w:r>
    </w:p>
    <w:p w:rsidR="002A0EF8" w:rsidRDefault="002A0EF8"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92658" w:rsidRDefault="00D52C7D" w:rsidP="00B9265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906888">
        <w:rPr>
          <w:noProof/>
          <w:lang w:eastAsia="zh-CN"/>
        </w:rPr>
        <w:lastRenderedPageBreak/>
        <w:drawing>
          <wp:inline distT="0" distB="0" distL="0" distR="0" wp14:anchorId="1D75DF7A" wp14:editId="4E0B1580">
            <wp:extent cx="3330410" cy="257324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349555" cy="2588032"/>
                    </a:xfrm>
                    <a:prstGeom prst="rect">
                      <a:avLst/>
                    </a:prstGeom>
                  </pic:spPr>
                </pic:pic>
              </a:graphicData>
            </a:graphic>
          </wp:inline>
        </w:drawing>
      </w:r>
    </w:p>
    <w:p w:rsidR="004E6309" w:rsidRDefault="00B92658" w:rsidP="0044561D">
      <w:pPr>
        <w:pStyle w:val="Caption"/>
      </w:pPr>
      <w:bookmarkStart w:id="110" w:name="_Toc445391185"/>
      <w:r>
        <w:t xml:space="preserve">Figure </w:t>
      </w:r>
      <w:fldSimple w:instr=" STYLEREF 1 \s ">
        <w:r w:rsidR="00783A29">
          <w:rPr>
            <w:noProof/>
          </w:rPr>
          <w:t>4</w:t>
        </w:r>
      </w:fldSimple>
      <w:r w:rsidR="00783A29">
        <w:t>.</w:t>
      </w:r>
      <w:fldSimple w:instr=" SEQ Figure \* ARABIC \s 1 ">
        <w:r w:rsidR="00783A29">
          <w:rPr>
            <w:noProof/>
          </w:rPr>
          <w:t>15</w:t>
        </w:r>
      </w:fldSimple>
      <w:r>
        <w:t>. The transmittance minima and mole fraction of methane with respect to residence time</w:t>
      </w:r>
      <w:bookmarkEnd w:id="110"/>
    </w:p>
    <w:p w:rsidR="004E6309" w:rsidRDefault="004E6309"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46DA5" w:rsidRPr="00A46DA5" w:rsidRDefault="00A46DA5" w:rsidP="00A46DA5">
      <w:pPr>
        <w:pStyle w:val="Text"/>
        <w:ind w:firstLine="0"/>
        <w:rPr>
          <w:rFonts w:ascii="Arial" w:hAnsi="Arial" w:cs="Arial"/>
          <w:sz w:val="24"/>
          <w:szCs w:val="24"/>
        </w:rPr>
      </w:pPr>
      <w:r w:rsidRPr="00A46DA5">
        <w:rPr>
          <w:rFonts w:ascii="Arial" w:hAnsi="Arial" w:cs="Arial"/>
          <w:sz w:val="24"/>
          <w:szCs w:val="24"/>
        </w:rPr>
        <w:t>The experiment was repeated at a</w:t>
      </w:r>
      <w:r w:rsidR="0044561D">
        <w:rPr>
          <w:rFonts w:ascii="Arial" w:hAnsi="Arial" w:cs="Arial"/>
          <w:sz w:val="24"/>
          <w:szCs w:val="24"/>
        </w:rPr>
        <w:t xml:space="preserve"> relatively</w:t>
      </w:r>
      <w:r w:rsidRPr="00A46DA5">
        <w:rPr>
          <w:rFonts w:ascii="Arial" w:hAnsi="Arial" w:cs="Arial"/>
          <w:sz w:val="24"/>
          <w:szCs w:val="24"/>
        </w:rPr>
        <w:t xml:space="preserve"> lower temperature i.e. 600 °C. No sign of methane production was observed, which shows t</w:t>
      </w:r>
      <w:r w:rsidR="0044561D">
        <w:rPr>
          <w:rFonts w:ascii="Arial" w:hAnsi="Arial" w:cs="Arial"/>
          <w:sz w:val="24"/>
          <w:szCs w:val="24"/>
        </w:rPr>
        <w:t>emperature plays a critical role</w:t>
      </w:r>
      <w:r w:rsidRPr="00A46DA5">
        <w:rPr>
          <w:rFonts w:ascii="Arial" w:hAnsi="Arial" w:cs="Arial"/>
          <w:sz w:val="24"/>
          <w:szCs w:val="24"/>
        </w:rPr>
        <w:t xml:space="preserve"> in methane production from n-butane pyrolysis. 600 °C is obviously below the critical temperature for methane production from n-butane pyrolysis.</w:t>
      </w:r>
    </w:p>
    <w:p w:rsidR="00A46DA5" w:rsidRPr="00A46DA5" w:rsidRDefault="00A46DA5" w:rsidP="00A46DA5">
      <w:pPr>
        <w:pStyle w:val="Text"/>
        <w:ind w:firstLine="0"/>
        <w:rPr>
          <w:rFonts w:ascii="Arial" w:hAnsi="Arial" w:cs="Arial"/>
          <w:sz w:val="24"/>
          <w:szCs w:val="24"/>
        </w:rPr>
      </w:pPr>
      <w:r w:rsidRPr="00A46DA5">
        <w:rPr>
          <w:rFonts w:ascii="Arial" w:hAnsi="Arial" w:cs="Arial"/>
          <w:sz w:val="24"/>
          <w:szCs w:val="24"/>
        </w:rPr>
        <w:t>Similar experiment was repeated with a lower n-butane mole fraction i.</w:t>
      </w:r>
      <w:r w:rsidR="0044561D">
        <w:rPr>
          <w:rFonts w:ascii="Arial" w:hAnsi="Arial" w:cs="Arial"/>
          <w:sz w:val="24"/>
          <w:szCs w:val="24"/>
        </w:rPr>
        <w:t>e. 3%, 2% and 1% under 800 °C. The results are shown in figure 4.16</w:t>
      </w:r>
      <w:r w:rsidRPr="00A46DA5">
        <w:rPr>
          <w:rFonts w:ascii="Arial" w:hAnsi="Arial" w:cs="Arial"/>
          <w:sz w:val="24"/>
          <w:szCs w:val="24"/>
        </w:rPr>
        <w:t xml:space="preserve">. It again shows the tremendous influence of residence time on methane production. For a lower residence time, e.g. 10 </w:t>
      </w:r>
      <w:proofErr w:type="spellStart"/>
      <w:r w:rsidRPr="00A46DA5">
        <w:rPr>
          <w:rFonts w:ascii="Arial" w:hAnsi="Arial" w:cs="Arial"/>
          <w:sz w:val="24"/>
          <w:szCs w:val="24"/>
        </w:rPr>
        <w:t>ms</w:t>
      </w:r>
      <w:proofErr w:type="spellEnd"/>
      <w:r w:rsidRPr="00A46DA5">
        <w:rPr>
          <w:rFonts w:ascii="Arial" w:hAnsi="Arial" w:cs="Arial"/>
          <w:sz w:val="24"/>
          <w:szCs w:val="24"/>
        </w:rPr>
        <w:t xml:space="preserve"> or lower, no methane was detected. It can also be inferred that 800 °C is approaching the critical temperature for methane production.</w:t>
      </w:r>
    </w:p>
    <w:p w:rsidR="00D52C7D" w:rsidRDefault="00D52C7D" w:rsidP="006552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4561D" w:rsidRDefault="00D52C7D" w:rsidP="0044561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lastRenderedPageBreak/>
        <w:drawing>
          <wp:inline distT="0" distB="0" distL="0" distR="0" wp14:anchorId="78E8D1F0" wp14:editId="16CAE6CA">
            <wp:extent cx="5486400" cy="1632308"/>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1632308"/>
                    </a:xfrm>
                    <a:prstGeom prst="rect">
                      <a:avLst/>
                    </a:prstGeom>
                    <a:noFill/>
                  </pic:spPr>
                </pic:pic>
              </a:graphicData>
            </a:graphic>
          </wp:inline>
        </w:drawing>
      </w:r>
    </w:p>
    <w:p w:rsidR="00D52C7D" w:rsidRDefault="0044561D" w:rsidP="0044561D">
      <w:pPr>
        <w:pStyle w:val="Caption"/>
      </w:pPr>
      <w:bookmarkStart w:id="111" w:name="_Toc445391186"/>
      <w:r>
        <w:t xml:space="preserve">Figure </w:t>
      </w:r>
      <w:fldSimple w:instr=" STYLEREF 1 \s ">
        <w:r w:rsidR="00783A29">
          <w:rPr>
            <w:noProof/>
          </w:rPr>
          <w:t>4</w:t>
        </w:r>
      </w:fldSimple>
      <w:r w:rsidR="00783A29">
        <w:t>.</w:t>
      </w:r>
      <w:fldSimple w:instr=" SEQ Figure \* ARABIC \s 1 ">
        <w:r w:rsidR="00783A29">
          <w:rPr>
            <w:noProof/>
          </w:rPr>
          <w:t>16</w:t>
        </w:r>
      </w:fldSimple>
      <w:r>
        <w:t xml:space="preserve">. Methane production from n-butane pyrolysis under 800 </w:t>
      </w:r>
      <w:r w:rsidRPr="00A46DA5">
        <w:rPr>
          <w:szCs w:val="24"/>
        </w:rPr>
        <w:t>°C</w:t>
      </w:r>
      <w:r>
        <w:t xml:space="preserve"> and different n-butane molar fraction</w:t>
      </w:r>
      <w:bookmarkEnd w:id="111"/>
    </w:p>
    <w:p w:rsidR="001D6936" w:rsidRDefault="001D6936" w:rsidP="00D52C7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p>
    <w:p w:rsidR="001D6936" w:rsidRDefault="001D6936" w:rsidP="001D69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D6936" w:rsidRDefault="001D6936" w:rsidP="001D6936">
      <w:r>
        <w:br w:type="page"/>
      </w:r>
    </w:p>
    <w:p w:rsidR="00236E6D" w:rsidRDefault="00311F1A" w:rsidP="00F83A5F">
      <w:pPr>
        <w:pStyle w:val="Heading1"/>
        <w:numPr>
          <w:ilvl w:val="0"/>
          <w:numId w:val="5"/>
        </w:numPr>
      </w:pPr>
      <w:bookmarkStart w:id="112" w:name="_Toc420995910"/>
      <w:bookmarkStart w:id="113" w:name="_Toc422997497"/>
      <w:r>
        <w:lastRenderedPageBreak/>
        <w:br/>
      </w:r>
      <w:bookmarkStart w:id="114" w:name="_Toc427156482"/>
      <w:bookmarkStart w:id="115" w:name="_Toc445391155"/>
      <w:r w:rsidR="003D63DF">
        <w:t>Conclusions and Recommendations</w:t>
      </w:r>
      <w:bookmarkEnd w:id="112"/>
      <w:bookmarkEnd w:id="113"/>
      <w:bookmarkEnd w:id="114"/>
      <w:bookmarkEnd w:id="115"/>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80AF1" w:rsidRDefault="00680AF1" w:rsidP="00680AF1">
      <w:pPr>
        <w:pStyle w:val="Heading2"/>
      </w:pPr>
      <w:bookmarkStart w:id="116" w:name="OLE_LINK1"/>
      <w:bookmarkStart w:id="117" w:name="OLE_LINK2"/>
      <w:bookmarkStart w:id="118" w:name="_Toc445391156"/>
      <w:r>
        <w:t>5.1 Conclusions</w:t>
      </w:r>
      <w:bookmarkEnd w:id="118"/>
    </w:p>
    <w:p w:rsidR="00680AF1" w:rsidRDefault="00680AF1"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60760" w:rsidRDefault="009F6B7D"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In current study, </w:t>
      </w:r>
      <w:r w:rsidR="00F60760">
        <w:t xml:space="preserve">ethylene and methane are detected using two laser based techniques: </w:t>
      </w:r>
      <w:r w:rsidR="006E00F7" w:rsidRPr="0041390F">
        <w:t xml:space="preserve">Coherent microwave scattering from resonance enhanced multiphoton ionization </w:t>
      </w:r>
      <w:r w:rsidR="006E00F7">
        <w:t xml:space="preserve">(Radar REMPI) and </w:t>
      </w:r>
      <w:r w:rsidR="006E00F7" w:rsidRPr="0041390F">
        <w:t xml:space="preserve">Tunable diode laser absorption spectroscopy </w:t>
      </w:r>
      <w:r w:rsidR="006E00F7">
        <w:t>(TDLAS).</w:t>
      </w:r>
    </w:p>
    <w:p w:rsidR="00813119" w:rsidRDefault="0019323E" w:rsidP="00813119">
      <w:r>
        <w:t>On the one hand, ethylene is detected using Radar REMPI under different temperatures and pressures.</w:t>
      </w:r>
      <w:r w:rsidR="00B300A7">
        <w:t xml:space="preserve"> </w:t>
      </w:r>
      <w:r w:rsidR="00813119">
        <w:t>It is first confirmed that the ethylene REMPI signal is resolved within the wavelength 344 to 348 nm, which is chosen for further study. It has been found that, under room temperature, a considerable amount of REMPI signal can still be detected by Radar system when the molar fraction of ethylene is 0.01%, which implies the limit of detection of current system being lower than that. Also, it is noteworthy that c</w:t>
      </w:r>
      <w:r w:rsidR="00813119" w:rsidRPr="008B6E14">
        <w:t>areful attention should be taken when measuring ethylene with relatively high concentration</w:t>
      </w:r>
      <w:r w:rsidR="00813119">
        <w:t xml:space="preserve">. It is highly possible in some cases that the obtained signal can only represent the amount of ethylene that has been ionized. It has also been found that even when the temperature is as high as </w:t>
      </w:r>
      <w:r w:rsidR="00813119">
        <w:rPr>
          <w:color w:val="000000" w:themeColor="text1"/>
        </w:rPr>
        <w:t>800 °C and the molar fraction of ethylene is as low as 1%, a distinguishable REMPI signal can be detected.</w:t>
      </w:r>
    </w:p>
    <w:p w:rsidR="00C32C04" w:rsidRDefault="00813119"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 conclusion, as C</w:t>
      </w:r>
      <w:r w:rsidRPr="006716BA">
        <w:rPr>
          <w:vertAlign w:val="subscript"/>
        </w:rPr>
        <w:t>2</w:t>
      </w:r>
      <w:r>
        <w:t>H</w:t>
      </w:r>
      <w:r w:rsidRPr="006716BA">
        <w:rPr>
          <w:vertAlign w:val="subscript"/>
        </w:rPr>
        <w:t>4</w:t>
      </w:r>
      <w:r>
        <w:t xml:space="preserve"> is one of the main products of heavy hydrocarbon pyrolysis, e.g. n-butane, Radar REMPI is definitely a promising technique for C</w:t>
      </w:r>
      <w:r w:rsidRPr="006716BA">
        <w:rPr>
          <w:vertAlign w:val="subscript"/>
        </w:rPr>
        <w:t>2</w:t>
      </w:r>
      <w:r>
        <w:t>H</w:t>
      </w:r>
      <w:r w:rsidRPr="006716BA">
        <w:rPr>
          <w:vertAlign w:val="subscript"/>
        </w:rPr>
        <w:t>4</w:t>
      </w:r>
      <w:r>
        <w:t xml:space="preserve"> measurement even under relatively high pressure and temperature or combustion environment. However, it is also noteworthy that a systematic quantification procedures should be designed and followed to quantify the absolute concentration of C</w:t>
      </w:r>
      <w:r w:rsidRPr="006716BA">
        <w:rPr>
          <w:vertAlign w:val="subscript"/>
        </w:rPr>
        <w:t>2</w:t>
      </w:r>
      <w:r>
        <w:t>H</w:t>
      </w:r>
      <w:r w:rsidRPr="006716BA">
        <w:rPr>
          <w:vertAlign w:val="subscript"/>
        </w:rPr>
        <w:t>4</w:t>
      </w:r>
      <w:r>
        <w:t xml:space="preserve"> in the hot spot. Moreover, pyrolysis of heavy hydrocarbon is a complex process, in which a lot of radicals and species will be </w:t>
      </w:r>
      <w:r>
        <w:lastRenderedPageBreak/>
        <w:t>resulted. Thus, it is worthwhile to confirm their interference with C</w:t>
      </w:r>
      <w:r w:rsidRPr="006716BA">
        <w:rPr>
          <w:vertAlign w:val="subscript"/>
        </w:rPr>
        <w:t>2</w:t>
      </w:r>
      <w:r>
        <w:t>H</w:t>
      </w:r>
      <w:r w:rsidRPr="006716BA">
        <w:rPr>
          <w:vertAlign w:val="subscript"/>
        </w:rPr>
        <w:t>4</w:t>
      </w:r>
      <w:r>
        <w:t xml:space="preserve"> signal while doing the measurement, which is beyond the scope of this work.</w:t>
      </w:r>
    </w:p>
    <w:p w:rsidR="00C46C02" w:rsidRDefault="0019323E" w:rsidP="00C32C04">
      <w:pPr>
        <w:pStyle w:val="Text"/>
        <w:ind w:firstLine="0"/>
        <w:rPr>
          <w:rFonts w:ascii="Arial" w:hAnsi="Arial" w:cs="Arial"/>
          <w:sz w:val="24"/>
          <w:szCs w:val="24"/>
        </w:rPr>
      </w:pPr>
      <w:r>
        <w:rPr>
          <w:rFonts w:ascii="Arial" w:hAnsi="Arial" w:cs="Arial"/>
          <w:sz w:val="24"/>
          <w:szCs w:val="24"/>
        </w:rPr>
        <w:t xml:space="preserve">On the other hand, methane from n-butane pyrolysis is detected and quantified using TDLAS. </w:t>
      </w:r>
      <w:r w:rsidR="00C32C04" w:rsidRPr="00C32C04">
        <w:rPr>
          <w:rFonts w:ascii="Arial" w:hAnsi="Arial" w:cs="Arial"/>
          <w:sz w:val="24"/>
          <w:szCs w:val="24"/>
        </w:rPr>
        <w:t xml:space="preserve">A distributed feedback laser DFB laser with its central wavelength around 1.65 </w:t>
      </w:r>
      <w:proofErr w:type="spellStart"/>
      <w:r w:rsidR="00C32C04" w:rsidRPr="00C32C04">
        <w:rPr>
          <w:rFonts w:ascii="Arial" w:hAnsi="Arial" w:cs="Arial"/>
          <w:sz w:val="24"/>
          <w:szCs w:val="24"/>
        </w:rPr>
        <w:t>μm</w:t>
      </w:r>
      <w:proofErr w:type="spellEnd"/>
      <w:r w:rsidR="00C32C04" w:rsidRPr="00C32C04">
        <w:rPr>
          <w:rFonts w:ascii="Arial" w:hAnsi="Arial" w:cs="Arial"/>
          <w:sz w:val="24"/>
          <w:szCs w:val="24"/>
        </w:rPr>
        <w:t xml:space="preserve"> was used for the meas</w:t>
      </w:r>
      <w:r w:rsidR="00C32C04">
        <w:rPr>
          <w:rFonts w:ascii="Arial" w:hAnsi="Arial" w:cs="Arial"/>
          <w:sz w:val="24"/>
          <w:szCs w:val="24"/>
        </w:rPr>
        <w:t>urement. The laser was operated</w:t>
      </w:r>
      <w:r w:rsidR="00C32C04" w:rsidRPr="00C32C04">
        <w:rPr>
          <w:rFonts w:ascii="Arial" w:hAnsi="Arial" w:cs="Arial"/>
          <w:sz w:val="24"/>
          <w:szCs w:val="24"/>
        </w:rPr>
        <w:t xml:space="preserve"> under 21 °C wit</w:t>
      </w:r>
      <w:r>
        <w:rPr>
          <w:rFonts w:ascii="Arial" w:hAnsi="Arial" w:cs="Arial"/>
          <w:sz w:val="24"/>
          <w:szCs w:val="24"/>
        </w:rPr>
        <w:t>h a</w:t>
      </w:r>
      <w:r w:rsidR="00E878A0">
        <w:rPr>
          <w:rFonts w:ascii="Arial" w:hAnsi="Arial" w:cs="Arial"/>
          <w:sz w:val="24"/>
          <w:szCs w:val="24"/>
        </w:rPr>
        <w:t>n</w:t>
      </w:r>
      <w:r>
        <w:rPr>
          <w:rFonts w:ascii="Arial" w:hAnsi="Arial" w:cs="Arial"/>
          <w:sz w:val="24"/>
          <w:szCs w:val="24"/>
        </w:rPr>
        <w:t xml:space="preserve"> injecting current modulated from 65 mA to 135 mA in triangular </w:t>
      </w:r>
      <w:r w:rsidR="00E878A0">
        <w:rPr>
          <w:rFonts w:ascii="Arial" w:hAnsi="Arial" w:cs="Arial"/>
          <w:sz w:val="24"/>
          <w:szCs w:val="24"/>
        </w:rPr>
        <w:t>shape</w:t>
      </w:r>
      <w:r w:rsidR="00C32C04" w:rsidRPr="00C32C04">
        <w:rPr>
          <w:rFonts w:ascii="Arial" w:hAnsi="Arial" w:cs="Arial"/>
          <w:sz w:val="24"/>
          <w:szCs w:val="24"/>
        </w:rPr>
        <w:t xml:space="preserve"> in order to resolve all those three distinct absorption peaks near 6047 cm</w:t>
      </w:r>
      <w:r w:rsidR="00C32C04" w:rsidRPr="00E878A0">
        <w:rPr>
          <w:rFonts w:ascii="Arial" w:hAnsi="Arial" w:cs="Arial"/>
          <w:sz w:val="24"/>
          <w:szCs w:val="24"/>
          <w:vertAlign w:val="superscript"/>
        </w:rPr>
        <w:t>-1</w:t>
      </w:r>
      <w:r w:rsidR="00C32C04" w:rsidRPr="00C32C04">
        <w:rPr>
          <w:rFonts w:ascii="Arial" w:hAnsi="Arial" w:cs="Arial"/>
          <w:sz w:val="24"/>
          <w:szCs w:val="24"/>
        </w:rPr>
        <w:t>.</w:t>
      </w:r>
      <w:r w:rsidR="00C46C02">
        <w:rPr>
          <w:rFonts w:ascii="Arial" w:hAnsi="Arial" w:cs="Arial"/>
          <w:sz w:val="24"/>
          <w:szCs w:val="24"/>
        </w:rPr>
        <w:t xml:space="preserve"> A numerical model based on </w:t>
      </w:r>
      <w:r w:rsidR="00C46C02" w:rsidRPr="00C46C02">
        <w:rPr>
          <w:rFonts w:ascii="Arial" w:hAnsi="Arial" w:cs="Arial"/>
          <w:sz w:val="24"/>
          <w:szCs w:val="24"/>
        </w:rPr>
        <w:t>Beer-Lambert law</w:t>
      </w:r>
      <w:r w:rsidR="00C46C02">
        <w:rPr>
          <w:rFonts w:ascii="Arial" w:hAnsi="Arial" w:cs="Arial"/>
          <w:sz w:val="24"/>
          <w:szCs w:val="24"/>
        </w:rPr>
        <w:t xml:space="preserve"> is built to simulate methane transmittance spectrum under different temperature and pressure</w:t>
      </w:r>
      <w:r w:rsidR="00C32C04" w:rsidRPr="00C32C04">
        <w:rPr>
          <w:rFonts w:ascii="Arial" w:hAnsi="Arial" w:cs="Arial"/>
          <w:sz w:val="24"/>
          <w:szCs w:val="24"/>
        </w:rPr>
        <w:t>.</w:t>
      </w:r>
      <w:r w:rsidR="00C46C02">
        <w:rPr>
          <w:rFonts w:ascii="Arial" w:hAnsi="Arial" w:cs="Arial"/>
          <w:sz w:val="24"/>
          <w:szCs w:val="24"/>
        </w:rPr>
        <w:t xml:space="preserve"> The model is concluded to perform very well after comparing the simulated results to HITRAN online as well as experimental work from other reference and good agreements are observed. The model is then used to estimate the </w:t>
      </w:r>
      <w:proofErr w:type="spellStart"/>
      <w:r w:rsidR="00C46C02">
        <w:rPr>
          <w:rFonts w:ascii="Arial" w:hAnsi="Arial" w:cs="Arial"/>
          <w:sz w:val="24"/>
          <w:szCs w:val="24"/>
        </w:rPr>
        <w:t>LoD</w:t>
      </w:r>
      <w:proofErr w:type="spellEnd"/>
      <w:r w:rsidR="00C46C02">
        <w:rPr>
          <w:rFonts w:ascii="Arial" w:hAnsi="Arial" w:cs="Arial"/>
          <w:sz w:val="24"/>
          <w:szCs w:val="24"/>
        </w:rPr>
        <w:t xml:space="preserve"> of the TDLAS configuration</w:t>
      </w:r>
      <w:r w:rsidR="00B300A7">
        <w:rPr>
          <w:rFonts w:ascii="Arial" w:hAnsi="Arial" w:cs="Arial"/>
          <w:sz w:val="24"/>
          <w:szCs w:val="24"/>
        </w:rPr>
        <w:t xml:space="preserve">, which turns out to be 800 ppm with 50 cm absorption path. </w:t>
      </w:r>
    </w:p>
    <w:p w:rsidR="00C32C04" w:rsidRPr="00C32C04" w:rsidRDefault="00C32C04" w:rsidP="00C32C04">
      <w:pPr>
        <w:pStyle w:val="Text"/>
        <w:ind w:firstLine="0"/>
        <w:rPr>
          <w:rFonts w:ascii="Arial" w:hAnsi="Arial" w:cs="Arial"/>
          <w:sz w:val="24"/>
          <w:szCs w:val="24"/>
        </w:rPr>
      </w:pPr>
      <w:r w:rsidRPr="00C32C04">
        <w:rPr>
          <w:rFonts w:ascii="Arial" w:hAnsi="Arial" w:cs="Arial"/>
          <w:sz w:val="24"/>
          <w:szCs w:val="24"/>
        </w:rPr>
        <w:t xml:space="preserve"> The </w:t>
      </w:r>
      <w:r w:rsidR="00B300A7">
        <w:rPr>
          <w:rFonts w:ascii="Arial" w:hAnsi="Arial" w:cs="Arial"/>
          <w:sz w:val="24"/>
          <w:szCs w:val="24"/>
        </w:rPr>
        <w:t xml:space="preserve">model </w:t>
      </w:r>
      <w:r w:rsidRPr="00C32C04">
        <w:rPr>
          <w:rFonts w:ascii="Arial" w:hAnsi="Arial" w:cs="Arial"/>
          <w:sz w:val="24"/>
          <w:szCs w:val="24"/>
        </w:rPr>
        <w:t xml:space="preserve">was </w:t>
      </w:r>
      <w:r w:rsidR="00B300A7">
        <w:rPr>
          <w:rFonts w:ascii="Arial" w:hAnsi="Arial" w:cs="Arial"/>
          <w:sz w:val="24"/>
          <w:szCs w:val="24"/>
        </w:rPr>
        <w:t>subsequently</w:t>
      </w:r>
      <w:r w:rsidRPr="00C32C04">
        <w:rPr>
          <w:rFonts w:ascii="Arial" w:hAnsi="Arial" w:cs="Arial"/>
          <w:sz w:val="24"/>
          <w:szCs w:val="24"/>
        </w:rPr>
        <w:t xml:space="preserve"> used to quantify methane mole fraction from n-butane pyrolysis. It has been found that CH</w:t>
      </w:r>
      <w:r w:rsidRPr="00B300A7">
        <w:rPr>
          <w:rFonts w:ascii="Arial" w:hAnsi="Arial" w:cs="Arial"/>
          <w:sz w:val="24"/>
          <w:szCs w:val="24"/>
          <w:vertAlign w:val="subscript"/>
        </w:rPr>
        <w:t>4</w:t>
      </w:r>
      <w:r w:rsidRPr="00C32C04">
        <w:rPr>
          <w:rFonts w:ascii="Arial" w:hAnsi="Arial" w:cs="Arial"/>
          <w:sz w:val="24"/>
          <w:szCs w:val="24"/>
        </w:rPr>
        <w:t xml:space="preserve"> is one of the main products of n-butane pyrolysis. Its mole fraction can be as high as 1% to 2% when flowing 6.7% n-butane at 850 °C depends on residence time. Both temperature and residence time have tremendous impact on methane production from n-butane pyrolysis. Methane won’t be obtained if the temperature is below the critical temperature, e.g. 600 °C. Longer residence time and higher temperature is definitely beneficial for CH4 production. </w:t>
      </w:r>
    </w:p>
    <w:p w:rsidR="00C32C04" w:rsidRDefault="00C32C04"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bookmarkEnd w:id="116"/>
    <w:bookmarkEnd w:id="117"/>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80AF1" w:rsidRDefault="00680AF1" w:rsidP="00680AF1">
      <w:pPr>
        <w:pStyle w:val="Heading2"/>
      </w:pPr>
      <w:bookmarkStart w:id="119" w:name="_Toc445391157"/>
      <w:r>
        <w:t>5.2 Recommendations and future work</w:t>
      </w:r>
      <w:bookmarkEnd w:id="119"/>
    </w:p>
    <w:p w:rsidR="00680AF1" w:rsidRDefault="00680AF1"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36DC6" w:rsidRDefault="00636DC6"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This study offers tremendous possibilities for future work.</w:t>
      </w:r>
    </w:p>
    <w:p w:rsidR="00636DC6" w:rsidRDefault="00636DC6"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First of all, it has been proven that Radar REMPI can be used in C2H4 measurements under relatively high temperature and pressure. As a continuing </w:t>
      </w:r>
      <w:r>
        <w:lastRenderedPageBreak/>
        <w:t xml:space="preserve">work, a systematic quantification process will be developed and verified. The Radar REMPI will then be used to measure C2H4 from n-butane pyrolysis. The data will give us insights on the whole pyrolysis and also will be used to </w:t>
      </w:r>
      <w:r w:rsidR="00CE4B01">
        <w:t>tuning</w:t>
      </w:r>
      <w:r>
        <w:t xml:space="preserve"> the </w:t>
      </w:r>
      <w:r w:rsidR="00CE4B01">
        <w:t>chemical kinetics for modelling.</w:t>
      </w:r>
    </w:p>
    <w:p w:rsidR="00636DC6" w:rsidRDefault="00636DC6"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Furthermore, </w:t>
      </w:r>
      <w:r w:rsidR="00CE4B01">
        <w:t xml:space="preserve">TDLAS will be used to measure CH4 from n-butane pyrolysis in a flow reactor. The challenge here, however, is to develop a multi-pass cavity to increase the absorption line path. </w:t>
      </w:r>
    </w:p>
    <w:p w:rsidR="00231ACF" w:rsidRDefault="00636DC6"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Last, but not the least, </w:t>
      </w:r>
      <w:r w:rsidR="00231ACF">
        <w:t xml:space="preserve">to </w:t>
      </w:r>
      <w:r w:rsidR="00CE4B01">
        <w:t>develop</w:t>
      </w:r>
      <w:r w:rsidR="00231ACF">
        <w:t xml:space="preserve"> dual frequency comb spectroscopy </w:t>
      </w:r>
      <w:r w:rsidR="00231ACF">
        <w:t>based on the diode laser</w:t>
      </w:r>
      <w:r w:rsidR="00231ACF">
        <w:t xml:space="preserve"> for fast methane detection</w:t>
      </w:r>
      <w:r w:rsidR="00CE4B01">
        <w:t xml:space="preserve">. </w:t>
      </w:r>
      <w:r w:rsidR="00231ACF">
        <w:t xml:space="preserve">One of the limitations for TDLAS is that its wavelength needs to be scanned for a certain range in order to resolve the spectrum of a specie of interest. The speed of the scanning influence the measurement significantly especially when the properties (temperature, pressure, concentration, </w:t>
      </w:r>
      <w:proofErr w:type="spellStart"/>
      <w:r w:rsidR="00231ACF">
        <w:t>etc</w:t>
      </w:r>
      <w:proofErr w:type="spellEnd"/>
      <w:r w:rsidR="00231ACF">
        <w:t>) of the hotspot are constantly changing. The frequency comb can remedy this limitation perfectly.</w:t>
      </w:r>
    </w:p>
    <w:p w:rsidR="00783A29" w:rsidRDefault="00783A29" w:rsidP="00783A2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lang w:eastAsia="zh-CN"/>
        </w:rPr>
        <w:drawing>
          <wp:inline distT="0" distB="0" distL="0" distR="0" wp14:anchorId="64C0A052" wp14:editId="4CD34C78">
            <wp:extent cx="5615345" cy="2953118"/>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35891" cy="2963923"/>
                    </a:xfrm>
                    <a:prstGeom prst="rect">
                      <a:avLst/>
                    </a:prstGeom>
                    <a:noFill/>
                  </pic:spPr>
                </pic:pic>
              </a:graphicData>
            </a:graphic>
          </wp:inline>
        </w:drawing>
      </w:r>
    </w:p>
    <w:p w:rsidR="00680AF1" w:rsidRDefault="00783A29" w:rsidP="00783A29">
      <w:pPr>
        <w:pStyle w:val="Caption"/>
      </w:pPr>
      <w:bookmarkStart w:id="120" w:name="_Toc445391187"/>
      <w:r>
        <w:t xml:space="preserve">Figure </w:t>
      </w:r>
      <w:fldSimple w:instr=" STYLEREF 1 \s ">
        <w:r>
          <w:rPr>
            <w:noProof/>
          </w:rPr>
          <w:t>5</w:t>
        </w:r>
      </w:fldSimple>
      <w:r>
        <w:t>.</w:t>
      </w:r>
      <w:fldSimple w:instr=" SEQ Figure \* ARABIC \s 1 ">
        <w:r>
          <w:rPr>
            <w:noProof/>
          </w:rPr>
          <w:t>1</w:t>
        </w:r>
      </w:fldSimple>
      <w:r>
        <w:t>. The schematic representation of the dual frequency comb spectroscopy</w:t>
      </w:r>
      <w:bookmarkEnd w:id="120"/>
    </w:p>
    <w:p w:rsidR="00231ACF" w:rsidRDefault="00231ACF"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1ACF" w:rsidRDefault="00231ACF" w:rsidP="00680A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2A6C" w:rsidRDefault="008F60C3" w:rsidP="00311F1A">
      <w:pPr>
        <w:numPr>
          <w:ilvl w:val="12"/>
          <w:numId w:val="0"/>
        </w:numPr>
        <w:jc w:val="center"/>
      </w:pPr>
      <w:r>
        <w:br w:type="page"/>
      </w:r>
      <w:bookmarkStart w:id="121" w:name="_Toc420995911"/>
      <w:bookmarkStart w:id="122" w:name="_Toc422997498"/>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236E6D" w:rsidRDefault="00236E6D" w:rsidP="00E91931">
      <w:pPr>
        <w:pStyle w:val="AltHeading1"/>
      </w:pPr>
      <w:bookmarkStart w:id="123" w:name="_Toc427156483"/>
      <w:bookmarkStart w:id="124" w:name="_Toc445391158"/>
      <w:r w:rsidRPr="00311F1A">
        <w:t>L</w:t>
      </w:r>
      <w:r w:rsidR="00E91931">
        <w:t>ist of References</w:t>
      </w:r>
      <w:bookmarkEnd w:id="121"/>
      <w:bookmarkEnd w:id="122"/>
      <w:bookmarkEnd w:id="123"/>
      <w:bookmarkEnd w:id="124"/>
    </w:p>
    <w:p w:rsidR="00236E6D"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r w:rsidR="008865B6">
        <w:lastRenderedPageBreak/>
        <w:t xml:space="preserve"> </w:t>
      </w:r>
    </w:p>
    <w:p w:rsidR="00926DAE" w:rsidRDefault="00926DAE" w:rsidP="003D63DF"/>
    <w:p w:rsidR="00A46DA5" w:rsidRPr="00A46DA5" w:rsidRDefault="00BB411B" w:rsidP="00A46DA5">
      <w:pPr>
        <w:pStyle w:val="EndNoteBibliography"/>
        <w:ind w:left="720" w:hanging="720"/>
      </w:pPr>
      <w:r>
        <w:fldChar w:fldCharType="begin"/>
      </w:r>
      <w:r>
        <w:instrText xml:space="preserve"> ADDIN EN.REFLIST </w:instrText>
      </w:r>
      <w:r>
        <w:fldChar w:fldCharType="separate"/>
      </w:r>
      <w:r w:rsidR="00A46DA5" w:rsidRPr="00A46DA5">
        <w:t>1.</w:t>
      </w:r>
      <w:r w:rsidR="00A46DA5" w:rsidRPr="00A46DA5">
        <w:tab/>
        <w:t xml:space="preserve">EIA, U., </w:t>
      </w:r>
      <w:r w:rsidR="00A46DA5" w:rsidRPr="00A46DA5">
        <w:rPr>
          <w:i/>
        </w:rPr>
        <w:t>Annual energy review 2014.</w:t>
      </w:r>
      <w:r w:rsidR="00A46DA5" w:rsidRPr="00A46DA5">
        <w:t xml:space="preserve"> Energy Information Administration, 2015.</w:t>
      </w:r>
    </w:p>
    <w:p w:rsidR="00A46DA5" w:rsidRPr="00A46DA5" w:rsidRDefault="00A46DA5" w:rsidP="00A46DA5">
      <w:pPr>
        <w:pStyle w:val="EndNoteBibliography"/>
        <w:ind w:left="720" w:hanging="720"/>
      </w:pPr>
      <w:r w:rsidRPr="00A46DA5">
        <w:t>2.</w:t>
      </w:r>
      <w:r w:rsidRPr="00A46DA5">
        <w:tab/>
        <w:t xml:space="preserve">Glassman, I. and R.A. Yetter, </w:t>
      </w:r>
      <w:r w:rsidRPr="00A46DA5">
        <w:rPr>
          <w:i/>
        </w:rPr>
        <w:t>Combustion</w:t>
      </w:r>
      <w:r w:rsidRPr="00A46DA5">
        <w:t>. 4th ed. 2008, Burlington MA: Elsevier.</w:t>
      </w:r>
    </w:p>
    <w:p w:rsidR="00A46DA5" w:rsidRPr="00A46DA5" w:rsidRDefault="00A46DA5" w:rsidP="00A46DA5">
      <w:pPr>
        <w:pStyle w:val="EndNoteBibliography"/>
        <w:ind w:left="720" w:hanging="720"/>
      </w:pPr>
      <w:r w:rsidRPr="00A46DA5">
        <w:t>3.</w:t>
      </w:r>
      <w:r w:rsidRPr="00A46DA5">
        <w:tab/>
        <w:t xml:space="preserve">Law, C.K., </w:t>
      </w:r>
      <w:r w:rsidRPr="00A46DA5">
        <w:rPr>
          <w:i/>
        </w:rPr>
        <w:t>Combustion Physics</w:t>
      </w:r>
      <w:r w:rsidRPr="00A46DA5">
        <w:t>. 1 ed. 2006, New York: Cambridge University Press.</w:t>
      </w:r>
    </w:p>
    <w:p w:rsidR="00A46DA5" w:rsidRPr="00A46DA5" w:rsidRDefault="00A46DA5" w:rsidP="00A46DA5">
      <w:pPr>
        <w:pStyle w:val="EndNoteBibliography"/>
        <w:ind w:left="720" w:hanging="720"/>
      </w:pPr>
      <w:r w:rsidRPr="00A46DA5">
        <w:t>4.</w:t>
      </w:r>
      <w:r w:rsidRPr="00A46DA5">
        <w:tab/>
        <w:t xml:space="preserve">Sarathy, S.M., et al., </w:t>
      </w:r>
      <w:r w:rsidRPr="00A46DA5">
        <w:rPr>
          <w:i/>
        </w:rPr>
        <w:t>Comprehensive chemical kinetic modeling of the oxidation of 2-methylalkanes from C7 to C20.</w:t>
      </w:r>
      <w:r w:rsidRPr="00A46DA5">
        <w:t xml:space="preserve"> Combustion and Flame, 2011. </w:t>
      </w:r>
      <w:r w:rsidRPr="00A46DA5">
        <w:rPr>
          <w:b/>
        </w:rPr>
        <w:t>158</w:t>
      </w:r>
      <w:r w:rsidRPr="00A46DA5">
        <w:t>(12): p. 2338-2357.</w:t>
      </w:r>
    </w:p>
    <w:p w:rsidR="00A46DA5" w:rsidRPr="00A46DA5" w:rsidRDefault="00A46DA5" w:rsidP="00A46DA5">
      <w:pPr>
        <w:pStyle w:val="EndNoteBibliography"/>
        <w:ind w:left="720" w:hanging="720"/>
      </w:pPr>
      <w:r w:rsidRPr="00A46DA5">
        <w:t>5.</w:t>
      </w:r>
      <w:r w:rsidRPr="00A46DA5">
        <w:tab/>
        <w:t xml:space="preserve">Purnell, J.H. and C.P. Quinn, </w:t>
      </w:r>
      <w:r w:rsidRPr="00A46DA5">
        <w:rPr>
          <w:i/>
        </w:rPr>
        <w:t>Pyrolysis of N-Butane.</w:t>
      </w:r>
      <w:r w:rsidRPr="00A46DA5">
        <w:t xml:space="preserve"> Proceedings of the Royal Society of London Series a-Mathematical and Physical Sciences, 1962. </w:t>
      </w:r>
      <w:r w:rsidRPr="00A46DA5">
        <w:rPr>
          <w:b/>
        </w:rPr>
        <w:t>270</w:t>
      </w:r>
      <w:r w:rsidRPr="00A46DA5">
        <w:t>(1341): p. 267-&amp;.</w:t>
      </w:r>
    </w:p>
    <w:p w:rsidR="00A46DA5" w:rsidRPr="00A46DA5" w:rsidRDefault="00A46DA5" w:rsidP="00A46DA5">
      <w:pPr>
        <w:pStyle w:val="EndNoteBibliography"/>
        <w:ind w:left="720" w:hanging="720"/>
      </w:pPr>
      <w:r w:rsidRPr="00A46DA5">
        <w:t>6.</w:t>
      </w:r>
      <w:r w:rsidRPr="00A46DA5">
        <w:tab/>
        <w:t xml:space="preserve">Pyun, S.H., et al., </w:t>
      </w:r>
      <w:r w:rsidRPr="00A46DA5">
        <w:rPr>
          <w:i/>
        </w:rPr>
        <w:t>Methane and ethylene time-history measurements in n-butane and n-heptane pyrolysis behind reflected shock waves.</w:t>
      </w:r>
      <w:r w:rsidRPr="00A46DA5">
        <w:t xml:space="preserve"> Fuel, 2013. </w:t>
      </w:r>
      <w:r w:rsidRPr="00A46DA5">
        <w:rPr>
          <w:b/>
        </w:rPr>
        <w:t>108</w:t>
      </w:r>
      <w:r w:rsidRPr="00A46DA5">
        <w:t>: p. 557-564.</w:t>
      </w:r>
    </w:p>
    <w:p w:rsidR="00A46DA5" w:rsidRPr="00A46DA5" w:rsidRDefault="00A46DA5" w:rsidP="00A46DA5">
      <w:pPr>
        <w:pStyle w:val="EndNoteBibliography"/>
        <w:ind w:left="720" w:hanging="720"/>
      </w:pPr>
      <w:r w:rsidRPr="00A46DA5">
        <w:t>7.</w:t>
      </w:r>
      <w:r w:rsidRPr="00A46DA5">
        <w:tab/>
        <w:t xml:space="preserve">Mallard, W.G., J.H. Miller, and K.C. Smyth, </w:t>
      </w:r>
      <w:r w:rsidRPr="00A46DA5">
        <w:rPr>
          <w:i/>
        </w:rPr>
        <w:t>Resonantly Enhanced 2-Photon Photo-Ionization of No in an Atmospheric Flame.</w:t>
      </w:r>
      <w:r w:rsidRPr="00A46DA5">
        <w:t xml:space="preserve"> Journal of Chemical Physics, 1982. </w:t>
      </w:r>
      <w:r w:rsidRPr="00A46DA5">
        <w:rPr>
          <w:b/>
        </w:rPr>
        <w:t>76</w:t>
      </w:r>
      <w:r w:rsidRPr="00A46DA5">
        <w:t>(7): p. 3483-3492.</w:t>
      </w:r>
    </w:p>
    <w:p w:rsidR="00A46DA5" w:rsidRPr="00A46DA5" w:rsidRDefault="00A46DA5" w:rsidP="00A46DA5">
      <w:pPr>
        <w:pStyle w:val="EndNoteBibliography"/>
        <w:ind w:left="720" w:hanging="720"/>
      </w:pPr>
      <w:r w:rsidRPr="00A46DA5">
        <w:t>8.</w:t>
      </w:r>
      <w:r w:rsidRPr="00A46DA5">
        <w:tab/>
        <w:t xml:space="preserve">Tjossem, P.J.H., P.M. Goodwin, and T.A. Cool, </w:t>
      </w:r>
      <w:r w:rsidRPr="00A46DA5">
        <w:rPr>
          <w:i/>
        </w:rPr>
        <w:t>2-Photon Resonance Rempi Detection of the Formyl Radical.</w:t>
      </w:r>
      <w:r w:rsidRPr="00A46DA5">
        <w:t xml:space="preserve"> Journal of Chemical Physics, 1986. </w:t>
      </w:r>
      <w:r w:rsidRPr="00A46DA5">
        <w:rPr>
          <w:b/>
        </w:rPr>
        <w:t>84</w:t>
      </w:r>
      <w:r w:rsidRPr="00A46DA5">
        <w:t>(10): p. 5334-5343.</w:t>
      </w:r>
    </w:p>
    <w:p w:rsidR="00A46DA5" w:rsidRPr="00A46DA5" w:rsidRDefault="00A46DA5" w:rsidP="00A46DA5">
      <w:pPr>
        <w:pStyle w:val="EndNoteBibliography"/>
        <w:ind w:left="720" w:hanging="720"/>
      </w:pPr>
      <w:r w:rsidRPr="00A46DA5">
        <w:t>9.</w:t>
      </w:r>
      <w:r w:rsidRPr="00A46DA5">
        <w:tab/>
        <w:t xml:space="preserve">Smyth, K.C. and P.H. Taylor, </w:t>
      </w:r>
      <w:r w:rsidRPr="00A46DA5">
        <w:rPr>
          <w:i/>
        </w:rPr>
        <w:t>Detection of the Methyl Radical in a Methane Air Diffusion Flame by Multiphoton Ionization Spectroscopy.</w:t>
      </w:r>
      <w:r w:rsidRPr="00A46DA5">
        <w:t xml:space="preserve"> Chemical Physics Letters, 1985. </w:t>
      </w:r>
      <w:r w:rsidRPr="00A46DA5">
        <w:rPr>
          <w:b/>
        </w:rPr>
        <w:t>122</w:t>
      </w:r>
      <w:r w:rsidRPr="00A46DA5">
        <w:t>(5): p. 518-522.</w:t>
      </w:r>
    </w:p>
    <w:p w:rsidR="00A46DA5" w:rsidRPr="00A46DA5" w:rsidRDefault="00A46DA5" w:rsidP="00A46DA5">
      <w:pPr>
        <w:pStyle w:val="EndNoteBibliography"/>
        <w:ind w:left="720" w:hanging="720"/>
      </w:pPr>
      <w:r w:rsidRPr="00A46DA5">
        <w:t>10.</w:t>
      </w:r>
      <w:r w:rsidRPr="00A46DA5">
        <w:tab/>
        <w:t xml:space="preserve">Meier, U. and K. Kohsehoinghaus, </w:t>
      </w:r>
      <w:r w:rsidRPr="00A46DA5">
        <w:rPr>
          <w:i/>
        </w:rPr>
        <w:t>Rempi Detection of Ch3 in Low-Pressure Flames.</w:t>
      </w:r>
      <w:r w:rsidRPr="00A46DA5">
        <w:t xml:space="preserve"> Chemical Physics Letters, 1987. </w:t>
      </w:r>
      <w:r w:rsidRPr="00A46DA5">
        <w:rPr>
          <w:b/>
        </w:rPr>
        <w:t>142</w:t>
      </w:r>
      <w:r w:rsidRPr="00A46DA5">
        <w:t>(6): p. 498-502.</w:t>
      </w:r>
    </w:p>
    <w:p w:rsidR="00A46DA5" w:rsidRPr="00A46DA5" w:rsidRDefault="00A46DA5" w:rsidP="00A46DA5">
      <w:pPr>
        <w:pStyle w:val="EndNoteBibliography"/>
        <w:ind w:left="720" w:hanging="720"/>
      </w:pPr>
      <w:r w:rsidRPr="00A46DA5">
        <w:t>11.</w:t>
      </w:r>
      <w:r w:rsidRPr="00A46DA5">
        <w:tab/>
        <w:t xml:space="preserve">Bernstein, J.S., et al., </w:t>
      </w:r>
      <w:r w:rsidRPr="00A46DA5">
        <w:rPr>
          <w:i/>
        </w:rPr>
        <w:t>Laser-Based Flame Species Profile Measurements - a Comparison with Flame Model Predictions.</w:t>
      </w:r>
      <w:r w:rsidRPr="00A46DA5">
        <w:t xml:space="preserve"> Combustion and Flame, 1993. </w:t>
      </w:r>
      <w:r w:rsidRPr="00A46DA5">
        <w:rPr>
          <w:b/>
        </w:rPr>
        <w:t>92</w:t>
      </w:r>
      <w:r w:rsidRPr="00A46DA5">
        <w:t>(1-2): p. 85-105.</w:t>
      </w:r>
    </w:p>
    <w:p w:rsidR="00A46DA5" w:rsidRPr="00A46DA5" w:rsidRDefault="00A46DA5" w:rsidP="00A46DA5">
      <w:pPr>
        <w:pStyle w:val="EndNoteBibliography"/>
        <w:ind w:left="720" w:hanging="720"/>
      </w:pPr>
      <w:r w:rsidRPr="00A46DA5">
        <w:t>12.</w:t>
      </w:r>
      <w:r w:rsidRPr="00A46DA5">
        <w:tab/>
        <w:t xml:space="preserve">Pei, L.S., et al., </w:t>
      </w:r>
      <w:r w:rsidRPr="00A46DA5">
        <w:rPr>
          <w:i/>
        </w:rPr>
        <w:t>Resonance-enhanced multiphoton ionization (REMPI) spectrum of CH radical.</w:t>
      </w:r>
      <w:r w:rsidRPr="00A46DA5">
        <w:t xml:space="preserve"> Acta Physico-Chimica Sinica, 2000. </w:t>
      </w:r>
      <w:r w:rsidRPr="00A46DA5">
        <w:rPr>
          <w:b/>
        </w:rPr>
        <w:t>16</w:t>
      </w:r>
      <w:r w:rsidRPr="00A46DA5">
        <w:t>(4): p. 374-378.</w:t>
      </w:r>
    </w:p>
    <w:p w:rsidR="00A46DA5" w:rsidRPr="00A46DA5" w:rsidRDefault="00A46DA5" w:rsidP="00A46DA5">
      <w:pPr>
        <w:pStyle w:val="EndNoteBibliography"/>
        <w:ind w:left="720" w:hanging="720"/>
      </w:pPr>
      <w:r w:rsidRPr="00A46DA5">
        <w:t>13.</w:t>
      </w:r>
      <w:r w:rsidRPr="00A46DA5">
        <w:tab/>
        <w:t xml:space="preserve">Peng, W.X., K.W.D. Ledingham, and R.P. Singhal, </w:t>
      </w:r>
      <w:r w:rsidRPr="00A46DA5">
        <w:rPr>
          <w:i/>
        </w:rPr>
        <w:t>Trace CO detection by REMPI at 230 nm.</w:t>
      </w:r>
      <w:r w:rsidRPr="00A46DA5">
        <w:t xml:space="preserve"> Resonance Ionization Spectroscopy 1996 - Eighth International Symposium, 1997(388): p. 219-222.</w:t>
      </w:r>
    </w:p>
    <w:p w:rsidR="00A46DA5" w:rsidRPr="00A46DA5" w:rsidRDefault="00A46DA5" w:rsidP="00A46DA5">
      <w:pPr>
        <w:pStyle w:val="EndNoteBibliography"/>
        <w:ind w:left="720" w:hanging="720"/>
      </w:pPr>
      <w:r w:rsidRPr="00A46DA5">
        <w:t>14.</w:t>
      </w:r>
      <w:r w:rsidRPr="00A46DA5">
        <w:tab/>
        <w:t xml:space="preserve">Ledingham, K.W.D. and R.P. Singhal, </w:t>
      </w:r>
      <w:r w:rsidRPr="00A46DA5">
        <w:rPr>
          <w:i/>
        </w:rPr>
        <w:t>High intensity laser mass spectrometry - A review.</w:t>
      </w:r>
      <w:r w:rsidRPr="00A46DA5">
        <w:t xml:space="preserve"> International Journal of Mass Spectrometry and Ion Processes, 1997. </w:t>
      </w:r>
      <w:r w:rsidRPr="00A46DA5">
        <w:rPr>
          <w:b/>
        </w:rPr>
        <w:t>163</w:t>
      </w:r>
      <w:r w:rsidRPr="00A46DA5">
        <w:t>(3): p. 149-168.</w:t>
      </w:r>
    </w:p>
    <w:p w:rsidR="00A46DA5" w:rsidRPr="00A46DA5" w:rsidRDefault="00A46DA5" w:rsidP="00A46DA5">
      <w:pPr>
        <w:pStyle w:val="EndNoteBibliography"/>
        <w:ind w:left="720" w:hanging="720"/>
      </w:pPr>
      <w:r w:rsidRPr="00A46DA5">
        <w:lastRenderedPageBreak/>
        <w:t>15.</w:t>
      </w:r>
      <w:r w:rsidRPr="00A46DA5">
        <w:tab/>
        <w:t xml:space="preserve">Kimura, K., </w:t>
      </w:r>
      <w:r w:rsidRPr="00A46DA5">
        <w:rPr>
          <w:i/>
        </w:rPr>
        <w:t>Development of laser photoelectron spectroscopy based on resonantly enhanced multiphoton ionization.</w:t>
      </w:r>
      <w:r w:rsidRPr="00A46DA5">
        <w:t xml:space="preserve"> Journal of Electron Spectroscopy and Related Phenomena, 1999. </w:t>
      </w:r>
      <w:r w:rsidRPr="00A46DA5">
        <w:rPr>
          <w:b/>
        </w:rPr>
        <w:t>100</w:t>
      </w:r>
      <w:r w:rsidRPr="00A46DA5">
        <w:t>: p. 273-296.</w:t>
      </w:r>
    </w:p>
    <w:p w:rsidR="00A46DA5" w:rsidRPr="00A46DA5" w:rsidRDefault="00A46DA5" w:rsidP="00A46DA5">
      <w:pPr>
        <w:pStyle w:val="EndNoteBibliography"/>
        <w:ind w:left="720" w:hanging="720"/>
      </w:pPr>
      <w:r w:rsidRPr="00A46DA5">
        <w:t>16.</w:t>
      </w:r>
      <w:r w:rsidRPr="00A46DA5">
        <w:tab/>
        <w:t xml:space="preserve">Miles, R.B., et al., </w:t>
      </w:r>
      <w:r w:rsidRPr="00A46DA5">
        <w:rPr>
          <w:i/>
        </w:rPr>
        <w:t>RADAR REMPI: A New Approach to Detection, Spectroscopy, and the Dynamics of Gases for Combustion, Fluid Dynamics and Homeland Defense.</w:t>
      </w:r>
      <w:r w:rsidRPr="00A46DA5">
        <w:t xml:space="preserve"> 2007 Conference on Lasers &amp; Electro-Optics/Quantum Electronics and Laser Science Conference (Cleo/Qels 2007), Vols 1-5, 2007: p. 1353-1354.</w:t>
      </w:r>
    </w:p>
    <w:p w:rsidR="00A46DA5" w:rsidRPr="00A46DA5" w:rsidRDefault="00A46DA5" w:rsidP="00A46DA5">
      <w:pPr>
        <w:pStyle w:val="EndNoteBibliography"/>
        <w:ind w:left="720" w:hanging="720"/>
      </w:pPr>
      <w:r w:rsidRPr="00A46DA5">
        <w:t>17.</w:t>
      </w:r>
      <w:r w:rsidRPr="00A46DA5">
        <w:tab/>
        <w:t xml:space="preserve">Dogariu, A., et al., </w:t>
      </w:r>
      <w:r w:rsidRPr="00A46DA5">
        <w:rPr>
          <w:i/>
        </w:rPr>
        <w:t>Atomic Oxygen Detection Using Radar REMPI.</w:t>
      </w:r>
      <w:r w:rsidRPr="00A46DA5">
        <w:t xml:space="preserve"> 2009 Conference on Lasers and Electro-Optics and Quantum Electronics and Laser Science Conference (Cleo/Qels 2009), Vols 1-5, 2009: p. 259-260.</w:t>
      </w:r>
    </w:p>
    <w:p w:rsidR="00A46DA5" w:rsidRPr="00A46DA5" w:rsidRDefault="00A46DA5" w:rsidP="00A46DA5">
      <w:pPr>
        <w:pStyle w:val="EndNoteBibliography"/>
        <w:ind w:left="720" w:hanging="720"/>
      </w:pPr>
      <w:r w:rsidRPr="00A46DA5">
        <w:t>18.</w:t>
      </w:r>
      <w:r w:rsidRPr="00A46DA5">
        <w:tab/>
        <w:t xml:space="preserve">Dogariu, A., et al., </w:t>
      </w:r>
      <w:r w:rsidRPr="00A46DA5">
        <w:rPr>
          <w:i/>
        </w:rPr>
        <w:t>Long Range Trace Detection by Radar REMPI.</w:t>
      </w:r>
      <w:r w:rsidRPr="00A46DA5">
        <w:t xml:space="preserve"> Advanced Environmental, Chemical, and Biological Sensing Technologies Viii, 2011. </w:t>
      </w:r>
      <w:r w:rsidRPr="00A46DA5">
        <w:rPr>
          <w:b/>
        </w:rPr>
        <w:t>8024</w:t>
      </w:r>
      <w:r w:rsidRPr="00A46DA5">
        <w:t>.</w:t>
      </w:r>
    </w:p>
    <w:p w:rsidR="00A46DA5" w:rsidRPr="00A46DA5" w:rsidRDefault="00A46DA5" w:rsidP="00A46DA5">
      <w:pPr>
        <w:pStyle w:val="EndNoteBibliography"/>
        <w:ind w:left="720" w:hanging="720"/>
      </w:pPr>
      <w:r w:rsidRPr="00A46DA5">
        <w:t>19.</w:t>
      </w:r>
      <w:r w:rsidRPr="00A46DA5">
        <w:tab/>
        <w:t xml:space="preserve">Wu, Y., Z.L. Zhang, and S.F. Adams, </w:t>
      </w:r>
      <w:r w:rsidRPr="00A46DA5">
        <w:rPr>
          <w:i/>
        </w:rPr>
        <w:t>O-2 rotational temperature measurements by coherent microwave scattering from REMPI.</w:t>
      </w:r>
      <w:r w:rsidRPr="00A46DA5">
        <w:t xml:space="preserve"> Chemical Physics Letters, 2011. </w:t>
      </w:r>
      <w:r w:rsidRPr="00A46DA5">
        <w:rPr>
          <w:b/>
        </w:rPr>
        <w:t>513</w:t>
      </w:r>
      <w:r w:rsidRPr="00A46DA5">
        <w:t>(4-6): p. 191-194.</w:t>
      </w:r>
    </w:p>
    <w:p w:rsidR="00A46DA5" w:rsidRPr="00A46DA5" w:rsidRDefault="00A46DA5" w:rsidP="00A46DA5">
      <w:pPr>
        <w:pStyle w:val="EndNoteBibliography"/>
        <w:ind w:left="720" w:hanging="720"/>
      </w:pPr>
      <w:r w:rsidRPr="00A46DA5">
        <w:t>20.</w:t>
      </w:r>
      <w:r w:rsidRPr="00A46DA5">
        <w:tab/>
        <w:t xml:space="preserve">Wu, Y., et al., </w:t>
      </w:r>
      <w:r w:rsidRPr="00A46DA5">
        <w:rPr>
          <w:i/>
        </w:rPr>
        <w:t>Direct measurement of methyl radicals in a methane/air flame at atmospheric pressure by radar REMPI.</w:t>
      </w:r>
      <w:r w:rsidRPr="00A46DA5">
        <w:t xml:space="preserve"> Optics Express, 2011. </w:t>
      </w:r>
      <w:r w:rsidRPr="00A46DA5">
        <w:rPr>
          <w:b/>
        </w:rPr>
        <w:t>19</w:t>
      </w:r>
      <w:r w:rsidRPr="00A46DA5">
        <w:t>(24): p. 23997-24004.</w:t>
      </w:r>
    </w:p>
    <w:p w:rsidR="00A46DA5" w:rsidRPr="00A46DA5" w:rsidRDefault="00A46DA5" w:rsidP="00A46DA5">
      <w:pPr>
        <w:pStyle w:val="EndNoteBibliography"/>
        <w:ind w:left="720" w:hanging="720"/>
      </w:pPr>
      <w:r w:rsidRPr="00A46DA5">
        <w:t>21.</w:t>
      </w:r>
      <w:r w:rsidRPr="00A46DA5">
        <w:tab/>
        <w:t xml:space="preserve">Hunsmann, S., et al., </w:t>
      </w:r>
      <w:r w:rsidRPr="00A46DA5">
        <w:rPr>
          <w:i/>
        </w:rPr>
        <w:t>Absolute, high resolution water transpiration rate measurements on single plant leaves via tunable diode laser absorption spectroscopy (TDLAS) at 1.37 μm.</w:t>
      </w:r>
      <w:r w:rsidRPr="00A46DA5">
        <w:t xml:space="preserve"> Applied Physics B, 2008. </w:t>
      </w:r>
      <w:r w:rsidRPr="00A46DA5">
        <w:rPr>
          <w:b/>
        </w:rPr>
        <w:t>92</w:t>
      </w:r>
      <w:r w:rsidRPr="00A46DA5">
        <w:t>(3): p. 393-401.</w:t>
      </w:r>
    </w:p>
    <w:p w:rsidR="00A46DA5" w:rsidRPr="00A46DA5" w:rsidRDefault="00A46DA5" w:rsidP="00A46DA5">
      <w:pPr>
        <w:pStyle w:val="EndNoteBibliography"/>
        <w:ind w:left="720" w:hanging="720"/>
      </w:pPr>
      <w:r w:rsidRPr="00A46DA5">
        <w:t>22.</w:t>
      </w:r>
      <w:r w:rsidRPr="00A46DA5">
        <w:tab/>
        <w:t xml:space="preserve">Durry, G., et al., </w:t>
      </w:r>
      <w:r w:rsidRPr="00A46DA5">
        <w:rPr>
          <w:i/>
        </w:rPr>
        <w:t>Near infrared diode laser spectroscopy of C2H2, H2O, CO2 and their isotopologues and the application to TDLAS, a tunable diode laser spectrometer for the martian PHOBOS-GRUNT space mission.</w:t>
      </w:r>
      <w:r w:rsidRPr="00A46DA5">
        <w:t xml:space="preserve"> Applied Physics B, 2010. </w:t>
      </w:r>
      <w:r w:rsidRPr="00A46DA5">
        <w:rPr>
          <w:b/>
        </w:rPr>
        <w:t>99</w:t>
      </w:r>
      <w:r w:rsidRPr="00A46DA5">
        <w:t>(1-2): p. 339-351.</w:t>
      </w:r>
    </w:p>
    <w:p w:rsidR="00A46DA5" w:rsidRPr="00A46DA5" w:rsidRDefault="00A46DA5" w:rsidP="00A46DA5">
      <w:pPr>
        <w:pStyle w:val="EndNoteBibliography"/>
        <w:ind w:left="720" w:hanging="720"/>
      </w:pPr>
      <w:r w:rsidRPr="00A46DA5">
        <w:t>23.</w:t>
      </w:r>
      <w:r w:rsidRPr="00A46DA5">
        <w:tab/>
        <w:t xml:space="preserve">Nagali, V., et al., </w:t>
      </w:r>
      <w:r w:rsidRPr="00A46DA5">
        <w:rPr>
          <w:i/>
        </w:rPr>
        <w:t>Tunable diode-laser absorption measurements of methane at elevated temperatures.</w:t>
      </w:r>
      <w:r w:rsidRPr="00A46DA5">
        <w:t xml:space="preserve"> Applied Optics, 1996. </w:t>
      </w:r>
      <w:r w:rsidRPr="00A46DA5">
        <w:rPr>
          <w:b/>
        </w:rPr>
        <w:t>35</w:t>
      </w:r>
      <w:r w:rsidRPr="00A46DA5">
        <w:t>(21): p. 4026-4032.</w:t>
      </w:r>
    </w:p>
    <w:p w:rsidR="00A46DA5" w:rsidRPr="00A46DA5" w:rsidRDefault="00A46DA5" w:rsidP="00A46DA5">
      <w:pPr>
        <w:pStyle w:val="EndNoteBibliography"/>
        <w:ind w:left="720" w:hanging="720"/>
      </w:pPr>
      <w:r w:rsidRPr="00A46DA5">
        <w:t>24.</w:t>
      </w:r>
      <w:r w:rsidRPr="00A46DA5">
        <w:tab/>
        <w:t xml:space="preserve">Wagner, S., et al., </w:t>
      </w:r>
      <w:r w:rsidRPr="00A46DA5">
        <w:rPr>
          <w:i/>
        </w:rPr>
        <w:t>TDLAS-based in situ measurement of absolute acetylene concentrations in laminar 2D diffusion flames.</w:t>
      </w:r>
      <w:r w:rsidRPr="00A46DA5">
        <w:t xml:space="preserve"> Proceedings of the Combustion Institute, 2009. </w:t>
      </w:r>
      <w:r w:rsidRPr="00A46DA5">
        <w:rPr>
          <w:b/>
        </w:rPr>
        <w:t>32</w:t>
      </w:r>
      <w:r w:rsidRPr="00A46DA5">
        <w:t>(1): p. 839-846.</w:t>
      </w:r>
    </w:p>
    <w:p w:rsidR="00A46DA5" w:rsidRPr="00A46DA5" w:rsidRDefault="00A46DA5" w:rsidP="00A46DA5">
      <w:pPr>
        <w:pStyle w:val="EndNoteBibliography"/>
        <w:ind w:left="720" w:hanging="720"/>
      </w:pPr>
      <w:r w:rsidRPr="00A46DA5">
        <w:t>25.</w:t>
      </w:r>
      <w:r w:rsidRPr="00A46DA5">
        <w:tab/>
        <w:t xml:space="preserve">Brown, M.S., et al., </w:t>
      </w:r>
      <w:r w:rsidRPr="00A46DA5">
        <w:rPr>
          <w:i/>
        </w:rPr>
        <w:t>TDLAS-based measurements of temperature, pressure, and velocity in the isolator of an axisymmetric scramjet.</w:t>
      </w:r>
      <w:r w:rsidRPr="00A46DA5">
        <w:t xml:space="preserve"> AIAA Paper, 2010. </w:t>
      </w:r>
      <w:r w:rsidRPr="00A46DA5">
        <w:rPr>
          <w:b/>
        </w:rPr>
        <w:t>6989</w:t>
      </w:r>
      <w:r w:rsidRPr="00A46DA5">
        <w:t>: p. 2010.</w:t>
      </w:r>
    </w:p>
    <w:p w:rsidR="00A46DA5" w:rsidRPr="00A46DA5" w:rsidRDefault="00A46DA5" w:rsidP="00A46DA5">
      <w:pPr>
        <w:pStyle w:val="EndNoteBibliography"/>
        <w:ind w:left="720" w:hanging="720"/>
      </w:pPr>
      <w:r w:rsidRPr="00A46DA5">
        <w:t>26.</w:t>
      </w:r>
      <w:r w:rsidRPr="00A46DA5">
        <w:tab/>
        <w:t xml:space="preserve">Wagner, S., et al., </w:t>
      </w:r>
      <w:r w:rsidRPr="00A46DA5">
        <w:rPr>
          <w:i/>
        </w:rPr>
        <w:t>Absolute, spatially resolved, in situ CO profiles in atmospheric laminar counter-flow diffusion flames using 2.3 μm TDLAS.</w:t>
      </w:r>
      <w:r w:rsidRPr="00A46DA5">
        <w:t xml:space="preserve"> Applied Physics B, 2012. </w:t>
      </w:r>
      <w:r w:rsidRPr="00A46DA5">
        <w:rPr>
          <w:b/>
        </w:rPr>
        <w:t>109</w:t>
      </w:r>
      <w:r w:rsidRPr="00A46DA5">
        <w:t>(3): p. 533-540.</w:t>
      </w:r>
    </w:p>
    <w:p w:rsidR="00A46DA5" w:rsidRPr="00A46DA5" w:rsidRDefault="00A46DA5" w:rsidP="00A46DA5">
      <w:pPr>
        <w:pStyle w:val="EndNoteBibliography"/>
        <w:ind w:left="720" w:hanging="720"/>
      </w:pPr>
      <w:r w:rsidRPr="00A46DA5">
        <w:t>27.</w:t>
      </w:r>
      <w:r w:rsidRPr="00A46DA5">
        <w:tab/>
        <w:t xml:space="preserve">Witzel, O., et al., </w:t>
      </w:r>
      <w:r w:rsidRPr="00A46DA5">
        <w:rPr>
          <w:i/>
        </w:rPr>
        <w:t>VCSEL-based, high-speed, in situ TDLAS for in-cylinder water vapor measurements in IC engines.</w:t>
      </w:r>
      <w:r w:rsidRPr="00A46DA5">
        <w:t xml:space="preserve"> Optics express, 2013. </w:t>
      </w:r>
      <w:r w:rsidRPr="00A46DA5">
        <w:rPr>
          <w:b/>
        </w:rPr>
        <w:t>21</w:t>
      </w:r>
      <w:r w:rsidRPr="00A46DA5">
        <w:t>(17): p. 19951-19965.</w:t>
      </w:r>
    </w:p>
    <w:p w:rsidR="00A46DA5" w:rsidRPr="00A46DA5" w:rsidRDefault="00A46DA5" w:rsidP="00A46DA5">
      <w:pPr>
        <w:pStyle w:val="EndNoteBibliography"/>
        <w:ind w:left="720" w:hanging="720"/>
      </w:pPr>
      <w:r w:rsidRPr="00A46DA5">
        <w:lastRenderedPageBreak/>
        <w:t>28.</w:t>
      </w:r>
      <w:r w:rsidRPr="00A46DA5">
        <w:tab/>
        <w:t xml:space="preserve">Wienhold, F., et al., </w:t>
      </w:r>
      <w:r w:rsidRPr="00A46DA5">
        <w:rPr>
          <w:i/>
        </w:rPr>
        <w:t>TRISTAR–a tracer in situ TDLAS for atmospheric research.</w:t>
      </w:r>
      <w:r w:rsidRPr="00A46DA5">
        <w:t xml:space="preserve"> Applied Physics B: Lasers and Optics, 1998. </w:t>
      </w:r>
      <w:r w:rsidRPr="00A46DA5">
        <w:rPr>
          <w:b/>
        </w:rPr>
        <w:t>67</w:t>
      </w:r>
      <w:r w:rsidRPr="00A46DA5">
        <w:t>(4): p. 411-417.</w:t>
      </w:r>
    </w:p>
    <w:p w:rsidR="00A46DA5" w:rsidRPr="00A46DA5" w:rsidRDefault="00A46DA5" w:rsidP="00A46DA5">
      <w:pPr>
        <w:pStyle w:val="EndNoteBibliography"/>
        <w:ind w:left="720" w:hanging="720"/>
      </w:pPr>
      <w:r w:rsidRPr="00A46DA5">
        <w:t>29.</w:t>
      </w:r>
      <w:r w:rsidRPr="00A46DA5">
        <w:tab/>
        <w:t xml:space="preserve">Yu, X., et al. </w:t>
      </w:r>
      <w:r w:rsidRPr="00A46DA5">
        <w:rPr>
          <w:i/>
        </w:rPr>
        <w:t>A tunable diode-laser absorption spectroscopy (TDLAS) thermometry for combustion diagnostics</w:t>
      </w:r>
      <w:r w:rsidRPr="00A46DA5">
        <w:t xml:space="preserve">. in </w:t>
      </w:r>
      <w:r w:rsidRPr="00A46DA5">
        <w:rPr>
          <w:i/>
        </w:rPr>
        <w:t>Proceedings of IEEE Conference on International Space Planes and Hypersonic Systems and Technologies</w:t>
      </w:r>
      <w:r w:rsidRPr="00A46DA5">
        <w:t>. 2008.</w:t>
      </w:r>
    </w:p>
    <w:p w:rsidR="00A46DA5" w:rsidRPr="00A46DA5" w:rsidRDefault="00A46DA5" w:rsidP="00A46DA5">
      <w:pPr>
        <w:pStyle w:val="EndNoteBibliography"/>
        <w:ind w:left="720" w:hanging="720"/>
      </w:pPr>
      <w:r w:rsidRPr="00A46DA5">
        <w:t>30.</w:t>
      </w:r>
      <w:r w:rsidRPr="00A46DA5">
        <w:tab/>
        <w:t xml:space="preserve">Li, F., et al., </w:t>
      </w:r>
      <w:r w:rsidRPr="00A46DA5">
        <w:rPr>
          <w:i/>
        </w:rPr>
        <w:t>Measurement of temperature, velocity and water vapor concentration in a scramjet combustor based on near-infrared diode laser absorption.</w:t>
      </w:r>
      <w:r w:rsidRPr="00A46DA5">
        <w:t xml:space="preserve"> Proceedings of Seventeenth AIAA International Space Planes and Hypersonic Systems and Technologies, 2011: p. AIAA 2011-2214.</w:t>
      </w:r>
    </w:p>
    <w:p w:rsidR="00A46DA5" w:rsidRPr="00A46DA5" w:rsidRDefault="00A46DA5" w:rsidP="00A46DA5">
      <w:pPr>
        <w:pStyle w:val="EndNoteBibliography"/>
        <w:ind w:left="720" w:hanging="720"/>
      </w:pPr>
      <w:r w:rsidRPr="00A46DA5">
        <w:t>31.</w:t>
      </w:r>
      <w:r w:rsidRPr="00A46DA5">
        <w:tab/>
        <w:t xml:space="preserve">Busa, K.M., et al. </w:t>
      </w:r>
      <w:r w:rsidRPr="00A46DA5">
        <w:rPr>
          <w:i/>
        </w:rPr>
        <w:t>Common-Path Measurement of H2O, CO, and CO2 via TDLAS for Combustion Progress in a Hydrocarbon-Fueled Scramjet</w:t>
      </w:r>
      <w:r w:rsidRPr="00A46DA5">
        <w:t xml:space="preserve">. in </w:t>
      </w:r>
      <w:r w:rsidRPr="00A46DA5">
        <w:rPr>
          <w:i/>
        </w:rPr>
        <w:t>54th AIAA Aerospace Sciences Meeting</w:t>
      </w:r>
      <w:r w:rsidRPr="00A46DA5">
        <w:t>. 2016.</w:t>
      </w:r>
    </w:p>
    <w:p w:rsidR="00A46DA5" w:rsidRPr="00A46DA5" w:rsidRDefault="00A46DA5" w:rsidP="00A46DA5">
      <w:pPr>
        <w:pStyle w:val="EndNoteBibliography"/>
        <w:ind w:left="720" w:hanging="720"/>
      </w:pPr>
      <w:r w:rsidRPr="00A46DA5">
        <w:t>32.</w:t>
      </w:r>
      <w:r w:rsidRPr="00A46DA5">
        <w:tab/>
        <w:t xml:space="preserve">Zhang, Z., </w:t>
      </w:r>
      <w:r w:rsidRPr="00A46DA5">
        <w:rPr>
          <w:i/>
        </w:rPr>
        <w:t>Coherent microwave scattering from laser-induced plasma</w:t>
      </w:r>
      <w:r w:rsidRPr="00A46DA5">
        <w:t>. 2008.</w:t>
      </w:r>
    </w:p>
    <w:p w:rsidR="00A46DA5" w:rsidRPr="00A46DA5" w:rsidRDefault="00A46DA5" w:rsidP="00A46DA5">
      <w:pPr>
        <w:pStyle w:val="EndNoteBibliography"/>
        <w:ind w:left="720" w:hanging="720"/>
      </w:pPr>
      <w:r w:rsidRPr="00A46DA5">
        <w:t>33.</w:t>
      </w:r>
      <w:r w:rsidRPr="00A46DA5">
        <w:tab/>
        <w:t xml:space="preserve">Rijkenberg, R.A. and W.J. Buma, </w:t>
      </w:r>
      <w:r w:rsidRPr="00A46DA5">
        <w:rPr>
          <w:i/>
        </w:rPr>
        <w:t>High-resolution excited-state photoelectron spectroscopy of the lower Rydberg states of jet-cooled C2H4 and C2D4.</w:t>
      </w:r>
      <w:r w:rsidRPr="00A46DA5">
        <w:t xml:space="preserve"> Journal of Physical Chemistry A, 2002. </w:t>
      </w:r>
      <w:r w:rsidRPr="00A46DA5">
        <w:rPr>
          <w:b/>
        </w:rPr>
        <w:t>106</w:t>
      </w:r>
      <w:r w:rsidRPr="00A46DA5">
        <w:t>(15): p. 3727-3737.</w:t>
      </w:r>
    </w:p>
    <w:p w:rsidR="00A46DA5" w:rsidRPr="00A46DA5" w:rsidRDefault="00A46DA5" w:rsidP="00A46DA5">
      <w:pPr>
        <w:pStyle w:val="EndNoteBibliography"/>
        <w:ind w:left="720" w:hanging="720"/>
      </w:pPr>
      <w:r w:rsidRPr="00A46DA5">
        <w:t>34.</w:t>
      </w:r>
      <w:r w:rsidRPr="00A46DA5">
        <w:tab/>
        <w:t xml:space="preserve">Rothman, L., et al., </w:t>
      </w:r>
      <w:r w:rsidRPr="00A46DA5">
        <w:rPr>
          <w:i/>
        </w:rPr>
        <w:t>The HITRAN2012 molecular spectroscopic database.</w:t>
      </w:r>
      <w:r w:rsidRPr="00A46DA5">
        <w:t xml:space="preserve"> Journal of Quantitative Spectroscopy and Radiative Transfer, 2013. </w:t>
      </w:r>
      <w:r w:rsidRPr="00A46DA5">
        <w:rPr>
          <w:b/>
        </w:rPr>
        <w:t>130</w:t>
      </w:r>
      <w:r w:rsidRPr="00A46DA5">
        <w:t>: p. 4-50.</w:t>
      </w:r>
    </w:p>
    <w:p w:rsidR="00A46DA5" w:rsidRPr="00A46DA5" w:rsidRDefault="00A46DA5" w:rsidP="00A46DA5">
      <w:pPr>
        <w:pStyle w:val="EndNoteBibliography"/>
        <w:ind w:left="720" w:hanging="720"/>
      </w:pPr>
      <w:r w:rsidRPr="00A46DA5">
        <w:t>35.</w:t>
      </w:r>
      <w:r w:rsidRPr="00A46DA5">
        <w:tab/>
        <w:t xml:space="preserve">Posener, D., </w:t>
      </w:r>
      <w:r w:rsidRPr="00A46DA5">
        <w:rPr>
          <w:i/>
        </w:rPr>
        <w:t>The shape of spectral lines: Tables of the Voigt profile.</w:t>
      </w:r>
      <w:r w:rsidRPr="00A46DA5">
        <w:t xml:space="preserve"> Australian Journal of Physics, 1959. </w:t>
      </w:r>
      <w:r w:rsidRPr="00A46DA5">
        <w:rPr>
          <w:b/>
        </w:rPr>
        <w:t>12</w:t>
      </w:r>
      <w:r w:rsidRPr="00A46DA5">
        <w:t>(2): p. 184-196.</w:t>
      </w:r>
    </w:p>
    <w:p w:rsidR="00A46DA5" w:rsidRPr="00A46DA5" w:rsidRDefault="00A46DA5" w:rsidP="00A46DA5">
      <w:pPr>
        <w:pStyle w:val="EndNoteBibliography"/>
        <w:ind w:left="720" w:hanging="720"/>
      </w:pPr>
      <w:r w:rsidRPr="00A46DA5">
        <w:t>36.</w:t>
      </w:r>
      <w:r w:rsidRPr="00A46DA5">
        <w:tab/>
        <w:t xml:space="preserve">Hummer, D., </w:t>
      </w:r>
      <w:r w:rsidRPr="00A46DA5">
        <w:rPr>
          <w:i/>
        </w:rPr>
        <w:t>The Voigt function: An eight-significant-figure table and generating procedure.</w:t>
      </w:r>
      <w:r w:rsidRPr="00A46DA5">
        <w:t xml:space="preserve"> Memoirs of the Royal Astronomical Society, 1965. </w:t>
      </w:r>
      <w:r w:rsidRPr="00A46DA5">
        <w:rPr>
          <w:b/>
        </w:rPr>
        <w:t>70</w:t>
      </w:r>
      <w:r w:rsidRPr="00A46DA5">
        <w:t>: p. 1.</w:t>
      </w:r>
    </w:p>
    <w:p w:rsidR="00A46DA5" w:rsidRPr="00A46DA5" w:rsidRDefault="00A46DA5" w:rsidP="00A46DA5">
      <w:pPr>
        <w:pStyle w:val="EndNoteBibliography"/>
        <w:ind w:left="720" w:hanging="720"/>
      </w:pPr>
      <w:r w:rsidRPr="00A46DA5">
        <w:t>37.</w:t>
      </w:r>
      <w:r w:rsidRPr="00A46DA5">
        <w:tab/>
        <w:t xml:space="preserve">Whiting, E.E., </w:t>
      </w:r>
      <w:r w:rsidRPr="00A46DA5">
        <w:rPr>
          <w:i/>
        </w:rPr>
        <w:t>An empirical approximation to the Voigt profile.</w:t>
      </w:r>
      <w:r w:rsidRPr="00A46DA5">
        <w:t xml:space="preserve"> Journal of Quantitative Spectroscopy and Radiative Transfer, 1968. </w:t>
      </w:r>
      <w:r w:rsidRPr="00A46DA5">
        <w:rPr>
          <w:b/>
        </w:rPr>
        <w:t>8</w:t>
      </w:r>
      <w:r w:rsidRPr="00A46DA5">
        <w:t>(6): p. 1379-1384.</w:t>
      </w:r>
    </w:p>
    <w:p w:rsidR="00A46DA5" w:rsidRPr="00A46DA5" w:rsidRDefault="00A46DA5" w:rsidP="00A46DA5">
      <w:pPr>
        <w:pStyle w:val="EndNoteBibliography"/>
        <w:ind w:left="720" w:hanging="720"/>
      </w:pPr>
      <w:r w:rsidRPr="00A46DA5">
        <w:t>38.</w:t>
      </w:r>
      <w:r w:rsidRPr="00A46DA5">
        <w:tab/>
        <w:t xml:space="preserve">Drayson, S.R., </w:t>
      </w:r>
      <w:r w:rsidRPr="00A46DA5">
        <w:rPr>
          <w:i/>
        </w:rPr>
        <w:t>Rapid computation of the Voigt profile.</w:t>
      </w:r>
      <w:r w:rsidRPr="00A46DA5">
        <w:t xml:space="preserve"> Journal of Quantitative Spectroscopy and Radiative Transfer, 1976. </w:t>
      </w:r>
      <w:r w:rsidRPr="00A46DA5">
        <w:rPr>
          <w:b/>
        </w:rPr>
        <w:t>16</w:t>
      </w:r>
      <w:r w:rsidRPr="00A46DA5">
        <w:t>(7): p. 611-614.</w:t>
      </w:r>
    </w:p>
    <w:p w:rsidR="00A46DA5" w:rsidRPr="00A46DA5" w:rsidRDefault="00A46DA5" w:rsidP="00A46DA5">
      <w:pPr>
        <w:pStyle w:val="EndNoteBibliography"/>
        <w:ind w:left="720" w:hanging="720"/>
      </w:pPr>
      <w:r w:rsidRPr="00A46DA5">
        <w:t>39.</w:t>
      </w:r>
      <w:r w:rsidRPr="00A46DA5">
        <w:tab/>
        <w:t xml:space="preserve">Hui, A., B. Armstrong, and A. Wray, </w:t>
      </w:r>
      <w:r w:rsidRPr="00A46DA5">
        <w:rPr>
          <w:i/>
        </w:rPr>
        <w:t>Rapid computation of the Voigt and complex error functions.</w:t>
      </w:r>
      <w:r w:rsidRPr="00A46DA5">
        <w:t xml:space="preserve"> Journal of Quantitative Spectroscopy and Radiative Transfer, 1978. </w:t>
      </w:r>
      <w:r w:rsidRPr="00A46DA5">
        <w:rPr>
          <w:b/>
        </w:rPr>
        <w:t>19</w:t>
      </w:r>
      <w:r w:rsidRPr="00A46DA5">
        <w:t>(5): p. 509-516.</w:t>
      </w:r>
    </w:p>
    <w:p w:rsidR="00A46DA5" w:rsidRPr="00A46DA5" w:rsidRDefault="00A46DA5" w:rsidP="00A46DA5">
      <w:pPr>
        <w:pStyle w:val="EndNoteBibliography"/>
        <w:ind w:left="720" w:hanging="720"/>
      </w:pPr>
      <w:r w:rsidRPr="00A46DA5">
        <w:t>40.</w:t>
      </w:r>
      <w:r w:rsidRPr="00A46DA5">
        <w:tab/>
        <w:t xml:space="preserve">Humlíček, J., </w:t>
      </w:r>
      <w:r w:rsidRPr="00A46DA5">
        <w:rPr>
          <w:i/>
        </w:rPr>
        <w:t>Optimized computation of the Voigt and complex probability functions.</w:t>
      </w:r>
      <w:r w:rsidRPr="00A46DA5">
        <w:t xml:space="preserve"> Journal of Quantitative Spectroscopy and Radiative Transfer, 1982. </w:t>
      </w:r>
      <w:r w:rsidRPr="00A46DA5">
        <w:rPr>
          <w:b/>
        </w:rPr>
        <w:t>27</w:t>
      </w:r>
      <w:r w:rsidRPr="00A46DA5">
        <w:t>(4): p. 437-444.</w:t>
      </w:r>
    </w:p>
    <w:p w:rsidR="00A46DA5" w:rsidRPr="00A46DA5" w:rsidRDefault="00A46DA5" w:rsidP="00A46DA5">
      <w:pPr>
        <w:pStyle w:val="EndNoteBibliography"/>
        <w:ind w:left="720" w:hanging="720"/>
      </w:pPr>
      <w:r w:rsidRPr="00A46DA5">
        <w:t>41.</w:t>
      </w:r>
      <w:r w:rsidRPr="00A46DA5">
        <w:tab/>
        <w:t xml:space="preserve">Liu, Y., et al., </w:t>
      </w:r>
      <w:r w:rsidRPr="00A46DA5">
        <w:rPr>
          <w:i/>
        </w:rPr>
        <w:t>Simple empirical analytical approximation to the Voigt profile.</w:t>
      </w:r>
      <w:r w:rsidRPr="00A46DA5">
        <w:t xml:space="preserve"> JOSA B, 2001. </w:t>
      </w:r>
      <w:r w:rsidRPr="00A46DA5">
        <w:rPr>
          <w:b/>
        </w:rPr>
        <w:t>18</w:t>
      </w:r>
      <w:r w:rsidRPr="00A46DA5">
        <w:t>(5): p. 666-672.</w:t>
      </w:r>
    </w:p>
    <w:p w:rsidR="00A46DA5" w:rsidRPr="00A46DA5" w:rsidRDefault="00A46DA5" w:rsidP="00A46DA5">
      <w:pPr>
        <w:pStyle w:val="EndNoteBibliography"/>
        <w:ind w:left="720" w:hanging="720"/>
      </w:pPr>
      <w:r w:rsidRPr="00A46DA5">
        <w:lastRenderedPageBreak/>
        <w:t>42.</w:t>
      </w:r>
      <w:r w:rsidRPr="00A46DA5">
        <w:tab/>
        <w:t xml:space="preserve">Babikov, Y., I. Gordon, and S. Mikhailenko. </w:t>
      </w:r>
      <w:r w:rsidRPr="00A46DA5">
        <w:rPr>
          <w:i/>
        </w:rPr>
        <w:t>HITRAN on the Web</w:t>
      </w:r>
      <w:r w:rsidRPr="00A46DA5">
        <w:t xml:space="preserve">. in </w:t>
      </w:r>
      <w:r w:rsidRPr="00A46DA5">
        <w:rPr>
          <w:i/>
        </w:rPr>
        <w:t>a new tool for HITRAN spectroscopic data manipulation. In the proceeding of the ASA-HITRAN Conference, Reims, France</w:t>
      </w:r>
      <w:r w:rsidRPr="00A46DA5">
        <w:t>. 2012.</w:t>
      </w:r>
    </w:p>
    <w:p w:rsidR="00A46DA5" w:rsidRPr="00A46DA5" w:rsidRDefault="00A46DA5" w:rsidP="00A46DA5">
      <w:pPr>
        <w:pStyle w:val="EndNoteBibliography"/>
        <w:ind w:left="720" w:hanging="720"/>
      </w:pPr>
      <w:r w:rsidRPr="00A46DA5">
        <w:t>43.</w:t>
      </w:r>
      <w:r w:rsidRPr="00A46DA5">
        <w:tab/>
        <w:t xml:space="preserve">Shemshad, J., S.M. Aminossadati, and M.S. Kizil, </w:t>
      </w:r>
      <w:r w:rsidRPr="00A46DA5">
        <w:rPr>
          <w:i/>
        </w:rPr>
        <w:t>A review of developments in near infrared methane detection based on tunable diode laser.</w:t>
      </w:r>
      <w:r w:rsidRPr="00A46DA5">
        <w:t xml:space="preserve"> Sensors and Actuators B-Chemical, 2012. </w:t>
      </w:r>
      <w:r w:rsidRPr="00A46DA5">
        <w:rPr>
          <w:b/>
        </w:rPr>
        <w:t>171</w:t>
      </w:r>
      <w:r w:rsidRPr="00A46DA5">
        <w:t>: p. 77-92.</w:t>
      </w:r>
    </w:p>
    <w:p w:rsidR="00A46DA5" w:rsidRPr="00A46DA5" w:rsidRDefault="00A46DA5" w:rsidP="00A46DA5">
      <w:pPr>
        <w:pStyle w:val="EndNoteBibliography"/>
        <w:ind w:left="720" w:hanging="720"/>
      </w:pPr>
      <w:r w:rsidRPr="00A46DA5">
        <w:t>44.</w:t>
      </w:r>
      <w:r w:rsidRPr="00A46DA5">
        <w:tab/>
        <w:t xml:space="preserve">Gharavi, M. and S.G. Buckley, </w:t>
      </w:r>
      <w:r w:rsidRPr="00A46DA5">
        <w:rPr>
          <w:i/>
        </w:rPr>
        <w:t>Diode laser absorption spectroscopy measurement of linestrengths and pressure broadening coefficients of the methane 2v(3) band at elevated temperatures.</w:t>
      </w:r>
      <w:r w:rsidRPr="00A46DA5">
        <w:t xml:space="preserve"> Journal of Molecular Spectroscopy, 2005. </w:t>
      </w:r>
      <w:r w:rsidRPr="00A46DA5">
        <w:rPr>
          <w:b/>
        </w:rPr>
        <w:t>229</w:t>
      </w:r>
      <w:r w:rsidRPr="00A46DA5">
        <w:t>(1): p. 78-88.</w:t>
      </w:r>
    </w:p>
    <w:p w:rsidR="00A46DA5" w:rsidRPr="00A46DA5" w:rsidRDefault="00A46DA5" w:rsidP="00A46DA5">
      <w:pPr>
        <w:pStyle w:val="EndNoteBibliography"/>
        <w:ind w:left="720" w:hanging="720"/>
      </w:pPr>
      <w:r w:rsidRPr="00A46DA5">
        <w:t>45.</w:t>
      </w:r>
      <w:r w:rsidRPr="00A46DA5">
        <w:tab/>
        <w:t xml:space="preserve">Thomsen, V., D. Schatzlein, and D. Mercuro, </w:t>
      </w:r>
      <w:r w:rsidRPr="00A46DA5">
        <w:rPr>
          <w:i/>
        </w:rPr>
        <w:t>Limits of detection in spectroscopy.</w:t>
      </w:r>
      <w:r w:rsidRPr="00A46DA5">
        <w:t xml:space="preserve"> Spectroscopy, 2003. </w:t>
      </w:r>
      <w:r w:rsidRPr="00A46DA5">
        <w:rPr>
          <w:b/>
        </w:rPr>
        <w:t>18</w:t>
      </w:r>
      <w:r w:rsidRPr="00A46DA5">
        <w:t>(12): p. 112-114.</w:t>
      </w:r>
    </w:p>
    <w:p w:rsidR="00180BF9" w:rsidRDefault="00BB411B" w:rsidP="00180BF9">
      <w:pPr>
        <w:numPr>
          <w:ilvl w:val="12"/>
          <w:numId w:val="0"/>
        </w:numPr>
        <w:jc w:val="center"/>
      </w:pPr>
      <w:r>
        <w:fldChar w:fldCharType="end"/>
      </w:r>
    </w:p>
    <w:p w:rsidR="00180BF9" w:rsidRDefault="00180BF9" w:rsidP="00180BF9">
      <w:pPr>
        <w:numPr>
          <w:ilvl w:val="12"/>
          <w:numId w:val="0"/>
        </w:numPr>
        <w:jc w:val="center"/>
      </w:pPr>
      <w:r>
        <w:br w:type="page"/>
      </w:r>
      <w:bookmarkStart w:id="125" w:name="_Toc420995912"/>
      <w:bookmarkStart w:id="126" w:name="_Toc422997499"/>
    </w:p>
    <w:bookmarkEnd w:id="125"/>
    <w:bookmarkEnd w:id="126"/>
    <w:p w:rsidR="00180BF9" w:rsidRDefault="00180BF9" w:rsidP="00180BF9">
      <w:pPr>
        <w:numPr>
          <w:ilvl w:val="12"/>
          <w:numId w:val="0"/>
        </w:numPr>
        <w:jc w:val="center"/>
      </w:pPr>
    </w:p>
    <w:p w:rsidR="00180BF9" w:rsidRPr="00790B6C" w:rsidRDefault="00180BF9" w:rsidP="00180BF9">
      <w:pPr>
        <w:pStyle w:val="AltHeading1"/>
      </w:pPr>
      <w:bookmarkStart w:id="127" w:name="_Toc427156484"/>
      <w:bookmarkStart w:id="128" w:name="_Toc445391159"/>
      <w:r w:rsidRPr="00790B6C">
        <w:t>A</w:t>
      </w:r>
      <w:r>
        <w:t>ppendix</w:t>
      </w:r>
      <w:bookmarkEnd w:id="127"/>
      <w:bookmarkEnd w:id="128"/>
    </w:p>
    <w:p w:rsidR="00180BF9" w:rsidRDefault="00180BF9" w:rsidP="00180BF9">
      <w:r>
        <w:br w:type="page"/>
      </w:r>
      <w:r>
        <w:lastRenderedPageBreak/>
        <w:t xml:space="preserve"> </w:t>
      </w:r>
    </w:p>
    <w:p w:rsidR="00320A8E" w:rsidRDefault="00320A8E" w:rsidP="00DC287D">
      <w:pPr>
        <w:pStyle w:val="Heading2"/>
      </w:pPr>
      <w:bookmarkStart w:id="129" w:name="_Toc445391160"/>
      <w:r>
        <w:t xml:space="preserve">A. 1 </w:t>
      </w:r>
      <w:proofErr w:type="spellStart"/>
      <w:r>
        <w:t>Matlab</w:t>
      </w:r>
      <w:proofErr w:type="spellEnd"/>
      <w:r>
        <w:t xml:space="preserve"> code for absorption spectroscopy</w:t>
      </w:r>
      <w:bookmarkEnd w:id="129"/>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methane direct absorption model (phase and intensity)</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including </w:t>
      </w:r>
      <w:proofErr w:type="spellStart"/>
      <w:r>
        <w:rPr>
          <w:rFonts w:ascii="Courier New" w:hAnsi="Courier New" w:cs="Courier New"/>
          <w:color w:val="228B22"/>
          <w:sz w:val="20"/>
          <w:szCs w:val="20"/>
        </w:rPr>
        <w:t>self broadening</w:t>
      </w:r>
      <w:proofErr w:type="spellEnd"/>
      <w:r>
        <w:rPr>
          <w:rFonts w:ascii="Courier New" w:hAnsi="Courier New" w:cs="Courier New"/>
          <w:color w:val="228B22"/>
          <w:sz w:val="20"/>
          <w:szCs w:val="20"/>
        </w:rPr>
        <w:t>, collisional</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broadening, natural broadening, </w:t>
      </w:r>
      <w:proofErr w:type="spellStart"/>
      <w:proofErr w:type="gramStart"/>
      <w:r>
        <w:rPr>
          <w:rFonts w:ascii="Courier New" w:hAnsi="Courier New" w:cs="Courier New"/>
          <w:color w:val="228B22"/>
          <w:sz w:val="20"/>
          <w:szCs w:val="20"/>
        </w:rPr>
        <w:t>doppler</w:t>
      </w:r>
      <w:proofErr w:type="spellEnd"/>
      <w:proofErr w:type="gramEnd"/>
      <w:r>
        <w:rPr>
          <w:rFonts w:ascii="Courier New" w:hAnsi="Courier New" w:cs="Courier New"/>
          <w:color w:val="228B22"/>
          <w:sz w:val="20"/>
          <w:szCs w:val="20"/>
        </w:rPr>
        <w:t xml:space="preserve"> broadening and laser</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linewidth broadening. All broadening mechanisms are convoluted by</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Voigt profile, which is approximated based on a reference.</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written by Liu Su, lsu2@vols.utk.edu</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latest revision: Feb 11, 2016</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w:t>
      </w:r>
    </w:p>
    <w:p w:rsidR="00320A8E" w:rsidRDefault="00320A8E" w:rsidP="00320A8E">
      <w:pPr>
        <w:autoSpaceDE w:val="0"/>
        <w:autoSpaceDN w:val="0"/>
        <w:adjustRightInd w:val="0"/>
        <w:spacing w:line="240" w:lineRule="auto"/>
        <w:rPr>
          <w:rFonts w:ascii="Courier New" w:hAnsi="Courier New" w:cs="Courier New"/>
        </w:rPr>
      </w:pPr>
      <w:proofErr w:type="spellStart"/>
      <w:proofErr w:type="gramStart"/>
      <w:r>
        <w:rPr>
          <w:rFonts w:ascii="Courier New" w:hAnsi="Courier New" w:cs="Courier New"/>
          <w:color w:val="000000"/>
          <w:sz w:val="20"/>
          <w:szCs w:val="20"/>
        </w:rPr>
        <w:t>clc</w:t>
      </w:r>
      <w:proofErr w:type="spellEnd"/>
      <w:proofErr w:type="gram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clear</w:t>
      </w:r>
      <w:proofErr w:type="gram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globe constants and parameters</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c = 299792458*100;                </w:t>
      </w:r>
      <w:r>
        <w:rPr>
          <w:rFonts w:ascii="Courier New" w:hAnsi="Courier New" w:cs="Courier New"/>
          <w:color w:val="228B22"/>
          <w:sz w:val="20"/>
          <w:szCs w:val="20"/>
        </w:rPr>
        <w:t>% speed of light (cm/s)</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h = 6.62606957e-34;           </w:t>
      </w:r>
      <w:r>
        <w:rPr>
          <w:rFonts w:ascii="Courier New" w:hAnsi="Courier New" w:cs="Courier New"/>
          <w:color w:val="228B22"/>
          <w:sz w:val="20"/>
          <w:szCs w:val="20"/>
        </w:rPr>
        <w:t xml:space="preserve">% </w:t>
      </w:r>
      <w:proofErr w:type="spellStart"/>
      <w:proofErr w:type="gramStart"/>
      <w:r>
        <w:rPr>
          <w:rFonts w:ascii="Courier New" w:hAnsi="Courier New" w:cs="Courier New"/>
          <w:color w:val="228B22"/>
          <w:sz w:val="20"/>
          <w:szCs w:val="20"/>
        </w:rPr>
        <w:t>planck</w:t>
      </w:r>
      <w:proofErr w:type="spellEnd"/>
      <w:proofErr w:type="gramEnd"/>
      <w:r>
        <w:rPr>
          <w:rFonts w:ascii="Courier New" w:hAnsi="Courier New" w:cs="Courier New"/>
          <w:color w:val="228B22"/>
          <w:sz w:val="20"/>
          <w:szCs w:val="20"/>
        </w:rPr>
        <w:t xml:space="preserve"> constant in J*s</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k = 1.3806488e-23;            </w:t>
      </w:r>
      <w:r>
        <w:rPr>
          <w:rFonts w:ascii="Courier New" w:hAnsi="Courier New" w:cs="Courier New"/>
          <w:color w:val="228B22"/>
          <w:sz w:val="20"/>
          <w:szCs w:val="20"/>
        </w:rPr>
        <w:t xml:space="preserve">% </w:t>
      </w:r>
      <w:proofErr w:type="spellStart"/>
      <w:proofErr w:type="gramStart"/>
      <w:r>
        <w:rPr>
          <w:rFonts w:ascii="Courier New" w:hAnsi="Courier New" w:cs="Courier New"/>
          <w:color w:val="228B22"/>
          <w:sz w:val="20"/>
          <w:szCs w:val="20"/>
        </w:rPr>
        <w:t>boltzmann</w:t>
      </w:r>
      <w:proofErr w:type="spellEnd"/>
      <w:proofErr w:type="gramEnd"/>
      <w:r>
        <w:rPr>
          <w:rFonts w:ascii="Courier New" w:hAnsi="Courier New" w:cs="Courier New"/>
          <w:color w:val="228B22"/>
          <w:sz w:val="20"/>
          <w:szCs w:val="20"/>
        </w:rPr>
        <w:t xml:space="preserve"> constant in J/k</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R = 8.314;                    </w:t>
      </w:r>
      <w:r>
        <w:rPr>
          <w:rFonts w:ascii="Courier New" w:hAnsi="Courier New" w:cs="Courier New"/>
          <w:color w:val="228B22"/>
          <w:sz w:val="20"/>
          <w:szCs w:val="20"/>
        </w:rPr>
        <w:t>% gas constant in JK-1mol-1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Na = 6.022140858e23;          </w:t>
      </w:r>
      <w:r>
        <w:rPr>
          <w:rFonts w:ascii="Courier New" w:hAnsi="Courier New" w:cs="Courier New"/>
          <w:color w:val="228B22"/>
          <w:sz w:val="20"/>
          <w:szCs w:val="20"/>
        </w:rPr>
        <w:t>% Avogadro constant (mol-1)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cell </w:t>
      </w:r>
      <w:proofErr w:type="spellStart"/>
      <w:r>
        <w:rPr>
          <w:rFonts w:ascii="Courier New" w:hAnsi="Courier New" w:cs="Courier New"/>
          <w:color w:val="228B22"/>
          <w:sz w:val="20"/>
          <w:szCs w:val="20"/>
        </w:rPr>
        <w:t>paramters</w:t>
      </w:r>
      <w:proofErr w:type="spellEnd"/>
      <w:r>
        <w:rPr>
          <w:rFonts w:ascii="Courier New" w:hAnsi="Courier New" w:cs="Courier New"/>
          <w:color w:val="228B22"/>
          <w:sz w:val="20"/>
          <w:szCs w:val="20"/>
        </w:rPr>
        <w:t>, operating condition and molecule number density</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length</w:t>
      </w:r>
      <w:proofErr w:type="gramEnd"/>
      <w:r>
        <w:rPr>
          <w:rFonts w:ascii="Courier New" w:hAnsi="Courier New" w:cs="Courier New"/>
          <w:color w:val="000000"/>
          <w:sz w:val="20"/>
          <w:szCs w:val="20"/>
        </w:rPr>
        <w:t xml:space="preserve"> = 3;                                 </w:t>
      </w:r>
      <w:r>
        <w:rPr>
          <w:rFonts w:ascii="Courier New" w:hAnsi="Courier New" w:cs="Courier New"/>
          <w:color w:val="228B22"/>
          <w:sz w:val="20"/>
          <w:szCs w:val="20"/>
        </w:rPr>
        <w:t>% length of the cell (cm)</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T0 = 296;                                    </w:t>
      </w:r>
      <w:r>
        <w:rPr>
          <w:rFonts w:ascii="Courier New" w:hAnsi="Courier New" w:cs="Courier New"/>
          <w:color w:val="228B22"/>
          <w:sz w:val="20"/>
          <w:szCs w:val="20"/>
        </w:rPr>
        <w:t xml:space="preserve">% reference temperature of </w:t>
      </w:r>
      <w:proofErr w:type="spellStart"/>
      <w:r>
        <w:rPr>
          <w:rFonts w:ascii="Courier New" w:hAnsi="Courier New" w:cs="Courier New"/>
          <w:color w:val="228B22"/>
          <w:sz w:val="20"/>
          <w:szCs w:val="20"/>
        </w:rPr>
        <w:t>hitran</w:t>
      </w:r>
      <w:proofErr w:type="spellEnd"/>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T = T0;                                      </w:t>
      </w:r>
      <w:r>
        <w:rPr>
          <w:rFonts w:ascii="Courier New" w:hAnsi="Courier New" w:cs="Courier New"/>
          <w:color w:val="228B22"/>
          <w:sz w:val="20"/>
          <w:szCs w:val="20"/>
        </w:rPr>
        <w:t>% temperature of the cell, kelvin</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p= 1;                                        </w:t>
      </w:r>
      <w:r>
        <w:rPr>
          <w:rFonts w:ascii="Courier New" w:hAnsi="Courier New" w:cs="Courier New"/>
          <w:color w:val="228B22"/>
          <w:sz w:val="20"/>
          <w:szCs w:val="20"/>
        </w:rPr>
        <w:t xml:space="preserve">% pressure in </w:t>
      </w:r>
      <w:proofErr w:type="spellStart"/>
      <w:r>
        <w:rPr>
          <w:rFonts w:ascii="Courier New" w:hAnsi="Courier New" w:cs="Courier New"/>
          <w:color w:val="228B22"/>
          <w:sz w:val="20"/>
          <w:szCs w:val="20"/>
        </w:rPr>
        <w:t>atm</w:t>
      </w:r>
      <w:proofErr w:type="spellEnd"/>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ng</w:t>
      </w:r>
      <w:proofErr w:type="gramEnd"/>
      <w:r>
        <w:rPr>
          <w:rFonts w:ascii="Courier New" w:hAnsi="Courier New" w:cs="Courier New"/>
          <w:color w:val="000000"/>
          <w:sz w:val="20"/>
          <w:szCs w:val="20"/>
        </w:rPr>
        <w:t xml:space="preserve"> = 1;                                      </w:t>
      </w:r>
      <w:r>
        <w:rPr>
          <w:rFonts w:ascii="Courier New" w:hAnsi="Courier New" w:cs="Courier New"/>
          <w:color w:val="228B22"/>
          <w:sz w:val="20"/>
          <w:szCs w:val="20"/>
        </w:rPr>
        <w:t>% number of gases</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 xml:space="preserve"> = (6042:0.001:6050)';</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w_length</w:t>
      </w:r>
      <w:proofErr w:type="spellEnd"/>
      <w:r>
        <w:rPr>
          <w:rFonts w:ascii="Courier New" w:hAnsi="Courier New" w:cs="Courier New"/>
          <w:color w:val="228B22"/>
          <w:sz w:val="20"/>
          <w:szCs w:val="20"/>
        </w:rPr>
        <w:t xml:space="preserve"> = (3148.5:0.001:3148.9)';</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w_length</w:t>
      </w:r>
      <w:proofErr w:type="spellEnd"/>
      <w:r>
        <w:rPr>
          <w:rFonts w:ascii="Courier New" w:hAnsi="Courier New" w:cs="Courier New"/>
          <w:color w:val="228B22"/>
          <w:sz w:val="20"/>
          <w:szCs w:val="20"/>
        </w:rPr>
        <w:t xml:space="preserve"> = (6056.5:0.001:6057.5)';</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tau</w:t>
      </w:r>
      <w:proofErr w:type="gramEnd"/>
      <w:r>
        <w:rPr>
          <w:rFonts w:ascii="Courier New" w:hAnsi="Courier New" w:cs="Courier New"/>
          <w:color w:val="000000"/>
          <w:sz w:val="20"/>
          <w:szCs w:val="20"/>
        </w:rPr>
        <w:t xml:space="preserve"> = zeros(max(size(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 xml:space="preserve">)),ng);         </w:t>
      </w:r>
      <w:r>
        <w:rPr>
          <w:rFonts w:ascii="Courier New" w:hAnsi="Courier New" w:cs="Courier New"/>
          <w:color w:val="228B22"/>
          <w:sz w:val="20"/>
          <w:szCs w:val="20"/>
        </w:rPr>
        <w:t xml:space="preserve">% total absorption for </w:t>
      </w:r>
      <w:proofErr w:type="spellStart"/>
      <w:r>
        <w:rPr>
          <w:rFonts w:ascii="Courier New" w:hAnsi="Courier New" w:cs="Courier New"/>
          <w:color w:val="228B22"/>
          <w:sz w:val="20"/>
          <w:szCs w:val="20"/>
        </w:rPr>
        <w:t>seperate</w:t>
      </w:r>
      <w:proofErr w:type="spellEnd"/>
      <w:r>
        <w:rPr>
          <w:rFonts w:ascii="Courier New" w:hAnsi="Courier New" w:cs="Courier New"/>
          <w:color w:val="228B22"/>
          <w:sz w:val="20"/>
          <w:szCs w:val="20"/>
        </w:rPr>
        <w:t xml:space="preserve"> gases</w:t>
      </w:r>
    </w:p>
    <w:p w:rsidR="00320A8E" w:rsidRDefault="00320A8E" w:rsidP="00320A8E">
      <w:pPr>
        <w:autoSpaceDE w:val="0"/>
        <w:autoSpaceDN w:val="0"/>
        <w:adjustRightInd w:val="0"/>
        <w:spacing w:line="240" w:lineRule="auto"/>
        <w:rPr>
          <w:rFonts w:ascii="Courier New" w:hAnsi="Courier New" w:cs="Courier New"/>
        </w:rPr>
      </w:pPr>
      <w:proofErr w:type="spellStart"/>
      <w:r>
        <w:rPr>
          <w:rFonts w:ascii="Courier New" w:hAnsi="Courier New" w:cs="Courier New"/>
          <w:color w:val="000000"/>
          <w:sz w:val="20"/>
          <w:szCs w:val="20"/>
        </w:rPr>
        <w:t>tau_all</w:t>
      </w:r>
      <w:proofErr w:type="spellEnd"/>
      <w:r>
        <w:rPr>
          <w:rFonts w:ascii="Courier New" w:hAnsi="Courier New" w:cs="Courier New"/>
          <w:color w:val="000000"/>
          <w:sz w:val="20"/>
          <w:szCs w:val="20"/>
        </w:rPr>
        <w:t xml:space="preserve"> = 1;                                 </w:t>
      </w:r>
      <w:r>
        <w:rPr>
          <w:rFonts w:ascii="Courier New" w:hAnsi="Courier New" w:cs="Courier New"/>
          <w:color w:val="228B22"/>
          <w:sz w:val="20"/>
          <w:szCs w:val="20"/>
        </w:rPr>
        <w:t>% present value for overall absorption</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g=1:ng</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 gas physical property, mainly from </w:t>
      </w:r>
      <w:proofErr w:type="spellStart"/>
      <w:r>
        <w:rPr>
          <w:rFonts w:ascii="Courier New" w:hAnsi="Courier New" w:cs="Courier New"/>
          <w:color w:val="228B22"/>
          <w:sz w:val="20"/>
          <w:szCs w:val="20"/>
        </w:rPr>
        <w:t>hitran</w:t>
      </w:r>
      <w:proofErr w:type="spellEnd"/>
      <w:r>
        <w:rPr>
          <w:rFonts w:ascii="Courier New" w:hAnsi="Courier New" w:cs="Courier New"/>
          <w:color w:val="228B22"/>
          <w:sz w:val="20"/>
          <w:szCs w:val="20"/>
        </w:rPr>
        <w:t xml:space="preserve"> survey, http://hitran.iao.ru/survey/spectr, need to manually input q (volume mixing ratio)</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mw</w:t>
      </w:r>
      <w:proofErr w:type="gramEnd"/>
      <w:r>
        <w:rPr>
          <w:rFonts w:ascii="Courier New" w:hAnsi="Courier New" w:cs="Courier New"/>
          <w:color w:val="000000"/>
          <w:sz w:val="20"/>
          <w:szCs w:val="20"/>
        </w:rPr>
        <w:t xml:space="preserve">, S_T0, E, </w:t>
      </w:r>
      <w:proofErr w:type="spellStart"/>
      <w:r>
        <w:rPr>
          <w:rFonts w:ascii="Courier New" w:hAnsi="Courier New" w:cs="Courier New"/>
          <w:color w:val="000000"/>
          <w:sz w:val="20"/>
          <w:szCs w:val="20"/>
        </w:rPr>
        <w:t>w_c</w:t>
      </w:r>
      <w:proofErr w:type="spellEnd"/>
      <w:r>
        <w:rPr>
          <w:rFonts w:ascii="Courier New" w:hAnsi="Courier New" w:cs="Courier New"/>
          <w:color w:val="000000"/>
          <w:sz w:val="20"/>
          <w:szCs w:val="20"/>
        </w:rPr>
        <w:t xml:space="preserve">, delta, </w:t>
      </w:r>
      <w:proofErr w:type="spellStart"/>
      <w:r>
        <w:rPr>
          <w:rFonts w:ascii="Courier New" w:hAnsi="Courier New" w:cs="Courier New"/>
          <w:color w:val="000000"/>
          <w:sz w:val="20"/>
          <w:szCs w:val="20"/>
        </w:rPr>
        <w:t>alpha_air</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alpha_self</w:t>
      </w:r>
      <w:proofErr w:type="spellEnd"/>
      <w:r>
        <w:rPr>
          <w:rFonts w:ascii="Courier New" w:hAnsi="Courier New" w:cs="Courier New"/>
          <w:color w:val="000000"/>
          <w:sz w:val="20"/>
          <w:szCs w:val="20"/>
        </w:rPr>
        <w:t xml:space="preserve">, gamma, A, q] = </w:t>
      </w:r>
      <w:proofErr w:type="spellStart"/>
      <w:proofErr w:type="gramStart"/>
      <w:r>
        <w:rPr>
          <w:rFonts w:ascii="Courier New" w:hAnsi="Courier New" w:cs="Courier New"/>
          <w:color w:val="000000"/>
          <w:sz w:val="20"/>
          <w:szCs w:val="20"/>
        </w:rPr>
        <w:t>Gasproperty</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g);</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n = q*p*101325</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 xml:space="preserve">k*T);                        </w:t>
      </w:r>
      <w:r>
        <w:rPr>
          <w:rFonts w:ascii="Courier New" w:hAnsi="Courier New" w:cs="Courier New"/>
          <w:color w:val="228B22"/>
          <w:sz w:val="20"/>
          <w:szCs w:val="20"/>
        </w:rPr>
        <w:t>% gas number density(1/m^3)</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lastRenderedPageBreak/>
        <w:t xml:space="preserve">    n = n*1e-6;                                  </w:t>
      </w:r>
      <w:r>
        <w:rPr>
          <w:rFonts w:ascii="Courier New" w:hAnsi="Courier New" w:cs="Courier New"/>
          <w:color w:val="228B22"/>
          <w:sz w:val="20"/>
          <w:szCs w:val="20"/>
        </w:rPr>
        <w:t xml:space="preserve">% gas number </w:t>
      </w:r>
      <w:proofErr w:type="gramStart"/>
      <w:r>
        <w:rPr>
          <w:rFonts w:ascii="Courier New" w:hAnsi="Courier New" w:cs="Courier New"/>
          <w:color w:val="228B22"/>
          <w:sz w:val="20"/>
          <w:szCs w:val="20"/>
        </w:rPr>
        <w:t>density(</w:t>
      </w:r>
      <w:proofErr w:type="gramEnd"/>
      <w:r>
        <w:rPr>
          <w:rFonts w:ascii="Courier New" w:hAnsi="Courier New" w:cs="Courier New"/>
          <w:color w:val="228B22"/>
          <w:sz w:val="20"/>
          <w:szCs w:val="20"/>
        </w:rPr>
        <w:t>1/cm^3)</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 absorption spectrum calculation</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w_number</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max(</w:t>
      </w:r>
      <w:proofErr w:type="gramEnd"/>
      <w:r>
        <w:rPr>
          <w:rFonts w:ascii="Courier New" w:hAnsi="Courier New" w:cs="Courier New"/>
          <w:color w:val="000000"/>
          <w:sz w:val="20"/>
          <w:szCs w:val="20"/>
        </w:rPr>
        <w:t xml:space="preserve">size(S_T0));   </w:t>
      </w:r>
      <w:r>
        <w:rPr>
          <w:rFonts w:ascii="Courier New" w:hAnsi="Courier New" w:cs="Courier New"/>
          <w:color w:val="228B22"/>
          <w:sz w:val="20"/>
          <w:szCs w:val="20"/>
        </w:rPr>
        <w:t>% number of absorption lines</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w_c_shift</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w_number,1);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alpha_d</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w_number,1);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alpha_l</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w_number,1);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alpha_v</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w_number,1);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alpha_n</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w_number,1);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S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w_number,1);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temp1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max(size(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cs</w:t>
      </w:r>
      <w:proofErr w:type="spellEnd"/>
      <w:proofErr w:type="gramEnd"/>
      <w:r>
        <w:rPr>
          <w:rFonts w:ascii="Courier New" w:hAnsi="Courier New" w:cs="Courier New"/>
          <w:color w:val="000000"/>
          <w:sz w:val="20"/>
          <w:szCs w:val="20"/>
        </w:rPr>
        <w:t xml:space="preserve"> = zeros(max(size(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f_v</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zeros(</w:t>
      </w:r>
      <w:proofErr w:type="spellStart"/>
      <w:proofErr w:type="gramEnd"/>
      <w:r>
        <w:rPr>
          <w:rFonts w:ascii="Courier New" w:hAnsi="Courier New" w:cs="Courier New"/>
          <w:color w:val="000000"/>
          <w:sz w:val="20"/>
          <w:szCs w:val="20"/>
        </w:rPr>
        <w:t>w_number,max</w:t>
      </w:r>
      <w:proofErr w:type="spellEnd"/>
      <w:r>
        <w:rPr>
          <w:rFonts w:ascii="Courier New" w:hAnsi="Courier New" w:cs="Courier New"/>
          <w:color w:val="000000"/>
          <w:sz w:val="20"/>
          <w:szCs w:val="20"/>
        </w:rPr>
        <w:t>(size(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g_v</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zeros(</w:t>
      </w:r>
      <w:proofErr w:type="spellStart"/>
      <w:proofErr w:type="gramEnd"/>
      <w:r>
        <w:rPr>
          <w:rFonts w:ascii="Courier New" w:hAnsi="Courier New" w:cs="Courier New"/>
          <w:color w:val="000000"/>
          <w:sz w:val="20"/>
          <w:szCs w:val="20"/>
        </w:rPr>
        <w:t>w_number,max</w:t>
      </w:r>
      <w:proofErr w:type="spellEnd"/>
      <w:r>
        <w:rPr>
          <w:rFonts w:ascii="Courier New" w:hAnsi="Courier New" w:cs="Courier New"/>
          <w:color w:val="000000"/>
          <w:sz w:val="20"/>
          <w:szCs w:val="20"/>
        </w:rPr>
        <w:t>(size(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ps</w:t>
      </w:r>
      <w:proofErr w:type="spellEnd"/>
      <w:proofErr w:type="gramEnd"/>
      <w:r>
        <w:rPr>
          <w:rFonts w:ascii="Courier New" w:hAnsi="Courier New" w:cs="Courier New"/>
          <w:color w:val="000000"/>
          <w:sz w:val="20"/>
          <w:szCs w:val="20"/>
        </w:rPr>
        <w:t xml:space="preserve"> = zeros(max(size(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=1:w_number</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 line shape (</w:t>
      </w:r>
      <w:proofErr w:type="spellStart"/>
      <w:r>
        <w:rPr>
          <w:rFonts w:ascii="Courier New" w:hAnsi="Courier New" w:cs="Courier New"/>
          <w:color w:val="228B22"/>
          <w:sz w:val="20"/>
          <w:szCs w:val="20"/>
        </w:rPr>
        <w:t>voigt</w:t>
      </w:r>
      <w:proofErr w:type="spellEnd"/>
      <w:r>
        <w:rPr>
          <w:rFonts w:ascii="Courier New" w:hAnsi="Courier New" w:cs="Courier New"/>
          <w:color w:val="228B22"/>
          <w:sz w:val="20"/>
          <w:szCs w:val="20"/>
        </w:rPr>
        <w:t xml:space="preserve"> profile)</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central wavelength after shift due to pressure change, quote "The pressure shift should also include a temperature dependence, but that effect was not included in HITRAN until now.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In fact, the availability of shift values is still sparse, and the experimental values have high uncertainties associated with them.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w_c_</w:t>
      </w:r>
      <w:proofErr w:type="gramStart"/>
      <w:r>
        <w:rPr>
          <w:rFonts w:ascii="Courier New" w:hAnsi="Courier New" w:cs="Courier New"/>
          <w:color w:val="000000"/>
          <w:sz w:val="20"/>
          <w:szCs w:val="20"/>
        </w:rPr>
        <w:t>shift</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w_c</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)+delta(</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)*p/(1);              </w:t>
      </w:r>
      <w:r>
        <w:rPr>
          <w:rFonts w:ascii="Courier New" w:hAnsi="Courier New" w:cs="Courier New"/>
          <w:color w:val="228B22"/>
          <w:sz w:val="20"/>
          <w:szCs w:val="20"/>
        </w:rPr>
        <w:t>% central wavelength in cm-1, it is not included in current calculation</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w_c_</w:t>
      </w:r>
      <w:proofErr w:type="gramStart"/>
      <w:r>
        <w:rPr>
          <w:rFonts w:ascii="Courier New" w:hAnsi="Courier New" w:cs="Courier New"/>
          <w:color w:val="228B22"/>
          <w:sz w:val="20"/>
          <w:szCs w:val="20"/>
        </w:rPr>
        <w:t>shift</w:t>
      </w:r>
      <w:proofErr w:type="spellEnd"/>
      <w:r>
        <w:rPr>
          <w:rFonts w:ascii="Courier New" w:hAnsi="Courier New" w:cs="Courier New"/>
          <w:color w:val="228B22"/>
          <w:sz w:val="20"/>
          <w:szCs w:val="20"/>
        </w:rPr>
        <w:t>(</w:t>
      </w:r>
      <w:proofErr w:type="spellStart"/>
      <w:proofErr w:type="gramEnd"/>
      <w:r>
        <w:rPr>
          <w:rFonts w:ascii="Courier New" w:hAnsi="Courier New" w:cs="Courier New"/>
          <w:color w:val="228B22"/>
          <w:sz w:val="20"/>
          <w:szCs w:val="20"/>
        </w:rPr>
        <w:t>i</w:t>
      </w:r>
      <w:proofErr w:type="spellEnd"/>
      <w:r>
        <w:rPr>
          <w:rFonts w:ascii="Courier New" w:hAnsi="Courier New" w:cs="Courier New"/>
          <w:color w:val="228B22"/>
          <w:sz w:val="20"/>
          <w:szCs w:val="20"/>
        </w:rPr>
        <w:t xml:space="preserve">) = </w:t>
      </w:r>
      <w:proofErr w:type="spellStart"/>
      <w:r>
        <w:rPr>
          <w:rFonts w:ascii="Courier New" w:hAnsi="Courier New" w:cs="Courier New"/>
          <w:color w:val="228B22"/>
          <w:sz w:val="20"/>
          <w:szCs w:val="20"/>
        </w:rPr>
        <w:t>w_c</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w:t>
      </w:r>
      <w:proofErr w:type="spellEnd"/>
      <w:r>
        <w:rPr>
          <w:rFonts w:ascii="Courier New" w:hAnsi="Courier New" w:cs="Courier New"/>
          <w:color w:val="228B22"/>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laser broadening, FWHM (nm to cm-1</w:t>
      </w:r>
      <w:proofErr w:type="gramStart"/>
      <w:r>
        <w:rPr>
          <w:rFonts w:ascii="Courier New" w:hAnsi="Courier New" w:cs="Courier New"/>
          <w:color w:val="228B22"/>
          <w:sz w:val="20"/>
          <w:szCs w:val="20"/>
        </w:rPr>
        <w:t>)(</w:t>
      </w:r>
      <w:proofErr w:type="spellStart"/>
      <w:proofErr w:type="gramEnd"/>
      <w:r>
        <w:rPr>
          <w:rFonts w:ascii="Courier New" w:hAnsi="Courier New" w:cs="Courier New"/>
          <w:color w:val="228B22"/>
          <w:sz w:val="20"/>
          <w:szCs w:val="20"/>
        </w:rPr>
        <w:t>gaussian</w:t>
      </w:r>
      <w:proofErr w:type="spellEnd"/>
      <w:r>
        <w:rPr>
          <w:rFonts w:ascii="Courier New" w:hAnsi="Courier New" w:cs="Courier New"/>
          <w:color w:val="228B22"/>
          <w:sz w:val="20"/>
          <w:szCs w:val="20"/>
        </w:rPr>
        <w:t xml:space="preserve"> profile)</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alpha_laser</w:t>
      </w:r>
      <w:proofErr w:type="spellEnd"/>
      <w:r>
        <w:rPr>
          <w:rFonts w:ascii="Courier New" w:hAnsi="Courier New" w:cs="Courier New"/>
          <w:color w:val="000000"/>
          <w:sz w:val="20"/>
          <w:szCs w:val="20"/>
        </w:rPr>
        <w:t xml:space="preserve"> = 0.0005*1e7/1654^2;                            </w:t>
      </w:r>
      <w:r>
        <w:rPr>
          <w:rFonts w:ascii="Courier New" w:hAnsi="Courier New" w:cs="Courier New"/>
          <w:color w:val="228B22"/>
          <w:sz w:val="20"/>
          <w:szCs w:val="20"/>
        </w:rPr>
        <w:t>% half laser linewidth, FWHM (nm)</w:t>
      </w:r>
      <w:proofErr w:type="gramStart"/>
      <w:r>
        <w:rPr>
          <w:rFonts w:ascii="Courier New" w:hAnsi="Courier New" w:cs="Courier New"/>
          <w:color w:val="228B22"/>
          <w:sz w:val="20"/>
          <w:szCs w:val="20"/>
        </w:rPr>
        <w:t>,0.0005</w:t>
      </w:r>
      <w:proofErr w:type="gramEnd"/>
      <w:r>
        <w:rPr>
          <w:rFonts w:ascii="Courier New" w:hAnsi="Courier New" w:cs="Courier New"/>
          <w:color w:val="228B22"/>
          <w:sz w:val="20"/>
          <w:szCs w:val="20"/>
        </w:rPr>
        <w:t xml:space="preserve"> nm correspond to 54.8 MHz</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alpha_laser</w:t>
      </w:r>
      <w:proofErr w:type="spellEnd"/>
      <w:r>
        <w:rPr>
          <w:rFonts w:ascii="Courier New" w:hAnsi="Courier New" w:cs="Courier New"/>
          <w:color w:val="228B22"/>
          <w:sz w:val="20"/>
          <w:szCs w:val="20"/>
        </w:rPr>
        <w:t xml:space="preserve"> = 0.005*1e7/1654^2;</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Doppler broadening due to thermal </w:t>
      </w:r>
      <w:proofErr w:type="spellStart"/>
      <w:r>
        <w:rPr>
          <w:rFonts w:ascii="Courier New" w:hAnsi="Courier New" w:cs="Courier New"/>
          <w:color w:val="228B22"/>
          <w:sz w:val="20"/>
          <w:szCs w:val="20"/>
        </w:rPr>
        <w:t>motion</w:t>
      </w:r>
      <w:proofErr w:type="gramStart"/>
      <w:r>
        <w:rPr>
          <w:rFonts w:ascii="Courier New" w:hAnsi="Courier New" w:cs="Courier New"/>
          <w:color w:val="228B22"/>
          <w:sz w:val="20"/>
          <w:szCs w:val="20"/>
        </w:rPr>
        <w:t>,inhomogeneous</w:t>
      </w:r>
      <w:proofErr w:type="spellEnd"/>
      <w:proofErr w:type="gramEnd"/>
      <w:r>
        <w:rPr>
          <w:rFonts w:ascii="Courier New" w:hAnsi="Courier New" w:cs="Courier New"/>
          <w:color w:val="228B22"/>
          <w:sz w:val="20"/>
          <w:szCs w:val="20"/>
        </w:rPr>
        <w:t>(</w:t>
      </w:r>
      <w:proofErr w:type="spellStart"/>
      <w:r>
        <w:rPr>
          <w:rFonts w:ascii="Courier New" w:hAnsi="Courier New" w:cs="Courier New"/>
          <w:color w:val="228B22"/>
          <w:sz w:val="20"/>
          <w:szCs w:val="20"/>
        </w:rPr>
        <w:t>gaussian</w:t>
      </w:r>
      <w:proofErr w:type="spellEnd"/>
      <w:r>
        <w:rPr>
          <w:rFonts w:ascii="Courier New" w:hAnsi="Courier New" w:cs="Courier New"/>
          <w:color w:val="228B22"/>
          <w:sz w:val="20"/>
          <w:szCs w:val="20"/>
        </w:rPr>
        <w:t xml:space="preserve"> profile)</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w:t>
      </w:r>
      <w:proofErr w:type="gramStart"/>
      <w:r>
        <w:rPr>
          <w:rFonts w:ascii="Courier New" w:hAnsi="Courier New" w:cs="Courier New"/>
          <w:color w:val="000000"/>
          <w:sz w:val="20"/>
          <w:szCs w:val="20"/>
        </w:rPr>
        <w:t>d</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7.1623e-7 * </w:t>
      </w:r>
      <w:proofErr w:type="spellStart"/>
      <w:r>
        <w:rPr>
          <w:rFonts w:ascii="Courier New" w:hAnsi="Courier New" w:cs="Courier New"/>
          <w:color w:val="000000"/>
          <w:sz w:val="20"/>
          <w:szCs w:val="20"/>
        </w:rPr>
        <w:t>w_c_shift</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sqrt</w:t>
      </w:r>
      <w:proofErr w:type="spellEnd"/>
      <w:r>
        <w:rPr>
          <w:rFonts w:ascii="Courier New" w:hAnsi="Courier New" w:cs="Courier New"/>
          <w:color w:val="000000"/>
          <w:sz w:val="20"/>
          <w:szCs w:val="20"/>
        </w:rPr>
        <w:t xml:space="preserve">(T/mw)/2;   </w:t>
      </w:r>
      <w:r>
        <w:rPr>
          <w:rFonts w:ascii="Courier New" w:hAnsi="Courier New" w:cs="Courier New"/>
          <w:color w:val="228B22"/>
          <w:sz w:val="20"/>
          <w:szCs w:val="20"/>
        </w:rPr>
        <w:t>% Doppler broadening in cm-1(the factor is 3.xx)</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If</w:t>
      </w:r>
      <w:proofErr w:type="gramEnd"/>
      <w:r>
        <w:rPr>
          <w:rFonts w:ascii="Courier New" w:hAnsi="Courier New" w:cs="Courier New"/>
          <w:color w:val="228B22"/>
          <w:sz w:val="20"/>
          <w:szCs w:val="20"/>
        </w:rPr>
        <w:t xml:space="preserve"> two inhomogeneous mechanisms overlap, the total </w:t>
      </w:r>
      <w:proofErr w:type="spellStart"/>
      <w:r>
        <w:rPr>
          <w:rFonts w:ascii="Courier New" w:hAnsi="Courier New" w:cs="Courier New"/>
          <w:color w:val="228B22"/>
          <w:sz w:val="20"/>
          <w:szCs w:val="20"/>
        </w:rPr>
        <w:t>lineshape</w:t>
      </w:r>
      <w:proofErr w:type="spellEnd"/>
      <w:r>
        <w:rPr>
          <w:rFonts w:ascii="Courier New" w:hAnsi="Courier New" w:cs="Courier New"/>
          <w:color w:val="228B22"/>
          <w:sz w:val="20"/>
          <w:szCs w:val="20"/>
        </w:rPr>
        <w:t xml:space="preserve"> is another Gaussian with a bandwidth</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w:t>
      </w:r>
      <w:proofErr w:type="gramStart"/>
      <w:r>
        <w:rPr>
          <w:rFonts w:ascii="Courier New" w:hAnsi="Courier New" w:cs="Courier New"/>
          <w:color w:val="000000"/>
          <w:sz w:val="20"/>
          <w:szCs w:val="20"/>
        </w:rPr>
        <w:t>d</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sqrt</w:t>
      </w:r>
      <w:proofErr w:type="spellEnd"/>
      <w:r>
        <w:rPr>
          <w:rFonts w:ascii="Courier New" w:hAnsi="Courier New" w:cs="Courier New"/>
          <w:color w:val="000000"/>
          <w:sz w:val="20"/>
          <w:szCs w:val="20"/>
        </w:rPr>
        <w:t>(alpha_laser^2+alpha_d(</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)^2);  </w:t>
      </w:r>
      <w:r>
        <w:rPr>
          <w:rFonts w:ascii="Courier New" w:hAnsi="Courier New" w:cs="Courier New"/>
          <w:color w:val="228B22"/>
          <w:sz w:val="20"/>
          <w:szCs w:val="20"/>
        </w:rPr>
        <w:t xml:space="preserve">% The sum of </w:t>
      </w:r>
      <w:proofErr w:type="spellStart"/>
      <w:r>
        <w:rPr>
          <w:rFonts w:ascii="Courier New" w:hAnsi="Courier New" w:cs="Courier New"/>
          <w:color w:val="228B22"/>
          <w:sz w:val="20"/>
          <w:szCs w:val="20"/>
        </w:rPr>
        <w:t>doppler</w:t>
      </w:r>
      <w:proofErr w:type="spellEnd"/>
      <w:r>
        <w:rPr>
          <w:rFonts w:ascii="Courier New" w:hAnsi="Courier New" w:cs="Courier New"/>
          <w:color w:val="228B22"/>
          <w:sz w:val="20"/>
          <w:szCs w:val="20"/>
        </w:rPr>
        <w:t xml:space="preserve"> broadening and laser broadening</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natural broadening due to finite radiative </w:t>
      </w:r>
      <w:proofErr w:type="gramStart"/>
      <w:r>
        <w:rPr>
          <w:rFonts w:ascii="Courier New" w:hAnsi="Courier New" w:cs="Courier New"/>
          <w:color w:val="228B22"/>
          <w:sz w:val="20"/>
          <w:szCs w:val="20"/>
        </w:rPr>
        <w:t>lifetime(</w:t>
      </w:r>
      <w:proofErr w:type="gramEnd"/>
      <w:r>
        <w:rPr>
          <w:rFonts w:ascii="Courier New" w:hAnsi="Courier New" w:cs="Courier New"/>
          <w:color w:val="228B22"/>
          <w:sz w:val="20"/>
          <w:szCs w:val="20"/>
        </w:rPr>
        <w:t>Lorentz profile, negligible compare to other broadening effects)</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w:t>
      </w:r>
      <w:proofErr w:type="gramStart"/>
      <w:r>
        <w:rPr>
          <w:rFonts w:ascii="Courier New" w:hAnsi="Courier New" w:cs="Courier New"/>
          <w:color w:val="000000"/>
          <w:sz w:val="20"/>
          <w:szCs w:val="20"/>
        </w:rPr>
        <w:t>n</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 1/(2*pi)*A(</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)/c;</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collision broadening or pressure broadening (Lorentz profile)</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lastRenderedPageBreak/>
        <w:t xml:space="preserve">        </w:t>
      </w:r>
      <w:proofErr w:type="spellStart"/>
      <w:r>
        <w:rPr>
          <w:rFonts w:ascii="Courier New" w:hAnsi="Courier New" w:cs="Courier New"/>
          <w:color w:val="000000"/>
          <w:sz w:val="20"/>
          <w:szCs w:val="20"/>
        </w:rPr>
        <w:t>alpha_</w:t>
      </w:r>
      <w:proofErr w:type="gramStart"/>
      <w:r>
        <w:rPr>
          <w:rFonts w:ascii="Courier New" w:hAnsi="Courier New" w:cs="Courier New"/>
          <w:color w:val="000000"/>
          <w:sz w:val="20"/>
          <w:szCs w:val="20"/>
        </w:rPr>
        <w:t>l</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 ((1-q)*</w:t>
      </w:r>
      <w:proofErr w:type="spellStart"/>
      <w:r>
        <w:rPr>
          <w:rFonts w:ascii="Courier New" w:hAnsi="Courier New" w:cs="Courier New"/>
          <w:color w:val="000000"/>
          <w:sz w:val="20"/>
          <w:szCs w:val="20"/>
        </w:rPr>
        <w:t>alpha_air</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)+q*</w:t>
      </w:r>
      <w:proofErr w:type="spellStart"/>
      <w:r>
        <w:rPr>
          <w:rFonts w:ascii="Courier New" w:hAnsi="Courier New" w:cs="Courier New"/>
          <w:color w:val="000000"/>
          <w:sz w:val="20"/>
          <w:szCs w:val="20"/>
        </w:rPr>
        <w:t>alpha_self</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))*(p/1)*(T0/T)^gamma(</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w:t>
      </w:r>
      <w:r>
        <w:rPr>
          <w:rFonts w:ascii="Courier New" w:hAnsi="Courier New" w:cs="Courier New"/>
          <w:color w:val="228B22"/>
          <w:sz w:val="20"/>
          <w:szCs w:val="20"/>
        </w:rPr>
        <w:t>% collision broadening in cm-1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If</w:t>
      </w:r>
      <w:proofErr w:type="gramEnd"/>
      <w:r>
        <w:rPr>
          <w:rFonts w:ascii="Courier New" w:hAnsi="Courier New" w:cs="Courier New"/>
          <w:color w:val="228B22"/>
          <w:sz w:val="20"/>
          <w:szCs w:val="20"/>
        </w:rPr>
        <w:t xml:space="preserve"> two homogeneous mechanisms overlap, the total </w:t>
      </w:r>
      <w:proofErr w:type="spellStart"/>
      <w:r>
        <w:rPr>
          <w:rFonts w:ascii="Courier New" w:hAnsi="Courier New" w:cs="Courier New"/>
          <w:color w:val="228B22"/>
          <w:sz w:val="20"/>
          <w:szCs w:val="20"/>
        </w:rPr>
        <w:t>lineshape</w:t>
      </w:r>
      <w:proofErr w:type="spellEnd"/>
      <w:r>
        <w:rPr>
          <w:rFonts w:ascii="Courier New" w:hAnsi="Courier New" w:cs="Courier New"/>
          <w:color w:val="228B22"/>
          <w:sz w:val="20"/>
          <w:szCs w:val="20"/>
        </w:rPr>
        <w:t xml:space="preserve"> is another Lorentzian with a bandwidth</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w:t>
      </w:r>
      <w:proofErr w:type="gramStart"/>
      <w:r>
        <w:rPr>
          <w:rFonts w:ascii="Courier New" w:hAnsi="Courier New" w:cs="Courier New"/>
          <w:color w:val="000000"/>
          <w:sz w:val="20"/>
          <w:szCs w:val="20"/>
        </w:rPr>
        <w:t>l</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 (</w:t>
      </w:r>
      <w:proofErr w:type="spellStart"/>
      <w:r>
        <w:rPr>
          <w:rFonts w:ascii="Courier New" w:hAnsi="Courier New" w:cs="Courier New"/>
          <w:color w:val="000000"/>
          <w:sz w:val="20"/>
          <w:szCs w:val="20"/>
        </w:rPr>
        <w:t>alpha_l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alpha_n</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w:t>
      </w:r>
      <w:r>
        <w:rPr>
          <w:rFonts w:ascii="Courier New" w:hAnsi="Courier New" w:cs="Courier New"/>
          <w:color w:val="228B22"/>
          <w:sz w:val="20"/>
          <w:szCs w:val="20"/>
        </w:rPr>
        <w:t>% sum of Lorentz broadening and natural broadening</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Voigt broadening (combination of Doppler and Lorentz broadening)</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d = (</w:t>
      </w:r>
      <w:proofErr w:type="spellStart"/>
      <w:r>
        <w:rPr>
          <w:rFonts w:ascii="Courier New" w:hAnsi="Courier New" w:cs="Courier New"/>
          <w:color w:val="000000"/>
          <w:sz w:val="20"/>
          <w:szCs w:val="20"/>
        </w:rPr>
        <w:t>alpha_l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alpha_d</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alpha_l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alpha_d</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w:t>
      </w:r>
      <w:r>
        <w:rPr>
          <w:rFonts w:ascii="Courier New" w:hAnsi="Courier New" w:cs="Courier New"/>
          <w:color w:val="228B22"/>
          <w:sz w:val="20"/>
          <w:szCs w:val="20"/>
        </w:rPr>
        <w:t xml:space="preserve">% Liu, </w:t>
      </w:r>
      <w:proofErr w:type="spellStart"/>
      <w:r>
        <w:rPr>
          <w:rFonts w:ascii="Courier New" w:hAnsi="Courier New" w:cs="Courier New"/>
          <w:color w:val="228B22"/>
          <w:sz w:val="20"/>
          <w:szCs w:val="20"/>
        </w:rPr>
        <w:t>Yuyan</w:t>
      </w:r>
      <w:proofErr w:type="spellEnd"/>
      <w:r>
        <w:rPr>
          <w:rFonts w:ascii="Courier New" w:hAnsi="Courier New" w:cs="Courier New"/>
          <w:color w:val="228B22"/>
          <w:sz w:val="20"/>
          <w:szCs w:val="20"/>
        </w:rPr>
        <w:t>, et al. "Simple empirical analytical approximation to the Voigt profile." JOSA B 18.5 (2001): 666-672.</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cl</w:t>
      </w:r>
      <w:proofErr w:type="gramEnd"/>
      <w:r>
        <w:rPr>
          <w:rFonts w:ascii="Courier New" w:hAnsi="Courier New" w:cs="Courier New"/>
          <w:color w:val="000000"/>
          <w:sz w:val="20"/>
          <w:szCs w:val="20"/>
        </w:rPr>
        <w:t xml:space="preserve"> = 0.6818817+0.6129331*d-0.1838439*d^2-0.1156844*d^3;</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cg</w:t>
      </w:r>
      <w:proofErr w:type="gramEnd"/>
      <w:r>
        <w:rPr>
          <w:rFonts w:ascii="Courier New" w:hAnsi="Courier New" w:cs="Courier New"/>
          <w:color w:val="000000"/>
          <w:sz w:val="20"/>
          <w:szCs w:val="20"/>
        </w:rPr>
        <w:t xml:space="preserve"> = 0.3246017-0.6182531*d+0.1768139*d^2+0.1210944*d^3;</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alpha_v</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w:t>
      </w:r>
      <w:proofErr w:type="spellEnd"/>
      <w:r>
        <w:rPr>
          <w:rFonts w:ascii="Courier New" w:hAnsi="Courier New" w:cs="Courier New"/>
          <w:color w:val="228B22"/>
          <w:sz w:val="20"/>
          <w:szCs w:val="20"/>
        </w:rPr>
        <w:t xml:space="preserve">) = alpha_d(i)*sqrt(log(2)+(alpha_l(i)/(log(2)^(-0.5)*alpha_d(i)))^2)/sqrt(log(2));  % </w:t>
      </w:r>
      <w:proofErr w:type="spellStart"/>
      <w:r>
        <w:rPr>
          <w:rFonts w:ascii="Courier New" w:hAnsi="Courier New" w:cs="Courier New"/>
          <w:color w:val="228B22"/>
          <w:sz w:val="20"/>
          <w:szCs w:val="20"/>
        </w:rPr>
        <w:t>overpredicct</w:t>
      </w:r>
      <w:proofErr w:type="spellEnd"/>
      <w:r>
        <w:rPr>
          <w:rFonts w:ascii="Courier New" w:hAnsi="Courier New" w:cs="Courier New"/>
          <w:color w:val="228B22"/>
          <w:sz w:val="20"/>
          <w:szCs w:val="20"/>
        </w:rPr>
        <w:t xml:space="preserve"> approximation, reference:http://www.publish.csiro.au/?act=view_file&amp;file_id=PH590184.pdf</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alpha_v</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w:t>
      </w:r>
      <w:proofErr w:type="spellEnd"/>
      <w:r>
        <w:rPr>
          <w:rFonts w:ascii="Courier New" w:hAnsi="Courier New" w:cs="Courier New"/>
          <w:color w:val="228B22"/>
          <w:sz w:val="20"/>
          <w:szCs w:val="20"/>
        </w:rPr>
        <w:t xml:space="preserve">) = </w:t>
      </w:r>
      <w:proofErr w:type="spellStart"/>
      <w:r>
        <w:rPr>
          <w:rFonts w:ascii="Courier New" w:hAnsi="Courier New" w:cs="Courier New"/>
          <w:color w:val="228B22"/>
          <w:sz w:val="20"/>
          <w:szCs w:val="20"/>
        </w:rPr>
        <w:t>alpha_d</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sqrt</w:t>
      </w:r>
      <w:proofErr w:type="spellEnd"/>
      <w:r>
        <w:rPr>
          <w:rFonts w:ascii="Courier New" w:hAnsi="Courier New" w:cs="Courier New"/>
          <w:color w:val="228B22"/>
          <w:sz w:val="20"/>
          <w:szCs w:val="20"/>
        </w:rPr>
        <w:t>(log(2)+(</w:t>
      </w:r>
      <w:proofErr w:type="spellStart"/>
      <w:r>
        <w:rPr>
          <w:rFonts w:ascii="Courier New" w:hAnsi="Courier New" w:cs="Courier New"/>
          <w:color w:val="228B22"/>
          <w:sz w:val="20"/>
          <w:szCs w:val="20"/>
        </w:rPr>
        <w:t>alpha_l</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alpha_d</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w:t>
      </w:r>
      <w:proofErr w:type="spellEnd"/>
      <w:r>
        <w:rPr>
          <w:rFonts w:ascii="Courier New" w:hAnsi="Courier New" w:cs="Courier New"/>
          <w:color w:val="228B22"/>
          <w:sz w:val="20"/>
          <w:szCs w:val="20"/>
        </w:rPr>
        <w:t>))^2)/</w:t>
      </w:r>
      <w:proofErr w:type="spellStart"/>
      <w:r>
        <w:rPr>
          <w:rFonts w:ascii="Courier New" w:hAnsi="Courier New" w:cs="Courier New"/>
          <w:color w:val="228B22"/>
          <w:sz w:val="20"/>
          <w:szCs w:val="20"/>
        </w:rPr>
        <w:t>sqrt</w:t>
      </w:r>
      <w:proofErr w:type="spellEnd"/>
      <w:r>
        <w:rPr>
          <w:rFonts w:ascii="Courier New" w:hAnsi="Courier New" w:cs="Courier New"/>
          <w:color w:val="228B22"/>
          <w:sz w:val="20"/>
          <w:szCs w:val="20"/>
        </w:rPr>
        <w:t xml:space="preserve">(log(2));  % </w:t>
      </w:r>
      <w:proofErr w:type="spellStart"/>
      <w:r>
        <w:rPr>
          <w:rFonts w:ascii="Courier New" w:hAnsi="Courier New" w:cs="Courier New"/>
          <w:color w:val="228B22"/>
          <w:sz w:val="20"/>
          <w:szCs w:val="20"/>
        </w:rPr>
        <w:t>underpredict</w:t>
      </w:r>
      <w:proofErr w:type="spellEnd"/>
      <w:r>
        <w:rPr>
          <w:rFonts w:ascii="Courier New" w:hAnsi="Courier New" w:cs="Courier New"/>
          <w:color w:val="228B22"/>
          <w:sz w:val="20"/>
          <w:szCs w:val="20"/>
        </w:rPr>
        <w:t xml:space="preserve"> approximation, reference:http://www.publish.csiro.au/?act=view_file&amp;file_id=PH590184.pdf</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alpha_v</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 0.5346*</w:t>
      </w:r>
      <w:proofErr w:type="spellStart"/>
      <w:r>
        <w:rPr>
          <w:rFonts w:ascii="Courier New" w:hAnsi="Courier New" w:cs="Courier New"/>
          <w:color w:val="000000"/>
          <w:sz w:val="20"/>
          <w:szCs w:val="20"/>
        </w:rPr>
        <w:t>alpha_l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sqrt</w:t>
      </w:r>
      <w:proofErr w:type="spellEnd"/>
      <w:r>
        <w:rPr>
          <w:rFonts w:ascii="Courier New" w:hAnsi="Courier New" w:cs="Courier New"/>
          <w:color w:val="000000"/>
          <w:sz w:val="20"/>
          <w:szCs w:val="20"/>
        </w:rPr>
        <w:t>(0.2166*</w:t>
      </w:r>
      <w:proofErr w:type="spellStart"/>
      <w:r>
        <w:rPr>
          <w:rFonts w:ascii="Courier New" w:hAnsi="Courier New" w:cs="Courier New"/>
          <w:color w:val="000000"/>
          <w:sz w:val="20"/>
          <w:szCs w:val="20"/>
        </w:rPr>
        <w:t>alpha_l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)^2+alpha_d(</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)^2);   </w:t>
      </w: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Gharavi</w:t>
      </w:r>
      <w:proofErr w:type="spellEnd"/>
      <w:r>
        <w:rPr>
          <w:rFonts w:ascii="Courier New" w:hAnsi="Courier New" w:cs="Courier New"/>
          <w:color w:val="228B22"/>
          <w:sz w:val="20"/>
          <w:szCs w:val="20"/>
        </w:rPr>
        <w:t xml:space="preserve">, M., &amp; Buckley, S. G. (2005). Diode laser absorption spectroscopy measurement of </w:t>
      </w:r>
      <w:proofErr w:type="spellStart"/>
      <w:r>
        <w:rPr>
          <w:rFonts w:ascii="Courier New" w:hAnsi="Courier New" w:cs="Courier New"/>
          <w:color w:val="228B22"/>
          <w:sz w:val="20"/>
          <w:szCs w:val="20"/>
        </w:rPr>
        <w:t>linestrengths</w:t>
      </w:r>
      <w:proofErr w:type="spellEnd"/>
      <w:r>
        <w:rPr>
          <w:rFonts w:ascii="Courier New" w:hAnsi="Courier New" w:cs="Courier New"/>
          <w:color w:val="228B22"/>
          <w:sz w:val="20"/>
          <w:szCs w:val="20"/>
        </w:rPr>
        <w:t xml:space="preserve"> and pressure</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         ...broadening coefficients of the methane 2¦Í 3 band at elevated temperatures. Journal of molecular spectroscopy, 229(1), 78-88.</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 Voigt profile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 temp = 2*</w:t>
      </w:r>
      <w:proofErr w:type="gramStart"/>
      <w:r>
        <w:rPr>
          <w:rFonts w:ascii="Courier New" w:hAnsi="Courier New" w:cs="Courier New"/>
          <w:color w:val="228B22"/>
          <w:sz w:val="20"/>
          <w:szCs w:val="20"/>
        </w:rPr>
        <w:t>log(</w:t>
      </w:r>
      <w:proofErr w:type="gramEnd"/>
      <w:r>
        <w:rPr>
          <w:rFonts w:ascii="Courier New" w:hAnsi="Courier New" w:cs="Courier New"/>
          <w:color w:val="228B22"/>
          <w:sz w:val="20"/>
          <w:szCs w:val="20"/>
        </w:rPr>
        <w:t>2)*</w:t>
      </w:r>
      <w:proofErr w:type="spellStart"/>
      <w:r>
        <w:rPr>
          <w:rFonts w:ascii="Courier New" w:hAnsi="Courier New" w:cs="Courier New"/>
          <w:color w:val="228B22"/>
          <w:sz w:val="20"/>
          <w:szCs w:val="20"/>
        </w:rPr>
        <w:t>alpha_l</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sqrt</w:t>
      </w:r>
      <w:proofErr w:type="spellEnd"/>
      <w:r>
        <w:rPr>
          <w:rFonts w:ascii="Courier New" w:hAnsi="Courier New" w:cs="Courier New"/>
          <w:color w:val="228B22"/>
          <w:sz w:val="20"/>
          <w:szCs w:val="20"/>
        </w:rPr>
        <w:t>(pi)*pi*</w:t>
      </w:r>
      <w:proofErr w:type="spellStart"/>
      <w:r>
        <w:rPr>
          <w:rFonts w:ascii="Courier New" w:hAnsi="Courier New" w:cs="Courier New"/>
          <w:color w:val="228B22"/>
          <w:sz w:val="20"/>
          <w:szCs w:val="20"/>
        </w:rPr>
        <w:t>alpha_d</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w:t>
      </w:r>
      <w:proofErr w:type="spellEnd"/>
      <w:r>
        <w:rPr>
          <w:rFonts w:ascii="Courier New" w:hAnsi="Courier New" w:cs="Courier New"/>
          <w:color w:val="228B22"/>
          <w:sz w:val="20"/>
          <w:szCs w:val="20"/>
        </w:rPr>
        <w:t>)^2);</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j = 1:max(size(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f_v</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i,j</w:t>
      </w:r>
      <w:proofErr w:type="spellEnd"/>
      <w:r>
        <w:rPr>
          <w:rFonts w:ascii="Courier New" w:hAnsi="Courier New" w:cs="Courier New"/>
          <w:color w:val="228B22"/>
          <w:sz w:val="20"/>
          <w:szCs w:val="20"/>
        </w:rPr>
        <w:t>) = (1-alpha_l(i)/alpha_v(i))*exp(-2.772*((w_length(j)-w_c_shift(i))/alpha_v(i))^2)+...</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(alpha_l(i)/alpha_v(i))/(1+4*((w_length(j)-w_c_shift(i))/alpha_v(i))^2)+0.016*(1-alpha_l(i)/alpha_v(i))*(alpha_l(i)/alpha_v(i))*...</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exp((-0.4*(abs(w_length(j)-w_c_shift(i))/alpha_v(i))^2.25)-10/(10+(abs(w_length(j)-w_c_shift(i))/alpha_v(i))^2.25));  % Voigt </w:t>
      </w:r>
      <w:proofErr w:type="spellStart"/>
      <w:r>
        <w:rPr>
          <w:rFonts w:ascii="Courier New" w:hAnsi="Courier New" w:cs="Courier New"/>
          <w:color w:val="228B22"/>
          <w:sz w:val="20"/>
          <w:szCs w:val="20"/>
        </w:rPr>
        <w:t>lineshape</w:t>
      </w:r>
      <w:proofErr w:type="spellEnd"/>
      <w:r>
        <w:rPr>
          <w:rFonts w:ascii="Courier New" w:hAnsi="Courier New" w:cs="Courier New"/>
          <w:color w:val="228B22"/>
          <w:sz w:val="20"/>
          <w:szCs w:val="20"/>
        </w:rPr>
        <w:t xml:space="preserve"> approximation by Whiting, Journal of Quant. </w:t>
      </w:r>
      <w:proofErr w:type="spellStart"/>
      <w:r>
        <w:rPr>
          <w:rFonts w:ascii="Courier New" w:hAnsi="Courier New" w:cs="Courier New"/>
          <w:color w:val="228B22"/>
          <w:sz w:val="20"/>
          <w:szCs w:val="20"/>
        </w:rPr>
        <w:t>Spectrosc</w:t>
      </w:r>
      <w:proofErr w:type="spellEnd"/>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Radiat</w:t>
      </w:r>
      <w:proofErr w:type="spellEnd"/>
      <w:r>
        <w:rPr>
          <w:rFonts w:ascii="Courier New" w:hAnsi="Courier New" w:cs="Courier New"/>
          <w:color w:val="228B22"/>
          <w:sz w:val="20"/>
          <w:szCs w:val="20"/>
        </w:rPr>
        <w:t>. Transfer, vol.8, pp1379-1384.</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f_v</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i,j</w:t>
      </w:r>
      <w:proofErr w:type="spellEnd"/>
      <w:r>
        <w:rPr>
          <w:rFonts w:ascii="Courier New" w:hAnsi="Courier New" w:cs="Courier New"/>
          <w:color w:val="228B22"/>
          <w:sz w:val="20"/>
          <w:szCs w:val="20"/>
        </w:rPr>
        <w:t>) = (1-alpha_l(i)/alpha_v(i))*exp(-2.772*((w_length(j)-w_c_shift(i))/alpha_v(i))^2)+...</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lastRenderedPageBreak/>
        <w:t xml:space="preserve">            </w:t>
      </w:r>
      <w:r>
        <w:rPr>
          <w:rFonts w:ascii="Courier New" w:hAnsi="Courier New" w:cs="Courier New"/>
          <w:color w:val="228B22"/>
          <w:sz w:val="20"/>
          <w:szCs w:val="20"/>
        </w:rPr>
        <w:t>%                 (alpha_</w:t>
      </w:r>
      <w:proofErr w:type="gramStart"/>
      <w:r>
        <w:rPr>
          <w:rFonts w:ascii="Courier New" w:hAnsi="Courier New" w:cs="Courier New"/>
          <w:color w:val="228B22"/>
          <w:sz w:val="20"/>
          <w:szCs w:val="20"/>
        </w:rPr>
        <w:t>l(</w:t>
      </w:r>
      <w:proofErr w:type="gramEnd"/>
      <w:r>
        <w:rPr>
          <w:rFonts w:ascii="Courier New" w:hAnsi="Courier New" w:cs="Courier New"/>
          <w:color w:val="228B22"/>
          <w:sz w:val="20"/>
          <w:szCs w:val="20"/>
        </w:rPr>
        <w:t>i)/alpha_v(i))/(1+4*((w_length(j)-w_c_shift(i))/alpha_v(i))^2);</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f_v</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i,j</w:t>
      </w:r>
      <w:proofErr w:type="spellEnd"/>
      <w:r>
        <w:rPr>
          <w:rFonts w:ascii="Courier New" w:hAnsi="Courier New" w:cs="Courier New"/>
          <w:color w:val="228B22"/>
          <w:sz w:val="20"/>
          <w:szCs w:val="20"/>
        </w:rPr>
        <w:t>) = (1-sqrt(log(2))*alpha_l(i)/alpha_v(i))*exp(-0.693*(sqrt(log(2))*(w_length(j)-w_c_shift(i))/alpha_v(i))^2)+...</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(sqrt(log(2))*alpha_l(i)/alpha_v(i))/(1+(sqrt(log(2))*(w_length(j)-w_c_shift(i))/alpha_v(i))^2)+0.016*(1-sqrt(log(2))*alpha_l(i)/alpha_v(i))*(sqrt(log(2))*alpha_l(i)/alpha_v(i))*...</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exp((-0.0841*(sqrt(log(2))*abs(w_length(j)-w_c_shift(i))/alpha_v(i))^2.25)-1/(1+0.021*(sqrt(log(2))*abs(w_length(j)-w_c_shift(i))/alpha_v(i))^2.25));  % </w:t>
      </w:r>
      <w:proofErr w:type="spellStart"/>
      <w:r>
        <w:rPr>
          <w:rFonts w:ascii="Courier New" w:hAnsi="Courier New" w:cs="Courier New"/>
          <w:color w:val="228B22"/>
          <w:sz w:val="20"/>
          <w:szCs w:val="20"/>
        </w:rPr>
        <w:t>Gharavi</w:t>
      </w:r>
      <w:proofErr w:type="spellEnd"/>
      <w:r>
        <w:rPr>
          <w:rFonts w:ascii="Courier New" w:hAnsi="Courier New" w:cs="Courier New"/>
          <w:color w:val="228B22"/>
          <w:sz w:val="20"/>
          <w:szCs w:val="20"/>
        </w:rPr>
        <w:t xml:space="preserve">, M., &amp; Buckley, S. G. (2005). Diode laser absorption spectroscopy measurement of </w:t>
      </w:r>
      <w:proofErr w:type="spellStart"/>
      <w:r>
        <w:rPr>
          <w:rFonts w:ascii="Courier New" w:hAnsi="Courier New" w:cs="Courier New"/>
          <w:color w:val="228B22"/>
          <w:sz w:val="20"/>
          <w:szCs w:val="20"/>
        </w:rPr>
        <w:t>linestrengths</w:t>
      </w:r>
      <w:proofErr w:type="spellEnd"/>
      <w:r>
        <w:rPr>
          <w:rFonts w:ascii="Courier New" w:hAnsi="Courier New" w:cs="Courier New"/>
          <w:color w:val="228B22"/>
          <w:sz w:val="20"/>
          <w:szCs w:val="20"/>
        </w:rPr>
        <w:t xml:space="preserve"> and pressure</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t>
      </w:r>
      <w:r>
        <w:rPr>
          <w:rFonts w:ascii="Courier New" w:hAnsi="Courier New" w:cs="Courier New"/>
          <w:color w:val="228B22"/>
          <w:sz w:val="20"/>
          <w:szCs w:val="20"/>
        </w:rPr>
        <w:t>broadening coefficients of the methane 2¦Í 3 band at elevated temperatures. Journal of molecular spectroscopy, 229(1), 78-88.</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f_v</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i,j</w:t>
      </w:r>
      <w:proofErr w:type="spellEnd"/>
      <w:r>
        <w:rPr>
          <w:rFonts w:ascii="Courier New" w:hAnsi="Courier New" w:cs="Courier New"/>
          <w:color w:val="000000"/>
          <w:sz w:val="20"/>
          <w:szCs w:val="20"/>
        </w:rPr>
        <w:t>) = cl*alpha_v(i)/(pi*((w_length(j)-w_c_shift(i))^2+alpha_v(i)^2))+cg*sqrt(log(2)/pi)*exp(-log(2)*(w_length(j)-w_c_shift(i))^2/alpha_v(i)^2)/alpha_v(i);</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g_v</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i,j</w:t>
      </w:r>
      <w:proofErr w:type="spellEnd"/>
      <w:r>
        <w:rPr>
          <w:rFonts w:ascii="Courier New" w:hAnsi="Courier New" w:cs="Courier New"/>
          <w:color w:val="000000"/>
          <w:sz w:val="20"/>
          <w:szCs w:val="20"/>
        </w:rPr>
        <w:t xml:space="preserve">) = f_v(i,j)*w_length(j)/w_c_shift(i)*(tanh(h*c*w_length(j)/(2*k*T))/tanh(h*c*w_c_shift(i)/(2*k*T)));  </w:t>
      </w:r>
      <w:r>
        <w:rPr>
          <w:rFonts w:ascii="Courier New" w:hAnsi="Courier New" w:cs="Courier New"/>
          <w:color w:val="228B22"/>
          <w:sz w:val="20"/>
          <w:szCs w:val="20"/>
        </w:rPr>
        <w:t>%consider far wing effect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 line strength under different temperature</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S(</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S_T0(i)*(Q(T0)/Q(T))*exp(-h*c*E(i)*(1/T-1/T0)/k)*(1-exp(-h*c*w_c_shift(i)/k/T))*(1-exp(-h*c*w_c_shift(i)/k/T0))^(-1); </w:t>
      </w:r>
      <w:r>
        <w:rPr>
          <w:rFonts w:ascii="Courier New" w:hAnsi="Courier New" w:cs="Courier New"/>
          <w:color w:val="228B22"/>
          <w:sz w:val="20"/>
          <w:szCs w:val="20"/>
        </w:rPr>
        <w:t>% there will be a factor of (T0/T) if the unit is cm/molecule,reference:http://www.princeton.edu/cefrc/Files/2015%20Lecture%20Notes/Hanson/pLecture5.pdf</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 cross section calculation</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temp1 = </w:t>
      </w:r>
      <w:proofErr w:type="gramStart"/>
      <w:r>
        <w:rPr>
          <w:rFonts w:ascii="Courier New" w:hAnsi="Courier New" w:cs="Courier New"/>
          <w:color w:val="000000"/>
          <w:sz w:val="20"/>
          <w:szCs w:val="20"/>
        </w:rPr>
        <w:t>S(</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g_v</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w:t>
      </w:r>
      <w:r>
        <w:rPr>
          <w:rFonts w:ascii="Courier New" w:hAnsi="Courier New" w:cs="Courier New"/>
          <w:color w:val="228B22"/>
          <w:sz w:val="20"/>
          <w:szCs w:val="20"/>
        </w:rPr>
        <w:t>% absorption cross section</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cs</w:t>
      </w:r>
      <w:proofErr w:type="spellEnd"/>
      <w:proofErr w:type="gramEnd"/>
      <w:r>
        <w:rPr>
          <w:rFonts w:ascii="Courier New" w:hAnsi="Courier New" w:cs="Courier New"/>
          <w:color w:val="000000"/>
          <w:sz w:val="20"/>
          <w:szCs w:val="20"/>
        </w:rPr>
        <w:t xml:space="preserve"> = cs+temp1';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alpha</w:t>
      </w:r>
      <w:proofErr w:type="gramEnd"/>
      <w:r>
        <w:rPr>
          <w:rFonts w:ascii="Courier New" w:hAnsi="Courier New" w:cs="Courier New"/>
          <w:color w:val="000000"/>
          <w:sz w:val="20"/>
          <w:szCs w:val="20"/>
        </w:rPr>
        <w:t xml:space="preserve"> = n*</w:t>
      </w:r>
      <w:proofErr w:type="spellStart"/>
      <w:r>
        <w:rPr>
          <w:rFonts w:ascii="Courier New" w:hAnsi="Courier New" w:cs="Courier New"/>
          <w:color w:val="000000"/>
          <w:sz w:val="20"/>
          <w:szCs w:val="20"/>
        </w:rPr>
        <w:t>cs</w:t>
      </w:r>
      <w:proofErr w:type="spellEnd"/>
      <w:r>
        <w:rPr>
          <w:rFonts w:ascii="Courier New" w:hAnsi="Courier New" w:cs="Courier New"/>
          <w:color w:val="000000"/>
          <w:sz w:val="20"/>
          <w:szCs w:val="20"/>
        </w:rPr>
        <w:t xml:space="preserve">*length;              </w:t>
      </w:r>
      <w:r>
        <w:rPr>
          <w:rFonts w:ascii="Courier New" w:hAnsi="Courier New" w:cs="Courier New"/>
          <w:color w:val="228B22"/>
          <w:sz w:val="20"/>
          <w:szCs w:val="20"/>
        </w:rPr>
        <w:t>% absorption coefficient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ii=1:max(size(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temp</w:t>
      </w:r>
      <w:proofErr w:type="gramEnd"/>
      <w:r>
        <w:rPr>
          <w:rFonts w:ascii="Courier New" w:hAnsi="Courier New" w:cs="Courier New"/>
          <w:color w:val="000000"/>
          <w:sz w:val="20"/>
          <w:szCs w:val="20"/>
        </w:rPr>
        <w:t xml:space="preserve"> = alpha./(w_length.^2-w_length(ii)^2);</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iii=1:max(size(</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if</w:t>
      </w:r>
      <w:proofErr w:type="gramEnd"/>
      <w:r>
        <w:rPr>
          <w:rFonts w:ascii="Courier New" w:hAnsi="Courier New" w:cs="Courier New"/>
          <w:color w:val="000000"/>
          <w:sz w:val="20"/>
          <w:szCs w:val="20"/>
        </w:rPr>
        <w:t xml:space="preserve"> temp(iii) == </w:t>
      </w:r>
      <w:proofErr w:type="spellStart"/>
      <w:r>
        <w:rPr>
          <w:rFonts w:ascii="Courier New" w:hAnsi="Courier New" w:cs="Courier New"/>
          <w:color w:val="000000"/>
          <w:sz w:val="20"/>
          <w:szCs w:val="20"/>
        </w:rPr>
        <w:t>inf</w:t>
      </w:r>
      <w:proofErr w:type="spellEnd"/>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temp(</w:t>
      </w:r>
      <w:proofErr w:type="gramEnd"/>
      <w:r>
        <w:rPr>
          <w:rFonts w:ascii="Courier New" w:hAnsi="Courier New" w:cs="Courier New"/>
          <w:color w:val="000000"/>
          <w:sz w:val="20"/>
          <w:szCs w:val="20"/>
        </w:rPr>
        <w:t>iii) = 0;</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ps</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ii) = (</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(ii)/pi)*sum(temp)*(</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(2)-</w:t>
      </w:r>
      <w:proofErr w:type="spellStart"/>
      <w:r>
        <w:rPr>
          <w:rFonts w:ascii="Courier New" w:hAnsi="Courier New" w:cs="Courier New"/>
          <w:color w:val="000000"/>
          <w:sz w:val="20"/>
          <w:szCs w:val="20"/>
        </w:rPr>
        <w:t>w_length</w:t>
      </w:r>
      <w:proofErr w:type="spellEnd"/>
      <w:r>
        <w:rPr>
          <w:rFonts w:ascii="Courier New" w:hAnsi="Courier New" w:cs="Courier New"/>
          <w:color w:val="000000"/>
          <w:sz w:val="20"/>
          <w:szCs w:val="20"/>
        </w:rPr>
        <w:t xml:space="preserve">(1)); </w:t>
      </w:r>
      <w:r>
        <w:rPr>
          <w:rFonts w:ascii="Courier New" w:hAnsi="Courier New" w:cs="Courier New"/>
          <w:color w:val="228B22"/>
          <w:sz w:val="20"/>
          <w:szCs w:val="20"/>
        </w:rPr>
        <w:t>% integral approximation of phase shift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tau(</w:t>
      </w:r>
      <w:proofErr w:type="gramEnd"/>
      <w:r>
        <w:rPr>
          <w:rFonts w:ascii="Courier New" w:hAnsi="Courier New" w:cs="Courier New"/>
          <w:color w:val="000000"/>
          <w:sz w:val="20"/>
          <w:szCs w:val="20"/>
        </w:rPr>
        <w:t xml:space="preserve">:,g) = </w:t>
      </w:r>
      <w:proofErr w:type="spellStart"/>
      <w:r>
        <w:rPr>
          <w:rFonts w:ascii="Courier New" w:hAnsi="Courier New" w:cs="Courier New"/>
          <w:color w:val="000000"/>
          <w:sz w:val="20"/>
          <w:szCs w:val="20"/>
        </w:rPr>
        <w:t>exp</w:t>
      </w:r>
      <w:proofErr w:type="spellEnd"/>
      <w:r>
        <w:rPr>
          <w:rFonts w:ascii="Courier New" w:hAnsi="Courier New" w:cs="Courier New"/>
          <w:color w:val="000000"/>
          <w:sz w:val="20"/>
          <w:szCs w:val="20"/>
        </w:rPr>
        <w:t xml:space="preserve">(-alpha);           </w:t>
      </w:r>
      <w:r>
        <w:rPr>
          <w:rFonts w:ascii="Courier New" w:hAnsi="Courier New" w:cs="Courier New"/>
          <w:color w:val="228B22"/>
          <w:sz w:val="20"/>
          <w:szCs w:val="20"/>
        </w:rPr>
        <w:t>% absorption for different gases</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lastRenderedPageBreak/>
        <w:t xml:space="preserve">    </w:t>
      </w:r>
      <w:proofErr w:type="spellStart"/>
      <w:r>
        <w:rPr>
          <w:rFonts w:ascii="Courier New" w:hAnsi="Courier New" w:cs="Courier New"/>
          <w:color w:val="000000"/>
          <w:sz w:val="20"/>
          <w:szCs w:val="20"/>
        </w:rPr>
        <w:t>tau_all</w:t>
      </w:r>
      <w:proofErr w:type="spell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tau_all</w:t>
      </w:r>
      <w:proofErr w:type="spellEnd"/>
      <w:r>
        <w:rPr>
          <w:rFonts w:ascii="Courier New" w:hAnsi="Courier New" w:cs="Courier New"/>
          <w:color w:val="000000"/>
          <w:sz w:val="20"/>
          <w:szCs w:val="20"/>
        </w:rPr>
        <w:t>.*</w:t>
      </w:r>
      <w:proofErr w:type="gramStart"/>
      <w:r>
        <w:rPr>
          <w:rFonts w:ascii="Courier New" w:hAnsi="Courier New" w:cs="Courier New"/>
          <w:color w:val="000000"/>
          <w:sz w:val="20"/>
          <w:szCs w:val="20"/>
        </w:rPr>
        <w:t>tau(</w:t>
      </w:r>
      <w:proofErr w:type="gramEnd"/>
      <w:r>
        <w:rPr>
          <w:rFonts w:ascii="Courier New" w:hAnsi="Courier New" w:cs="Courier New"/>
          <w:color w:val="000000"/>
          <w:sz w:val="20"/>
          <w:szCs w:val="20"/>
        </w:rPr>
        <w:t xml:space="preserve">:,g);      </w:t>
      </w:r>
      <w:r>
        <w:rPr>
          <w:rFonts w:ascii="Courier New" w:hAnsi="Courier New" w:cs="Courier New"/>
          <w:color w:val="228B22"/>
          <w:sz w:val="20"/>
          <w:szCs w:val="20"/>
        </w:rPr>
        <w:t>% overall absorption</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for k = 1</w:t>
      </w:r>
      <w:proofErr w:type="gramStart"/>
      <w:r>
        <w:rPr>
          <w:rFonts w:ascii="Courier New" w:hAnsi="Courier New" w:cs="Courier New"/>
          <w:color w:val="228B22"/>
          <w:sz w:val="20"/>
          <w:szCs w:val="20"/>
        </w:rPr>
        <w:t>:max</w:t>
      </w:r>
      <w:proofErr w:type="gramEnd"/>
      <w:r>
        <w:rPr>
          <w:rFonts w:ascii="Courier New" w:hAnsi="Courier New" w:cs="Courier New"/>
          <w:color w:val="228B22"/>
          <w:sz w:val="20"/>
          <w:szCs w:val="20"/>
        </w:rPr>
        <w:t>(size(</w:t>
      </w:r>
      <w:proofErr w:type="spellStart"/>
      <w:r>
        <w:rPr>
          <w:rFonts w:ascii="Courier New" w:hAnsi="Courier New" w:cs="Courier New"/>
          <w:color w:val="228B22"/>
          <w:sz w:val="20"/>
          <w:szCs w:val="20"/>
        </w:rPr>
        <w:t>w_length</w:t>
      </w:r>
      <w:proofErr w:type="spellEnd"/>
      <w:r>
        <w:rPr>
          <w:rFonts w:ascii="Courier New" w:hAnsi="Courier New" w:cs="Courier New"/>
          <w:color w:val="228B22"/>
          <w:sz w:val="20"/>
          <w:szCs w:val="20"/>
        </w:rPr>
        <w:t>))</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if </w:t>
      </w:r>
      <w:proofErr w:type="gramStart"/>
      <w:r>
        <w:rPr>
          <w:rFonts w:ascii="Courier New" w:hAnsi="Courier New" w:cs="Courier New"/>
          <w:color w:val="228B22"/>
          <w:sz w:val="20"/>
          <w:szCs w:val="20"/>
        </w:rPr>
        <w:t>tau(</w:t>
      </w:r>
      <w:proofErr w:type="gramEnd"/>
      <w:r>
        <w:rPr>
          <w:rFonts w:ascii="Courier New" w:hAnsi="Courier New" w:cs="Courier New"/>
          <w:color w:val="228B22"/>
          <w:sz w:val="20"/>
          <w:szCs w:val="20"/>
        </w:rPr>
        <w:t>k) &gt;= 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tau(</w:t>
      </w:r>
      <w:proofErr w:type="gramEnd"/>
      <w:r>
        <w:rPr>
          <w:rFonts w:ascii="Courier New" w:hAnsi="Courier New" w:cs="Courier New"/>
          <w:color w:val="228B22"/>
          <w:sz w:val="20"/>
          <w:szCs w:val="20"/>
        </w:rPr>
        <w:t>k) =1;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end</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end</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plot(</w:t>
      </w:r>
      <w:proofErr w:type="spellStart"/>
      <w:proofErr w:type="gramEnd"/>
      <w:r>
        <w:rPr>
          <w:rFonts w:ascii="Courier New" w:hAnsi="Courier New" w:cs="Courier New"/>
          <w:color w:val="228B22"/>
          <w:sz w:val="20"/>
          <w:szCs w:val="20"/>
        </w:rPr>
        <w:t>w_length',tau</w:t>
      </w:r>
      <w:proofErr w:type="spellEnd"/>
      <w:r>
        <w:rPr>
          <w:rFonts w:ascii="Courier New" w:hAnsi="Courier New" w:cs="Courier New"/>
          <w:color w:val="228B22"/>
          <w:sz w:val="20"/>
          <w:szCs w:val="20"/>
        </w:rPr>
        <w:t>(k),'b-');</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figure</w:t>
      </w:r>
      <w:proofErr w:type="gramEnd"/>
      <w:r>
        <w:rPr>
          <w:rFonts w:ascii="Courier New" w:hAnsi="Courier New" w:cs="Courier New"/>
          <w:color w:val="000000"/>
          <w:sz w:val="20"/>
          <w:szCs w:val="20"/>
        </w:rPr>
        <w:t xml:space="preserve"> (1)</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plot(</w:t>
      </w:r>
      <w:proofErr w:type="spellStart"/>
      <w:proofErr w:type="gramEnd"/>
      <w:r>
        <w:rPr>
          <w:rFonts w:ascii="Courier New" w:hAnsi="Courier New" w:cs="Courier New"/>
          <w:color w:val="000000"/>
          <w:sz w:val="20"/>
          <w:szCs w:val="20"/>
        </w:rPr>
        <w:t>w_length,tau</w:t>
      </w:r>
      <w:proofErr w:type="spellEnd"/>
      <w:r>
        <w:rPr>
          <w:rFonts w:ascii="Courier New" w:hAnsi="Courier New" w:cs="Courier New"/>
          <w:color w:val="000000"/>
          <w:sz w:val="20"/>
          <w:szCs w:val="20"/>
        </w:rPr>
        <w:t>(:,g));</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grid</w:t>
      </w:r>
      <w:proofErr w:type="gramEnd"/>
      <w:r>
        <w:rPr>
          <w:rFonts w:ascii="Courier New" w:hAnsi="Courier New" w:cs="Courier New"/>
          <w:color w:val="000000"/>
          <w:sz w:val="20"/>
          <w:szCs w:val="20"/>
        </w:rPr>
        <w:t xml:space="preserve"> </w:t>
      </w:r>
      <w:r>
        <w:rPr>
          <w:rFonts w:ascii="Courier New" w:hAnsi="Courier New" w:cs="Courier New"/>
          <w:color w:val="A020F0"/>
          <w:sz w:val="20"/>
          <w:szCs w:val="20"/>
        </w:rPr>
        <w:t>on</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hold</w:t>
      </w:r>
      <w:proofErr w:type="gramEnd"/>
      <w:r>
        <w:rPr>
          <w:rFonts w:ascii="Courier New" w:hAnsi="Courier New" w:cs="Courier New"/>
          <w:color w:val="000000"/>
          <w:sz w:val="20"/>
          <w:szCs w:val="20"/>
        </w:rPr>
        <w:t xml:space="preserve"> </w:t>
      </w:r>
      <w:r>
        <w:rPr>
          <w:rFonts w:ascii="Courier New" w:hAnsi="Courier New" w:cs="Courier New"/>
          <w:color w:val="A020F0"/>
          <w:sz w:val="20"/>
          <w:szCs w:val="20"/>
        </w:rPr>
        <w:t>on</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FF"/>
          <w:sz w:val="20"/>
          <w:szCs w:val="20"/>
        </w:rPr>
        <w:t>end</w:t>
      </w:r>
      <w:proofErr w:type="gramEnd"/>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hold</w:t>
      </w:r>
      <w:proofErr w:type="gramEnd"/>
      <w:r>
        <w:rPr>
          <w:rFonts w:ascii="Courier New" w:hAnsi="Courier New" w:cs="Courier New"/>
          <w:color w:val="000000"/>
          <w:sz w:val="20"/>
          <w:szCs w:val="20"/>
        </w:rPr>
        <w:t xml:space="preserve"> </w:t>
      </w:r>
      <w:r>
        <w:rPr>
          <w:rFonts w:ascii="Courier New" w:hAnsi="Courier New" w:cs="Courier New"/>
          <w:color w:val="A020F0"/>
          <w:sz w:val="20"/>
          <w:szCs w:val="20"/>
        </w:rPr>
        <w:t>off</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figure</w:t>
      </w:r>
      <w:proofErr w:type="gramEnd"/>
      <w:r>
        <w:rPr>
          <w:rFonts w:ascii="Courier New" w:hAnsi="Courier New" w:cs="Courier New"/>
          <w:color w:val="000000"/>
          <w:sz w:val="20"/>
          <w:szCs w:val="20"/>
        </w:rPr>
        <w:t xml:space="preserve"> (2)</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plot(</w:t>
      </w:r>
      <w:proofErr w:type="spellStart"/>
      <w:proofErr w:type="gramEnd"/>
      <w:r>
        <w:rPr>
          <w:rFonts w:ascii="Courier New" w:hAnsi="Courier New" w:cs="Courier New"/>
          <w:color w:val="000000"/>
          <w:sz w:val="20"/>
          <w:szCs w:val="20"/>
        </w:rPr>
        <w:t>w_length,tau_all</w:t>
      </w:r>
      <w:proofErr w:type="spell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grid</w:t>
      </w:r>
      <w:proofErr w:type="gramEnd"/>
      <w:r>
        <w:rPr>
          <w:rFonts w:ascii="Courier New" w:hAnsi="Courier New" w:cs="Courier New"/>
          <w:color w:val="000000"/>
          <w:sz w:val="20"/>
          <w:szCs w:val="20"/>
        </w:rPr>
        <w:t xml:space="preserve"> </w:t>
      </w:r>
      <w:r>
        <w:rPr>
          <w:rFonts w:ascii="Courier New" w:hAnsi="Courier New" w:cs="Courier New"/>
          <w:color w:val="A020F0"/>
          <w:sz w:val="20"/>
          <w:szCs w:val="20"/>
        </w:rPr>
        <w:t>on</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figure</w:t>
      </w:r>
      <w:proofErr w:type="gramEnd"/>
      <w:r>
        <w:rPr>
          <w:rFonts w:ascii="Courier New" w:hAnsi="Courier New" w:cs="Courier New"/>
          <w:color w:val="000000"/>
          <w:sz w:val="20"/>
          <w:szCs w:val="20"/>
        </w:rPr>
        <w:t xml:space="preserve"> (3)</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plot(</w:t>
      </w:r>
      <w:proofErr w:type="spellStart"/>
      <w:proofErr w:type="gramEnd"/>
      <w:r>
        <w:rPr>
          <w:rFonts w:ascii="Courier New" w:hAnsi="Courier New" w:cs="Courier New"/>
          <w:color w:val="000000"/>
          <w:sz w:val="20"/>
          <w:szCs w:val="20"/>
        </w:rPr>
        <w:t>w_length,ps</w:t>
      </w:r>
      <w:proofErr w:type="spell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grid</w:t>
      </w:r>
      <w:proofErr w:type="gramEnd"/>
      <w:r>
        <w:rPr>
          <w:rFonts w:ascii="Courier New" w:hAnsi="Courier New" w:cs="Courier New"/>
          <w:color w:val="000000"/>
          <w:sz w:val="20"/>
          <w:szCs w:val="20"/>
        </w:rPr>
        <w:t xml:space="preserve"> </w:t>
      </w:r>
      <w:r>
        <w:rPr>
          <w:rFonts w:ascii="Courier New" w:hAnsi="Courier New" w:cs="Courier New"/>
          <w:color w:val="A020F0"/>
          <w:sz w:val="20"/>
          <w:szCs w:val="20"/>
        </w:rPr>
        <w:t>on</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figure</w:t>
      </w:r>
      <w:proofErr w:type="gramEnd"/>
      <w:r>
        <w:rPr>
          <w:rFonts w:ascii="Courier New" w:hAnsi="Courier New" w:cs="Courier New"/>
          <w:color w:val="000000"/>
          <w:sz w:val="20"/>
          <w:szCs w:val="20"/>
        </w:rPr>
        <w:t xml:space="preserve"> (4)</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plot(</w:t>
      </w:r>
      <w:proofErr w:type="gramEnd"/>
      <w:r>
        <w:rPr>
          <w:rFonts w:ascii="Courier New" w:hAnsi="Courier New" w:cs="Courier New"/>
          <w:color w:val="000000"/>
          <w:sz w:val="20"/>
          <w:szCs w:val="20"/>
        </w:rPr>
        <w:t>w_length,1-tau_all);</w:t>
      </w:r>
    </w:p>
    <w:p w:rsidR="00320A8E" w:rsidRDefault="00320A8E" w:rsidP="00320A8E">
      <w:pPr>
        <w:autoSpaceDE w:val="0"/>
        <w:autoSpaceDN w:val="0"/>
        <w:adjustRightInd w:val="0"/>
        <w:spacing w:line="240" w:lineRule="auto"/>
        <w:rPr>
          <w:rFonts w:ascii="Courier New" w:hAnsi="Courier New" w:cs="Courier New"/>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plot(</w:t>
      </w:r>
      <w:proofErr w:type="spellStart"/>
      <w:proofErr w:type="gramEnd"/>
      <w:r>
        <w:rPr>
          <w:rFonts w:ascii="Courier New" w:hAnsi="Courier New" w:cs="Courier New"/>
          <w:color w:val="228B22"/>
          <w:sz w:val="20"/>
          <w:szCs w:val="20"/>
        </w:rPr>
        <w:t>w_length,alpha</w:t>
      </w:r>
      <w:proofErr w:type="spellEnd"/>
      <w:r>
        <w:rPr>
          <w:rFonts w:ascii="Courier New" w:hAnsi="Courier New" w:cs="Courier New"/>
          <w:color w:val="228B22"/>
          <w:sz w:val="20"/>
          <w:szCs w:val="20"/>
        </w:rPr>
        <w:t>);</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grid</w:t>
      </w:r>
      <w:proofErr w:type="gramEnd"/>
      <w:r>
        <w:rPr>
          <w:rFonts w:ascii="Courier New" w:hAnsi="Courier New" w:cs="Courier New"/>
          <w:color w:val="000000"/>
          <w:sz w:val="20"/>
          <w:szCs w:val="20"/>
        </w:rPr>
        <w:t xml:space="preserve"> </w:t>
      </w:r>
      <w:r>
        <w:rPr>
          <w:rFonts w:ascii="Courier New" w:hAnsi="Courier New" w:cs="Courier New"/>
          <w:color w:val="A020F0"/>
          <w:sz w:val="20"/>
          <w:szCs w:val="20"/>
        </w:rPr>
        <w:t>on</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min(</w:t>
      </w:r>
      <w:proofErr w:type="spellStart"/>
      <w:proofErr w:type="gramEnd"/>
      <w:r>
        <w:rPr>
          <w:rFonts w:ascii="Courier New" w:hAnsi="Courier New" w:cs="Courier New"/>
          <w:color w:val="000000"/>
          <w:sz w:val="20"/>
          <w:szCs w:val="20"/>
        </w:rPr>
        <w:t>tau_all</w:t>
      </w:r>
      <w:proofErr w:type="spellEnd"/>
      <w:r>
        <w:rPr>
          <w:rFonts w:ascii="Courier New" w:hAnsi="Courier New" w:cs="Courier New"/>
          <w:color w:val="000000"/>
          <w:sz w:val="20"/>
          <w:szCs w:val="20"/>
        </w:rPr>
        <w:t>)</w:t>
      </w:r>
    </w:p>
    <w:p w:rsidR="00320A8E" w:rsidRDefault="00320A8E" w:rsidP="00320A8E">
      <w:pPr>
        <w:autoSpaceDE w:val="0"/>
        <w:autoSpaceDN w:val="0"/>
        <w:adjustRightInd w:val="0"/>
        <w:spacing w:line="240" w:lineRule="auto"/>
        <w:rPr>
          <w:rFonts w:ascii="Courier New" w:hAnsi="Courier New" w:cs="Courier New"/>
        </w:rPr>
      </w:pPr>
      <w:proofErr w:type="gramStart"/>
      <w:r>
        <w:rPr>
          <w:rFonts w:ascii="Courier New" w:hAnsi="Courier New" w:cs="Courier New"/>
          <w:color w:val="000000"/>
          <w:sz w:val="20"/>
          <w:szCs w:val="20"/>
        </w:rPr>
        <w:t>log(</w:t>
      </w:r>
      <w:proofErr w:type="gramEnd"/>
      <w:r>
        <w:rPr>
          <w:rFonts w:ascii="Courier New" w:hAnsi="Courier New" w:cs="Courier New"/>
          <w:color w:val="000000"/>
          <w:sz w:val="20"/>
          <w:szCs w:val="20"/>
        </w:rPr>
        <w:t>min(</w:t>
      </w:r>
      <w:proofErr w:type="spellStart"/>
      <w:r>
        <w:rPr>
          <w:rFonts w:ascii="Courier New" w:hAnsi="Courier New" w:cs="Courier New"/>
          <w:color w:val="000000"/>
          <w:sz w:val="20"/>
          <w:szCs w:val="20"/>
        </w:rPr>
        <w:t>tau_all</w:t>
      </w:r>
      <w:proofErr w:type="spellEnd"/>
      <w:r>
        <w:rPr>
          <w:rFonts w:ascii="Courier New" w:hAnsi="Courier New" w:cs="Courier New"/>
          <w:color w:val="000000"/>
          <w:sz w:val="20"/>
          <w:szCs w:val="20"/>
        </w:rPr>
        <w:t>))</w:t>
      </w:r>
    </w:p>
    <w:p w:rsidR="00320A8E" w:rsidRDefault="00320A8E" w:rsidP="00180BF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0A8E" w:rsidRDefault="00320A8E" w:rsidP="00180BF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80BF9" w:rsidRPr="00790B6C" w:rsidRDefault="00180BF9" w:rsidP="00180BF9">
      <w:pPr>
        <w:pStyle w:val="AltHeading1"/>
      </w:pPr>
      <w:r>
        <w:rPr>
          <w:noProof/>
        </w:rPr>
        <w:br w:type="page"/>
      </w:r>
      <w:bookmarkStart w:id="130" w:name="_Toc420995913"/>
      <w:bookmarkStart w:id="131" w:name="_Toc422997500"/>
      <w:bookmarkStart w:id="132" w:name="_Toc427156485"/>
      <w:bookmarkStart w:id="133" w:name="_Toc445391161"/>
      <w:r w:rsidRPr="00790B6C">
        <w:lastRenderedPageBreak/>
        <w:t>V</w:t>
      </w:r>
      <w:r>
        <w:t>ita</w:t>
      </w:r>
      <w:bookmarkEnd w:id="130"/>
      <w:bookmarkEnd w:id="131"/>
      <w:bookmarkEnd w:id="132"/>
      <w:bookmarkEnd w:id="133"/>
    </w:p>
    <w:p w:rsidR="00180BF9" w:rsidRDefault="00180BF9" w:rsidP="00180BF9"/>
    <w:p w:rsidR="00CA12C9" w:rsidRDefault="00180BF9" w:rsidP="00180BF9">
      <w:r>
        <w:tab/>
      </w:r>
      <w:r w:rsidR="00320A8E">
        <w:t>Liu Su was born on February 23, 1990</w:t>
      </w:r>
      <w:r w:rsidR="000950DD">
        <w:t xml:space="preserve"> in a small town in China</w:t>
      </w:r>
      <w:r w:rsidR="00320A8E">
        <w:t xml:space="preserve">. He obtained his </w:t>
      </w:r>
      <w:r w:rsidR="00CA12C9">
        <w:t xml:space="preserve">Bachelor of Engineering degree from Shandong University. Upon </w:t>
      </w:r>
      <w:r w:rsidR="000950DD">
        <w:t>graduation</w:t>
      </w:r>
      <w:r w:rsidR="00CA12C9">
        <w:t xml:space="preserve">, he commenced his graduate education in </w:t>
      </w:r>
      <w:proofErr w:type="spellStart"/>
      <w:r w:rsidR="00FD743A">
        <w:t>Masdar</w:t>
      </w:r>
      <w:proofErr w:type="spellEnd"/>
      <w:r w:rsidR="00FD743A">
        <w:t xml:space="preserve"> Institute of Science and Technology, Abu Dhabi, United Arab Emirates</w:t>
      </w:r>
      <w:r w:rsidR="00CA12C9">
        <w:t>.</w:t>
      </w:r>
      <w:r w:rsidR="00F04B6E">
        <w:t xml:space="preserve"> After</w:t>
      </w:r>
      <w:r w:rsidR="00FD743A">
        <w:t xml:space="preserve"> </w:t>
      </w:r>
      <w:r w:rsidR="00F04B6E">
        <w:t>earning</w:t>
      </w:r>
      <w:r w:rsidR="00FD743A">
        <w:t xml:space="preserve"> his Master of Science degree in Mechanical Engineering </w:t>
      </w:r>
      <w:r w:rsidR="00F04B6E">
        <w:t>in 2012,</w:t>
      </w:r>
      <w:r w:rsidR="00FD743A">
        <w:t xml:space="preserve"> </w:t>
      </w:r>
      <w:r w:rsidR="00F04B6E">
        <w:t>h</w:t>
      </w:r>
      <w:r w:rsidR="00FD743A">
        <w:t xml:space="preserve">e </w:t>
      </w:r>
      <w:r w:rsidR="00F04B6E">
        <w:t xml:space="preserve">worked in Dr. </w:t>
      </w:r>
      <w:proofErr w:type="spellStart"/>
      <w:r w:rsidR="00F04B6E" w:rsidRPr="00F04B6E">
        <w:t>mohamed</w:t>
      </w:r>
      <w:proofErr w:type="spellEnd"/>
      <w:r w:rsidR="00F04B6E" w:rsidRPr="00F04B6E">
        <w:t xml:space="preserve"> </w:t>
      </w:r>
      <w:proofErr w:type="spellStart"/>
      <w:r w:rsidR="00F04B6E" w:rsidRPr="00F04B6E">
        <w:t>sassi</w:t>
      </w:r>
      <w:r w:rsidR="00F04B6E">
        <w:t>’s</w:t>
      </w:r>
      <w:proofErr w:type="spellEnd"/>
      <w:r w:rsidR="00F04B6E">
        <w:t xml:space="preserve"> lab</w:t>
      </w:r>
      <w:r w:rsidR="00FD743A">
        <w:t xml:space="preserve"> as a research associate for another one and half year until 2014, when he decided to pursue another Master of Science degree under Dr. Zhili Zhang’s supervision</w:t>
      </w:r>
      <w:r w:rsidR="00F04B6E">
        <w:t xml:space="preserve"> in University of Tennessee, Knoxville</w:t>
      </w:r>
      <w:r w:rsidR="00FD743A">
        <w:t>.</w:t>
      </w:r>
      <w:r w:rsidR="000950DD">
        <w:t xml:space="preserve"> During his time in </w:t>
      </w:r>
      <w:proofErr w:type="spellStart"/>
      <w:r w:rsidR="000950DD">
        <w:t>Masdar</w:t>
      </w:r>
      <w:proofErr w:type="spellEnd"/>
      <w:r w:rsidR="000950DD">
        <w:t xml:space="preserve"> Institute of Science and Technology, he mainly worked on reacting and non-reacting flow using numerical approach, which he considers “beautiful”. In University of Tennessee, however, he expended his study in racing flow using experimental approach.</w:t>
      </w:r>
    </w:p>
    <w:p w:rsidR="00FD743A" w:rsidRDefault="00FD743A" w:rsidP="00180BF9"/>
    <w:p w:rsidR="00FD743A" w:rsidRDefault="00FD743A" w:rsidP="00180BF9"/>
    <w:p w:rsidR="00AE125E" w:rsidRPr="003D63DF" w:rsidRDefault="00AE125E" w:rsidP="003D63DF"/>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E5C" w:rsidRDefault="00AE0E5C">
      <w:r>
        <w:separator/>
      </w:r>
    </w:p>
  </w:endnote>
  <w:endnote w:type="continuationSeparator" w:id="0">
    <w:p w:rsidR="00AE0E5C" w:rsidRDefault="00AE0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9891440"/>
      <w:docPartObj>
        <w:docPartGallery w:val="Page Numbers (Bottom of Page)"/>
        <w:docPartUnique/>
      </w:docPartObj>
    </w:sdtPr>
    <w:sdtEndPr>
      <w:rPr>
        <w:noProof/>
      </w:rPr>
    </w:sdtEndPr>
    <w:sdtContent>
      <w:p w:rsidR="007F181C" w:rsidRDefault="007F181C">
        <w:pPr>
          <w:pStyle w:val="Footer"/>
          <w:jc w:val="center"/>
        </w:pPr>
        <w:r>
          <w:fldChar w:fldCharType="begin"/>
        </w:r>
        <w:r>
          <w:instrText xml:space="preserve"> PAGE   \* MERGEFORMAT </w:instrText>
        </w:r>
        <w:r>
          <w:fldChar w:fldCharType="separate"/>
        </w:r>
        <w:r w:rsidR="000243C7">
          <w:rPr>
            <w:noProof/>
          </w:rPr>
          <w:t>2</w:t>
        </w:r>
        <w:r>
          <w:rPr>
            <w:noProof/>
          </w:rPr>
          <w:fldChar w:fldCharType="end"/>
        </w:r>
      </w:p>
    </w:sdtContent>
  </w:sdt>
  <w:p w:rsidR="007F181C" w:rsidRDefault="007F181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E5C" w:rsidRDefault="00AE0E5C">
      <w:r>
        <w:separator/>
      </w:r>
    </w:p>
  </w:footnote>
  <w:footnote w:type="continuationSeparator" w:id="0">
    <w:p w:rsidR="00AE0E5C" w:rsidRDefault="00AE0E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81C" w:rsidRDefault="007F181C">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81C" w:rsidRDefault="007F181C">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DD652CF"/>
    <w:multiLevelType w:val="hybridMultilevel"/>
    <w:tmpl w:val="1A5ED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v9p95p91wzaf9esr085x0v55r52p0d0srts&quot;&gt;My EndNote Library&lt;record-ids&gt;&lt;item&gt;6&lt;/item&gt;&lt;item&gt;10&lt;/item&gt;&lt;item&gt;12&lt;/item&gt;&lt;item&gt;15&lt;/item&gt;&lt;item&gt;16&lt;/item&gt;&lt;item&gt;17&lt;/item&gt;&lt;item&gt;32&lt;/item&gt;&lt;item&gt;33&lt;/item&gt;&lt;item&gt;36&lt;/item&gt;&lt;item&gt;37&lt;/item&gt;&lt;item&gt;38&lt;/item&gt;&lt;item&gt;45&lt;/item&gt;&lt;item&gt;47&lt;/item&gt;&lt;item&gt;49&lt;/item&gt;&lt;item&gt;101&lt;/item&gt;&lt;item&gt;137&lt;/item&gt;&lt;item&gt;146&lt;/item&gt;&lt;item&gt;189&lt;/item&gt;&lt;item&gt;196&lt;/item&gt;&lt;item&gt;200&lt;/item&gt;&lt;item&gt;201&lt;/item&gt;&lt;item&gt;206&lt;/item&gt;&lt;item&gt;208&lt;/item&gt;&lt;item&gt;209&lt;/item&gt;&lt;item&gt;210&lt;/item&gt;&lt;item&gt;211&lt;/item&gt;&lt;item&gt;212&lt;/item&gt;&lt;item&gt;213&lt;/item&gt;&lt;item&gt;214&lt;/item&gt;&lt;item&gt;215&lt;/item&gt;&lt;item&gt;226&lt;/item&gt;&lt;item&gt;228&lt;/item&gt;&lt;item&gt;229&lt;/item&gt;&lt;item&gt;230&lt;/item&gt;&lt;item&gt;231&lt;/item&gt;&lt;item&gt;232&lt;/item&gt;&lt;item&gt;233&lt;/item&gt;&lt;item&gt;234&lt;/item&gt;&lt;item&gt;235&lt;/item&gt;&lt;item&gt;236&lt;/item&gt;&lt;item&gt;237&lt;/item&gt;&lt;item&gt;238&lt;/item&gt;&lt;/record-ids&gt;&lt;/item&gt;&lt;/Libraries&gt;"/>
  </w:docVars>
  <w:rsids>
    <w:rsidRoot w:val="00CF225B"/>
    <w:rsid w:val="0000298A"/>
    <w:rsid w:val="00012837"/>
    <w:rsid w:val="00014A3E"/>
    <w:rsid w:val="000166A9"/>
    <w:rsid w:val="0002037F"/>
    <w:rsid w:val="000243C7"/>
    <w:rsid w:val="00025A08"/>
    <w:rsid w:val="00042974"/>
    <w:rsid w:val="000449AC"/>
    <w:rsid w:val="00047EC8"/>
    <w:rsid w:val="00053AC1"/>
    <w:rsid w:val="00057004"/>
    <w:rsid w:val="0006240C"/>
    <w:rsid w:val="00071FB8"/>
    <w:rsid w:val="00072C89"/>
    <w:rsid w:val="00076A95"/>
    <w:rsid w:val="000901FF"/>
    <w:rsid w:val="00090A3E"/>
    <w:rsid w:val="00091795"/>
    <w:rsid w:val="00094BDF"/>
    <w:rsid w:val="000950DD"/>
    <w:rsid w:val="000957C1"/>
    <w:rsid w:val="000B0A40"/>
    <w:rsid w:val="000B0D70"/>
    <w:rsid w:val="000B3962"/>
    <w:rsid w:val="000B4726"/>
    <w:rsid w:val="000B5C42"/>
    <w:rsid w:val="000C2815"/>
    <w:rsid w:val="000C37B2"/>
    <w:rsid w:val="000C52AA"/>
    <w:rsid w:val="000D250F"/>
    <w:rsid w:val="000E42E0"/>
    <w:rsid w:val="000F65A6"/>
    <w:rsid w:val="00100B63"/>
    <w:rsid w:val="0010217F"/>
    <w:rsid w:val="00112F00"/>
    <w:rsid w:val="0011610F"/>
    <w:rsid w:val="00151CA1"/>
    <w:rsid w:val="00152CD4"/>
    <w:rsid w:val="001549A9"/>
    <w:rsid w:val="001669A7"/>
    <w:rsid w:val="00173751"/>
    <w:rsid w:val="001751BE"/>
    <w:rsid w:val="00175EFF"/>
    <w:rsid w:val="00177D09"/>
    <w:rsid w:val="00180BF9"/>
    <w:rsid w:val="00181AFB"/>
    <w:rsid w:val="001854FB"/>
    <w:rsid w:val="0019323E"/>
    <w:rsid w:val="00193642"/>
    <w:rsid w:val="001A0ECF"/>
    <w:rsid w:val="001A60CC"/>
    <w:rsid w:val="001A6457"/>
    <w:rsid w:val="001C39F6"/>
    <w:rsid w:val="001C66FE"/>
    <w:rsid w:val="001D4408"/>
    <w:rsid w:val="001D4908"/>
    <w:rsid w:val="001D6904"/>
    <w:rsid w:val="001D6936"/>
    <w:rsid w:val="001E7227"/>
    <w:rsid w:val="001F522F"/>
    <w:rsid w:val="00200E10"/>
    <w:rsid w:val="00204D05"/>
    <w:rsid w:val="00206615"/>
    <w:rsid w:val="00207219"/>
    <w:rsid w:val="00211E69"/>
    <w:rsid w:val="002169A5"/>
    <w:rsid w:val="00216E35"/>
    <w:rsid w:val="00225286"/>
    <w:rsid w:val="00231ACF"/>
    <w:rsid w:val="00231D7E"/>
    <w:rsid w:val="00236E6D"/>
    <w:rsid w:val="002429E5"/>
    <w:rsid w:val="00267B1E"/>
    <w:rsid w:val="002708BD"/>
    <w:rsid w:val="0027456B"/>
    <w:rsid w:val="00275D6E"/>
    <w:rsid w:val="00280CEF"/>
    <w:rsid w:val="00284A97"/>
    <w:rsid w:val="00284FAE"/>
    <w:rsid w:val="0028757A"/>
    <w:rsid w:val="00296350"/>
    <w:rsid w:val="002A0EF8"/>
    <w:rsid w:val="002B0A45"/>
    <w:rsid w:val="002B1B77"/>
    <w:rsid w:val="002B37CE"/>
    <w:rsid w:val="002D1FE4"/>
    <w:rsid w:val="002D470F"/>
    <w:rsid w:val="002E2492"/>
    <w:rsid w:val="002E4FD4"/>
    <w:rsid w:val="002F15D8"/>
    <w:rsid w:val="00304BD0"/>
    <w:rsid w:val="00305C9B"/>
    <w:rsid w:val="00307D77"/>
    <w:rsid w:val="00311F1A"/>
    <w:rsid w:val="00312709"/>
    <w:rsid w:val="00313E9E"/>
    <w:rsid w:val="003150D5"/>
    <w:rsid w:val="00317E2B"/>
    <w:rsid w:val="00320A8E"/>
    <w:rsid w:val="00320F78"/>
    <w:rsid w:val="003301F0"/>
    <w:rsid w:val="00337851"/>
    <w:rsid w:val="0034454F"/>
    <w:rsid w:val="0035768F"/>
    <w:rsid w:val="00360CC8"/>
    <w:rsid w:val="0036509C"/>
    <w:rsid w:val="0036599D"/>
    <w:rsid w:val="0038177C"/>
    <w:rsid w:val="00383270"/>
    <w:rsid w:val="00383281"/>
    <w:rsid w:val="003836EB"/>
    <w:rsid w:val="00387024"/>
    <w:rsid w:val="00387160"/>
    <w:rsid w:val="00392A03"/>
    <w:rsid w:val="00393188"/>
    <w:rsid w:val="0039365D"/>
    <w:rsid w:val="003963D3"/>
    <w:rsid w:val="003A36B8"/>
    <w:rsid w:val="003A4983"/>
    <w:rsid w:val="003B5B2F"/>
    <w:rsid w:val="003C1575"/>
    <w:rsid w:val="003C7492"/>
    <w:rsid w:val="003D07F7"/>
    <w:rsid w:val="003D31FB"/>
    <w:rsid w:val="003D5275"/>
    <w:rsid w:val="003D63DF"/>
    <w:rsid w:val="003D737F"/>
    <w:rsid w:val="003D7B0D"/>
    <w:rsid w:val="003E2944"/>
    <w:rsid w:val="003E5C19"/>
    <w:rsid w:val="003E5EA7"/>
    <w:rsid w:val="003F7474"/>
    <w:rsid w:val="003F7FED"/>
    <w:rsid w:val="00402288"/>
    <w:rsid w:val="00403839"/>
    <w:rsid w:val="00404616"/>
    <w:rsid w:val="00407B6A"/>
    <w:rsid w:val="0041390F"/>
    <w:rsid w:val="00414400"/>
    <w:rsid w:val="00420910"/>
    <w:rsid w:val="00421CD4"/>
    <w:rsid w:val="00427833"/>
    <w:rsid w:val="004332CA"/>
    <w:rsid w:val="00437C99"/>
    <w:rsid w:val="0044196E"/>
    <w:rsid w:val="0044561D"/>
    <w:rsid w:val="00453B1E"/>
    <w:rsid w:val="00453FE7"/>
    <w:rsid w:val="0046073C"/>
    <w:rsid w:val="0046136B"/>
    <w:rsid w:val="00464CF1"/>
    <w:rsid w:val="00474210"/>
    <w:rsid w:val="00480B96"/>
    <w:rsid w:val="0048303E"/>
    <w:rsid w:val="00485992"/>
    <w:rsid w:val="004920F6"/>
    <w:rsid w:val="004956C9"/>
    <w:rsid w:val="004A1B3F"/>
    <w:rsid w:val="004A67E8"/>
    <w:rsid w:val="004C3D65"/>
    <w:rsid w:val="004C3D9A"/>
    <w:rsid w:val="004C7AD2"/>
    <w:rsid w:val="004D05F5"/>
    <w:rsid w:val="004D6472"/>
    <w:rsid w:val="004D68DF"/>
    <w:rsid w:val="004E6309"/>
    <w:rsid w:val="004F2D3E"/>
    <w:rsid w:val="00500BC4"/>
    <w:rsid w:val="00501DD9"/>
    <w:rsid w:val="005063CF"/>
    <w:rsid w:val="00513BB6"/>
    <w:rsid w:val="00524AC4"/>
    <w:rsid w:val="005262C6"/>
    <w:rsid w:val="005425D3"/>
    <w:rsid w:val="00555175"/>
    <w:rsid w:val="0055551C"/>
    <w:rsid w:val="005616B9"/>
    <w:rsid w:val="00562EB1"/>
    <w:rsid w:val="005647F0"/>
    <w:rsid w:val="005649BE"/>
    <w:rsid w:val="00564CE7"/>
    <w:rsid w:val="00566C95"/>
    <w:rsid w:val="00570C7C"/>
    <w:rsid w:val="00583086"/>
    <w:rsid w:val="00585600"/>
    <w:rsid w:val="00593CBB"/>
    <w:rsid w:val="00597D3F"/>
    <w:rsid w:val="005A0EB0"/>
    <w:rsid w:val="005A51AF"/>
    <w:rsid w:val="005A79AD"/>
    <w:rsid w:val="005B79E9"/>
    <w:rsid w:val="005C6967"/>
    <w:rsid w:val="005D0CBB"/>
    <w:rsid w:val="005E0997"/>
    <w:rsid w:val="005E4912"/>
    <w:rsid w:val="005E6D58"/>
    <w:rsid w:val="005E6F1F"/>
    <w:rsid w:val="005F2B0B"/>
    <w:rsid w:val="005F44D1"/>
    <w:rsid w:val="006036C9"/>
    <w:rsid w:val="00621129"/>
    <w:rsid w:val="0063359B"/>
    <w:rsid w:val="00633916"/>
    <w:rsid w:val="00636DC6"/>
    <w:rsid w:val="006372C7"/>
    <w:rsid w:val="00640A4A"/>
    <w:rsid w:val="006415F7"/>
    <w:rsid w:val="00641D2B"/>
    <w:rsid w:val="00642E51"/>
    <w:rsid w:val="00645ABA"/>
    <w:rsid w:val="006461B9"/>
    <w:rsid w:val="0065123B"/>
    <w:rsid w:val="006552AB"/>
    <w:rsid w:val="00662D3E"/>
    <w:rsid w:val="00665C7E"/>
    <w:rsid w:val="006716BA"/>
    <w:rsid w:val="00672DDD"/>
    <w:rsid w:val="00676C91"/>
    <w:rsid w:val="00680AF1"/>
    <w:rsid w:val="00683F5B"/>
    <w:rsid w:val="00690B77"/>
    <w:rsid w:val="00693334"/>
    <w:rsid w:val="006A04F6"/>
    <w:rsid w:val="006A0670"/>
    <w:rsid w:val="006A26C8"/>
    <w:rsid w:val="006A3F70"/>
    <w:rsid w:val="006A73B8"/>
    <w:rsid w:val="006A7B35"/>
    <w:rsid w:val="006B0A84"/>
    <w:rsid w:val="006B7D2E"/>
    <w:rsid w:val="006C4000"/>
    <w:rsid w:val="006D2A69"/>
    <w:rsid w:val="006D474B"/>
    <w:rsid w:val="006E00F7"/>
    <w:rsid w:val="006E180B"/>
    <w:rsid w:val="006E1E6D"/>
    <w:rsid w:val="006E2ABE"/>
    <w:rsid w:val="006E4BDD"/>
    <w:rsid w:val="006E56E8"/>
    <w:rsid w:val="007109C5"/>
    <w:rsid w:val="00711200"/>
    <w:rsid w:val="0072397F"/>
    <w:rsid w:val="007260D8"/>
    <w:rsid w:val="00727663"/>
    <w:rsid w:val="00730BF2"/>
    <w:rsid w:val="00731922"/>
    <w:rsid w:val="00731ACB"/>
    <w:rsid w:val="00733971"/>
    <w:rsid w:val="007368AD"/>
    <w:rsid w:val="00737F54"/>
    <w:rsid w:val="0074133D"/>
    <w:rsid w:val="0074252A"/>
    <w:rsid w:val="0074293C"/>
    <w:rsid w:val="00746488"/>
    <w:rsid w:val="0075196D"/>
    <w:rsid w:val="00753984"/>
    <w:rsid w:val="00753EAD"/>
    <w:rsid w:val="0075558C"/>
    <w:rsid w:val="0075654F"/>
    <w:rsid w:val="00761EFA"/>
    <w:rsid w:val="00764873"/>
    <w:rsid w:val="0077398D"/>
    <w:rsid w:val="007778C3"/>
    <w:rsid w:val="007778DD"/>
    <w:rsid w:val="007830C1"/>
    <w:rsid w:val="00783A29"/>
    <w:rsid w:val="00784A4A"/>
    <w:rsid w:val="00790B6C"/>
    <w:rsid w:val="00791321"/>
    <w:rsid w:val="00795D03"/>
    <w:rsid w:val="00796693"/>
    <w:rsid w:val="007B2206"/>
    <w:rsid w:val="007B7A3A"/>
    <w:rsid w:val="007C7591"/>
    <w:rsid w:val="007D538B"/>
    <w:rsid w:val="007D5CD5"/>
    <w:rsid w:val="007F181C"/>
    <w:rsid w:val="007F6AE9"/>
    <w:rsid w:val="00804FFB"/>
    <w:rsid w:val="00805015"/>
    <w:rsid w:val="00807E14"/>
    <w:rsid w:val="00813119"/>
    <w:rsid w:val="00821C0D"/>
    <w:rsid w:val="0082280D"/>
    <w:rsid w:val="00823B2A"/>
    <w:rsid w:val="00826D54"/>
    <w:rsid w:val="00834CBF"/>
    <w:rsid w:val="00836F89"/>
    <w:rsid w:val="00844778"/>
    <w:rsid w:val="00846459"/>
    <w:rsid w:val="00847635"/>
    <w:rsid w:val="00851FE1"/>
    <w:rsid w:val="00852266"/>
    <w:rsid w:val="008570C7"/>
    <w:rsid w:val="00861CAB"/>
    <w:rsid w:val="00863435"/>
    <w:rsid w:val="008661A2"/>
    <w:rsid w:val="00872827"/>
    <w:rsid w:val="0087328A"/>
    <w:rsid w:val="0087349A"/>
    <w:rsid w:val="00877E95"/>
    <w:rsid w:val="00882ECF"/>
    <w:rsid w:val="008865B6"/>
    <w:rsid w:val="0089059A"/>
    <w:rsid w:val="00895DF4"/>
    <w:rsid w:val="008A4E30"/>
    <w:rsid w:val="008B1915"/>
    <w:rsid w:val="008B1A4D"/>
    <w:rsid w:val="008B4E30"/>
    <w:rsid w:val="008D589C"/>
    <w:rsid w:val="008D7B10"/>
    <w:rsid w:val="008E1A38"/>
    <w:rsid w:val="008E2716"/>
    <w:rsid w:val="008E6D0F"/>
    <w:rsid w:val="008E7085"/>
    <w:rsid w:val="008F2A6C"/>
    <w:rsid w:val="008F60C3"/>
    <w:rsid w:val="0090099F"/>
    <w:rsid w:val="00912D3C"/>
    <w:rsid w:val="00913932"/>
    <w:rsid w:val="0091439A"/>
    <w:rsid w:val="009204C6"/>
    <w:rsid w:val="00924598"/>
    <w:rsid w:val="009254D6"/>
    <w:rsid w:val="0092669B"/>
    <w:rsid w:val="00926DAE"/>
    <w:rsid w:val="0093163E"/>
    <w:rsid w:val="00936436"/>
    <w:rsid w:val="0094097B"/>
    <w:rsid w:val="0094721A"/>
    <w:rsid w:val="009555E7"/>
    <w:rsid w:val="00961177"/>
    <w:rsid w:val="009638A3"/>
    <w:rsid w:val="00965FBD"/>
    <w:rsid w:val="00966BAC"/>
    <w:rsid w:val="00971EB8"/>
    <w:rsid w:val="00974EB0"/>
    <w:rsid w:val="00983F16"/>
    <w:rsid w:val="009879BF"/>
    <w:rsid w:val="009A2ABE"/>
    <w:rsid w:val="009A6A2F"/>
    <w:rsid w:val="009B0617"/>
    <w:rsid w:val="009B073C"/>
    <w:rsid w:val="009B0A51"/>
    <w:rsid w:val="009C755C"/>
    <w:rsid w:val="009C780F"/>
    <w:rsid w:val="009D2408"/>
    <w:rsid w:val="009D296D"/>
    <w:rsid w:val="009D7779"/>
    <w:rsid w:val="009E0341"/>
    <w:rsid w:val="009E1039"/>
    <w:rsid w:val="009E13EC"/>
    <w:rsid w:val="009E4F4C"/>
    <w:rsid w:val="009E60EF"/>
    <w:rsid w:val="009F4A87"/>
    <w:rsid w:val="009F6B7D"/>
    <w:rsid w:val="00A05160"/>
    <w:rsid w:val="00A077D5"/>
    <w:rsid w:val="00A25353"/>
    <w:rsid w:val="00A25A2C"/>
    <w:rsid w:val="00A34ABE"/>
    <w:rsid w:val="00A34DA7"/>
    <w:rsid w:val="00A34F5F"/>
    <w:rsid w:val="00A46A68"/>
    <w:rsid w:val="00A46DA5"/>
    <w:rsid w:val="00A50701"/>
    <w:rsid w:val="00A50EE9"/>
    <w:rsid w:val="00A5188E"/>
    <w:rsid w:val="00A56B44"/>
    <w:rsid w:val="00A6010D"/>
    <w:rsid w:val="00A65911"/>
    <w:rsid w:val="00A665C1"/>
    <w:rsid w:val="00A74A36"/>
    <w:rsid w:val="00A86F48"/>
    <w:rsid w:val="00A930D3"/>
    <w:rsid w:val="00A94CA5"/>
    <w:rsid w:val="00A9638C"/>
    <w:rsid w:val="00AA0D99"/>
    <w:rsid w:val="00AA30D1"/>
    <w:rsid w:val="00AA3A0A"/>
    <w:rsid w:val="00AA6875"/>
    <w:rsid w:val="00AA73C4"/>
    <w:rsid w:val="00AA73D3"/>
    <w:rsid w:val="00AB700E"/>
    <w:rsid w:val="00AB7661"/>
    <w:rsid w:val="00AC3833"/>
    <w:rsid w:val="00AC56E8"/>
    <w:rsid w:val="00AC6C29"/>
    <w:rsid w:val="00AD0A33"/>
    <w:rsid w:val="00AE0982"/>
    <w:rsid w:val="00AE0E5C"/>
    <w:rsid w:val="00AE125E"/>
    <w:rsid w:val="00AE30DD"/>
    <w:rsid w:val="00AE5875"/>
    <w:rsid w:val="00AE694C"/>
    <w:rsid w:val="00AF4F5D"/>
    <w:rsid w:val="00B07524"/>
    <w:rsid w:val="00B113E7"/>
    <w:rsid w:val="00B27F32"/>
    <w:rsid w:val="00B300A7"/>
    <w:rsid w:val="00B31D9B"/>
    <w:rsid w:val="00B3272F"/>
    <w:rsid w:val="00B33D7E"/>
    <w:rsid w:val="00B34E55"/>
    <w:rsid w:val="00B35B7C"/>
    <w:rsid w:val="00B51D9A"/>
    <w:rsid w:val="00B53C15"/>
    <w:rsid w:val="00B60EAB"/>
    <w:rsid w:val="00B76E7C"/>
    <w:rsid w:val="00B90095"/>
    <w:rsid w:val="00B92658"/>
    <w:rsid w:val="00B93DCF"/>
    <w:rsid w:val="00B955BD"/>
    <w:rsid w:val="00BB411B"/>
    <w:rsid w:val="00BB7A2A"/>
    <w:rsid w:val="00BC096E"/>
    <w:rsid w:val="00BC2734"/>
    <w:rsid w:val="00BD034F"/>
    <w:rsid w:val="00BD0A32"/>
    <w:rsid w:val="00BD3522"/>
    <w:rsid w:val="00BD3853"/>
    <w:rsid w:val="00BD43E6"/>
    <w:rsid w:val="00BD4C35"/>
    <w:rsid w:val="00C067FC"/>
    <w:rsid w:val="00C0799A"/>
    <w:rsid w:val="00C11D0D"/>
    <w:rsid w:val="00C24B1B"/>
    <w:rsid w:val="00C31CA4"/>
    <w:rsid w:val="00C32C04"/>
    <w:rsid w:val="00C35A9F"/>
    <w:rsid w:val="00C37492"/>
    <w:rsid w:val="00C41764"/>
    <w:rsid w:val="00C418F3"/>
    <w:rsid w:val="00C46C02"/>
    <w:rsid w:val="00C509C3"/>
    <w:rsid w:val="00C50A17"/>
    <w:rsid w:val="00C56E8B"/>
    <w:rsid w:val="00C62864"/>
    <w:rsid w:val="00C637CE"/>
    <w:rsid w:val="00C64D35"/>
    <w:rsid w:val="00C65186"/>
    <w:rsid w:val="00C65B31"/>
    <w:rsid w:val="00C70EAE"/>
    <w:rsid w:val="00C72B35"/>
    <w:rsid w:val="00C72D98"/>
    <w:rsid w:val="00C772BF"/>
    <w:rsid w:val="00C801C5"/>
    <w:rsid w:val="00C83007"/>
    <w:rsid w:val="00C83505"/>
    <w:rsid w:val="00C83B65"/>
    <w:rsid w:val="00C847F7"/>
    <w:rsid w:val="00C84C17"/>
    <w:rsid w:val="00C95581"/>
    <w:rsid w:val="00C96EFE"/>
    <w:rsid w:val="00C97588"/>
    <w:rsid w:val="00CA12C9"/>
    <w:rsid w:val="00CA2DBD"/>
    <w:rsid w:val="00CA7ADB"/>
    <w:rsid w:val="00CB77EA"/>
    <w:rsid w:val="00CC58DD"/>
    <w:rsid w:val="00CD3CE1"/>
    <w:rsid w:val="00CD50B5"/>
    <w:rsid w:val="00CD73A9"/>
    <w:rsid w:val="00CD7B0A"/>
    <w:rsid w:val="00CE4B01"/>
    <w:rsid w:val="00CE60B5"/>
    <w:rsid w:val="00CF225B"/>
    <w:rsid w:val="00CF5A40"/>
    <w:rsid w:val="00D06F12"/>
    <w:rsid w:val="00D10F7F"/>
    <w:rsid w:val="00D21EF3"/>
    <w:rsid w:val="00D25FDB"/>
    <w:rsid w:val="00D37EA7"/>
    <w:rsid w:val="00D46790"/>
    <w:rsid w:val="00D52C7D"/>
    <w:rsid w:val="00D5404E"/>
    <w:rsid w:val="00D818D7"/>
    <w:rsid w:val="00D81B0C"/>
    <w:rsid w:val="00D83B30"/>
    <w:rsid w:val="00D84F87"/>
    <w:rsid w:val="00D91C27"/>
    <w:rsid w:val="00D955B6"/>
    <w:rsid w:val="00DA07CC"/>
    <w:rsid w:val="00DA294C"/>
    <w:rsid w:val="00DB3CF8"/>
    <w:rsid w:val="00DB640E"/>
    <w:rsid w:val="00DC287D"/>
    <w:rsid w:val="00DC5925"/>
    <w:rsid w:val="00DC60FA"/>
    <w:rsid w:val="00DD04BF"/>
    <w:rsid w:val="00DD1F2A"/>
    <w:rsid w:val="00DE23AF"/>
    <w:rsid w:val="00DF0258"/>
    <w:rsid w:val="00DF3B9A"/>
    <w:rsid w:val="00E11089"/>
    <w:rsid w:val="00E17598"/>
    <w:rsid w:val="00E40E70"/>
    <w:rsid w:val="00E56C99"/>
    <w:rsid w:val="00E61011"/>
    <w:rsid w:val="00E73D8F"/>
    <w:rsid w:val="00E766CA"/>
    <w:rsid w:val="00E81B59"/>
    <w:rsid w:val="00E878A0"/>
    <w:rsid w:val="00E91931"/>
    <w:rsid w:val="00E97FDB"/>
    <w:rsid w:val="00EA0486"/>
    <w:rsid w:val="00EA5199"/>
    <w:rsid w:val="00EA5479"/>
    <w:rsid w:val="00EB5276"/>
    <w:rsid w:val="00EC0FD5"/>
    <w:rsid w:val="00EC4E45"/>
    <w:rsid w:val="00ED4934"/>
    <w:rsid w:val="00ED7A05"/>
    <w:rsid w:val="00EE334C"/>
    <w:rsid w:val="00EE4FF9"/>
    <w:rsid w:val="00EF11A4"/>
    <w:rsid w:val="00F02153"/>
    <w:rsid w:val="00F04B6E"/>
    <w:rsid w:val="00F058DF"/>
    <w:rsid w:val="00F15675"/>
    <w:rsid w:val="00F20C9E"/>
    <w:rsid w:val="00F20FE7"/>
    <w:rsid w:val="00F21250"/>
    <w:rsid w:val="00F2398D"/>
    <w:rsid w:val="00F27A59"/>
    <w:rsid w:val="00F3617C"/>
    <w:rsid w:val="00F41130"/>
    <w:rsid w:val="00F60760"/>
    <w:rsid w:val="00F634A3"/>
    <w:rsid w:val="00F64F87"/>
    <w:rsid w:val="00F70F0C"/>
    <w:rsid w:val="00F710F9"/>
    <w:rsid w:val="00F7620F"/>
    <w:rsid w:val="00F76A62"/>
    <w:rsid w:val="00F83A5F"/>
    <w:rsid w:val="00F8462C"/>
    <w:rsid w:val="00F87F40"/>
    <w:rsid w:val="00F90341"/>
    <w:rsid w:val="00FA0AE4"/>
    <w:rsid w:val="00FA5751"/>
    <w:rsid w:val="00FA5B15"/>
    <w:rsid w:val="00FB3EF0"/>
    <w:rsid w:val="00FB4503"/>
    <w:rsid w:val="00FB4DBA"/>
    <w:rsid w:val="00FB667E"/>
    <w:rsid w:val="00FC01C9"/>
    <w:rsid w:val="00FD0D41"/>
    <w:rsid w:val="00FD743A"/>
    <w:rsid w:val="00FE552D"/>
    <w:rsid w:val="00FF195C"/>
    <w:rsid w:val="00FF4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B9FE7FAA-3A89-4421-8EC0-D8FC0D90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FF9"/>
    <w:pPr>
      <w:spacing w:line="360" w:lineRule="auto"/>
    </w:pPr>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44561D"/>
    <w:pPr>
      <w:keepNext/>
      <w:spacing w:before="120" w:after="120"/>
      <w:jc w:val="center"/>
    </w:pPr>
    <w:rPr>
      <w:iCs/>
      <w:color w:val="000000" w:themeColor="text1"/>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customStyle="1" w:styleId="Text">
    <w:name w:val="Text"/>
    <w:basedOn w:val="Normal"/>
    <w:rsid w:val="00AA3A0A"/>
    <w:pPr>
      <w:tabs>
        <w:tab w:val="left" w:pos="288"/>
      </w:tabs>
      <w:ind w:firstLine="288"/>
      <w:jc w:val="both"/>
    </w:pPr>
    <w:rPr>
      <w:rFonts w:ascii="Times New Roman" w:hAnsi="Times New Roman" w:cs="Times New Roman"/>
      <w:sz w:val="20"/>
      <w:szCs w:val="20"/>
    </w:rPr>
  </w:style>
  <w:style w:type="character" w:styleId="PlaceholderText">
    <w:name w:val="Placeholder Text"/>
    <w:basedOn w:val="DefaultParagraphFont"/>
    <w:uiPriority w:val="99"/>
    <w:semiHidden/>
    <w:rsid w:val="00AA3A0A"/>
    <w:rPr>
      <w:color w:val="808080"/>
    </w:rPr>
  </w:style>
  <w:style w:type="paragraph" w:customStyle="1" w:styleId="EndNoteBibliographyTitle">
    <w:name w:val="EndNote Bibliography Title"/>
    <w:basedOn w:val="Normal"/>
    <w:link w:val="EndNoteBibliographyTitleChar"/>
    <w:rsid w:val="00926DAE"/>
    <w:pPr>
      <w:jc w:val="center"/>
    </w:pPr>
    <w:rPr>
      <w:noProof/>
    </w:rPr>
  </w:style>
  <w:style w:type="character" w:customStyle="1" w:styleId="EndNoteBibliographyTitleChar">
    <w:name w:val="EndNote Bibliography Title Char"/>
    <w:basedOn w:val="DefaultParagraphFont"/>
    <w:link w:val="EndNoteBibliographyTitle"/>
    <w:rsid w:val="00926DAE"/>
    <w:rPr>
      <w:rFonts w:ascii="Arial" w:hAnsi="Arial"/>
      <w:noProof/>
    </w:rPr>
  </w:style>
  <w:style w:type="paragraph" w:customStyle="1" w:styleId="EndNoteBibliography">
    <w:name w:val="EndNote Bibliography"/>
    <w:basedOn w:val="Normal"/>
    <w:link w:val="EndNoteBibliographyChar"/>
    <w:rsid w:val="00926DAE"/>
    <w:pPr>
      <w:spacing w:line="240" w:lineRule="auto"/>
    </w:pPr>
    <w:rPr>
      <w:noProof/>
    </w:rPr>
  </w:style>
  <w:style w:type="character" w:customStyle="1" w:styleId="EndNoteBibliographyChar">
    <w:name w:val="EndNote Bibliography Char"/>
    <w:basedOn w:val="DefaultParagraphFont"/>
    <w:link w:val="EndNoteBibliography"/>
    <w:rsid w:val="00926DAE"/>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tiff"/><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tiff"/><Relationship Id="rId25" Type="http://schemas.openxmlformats.org/officeDocument/2006/relationships/image" Target="media/image15.tiff"/><Relationship Id="rId33" Type="http://schemas.openxmlformats.org/officeDocument/2006/relationships/image" Target="media/image23.tif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tiff"/><Relationship Id="rId32" Type="http://schemas.openxmlformats.org/officeDocument/2006/relationships/image" Target="media/image22.tif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tiff"/><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tiff"/><Relationship Id="rId31" Type="http://schemas.openxmlformats.org/officeDocument/2006/relationships/image" Target="media/image21.tif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Desktop\Msc%20thesis%20and%20presentation\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64E9F-C105-42D8-AC98-F950074C7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Template1.dotx</Template>
  <TotalTime>3736</TotalTime>
  <Pages>76</Pages>
  <Words>21697</Words>
  <Characters>123677</Characters>
  <Application>Microsoft Office Word</Application>
  <DocSecurity>0</DocSecurity>
  <Lines>1030</Lines>
  <Paragraphs>290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LIU</dc:creator>
  <cp:keywords/>
  <dc:description/>
  <cp:lastModifiedBy>LIU</cp:lastModifiedBy>
  <cp:revision>88</cp:revision>
  <cp:lastPrinted>2005-09-22T13:02:00Z</cp:lastPrinted>
  <dcterms:created xsi:type="dcterms:W3CDTF">2016-03-01T14:29:00Z</dcterms:created>
  <dcterms:modified xsi:type="dcterms:W3CDTF">2016-03-10T21:37:00Z</dcterms:modified>
</cp:coreProperties>
</file>