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6D" w:rsidRPr="00E57667" w:rsidRDefault="00C62680" w:rsidP="00612F41">
      <w:pPr>
        <w:ind w:left="2880" w:firstLine="720"/>
        <w:rPr>
          <w:rFonts w:asciiTheme="minorHAnsi" w:hAnsiTheme="minorHAnsi"/>
          <w:b/>
        </w:rPr>
      </w:pPr>
      <w:r w:rsidRPr="00E57667">
        <w:rPr>
          <w:rFonts w:asciiTheme="minorHAnsi" w:hAnsiTheme="minorHAnsi"/>
          <w:lang w:val="en-CA"/>
        </w:rPr>
        <w:t xml:space="preserve"> </w:t>
      </w:r>
      <w:r w:rsidR="0087349A" w:rsidRPr="00E57667">
        <w:rPr>
          <w:rFonts w:asciiTheme="minorHAnsi" w:hAnsiTheme="minorHAnsi"/>
          <w:lang w:val="en-CA"/>
        </w:rPr>
        <w:fldChar w:fldCharType="begin"/>
      </w:r>
      <w:r w:rsidR="0087349A" w:rsidRPr="00E57667">
        <w:rPr>
          <w:rFonts w:asciiTheme="minorHAnsi" w:hAnsiTheme="minorHAnsi"/>
          <w:lang w:val="en-CA"/>
        </w:rPr>
        <w:instrText xml:space="preserve"> SEQ CHAPTER \h \r 1</w:instrText>
      </w:r>
      <w:r w:rsidR="0087349A" w:rsidRPr="00E57667">
        <w:rPr>
          <w:rFonts w:asciiTheme="minorHAnsi" w:hAnsiTheme="minorHAnsi"/>
          <w:lang w:val="en-CA"/>
        </w:rPr>
        <w:fldChar w:fldCharType="end"/>
      </w:r>
      <w:r w:rsidR="009C755C" w:rsidRPr="00E57667">
        <w:rPr>
          <w:rFonts w:asciiTheme="minorHAnsi" w:hAnsiTheme="minorHAnsi"/>
          <w:b/>
          <w:lang w:val="en-CA"/>
        </w:rPr>
        <w:t>Thesis Title</w:t>
      </w: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9C755C">
      <w:pPr>
        <w:jc w:val="center"/>
        <w:rPr>
          <w:rFonts w:asciiTheme="minorHAnsi" w:hAnsiTheme="minorHAnsi"/>
        </w:rPr>
      </w:pPr>
      <w:r w:rsidRPr="00E57667">
        <w:rPr>
          <w:rFonts w:asciiTheme="minorHAnsi" w:hAnsiTheme="minorHAnsi"/>
        </w:rPr>
        <w:t>A Thesis Presented for</w:t>
      </w:r>
      <w:r w:rsidR="00C62680" w:rsidRPr="00E57667">
        <w:rPr>
          <w:rFonts w:asciiTheme="minorHAnsi" w:hAnsiTheme="minorHAnsi"/>
        </w:rPr>
        <w:t xml:space="preserve"> the </w:t>
      </w:r>
    </w:p>
    <w:p w:rsidR="009C755C" w:rsidRPr="00E57667" w:rsidRDefault="009C755C">
      <w:pPr>
        <w:jc w:val="center"/>
        <w:rPr>
          <w:rFonts w:asciiTheme="minorHAnsi" w:hAnsiTheme="minorHAnsi"/>
        </w:rPr>
      </w:pPr>
      <w:r w:rsidRPr="00E57667">
        <w:rPr>
          <w:rFonts w:asciiTheme="minorHAnsi" w:hAnsiTheme="minorHAnsi"/>
        </w:rPr>
        <w:t>Master of Science</w:t>
      </w:r>
    </w:p>
    <w:p w:rsidR="009C755C" w:rsidRPr="00E57667" w:rsidRDefault="009C755C">
      <w:pPr>
        <w:jc w:val="center"/>
        <w:rPr>
          <w:rFonts w:asciiTheme="minorHAnsi" w:hAnsiTheme="minorHAnsi"/>
        </w:rPr>
      </w:pPr>
      <w:r w:rsidRPr="00E57667">
        <w:rPr>
          <w:rFonts w:asciiTheme="minorHAnsi" w:hAnsiTheme="minorHAnsi"/>
        </w:rPr>
        <w:t>Degree</w:t>
      </w:r>
    </w:p>
    <w:p w:rsidR="009C755C" w:rsidRPr="00E57667" w:rsidRDefault="009C755C">
      <w:pPr>
        <w:jc w:val="center"/>
        <w:rPr>
          <w:rFonts w:asciiTheme="minorHAnsi" w:hAnsiTheme="minorHAnsi"/>
        </w:rPr>
      </w:pPr>
      <w:r w:rsidRPr="00E57667">
        <w:rPr>
          <w:rFonts w:asciiTheme="minorHAnsi" w:hAnsiTheme="minorHAnsi"/>
        </w:rPr>
        <w:t>The University of Tennessee, Knoxville</w:t>
      </w: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9C755C">
      <w:pPr>
        <w:jc w:val="center"/>
        <w:rPr>
          <w:rFonts w:asciiTheme="minorHAnsi" w:hAnsiTheme="minorHAnsi"/>
        </w:rPr>
      </w:pPr>
      <w:r w:rsidRPr="00E57667">
        <w:rPr>
          <w:rFonts w:asciiTheme="minorHAnsi" w:hAnsiTheme="minorHAnsi"/>
        </w:rPr>
        <w:t>Mary Smith</w:t>
      </w:r>
    </w:p>
    <w:p w:rsidR="009C755C" w:rsidRPr="00E57667" w:rsidRDefault="00672DDD">
      <w:pPr>
        <w:jc w:val="center"/>
        <w:rPr>
          <w:rFonts w:asciiTheme="minorHAnsi" w:hAnsiTheme="minorHAnsi"/>
        </w:rPr>
      </w:pPr>
      <w:r w:rsidRPr="00E57667">
        <w:rPr>
          <w:rFonts w:asciiTheme="minorHAnsi" w:hAnsiTheme="minorHAnsi"/>
        </w:rPr>
        <w:t>December</w:t>
      </w:r>
      <w:r w:rsidR="009C755C" w:rsidRPr="00E57667">
        <w:rPr>
          <w:rFonts w:asciiTheme="minorHAnsi" w:hAnsiTheme="minorHAnsi"/>
        </w:rPr>
        <w:t xml:space="preserve"> </w:t>
      </w:r>
      <w:r w:rsidR="00E603D9" w:rsidRPr="00E57667">
        <w:rPr>
          <w:rFonts w:asciiTheme="minorHAnsi" w:hAnsiTheme="minorHAnsi"/>
        </w:rPr>
        <w:t>20</w:t>
      </w:r>
      <w:r w:rsidR="00612F41" w:rsidRPr="00E57667">
        <w:rPr>
          <w:rFonts w:asciiTheme="minorHAnsi" w:hAnsiTheme="minorHAnsi"/>
        </w:rPr>
        <w:t>11</w:t>
      </w: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073443" w:rsidP="00D91C27">
      <w:pPr>
        <w:jc w:val="center"/>
        <w:rPr>
          <w:rFonts w:asciiTheme="minorHAnsi" w:hAnsiTheme="minorHAnsi"/>
        </w:rPr>
      </w:pPr>
      <w:r w:rsidRPr="00E57667">
        <w:rPr>
          <w:rFonts w:asciiTheme="minorHAnsi" w:hAnsiTheme="minorHAnsi"/>
        </w:rPr>
        <w:t>Copyright © 2011</w:t>
      </w:r>
      <w:r w:rsidR="00236E6D" w:rsidRPr="00E57667">
        <w:rPr>
          <w:rFonts w:asciiTheme="minorHAnsi" w:hAnsiTheme="minorHAnsi"/>
        </w:rPr>
        <w:t xml:space="preserve"> by </w:t>
      </w:r>
      <w:r w:rsidR="009C755C" w:rsidRPr="00E57667">
        <w:rPr>
          <w:rFonts w:asciiTheme="minorHAnsi" w:hAnsiTheme="minorHAnsi"/>
        </w:rPr>
        <w:t>Mary</w:t>
      </w:r>
      <w:r w:rsidR="00C62680" w:rsidRPr="00E57667">
        <w:rPr>
          <w:rFonts w:asciiTheme="minorHAnsi" w:hAnsiTheme="minorHAnsi"/>
        </w:rPr>
        <w:t xml:space="preserve"> “</w:t>
      </w:r>
      <w:r w:rsidR="00996A58" w:rsidRPr="00E57667">
        <w:rPr>
          <w:rFonts w:asciiTheme="minorHAnsi" w:hAnsiTheme="minorHAnsi"/>
        </w:rPr>
        <w:t>This Page is O</w:t>
      </w:r>
      <w:r w:rsidR="00C62680" w:rsidRPr="00E57667">
        <w:rPr>
          <w:rFonts w:asciiTheme="minorHAnsi" w:hAnsiTheme="minorHAnsi"/>
        </w:rPr>
        <w:t>ptional”</w:t>
      </w:r>
      <w:r w:rsidR="009C755C" w:rsidRPr="00E57667">
        <w:rPr>
          <w:rFonts w:asciiTheme="minorHAnsi" w:hAnsiTheme="minorHAnsi"/>
        </w:rPr>
        <w:t xml:space="preserve"> Smith</w:t>
      </w:r>
    </w:p>
    <w:p w:rsidR="00236E6D" w:rsidRPr="00E57667" w:rsidRDefault="00236E6D">
      <w:pPr>
        <w:jc w:val="center"/>
        <w:rPr>
          <w:rFonts w:asciiTheme="minorHAnsi" w:hAnsiTheme="minorHAnsi"/>
        </w:rPr>
      </w:pPr>
      <w:r w:rsidRPr="00E57667">
        <w:rPr>
          <w:rFonts w:asciiTheme="minorHAnsi" w:hAnsiTheme="minorHAnsi"/>
        </w:rPr>
        <w:t>All rights reserved.</w:t>
      </w: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236E6D" w:rsidRPr="00E57667" w:rsidRDefault="00236E6D">
      <w:pPr>
        <w:jc w:val="center"/>
        <w:rPr>
          <w:rFonts w:asciiTheme="minorHAnsi" w:hAnsiTheme="minorHAnsi"/>
        </w:rPr>
      </w:pPr>
    </w:p>
    <w:p w:rsidR="005B2970" w:rsidRPr="00E57667" w:rsidRDefault="00236E6D" w:rsidP="005B2970">
      <w:pPr>
        <w:ind w:left="90"/>
        <w:jc w:val="center"/>
        <w:rPr>
          <w:rFonts w:asciiTheme="minorHAnsi" w:hAnsiTheme="minorHAnsi"/>
          <w:b/>
        </w:rPr>
      </w:pPr>
      <w:r w:rsidRPr="00E57667">
        <w:rPr>
          <w:rFonts w:asciiTheme="minorHAnsi" w:hAnsiTheme="minorHAnsi"/>
        </w:rPr>
        <w:br w:type="page"/>
      </w:r>
      <w:r w:rsidR="005B2970" w:rsidRPr="00E57667">
        <w:rPr>
          <w:rFonts w:asciiTheme="minorHAnsi" w:hAnsiTheme="minorHAnsi"/>
          <w:b/>
        </w:rPr>
        <w:lastRenderedPageBreak/>
        <w:t>Dedication</w:t>
      </w:r>
    </w:p>
    <w:p w:rsidR="005B2970" w:rsidRPr="00E57667" w:rsidRDefault="005B2970" w:rsidP="005B2970">
      <w:pPr>
        <w:ind w:left="90"/>
        <w:jc w:val="center"/>
        <w:rPr>
          <w:rFonts w:asciiTheme="minorHAnsi" w:hAnsiTheme="minorHAnsi"/>
        </w:rPr>
      </w:pPr>
    </w:p>
    <w:p w:rsidR="005B2970" w:rsidRPr="00E57667" w:rsidRDefault="005B2970" w:rsidP="005B2970">
      <w:pPr>
        <w:ind w:left="90"/>
        <w:jc w:val="center"/>
        <w:rPr>
          <w:rFonts w:asciiTheme="minorHAnsi" w:hAnsiTheme="minorHAnsi"/>
        </w:rPr>
      </w:pPr>
      <w:r w:rsidRPr="00E57667">
        <w:rPr>
          <w:rFonts w:asciiTheme="minorHAnsi" w:hAnsiTheme="minorHAnsi"/>
        </w:rPr>
        <w:t>Even though this dedication page is optional</w:t>
      </w:r>
    </w:p>
    <w:p w:rsidR="005B2970" w:rsidRPr="00E57667" w:rsidRDefault="005B2970" w:rsidP="005B2970">
      <w:pPr>
        <w:ind w:left="90"/>
        <w:jc w:val="center"/>
        <w:rPr>
          <w:rFonts w:asciiTheme="minorHAnsi" w:hAnsiTheme="minorHAnsi"/>
        </w:rPr>
      </w:pPr>
      <w:r w:rsidRPr="00E57667">
        <w:rPr>
          <w:rFonts w:asciiTheme="minorHAnsi" w:hAnsiTheme="minorHAnsi"/>
        </w:rPr>
        <w:t xml:space="preserve">I dedicate this page to you.  </w:t>
      </w:r>
    </w:p>
    <w:p w:rsidR="005B2970" w:rsidRPr="00E57667" w:rsidRDefault="005B2970" w:rsidP="005B2970">
      <w:pPr>
        <w:ind w:left="720" w:firstLine="720"/>
        <w:jc w:val="center"/>
        <w:rPr>
          <w:rFonts w:asciiTheme="minorHAnsi" w:hAnsiTheme="minorHAnsi"/>
        </w:rPr>
      </w:pPr>
    </w:p>
    <w:p w:rsidR="00CD73A9" w:rsidRPr="00E57667" w:rsidRDefault="005B2970" w:rsidP="005B2970">
      <w:pPr>
        <w:tabs>
          <w:tab w:val="left" w:pos="90"/>
        </w:tabs>
        <w:ind w:left="90"/>
        <w:jc w:val="center"/>
        <w:rPr>
          <w:rFonts w:asciiTheme="minorHAnsi" w:hAnsiTheme="minorHAnsi"/>
          <w:b/>
        </w:rPr>
      </w:pPr>
      <w:r w:rsidRPr="00E57667">
        <w:rPr>
          <w:rFonts w:asciiTheme="minorHAnsi" w:hAnsiTheme="minorHAnsi"/>
        </w:rPr>
        <w:br w:type="page"/>
      </w:r>
      <w:r w:rsidR="00D067C3" w:rsidRPr="00E57667">
        <w:rPr>
          <w:rFonts w:asciiTheme="minorHAnsi" w:hAnsiTheme="minorHAnsi"/>
          <w:b/>
        </w:rPr>
        <w:lastRenderedPageBreak/>
        <w:t>Acknowledgements</w:t>
      </w:r>
    </w:p>
    <w:p w:rsidR="00CD73A9" w:rsidRPr="00E57667" w:rsidRDefault="00CD73A9">
      <w:pPr>
        <w:jc w:val="center"/>
        <w:rPr>
          <w:rFonts w:asciiTheme="minorHAnsi" w:hAnsiTheme="minorHAnsi"/>
        </w:rPr>
      </w:pPr>
    </w:p>
    <w:p w:rsidR="00236E6D" w:rsidRPr="00E57667" w:rsidRDefault="00A34F5F" w:rsidP="008F60C3">
      <w:pPr>
        <w:jc w:val="center"/>
        <w:rPr>
          <w:rFonts w:asciiTheme="minorHAnsi" w:hAnsiTheme="minorHAnsi"/>
        </w:rPr>
      </w:pPr>
      <w:r w:rsidRPr="00E57667">
        <w:rPr>
          <w:rFonts w:asciiTheme="minorHAnsi" w:hAnsiTheme="minorHAnsi"/>
        </w:rPr>
        <w:t>Thank you all for your help</w:t>
      </w:r>
      <w:r w:rsidR="00C62680" w:rsidRPr="00E57667">
        <w:rPr>
          <w:rFonts w:asciiTheme="minorHAnsi" w:hAnsiTheme="minorHAnsi"/>
        </w:rPr>
        <w:t>. However, this page is optional</w:t>
      </w:r>
      <w:r w:rsidRPr="00E57667">
        <w:rPr>
          <w:rFonts w:asciiTheme="minorHAnsi" w:hAnsiTheme="minorHAnsi"/>
        </w:rPr>
        <w:t>.</w:t>
      </w:r>
      <w:r w:rsidR="00CD73A9" w:rsidRPr="00E57667">
        <w:rPr>
          <w:rFonts w:asciiTheme="minorHAnsi" w:hAnsiTheme="minorHAnsi"/>
        </w:rPr>
        <w:br w:type="page"/>
      </w:r>
      <w:r w:rsidR="00D067C3" w:rsidRPr="00E57667">
        <w:rPr>
          <w:rFonts w:asciiTheme="minorHAnsi" w:hAnsiTheme="minorHAnsi"/>
          <w:b/>
          <w:bCs/>
        </w:rPr>
        <w:lastRenderedPageBreak/>
        <w:t>Abstract</w:t>
      </w:r>
    </w:p>
    <w:p w:rsidR="00236E6D" w:rsidRPr="00E57667" w:rsidRDefault="00236E6D">
      <w:pPr>
        <w:rPr>
          <w:rFonts w:asciiTheme="minorHAnsi" w:hAnsiTheme="minorHAnsi"/>
        </w:rPr>
      </w:pPr>
    </w:p>
    <w:p w:rsidR="009C755C" w:rsidRPr="00E57667" w:rsidRDefault="009C755C" w:rsidP="009C755C">
      <w:pPr>
        <w:ind w:firstLine="720"/>
        <w:rPr>
          <w:rFonts w:asciiTheme="minorHAnsi" w:hAnsiTheme="minorHAnsi"/>
        </w:rPr>
      </w:pPr>
      <w:r w:rsidRPr="00E57667">
        <w:rPr>
          <w:rFonts w:asciiTheme="minorHAnsi" w:hAnsiTheme="minorHAnsi"/>
        </w:rPr>
        <w:t xml:space="preserve">This </w:t>
      </w:r>
      <w:r w:rsidR="008F60C3" w:rsidRPr="00E57667">
        <w:rPr>
          <w:rFonts w:asciiTheme="minorHAnsi" w:hAnsiTheme="minorHAnsi"/>
        </w:rPr>
        <w:t xml:space="preserve">is a sample Word document that can be used as a template in formatting your thesis/dissertation. </w:t>
      </w:r>
      <w:r w:rsidR="00C62680" w:rsidRPr="00E57667">
        <w:rPr>
          <w:rFonts w:asciiTheme="minorHAnsi" w:hAnsiTheme="minorHAnsi"/>
          <w:b/>
        </w:rPr>
        <w:t>Your abstract</w:t>
      </w:r>
      <w:r w:rsidR="00E17018" w:rsidRPr="00E57667">
        <w:rPr>
          <w:rFonts w:asciiTheme="minorHAnsi" w:hAnsiTheme="minorHAnsi"/>
          <w:b/>
        </w:rPr>
        <w:t xml:space="preserve"> must be 350 words or </w:t>
      </w:r>
      <w:r w:rsidR="00C10875" w:rsidRPr="00E57667">
        <w:rPr>
          <w:rFonts w:asciiTheme="minorHAnsi" w:hAnsiTheme="minorHAnsi"/>
          <w:b/>
        </w:rPr>
        <w:t>fewer.</w:t>
      </w:r>
      <w:r w:rsidR="00C10875" w:rsidRPr="00E57667">
        <w:rPr>
          <w:rFonts w:asciiTheme="minorHAnsi" w:hAnsiTheme="minorHAnsi"/>
        </w:rPr>
        <w:t xml:space="preserve"> If you are using special characters, you’ll want to spell them out between square brackets after each time you use them (this is in the abstract </w:t>
      </w:r>
      <w:r w:rsidR="00C10875" w:rsidRPr="00E57667">
        <w:rPr>
          <w:rFonts w:asciiTheme="minorHAnsi" w:hAnsiTheme="minorHAnsi"/>
          <w:i/>
        </w:rPr>
        <w:t xml:space="preserve">only. </w:t>
      </w:r>
      <w:r w:rsidR="00C10875" w:rsidRPr="00E57667">
        <w:rPr>
          <w:rFonts w:asciiTheme="minorHAnsi" w:hAnsiTheme="minorHAnsi"/>
        </w:rPr>
        <w:t xml:space="preserve">It’s not necessary elsewhere in the document, although use of special characters in the title is prohibited.) </w:t>
      </w:r>
    </w:p>
    <w:p w:rsidR="00C10875" w:rsidRPr="00E57667" w:rsidRDefault="00C10875" w:rsidP="009C755C">
      <w:pPr>
        <w:ind w:firstLine="720"/>
        <w:rPr>
          <w:rFonts w:asciiTheme="minorHAnsi" w:hAnsiTheme="minorHAnsi"/>
        </w:rPr>
      </w:pPr>
      <w:r w:rsidRPr="00E57667">
        <w:rPr>
          <w:rFonts w:asciiTheme="minorHAnsi" w:hAnsiTheme="minorHAnsi"/>
        </w:rPr>
        <w:t>For our purposes a special character is any character which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w:t>
      </w:r>
    </w:p>
    <w:p w:rsidR="00236E6D" w:rsidRPr="00E57667" w:rsidRDefault="00236E6D" w:rsidP="009C755C">
      <w:pPr>
        <w:jc w:val="center"/>
        <w:rPr>
          <w:rFonts w:asciiTheme="minorHAnsi" w:hAnsiTheme="minorHAnsi"/>
          <w:b/>
        </w:rPr>
      </w:pPr>
      <w:r w:rsidRPr="00E57667">
        <w:rPr>
          <w:rFonts w:asciiTheme="minorHAnsi" w:hAnsiTheme="minorHAnsi"/>
        </w:rPr>
        <w:br w:type="page"/>
      </w:r>
      <w:r w:rsidR="00D067C3" w:rsidRPr="00E57667">
        <w:rPr>
          <w:rFonts w:asciiTheme="minorHAnsi" w:hAnsiTheme="minorHAnsi"/>
          <w:b/>
          <w:bCs/>
        </w:rPr>
        <w:lastRenderedPageBreak/>
        <w:t>Preface</w:t>
      </w:r>
    </w:p>
    <w:p w:rsidR="00A34F5F" w:rsidRPr="00E57667" w:rsidRDefault="00A34F5F" w:rsidP="00A34F5F">
      <w:pPr>
        <w:rPr>
          <w:rFonts w:asciiTheme="minorHAnsi" w:hAnsiTheme="minorHAnsi"/>
        </w:rPr>
      </w:pPr>
    </w:p>
    <w:p w:rsidR="00236E6D" w:rsidRPr="00E57667" w:rsidRDefault="000166A9" w:rsidP="00F710F9">
      <w:pPr>
        <w:numPr>
          <w:ilvl w:val="12"/>
          <w:numId w:val="0"/>
        </w:numPr>
        <w:jc w:val="center"/>
        <w:rPr>
          <w:rFonts w:asciiTheme="minorHAnsi" w:hAnsiTheme="minorHAnsi"/>
          <w:bCs/>
        </w:rPr>
      </w:pPr>
      <w:r w:rsidRPr="00E57667">
        <w:rPr>
          <w:rFonts w:asciiTheme="minorHAnsi" w:hAnsiTheme="minorHAnsi"/>
        </w:rPr>
        <w:t>This page is optional.</w:t>
      </w:r>
      <w:r w:rsidR="00236E6D" w:rsidRPr="00E57667">
        <w:rPr>
          <w:rFonts w:asciiTheme="minorHAnsi" w:hAnsiTheme="minorHAnsi"/>
        </w:rPr>
        <w:br w:type="page"/>
      </w:r>
      <w:r w:rsidR="00D067C3" w:rsidRPr="00E57667">
        <w:rPr>
          <w:rFonts w:asciiTheme="minorHAnsi" w:hAnsiTheme="minorHAnsi"/>
          <w:b/>
          <w:bCs/>
        </w:rPr>
        <w:lastRenderedPageBreak/>
        <w:t>Table of Contents</w:t>
      </w:r>
    </w:p>
    <w:p w:rsidR="00552852" w:rsidRPr="00E57667" w:rsidRDefault="00552852" w:rsidP="00F710F9">
      <w:pPr>
        <w:numPr>
          <w:ilvl w:val="12"/>
          <w:numId w:val="0"/>
        </w:numPr>
        <w:jc w:val="center"/>
        <w:rPr>
          <w:rFonts w:asciiTheme="minorHAnsi" w:hAnsiTheme="minorHAnsi"/>
        </w:rPr>
      </w:pPr>
    </w:p>
    <w:p w:rsidR="00041FBF" w:rsidRPr="00D86146" w:rsidRDefault="00236E6D">
      <w:pPr>
        <w:pStyle w:val="TOC1"/>
        <w:tabs>
          <w:tab w:val="right" w:leader="dot" w:pos="8630"/>
        </w:tabs>
        <w:rPr>
          <w:rFonts w:asciiTheme="minorHAnsi" w:eastAsiaTheme="minorEastAsia" w:hAnsiTheme="minorHAnsi" w:cstheme="minorBidi"/>
          <w:noProof/>
          <w:sz w:val="22"/>
          <w:szCs w:val="22"/>
        </w:rPr>
      </w:pPr>
      <w:r w:rsidRPr="00D86146">
        <w:rPr>
          <w:rFonts w:asciiTheme="minorHAnsi" w:hAnsiTheme="minorHAnsi"/>
        </w:rPr>
        <w:fldChar w:fldCharType="begin"/>
      </w:r>
      <w:r w:rsidRPr="00D86146">
        <w:rPr>
          <w:rFonts w:asciiTheme="minorHAnsi" w:hAnsiTheme="minorHAnsi"/>
        </w:rPr>
        <w:instrText xml:space="preserve"> TOC \o "1-3" \h \z </w:instrText>
      </w:r>
      <w:r w:rsidRPr="00D86146">
        <w:rPr>
          <w:rFonts w:asciiTheme="minorHAnsi" w:hAnsiTheme="minorHAnsi"/>
        </w:rPr>
        <w:fldChar w:fldCharType="separate"/>
      </w:r>
      <w:hyperlink w:anchor="_Toc370382392" w:history="1">
        <w:r w:rsidR="00041FBF" w:rsidRPr="00D86146">
          <w:rPr>
            <w:rStyle w:val="Hyperlink"/>
            <w:rFonts w:asciiTheme="minorHAnsi" w:hAnsiTheme="minorHAnsi"/>
            <w:noProof/>
          </w:rPr>
          <w:t>Chapter 1 Introduction and General Information</w:t>
        </w:r>
        <w:r w:rsidR="00041FBF" w:rsidRPr="00D86146">
          <w:rPr>
            <w:rFonts w:asciiTheme="minorHAnsi" w:hAnsiTheme="minorHAnsi"/>
            <w:noProof/>
            <w:webHidden/>
          </w:rPr>
          <w:tab/>
        </w:r>
        <w:r w:rsidR="00041FBF" w:rsidRPr="00D86146">
          <w:rPr>
            <w:rFonts w:asciiTheme="minorHAnsi" w:hAnsiTheme="minorHAnsi"/>
            <w:noProof/>
            <w:webHidden/>
          </w:rPr>
          <w:fldChar w:fldCharType="begin"/>
        </w:r>
        <w:r w:rsidR="00041FBF" w:rsidRPr="00D86146">
          <w:rPr>
            <w:rFonts w:asciiTheme="minorHAnsi" w:hAnsiTheme="minorHAnsi"/>
            <w:noProof/>
            <w:webHidden/>
          </w:rPr>
          <w:instrText xml:space="preserve"> PAGEREF _Toc370382392 \h </w:instrText>
        </w:r>
        <w:r w:rsidR="00041FBF" w:rsidRPr="00D86146">
          <w:rPr>
            <w:rFonts w:asciiTheme="minorHAnsi" w:hAnsiTheme="minorHAnsi"/>
            <w:noProof/>
            <w:webHidden/>
          </w:rPr>
        </w:r>
        <w:r w:rsidR="00041FBF" w:rsidRPr="00D86146">
          <w:rPr>
            <w:rFonts w:asciiTheme="minorHAnsi" w:hAnsiTheme="minorHAnsi"/>
            <w:noProof/>
            <w:webHidden/>
          </w:rPr>
          <w:fldChar w:fldCharType="separate"/>
        </w:r>
        <w:r w:rsidR="00041FBF" w:rsidRPr="00D86146">
          <w:rPr>
            <w:rFonts w:asciiTheme="minorHAnsi" w:hAnsiTheme="minorHAnsi"/>
            <w:noProof/>
            <w:webHidden/>
          </w:rPr>
          <w:t>1</w:t>
        </w:r>
        <w:r w:rsidR="00041FBF"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393" w:history="1">
        <w:r w:rsidRPr="00D86146">
          <w:rPr>
            <w:rStyle w:val="Hyperlink"/>
            <w:rFonts w:asciiTheme="minorHAnsi" w:hAnsiTheme="minorHAnsi"/>
            <w:noProof/>
          </w:rPr>
          <w:t>Heading 2</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_Toc370382393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394" w:history="1">
        <w:r w:rsidRPr="00D86146">
          <w:rPr>
            <w:rStyle w:val="Hyperlink"/>
            <w:rFonts w:asciiTheme="minorHAnsi" w:hAnsiTheme="minorHAnsi"/>
            <w:noProof/>
          </w:rPr>
          <w:t>Heading 2</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_Toc370382394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395" w:history="1">
        <w:r w:rsidRPr="00D86146">
          <w:rPr>
            <w:rStyle w:val="Hyperlink"/>
            <w:rFonts w:asciiTheme="minorHAnsi" w:hAnsiTheme="minorHAnsi"/>
            <w:noProof/>
          </w:rPr>
          <w:t>Heading 3.</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_Toc370382395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396" w:history="1">
        <w:r w:rsidRPr="00D86146">
          <w:rPr>
            <w:rStyle w:val="Hyperlink"/>
            <w:rFonts w:asciiTheme="minorHAnsi" w:hAnsiTheme="minorHAnsi"/>
            <w:noProof/>
          </w:rPr>
          <w:t>Heading 3.</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_Toc370382396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2</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397" w:history="1">
        <w:r w:rsidRPr="00D86146">
          <w:rPr>
            <w:rStyle w:val="Hyperlink"/>
            <w:rFonts w:asciiTheme="minorHAnsi" w:hAnsiTheme="minorHAnsi"/>
            <w:noProof/>
          </w:rPr>
          <w:t>Heading 2</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_Toc370382397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2</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398" w:history="1">
        <w:r w:rsidRPr="00D86146">
          <w:rPr>
            <w:rStyle w:val="Hyperlink"/>
            <w:rFonts w:asciiTheme="minorHAnsi" w:hAnsiTheme="minorHAnsi"/>
            <w:noProof/>
          </w:rPr>
          <w:t>Chapter 2  Literature Review</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_Toc370382398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3</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399" w:history="1">
        <w:r w:rsidRPr="00D86146">
          <w:rPr>
            <w:rStyle w:val="Hyperlink"/>
            <w:rFonts w:asciiTheme="minorHAnsi" w:hAnsiTheme="minorHAnsi"/>
            <w:noProof/>
          </w:rPr>
          <w:t>Chapter 3  Theory and Equations</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_Toc370382399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5</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00" w:history="1">
        <w:r w:rsidRPr="00D86146">
          <w:rPr>
            <w:rStyle w:val="Hyperlink"/>
            <w:rFonts w:asciiTheme="minorHAnsi" w:hAnsiTheme="minorHAnsi"/>
            <w:noProof/>
          </w:rPr>
          <w:t>External Flow</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_Toc370382400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5</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401" w:history="1">
        <w:r w:rsidRPr="00D86146">
          <w:rPr>
            <w:rStyle w:val="Hyperlink"/>
            <w:rFonts w:asciiTheme="minorHAnsi" w:hAnsiTheme="minorHAnsi"/>
            <w:noProof/>
          </w:rPr>
          <w:t>Conservation of Mass</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_Toc370382401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5</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402" w:history="1">
        <w:r w:rsidRPr="00D86146">
          <w:rPr>
            <w:rStyle w:val="Hyperlink"/>
            <w:rFonts w:asciiTheme="minorHAnsi" w:hAnsiTheme="minorHAnsi"/>
            <w:noProof/>
          </w:rPr>
          <w:t>Conservation of Momentum</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_Toc370382402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5</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403" w:history="1">
        <w:r w:rsidRPr="00D86146">
          <w:rPr>
            <w:rStyle w:val="Hyperlink"/>
            <w:rFonts w:asciiTheme="minorHAnsi" w:hAnsiTheme="minorHAnsi"/>
            <w:noProof/>
          </w:rPr>
          <w:t>Conservation of Energy</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_Toc370382403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6</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04" w:history="1">
        <w:r w:rsidRPr="00D86146">
          <w:rPr>
            <w:rStyle w:val="Hyperlink"/>
            <w:rFonts w:asciiTheme="minorHAnsi" w:hAnsiTheme="minorHAnsi"/>
            <w:noProof/>
          </w:rPr>
          <w:t>Porous Medium</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_Toc370382404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6</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05" w:history="1">
        <w:r w:rsidRPr="00D86146">
          <w:rPr>
            <w:rStyle w:val="Hyperlink"/>
            <w:rFonts w:asciiTheme="minorHAnsi" w:hAnsiTheme="minorHAnsi"/>
            <w:noProof/>
          </w:rPr>
          <w:t>Porous Medium Conservation of Mass</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_Toc370382405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8</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406" w:history="1">
        <w:r w:rsidRPr="00D86146">
          <w:rPr>
            <w:rStyle w:val="Hyperlink"/>
            <w:rFonts w:asciiTheme="minorHAnsi" w:hAnsiTheme="minorHAnsi"/>
            <w:noProof/>
          </w:rPr>
          <w:t>Diffusion</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_Toc370382406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8</w:t>
        </w:r>
        <w:r w:rsidRPr="00D86146">
          <w:rPr>
            <w:rFonts w:asciiTheme="minorHAnsi" w:hAnsiTheme="minorHAnsi"/>
            <w:noProof/>
            <w:webHidden/>
          </w:rPr>
          <w:fldChar w:fldCharType="end"/>
        </w:r>
      </w:hyperlink>
    </w:p>
    <w:p w:rsidR="00041FBF" w:rsidRPr="00D86146" w:rsidRDefault="00041FBF">
      <w:pPr>
        <w:pStyle w:val="TOC3"/>
        <w:tabs>
          <w:tab w:val="right" w:leader="dot" w:pos="8630"/>
        </w:tabs>
        <w:rPr>
          <w:rFonts w:asciiTheme="minorHAnsi" w:eastAsiaTheme="minorEastAsia" w:hAnsiTheme="minorHAnsi" w:cstheme="minorBidi"/>
          <w:noProof/>
          <w:sz w:val="22"/>
          <w:szCs w:val="22"/>
        </w:rPr>
      </w:pPr>
      <w:hyperlink w:anchor="_Toc370382407" w:history="1">
        <w:r w:rsidRPr="00D86146">
          <w:rPr>
            <w:rStyle w:val="Hyperlink"/>
            <w:rFonts w:asciiTheme="minorHAnsi" w:hAnsiTheme="minorHAnsi"/>
            <w:noProof/>
          </w:rPr>
          <w:t>Bound Water</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_Toc370382407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8</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08" w:history="1">
        <w:r w:rsidRPr="00D86146">
          <w:rPr>
            <w:rStyle w:val="Hyperlink"/>
            <w:rFonts w:asciiTheme="minorHAnsi" w:hAnsiTheme="minorHAnsi"/>
            <w:noProof/>
          </w:rPr>
          <w:t>Porous Medium Conservation of Momentum</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_Toc370382408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11</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09" w:history="1">
        <w:r w:rsidRPr="00D86146">
          <w:rPr>
            <w:rStyle w:val="Hyperlink"/>
            <w:rFonts w:asciiTheme="minorHAnsi" w:hAnsiTheme="minorHAnsi"/>
            <w:noProof/>
          </w:rPr>
          <w:t>Porous Medium Conservation of Energy</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_Toc370382409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11</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410" w:history="1">
        <w:r w:rsidRPr="00D86146">
          <w:rPr>
            <w:rStyle w:val="Hyperlink"/>
            <w:rFonts w:asciiTheme="minorHAnsi" w:hAnsiTheme="minorHAnsi"/>
            <w:noProof/>
          </w:rPr>
          <w:t>Chapter 4  Test Cases</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_Toc370382410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13</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11" w:history="1">
        <w:r w:rsidRPr="00D86146">
          <w:rPr>
            <w:rStyle w:val="Hyperlink"/>
            <w:rFonts w:asciiTheme="minorHAnsi" w:hAnsiTheme="minorHAnsi"/>
            <w:noProof/>
          </w:rPr>
          <w:t>Diffusion</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_Toc370382411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13</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12" w:history="1">
        <w:r w:rsidRPr="00D86146">
          <w:rPr>
            <w:rStyle w:val="Hyperlink"/>
            <w:rFonts w:asciiTheme="minorHAnsi" w:hAnsiTheme="minorHAnsi"/>
            <w:noProof/>
          </w:rPr>
          <w:t>Steady State Convection and Diffusion</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_Toc370382412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15</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13" w:history="1">
        <w:r w:rsidRPr="00D86146">
          <w:rPr>
            <w:rStyle w:val="Hyperlink"/>
            <w:rFonts w:asciiTheme="minorHAnsi" w:hAnsiTheme="minorHAnsi"/>
            <w:noProof/>
          </w:rPr>
          <w:t>Cylinder in Crossflow</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_Toc370382413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21</w:t>
        </w:r>
        <w:r w:rsidRPr="00D86146">
          <w:rPr>
            <w:rFonts w:asciiTheme="minorHAnsi" w:hAnsiTheme="minorHAnsi"/>
            <w:noProof/>
            <w:webHidden/>
          </w:rPr>
          <w:fldChar w:fldCharType="end"/>
        </w:r>
      </w:hyperlink>
    </w:p>
    <w:p w:rsidR="00041FBF" w:rsidRPr="00D86146" w:rsidRDefault="00041FBF">
      <w:pPr>
        <w:pStyle w:val="TOC2"/>
        <w:tabs>
          <w:tab w:val="right" w:leader="dot" w:pos="8630"/>
        </w:tabs>
        <w:rPr>
          <w:rFonts w:asciiTheme="minorHAnsi" w:eastAsiaTheme="minorEastAsia" w:hAnsiTheme="minorHAnsi" w:cstheme="minorBidi"/>
          <w:noProof/>
          <w:sz w:val="22"/>
          <w:szCs w:val="22"/>
        </w:rPr>
      </w:pPr>
      <w:hyperlink w:anchor="_Toc370382414" w:history="1">
        <w:r w:rsidRPr="00D86146">
          <w:rPr>
            <w:rStyle w:val="Hyperlink"/>
            <w:rFonts w:asciiTheme="minorHAnsi" w:hAnsiTheme="minorHAnsi"/>
            <w:noProof/>
          </w:rPr>
          <w:t>Vapor Absorption</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_Toc370382414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24</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415" w:history="1">
        <w:r w:rsidRPr="00D86146">
          <w:rPr>
            <w:rStyle w:val="Hyperlink"/>
            <w:rFonts w:asciiTheme="minorHAnsi" w:hAnsiTheme="minorHAnsi"/>
            <w:noProof/>
          </w:rPr>
          <w:t>Chapter 5  Conclusions and Recommendations</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_Toc370382415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27</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416" w:history="1">
        <w:r w:rsidRPr="00D86146">
          <w:rPr>
            <w:rStyle w:val="Hyperlink"/>
            <w:rFonts w:asciiTheme="minorHAnsi" w:hAnsiTheme="minorHAnsi"/>
            <w:noProof/>
          </w:rPr>
          <w:t>List of References</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_Toc370382416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28</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417" w:history="1">
        <w:r w:rsidRPr="00D86146">
          <w:rPr>
            <w:rStyle w:val="Hyperlink"/>
            <w:rFonts w:asciiTheme="minorHAnsi" w:hAnsiTheme="minorHAnsi"/>
            <w:noProof/>
          </w:rPr>
          <w:t>Appendix</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_Toc370382417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31</w:t>
        </w:r>
        <w:r w:rsidRPr="00D86146">
          <w:rPr>
            <w:rFonts w:asciiTheme="minorHAnsi" w:hAnsiTheme="minorHAnsi"/>
            <w:noProof/>
            <w:webHidden/>
          </w:rPr>
          <w:fldChar w:fldCharType="end"/>
        </w:r>
      </w:hyperlink>
    </w:p>
    <w:p w:rsidR="00041FBF" w:rsidRPr="00D86146" w:rsidRDefault="00041FBF">
      <w:pPr>
        <w:pStyle w:val="TOC1"/>
        <w:tabs>
          <w:tab w:val="right" w:leader="dot" w:pos="8630"/>
        </w:tabs>
        <w:rPr>
          <w:rFonts w:asciiTheme="minorHAnsi" w:eastAsiaTheme="minorEastAsia" w:hAnsiTheme="minorHAnsi" w:cstheme="minorBidi"/>
          <w:noProof/>
          <w:sz w:val="22"/>
          <w:szCs w:val="22"/>
        </w:rPr>
      </w:pPr>
      <w:hyperlink w:anchor="_Toc370382418" w:history="1">
        <w:r w:rsidRPr="00D86146">
          <w:rPr>
            <w:rStyle w:val="Hyperlink"/>
            <w:rFonts w:asciiTheme="minorHAnsi" w:hAnsiTheme="minorHAnsi"/>
            <w:noProof/>
          </w:rPr>
          <w:t>Vita</w:t>
        </w:r>
        <w:r w:rsidRPr="00D86146">
          <w:rPr>
            <w:rFonts w:asciiTheme="minorHAnsi" w:hAnsiTheme="minorHAnsi"/>
            <w:noProof/>
            <w:webHidden/>
          </w:rPr>
          <w:tab/>
        </w:r>
        <w:r w:rsidRPr="00D86146">
          <w:rPr>
            <w:rFonts w:asciiTheme="minorHAnsi" w:hAnsiTheme="minorHAnsi"/>
            <w:noProof/>
            <w:webHidden/>
          </w:rPr>
          <w:fldChar w:fldCharType="begin"/>
        </w:r>
        <w:r w:rsidRPr="00D86146">
          <w:rPr>
            <w:rFonts w:asciiTheme="minorHAnsi" w:hAnsiTheme="minorHAnsi"/>
            <w:noProof/>
            <w:webHidden/>
          </w:rPr>
          <w:instrText xml:space="preserve"> PAGEREF _Toc370382418 \h </w:instrText>
        </w:r>
        <w:r w:rsidRPr="00D86146">
          <w:rPr>
            <w:rFonts w:asciiTheme="minorHAnsi" w:hAnsiTheme="minorHAnsi"/>
            <w:noProof/>
            <w:webHidden/>
          </w:rPr>
        </w:r>
        <w:r w:rsidRPr="00D86146">
          <w:rPr>
            <w:rFonts w:asciiTheme="minorHAnsi" w:hAnsiTheme="minorHAnsi"/>
            <w:noProof/>
            <w:webHidden/>
          </w:rPr>
          <w:fldChar w:fldCharType="separate"/>
        </w:r>
        <w:r w:rsidRPr="00D86146">
          <w:rPr>
            <w:rFonts w:asciiTheme="minorHAnsi" w:hAnsiTheme="minorHAnsi"/>
            <w:noProof/>
            <w:webHidden/>
          </w:rPr>
          <w:t>33</w:t>
        </w:r>
        <w:r w:rsidRPr="00D86146">
          <w:rPr>
            <w:rFonts w:asciiTheme="minorHAnsi" w:hAnsiTheme="minorHAnsi"/>
            <w:noProof/>
            <w:webHidden/>
          </w:rPr>
          <w:fldChar w:fldCharType="end"/>
        </w:r>
      </w:hyperlink>
    </w:p>
    <w:p w:rsidR="00236E6D" w:rsidRPr="00E57667" w:rsidRDefault="00236E6D">
      <w:pPr>
        <w:numPr>
          <w:ilvl w:val="12"/>
          <w:numId w:val="0"/>
        </w:numPr>
        <w:jc w:val="center"/>
        <w:rPr>
          <w:rFonts w:asciiTheme="minorHAnsi" w:hAnsiTheme="minorHAnsi"/>
          <w:b/>
          <w:bCs/>
        </w:rPr>
      </w:pPr>
      <w:r w:rsidRPr="00D86146">
        <w:rPr>
          <w:rFonts w:asciiTheme="minorHAnsi" w:hAnsiTheme="minorHAnsi"/>
        </w:rPr>
        <w:fldChar w:fldCharType="end"/>
      </w:r>
    </w:p>
    <w:p w:rsidR="00236E6D" w:rsidRPr="00E57667" w:rsidRDefault="009C755C">
      <w:pPr>
        <w:numPr>
          <w:ilvl w:val="12"/>
          <w:numId w:val="0"/>
        </w:numPr>
        <w:jc w:val="center"/>
        <w:rPr>
          <w:rFonts w:asciiTheme="minorHAnsi" w:hAnsiTheme="minorHAnsi"/>
          <w:b/>
        </w:rPr>
      </w:pPr>
      <w:r w:rsidRPr="00E57667">
        <w:rPr>
          <w:rFonts w:asciiTheme="minorHAnsi" w:hAnsiTheme="minorHAnsi"/>
          <w:b/>
          <w:bCs/>
        </w:rPr>
        <w:br w:type="page"/>
      </w:r>
      <w:r w:rsidR="00D067C3" w:rsidRPr="00E57667">
        <w:rPr>
          <w:rFonts w:asciiTheme="minorHAnsi" w:hAnsiTheme="minorHAnsi"/>
          <w:b/>
          <w:bCs/>
        </w:rPr>
        <w:lastRenderedPageBreak/>
        <w:t>List of Tables</w:t>
      </w:r>
    </w:p>
    <w:p w:rsidR="00236E6D" w:rsidRPr="00E57667" w:rsidRDefault="00236E6D">
      <w:pPr>
        <w:numPr>
          <w:ilvl w:val="12"/>
          <w:numId w:val="0"/>
        </w:numPr>
        <w:jc w:val="center"/>
        <w:rPr>
          <w:rFonts w:asciiTheme="minorHAnsi" w:hAnsiTheme="minorHAnsi"/>
        </w:rPr>
      </w:pPr>
    </w:p>
    <w:p w:rsidR="00552852" w:rsidRPr="00E57667" w:rsidRDefault="00236E6D">
      <w:pPr>
        <w:pStyle w:val="TableofFigures"/>
        <w:tabs>
          <w:tab w:val="right" w:leader="dot" w:pos="8630"/>
        </w:tabs>
        <w:rPr>
          <w:rFonts w:asciiTheme="minorHAnsi" w:hAnsiTheme="minorHAnsi"/>
          <w:noProof/>
        </w:rPr>
      </w:pPr>
      <w:r w:rsidRPr="00E57667">
        <w:rPr>
          <w:rFonts w:asciiTheme="minorHAnsi" w:hAnsiTheme="minorHAnsi"/>
        </w:rPr>
        <w:fldChar w:fldCharType="begin"/>
      </w:r>
      <w:r w:rsidRPr="00E57667">
        <w:rPr>
          <w:rFonts w:asciiTheme="minorHAnsi" w:hAnsiTheme="minorHAnsi"/>
        </w:rPr>
        <w:instrText xml:space="preserve"> TOC \h \z \c "Table" </w:instrText>
      </w:r>
      <w:r w:rsidRPr="00E57667">
        <w:rPr>
          <w:rFonts w:asciiTheme="minorHAnsi" w:hAnsiTheme="minorHAnsi"/>
        </w:rPr>
        <w:fldChar w:fldCharType="separate"/>
      </w:r>
      <w:hyperlink w:anchor="_Toc202755915" w:history="1">
        <w:r w:rsidR="00552852" w:rsidRPr="00E57667">
          <w:rPr>
            <w:rStyle w:val="Hyperlink"/>
            <w:rFonts w:asciiTheme="minorHAnsi" w:hAnsiTheme="minorHAnsi"/>
            <w:noProof/>
          </w:rPr>
          <w:t>Table 1. Data</w:t>
        </w:r>
        <w:r w:rsidR="00552852" w:rsidRPr="00E57667">
          <w:rPr>
            <w:rFonts w:asciiTheme="minorHAnsi" w:hAnsiTheme="minorHAnsi"/>
            <w:noProof/>
            <w:webHidden/>
          </w:rPr>
          <w:tab/>
        </w:r>
        <w:r w:rsidR="00552852" w:rsidRPr="00E57667">
          <w:rPr>
            <w:rFonts w:asciiTheme="minorHAnsi" w:hAnsiTheme="minorHAnsi"/>
            <w:noProof/>
            <w:webHidden/>
          </w:rPr>
          <w:fldChar w:fldCharType="begin"/>
        </w:r>
        <w:r w:rsidR="00552852" w:rsidRPr="00E57667">
          <w:rPr>
            <w:rFonts w:asciiTheme="minorHAnsi" w:hAnsiTheme="minorHAnsi"/>
            <w:noProof/>
            <w:webHidden/>
          </w:rPr>
          <w:instrText xml:space="preserve"> PAGEREF _Toc202755915 \h </w:instrText>
        </w:r>
        <w:r w:rsidR="00F667F6" w:rsidRPr="00E57667">
          <w:rPr>
            <w:rFonts w:asciiTheme="minorHAnsi" w:hAnsiTheme="minorHAnsi"/>
            <w:noProof/>
          </w:rPr>
        </w:r>
        <w:r w:rsidR="00552852" w:rsidRPr="00E57667">
          <w:rPr>
            <w:rFonts w:asciiTheme="minorHAnsi" w:hAnsiTheme="minorHAnsi"/>
            <w:noProof/>
            <w:webHidden/>
          </w:rPr>
          <w:fldChar w:fldCharType="separate"/>
        </w:r>
        <w:r w:rsidR="00552852" w:rsidRPr="00E57667">
          <w:rPr>
            <w:rFonts w:asciiTheme="minorHAnsi" w:hAnsiTheme="minorHAnsi"/>
            <w:noProof/>
            <w:webHidden/>
          </w:rPr>
          <w:t>3</w:t>
        </w:r>
        <w:r w:rsidR="00552852" w:rsidRPr="00E57667">
          <w:rPr>
            <w:rFonts w:asciiTheme="minorHAnsi" w:hAnsiTheme="minorHAnsi"/>
            <w:noProof/>
            <w:webHidden/>
          </w:rPr>
          <w:fldChar w:fldCharType="end"/>
        </w:r>
      </w:hyperlink>
    </w:p>
    <w:p w:rsidR="00236E6D" w:rsidRPr="00E5766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heme="minorHAnsi" w:hAnsiTheme="minorHAnsi"/>
        </w:rPr>
      </w:pPr>
      <w:r w:rsidRPr="00E57667">
        <w:rPr>
          <w:rFonts w:asciiTheme="minorHAnsi" w:hAnsiTheme="minorHAnsi"/>
        </w:rPr>
        <w:fldChar w:fldCharType="end"/>
      </w:r>
    </w:p>
    <w:p w:rsidR="00236E6D" w:rsidRPr="00E57667" w:rsidRDefault="00236E6D">
      <w:pPr>
        <w:spacing w:line="2" w:lineRule="exact"/>
        <w:rPr>
          <w:rFonts w:asciiTheme="minorHAnsi" w:hAnsiTheme="minorHAnsi"/>
        </w:rPr>
      </w:pPr>
    </w:p>
    <w:p w:rsidR="00236E6D" w:rsidRPr="00E57667" w:rsidRDefault="00236E6D">
      <w:pPr>
        <w:spacing w:line="2" w:lineRule="exact"/>
        <w:rPr>
          <w:rFonts w:asciiTheme="minorHAnsi" w:hAnsiTheme="minorHAnsi"/>
        </w:rPr>
      </w:pPr>
    </w:p>
    <w:p w:rsidR="00236E6D" w:rsidRPr="00E57667" w:rsidRDefault="00236E6D">
      <w:pPr>
        <w:pStyle w:val="Level1"/>
        <w:tabs>
          <w:tab w:val="right" w:leader="dot" w:pos="8228"/>
        </w:tabs>
        <w:ind w:left="0"/>
        <w:rPr>
          <w:rFonts w:asciiTheme="minorHAnsi" w:hAnsiTheme="minorHAnsi"/>
          <w:b/>
          <w:bCs/>
        </w:rPr>
      </w:pPr>
    </w:p>
    <w:p w:rsidR="00236E6D" w:rsidRPr="00E57667" w:rsidRDefault="00236E6D">
      <w:pPr>
        <w:numPr>
          <w:ilvl w:val="12"/>
          <w:numId w:val="0"/>
        </w:numPr>
        <w:jc w:val="center"/>
        <w:rPr>
          <w:rFonts w:asciiTheme="minorHAnsi" w:hAnsiTheme="minorHAnsi"/>
          <w:b/>
        </w:rPr>
      </w:pPr>
      <w:r w:rsidRPr="00E57667">
        <w:rPr>
          <w:rFonts w:asciiTheme="minorHAnsi" w:hAnsiTheme="minorHAnsi"/>
        </w:rPr>
        <w:br w:type="page"/>
      </w:r>
      <w:r w:rsidR="00D067C3" w:rsidRPr="00E57667">
        <w:rPr>
          <w:rFonts w:asciiTheme="minorHAnsi" w:hAnsiTheme="minorHAnsi"/>
          <w:b/>
          <w:bCs/>
        </w:rPr>
        <w:lastRenderedPageBreak/>
        <w:t>List of Figures</w:t>
      </w:r>
    </w:p>
    <w:p w:rsidR="00236E6D" w:rsidRPr="00E57667" w:rsidRDefault="00236E6D">
      <w:pPr>
        <w:numPr>
          <w:ilvl w:val="12"/>
          <w:numId w:val="0"/>
        </w:numPr>
        <w:rPr>
          <w:rFonts w:asciiTheme="minorHAnsi" w:hAnsiTheme="minorHAnsi"/>
        </w:rPr>
      </w:pPr>
    </w:p>
    <w:p w:rsidR="00552852" w:rsidRPr="00E57667" w:rsidRDefault="00304BD0">
      <w:pPr>
        <w:pStyle w:val="TableofFigures"/>
        <w:tabs>
          <w:tab w:val="right" w:leader="dot" w:pos="8630"/>
        </w:tabs>
        <w:rPr>
          <w:rFonts w:asciiTheme="minorHAnsi" w:hAnsiTheme="minorHAnsi"/>
          <w:noProof/>
        </w:rPr>
      </w:pPr>
      <w:r w:rsidRPr="00E57667">
        <w:rPr>
          <w:rFonts w:asciiTheme="minorHAnsi" w:hAnsiTheme="minorHAnsi"/>
        </w:rPr>
        <w:fldChar w:fldCharType="begin"/>
      </w:r>
      <w:r w:rsidRPr="00E57667">
        <w:rPr>
          <w:rFonts w:asciiTheme="minorHAnsi" w:hAnsiTheme="minorHAnsi"/>
        </w:rPr>
        <w:instrText xml:space="preserve"> TOC \h \z \c "Figure" </w:instrText>
      </w:r>
      <w:r w:rsidRPr="00E57667">
        <w:rPr>
          <w:rFonts w:asciiTheme="minorHAnsi" w:hAnsiTheme="minorHAnsi"/>
        </w:rPr>
        <w:fldChar w:fldCharType="separate"/>
      </w:r>
      <w:hyperlink w:anchor="_Toc202755916" w:history="1">
        <w:r w:rsidR="00552852" w:rsidRPr="00E57667">
          <w:rPr>
            <w:rStyle w:val="Hyperlink"/>
            <w:rFonts w:asciiTheme="minorHAnsi" w:hAnsiTheme="minorHAnsi"/>
            <w:noProof/>
          </w:rPr>
          <w:t>Figure 1. Shapes</w:t>
        </w:r>
        <w:r w:rsidR="00552852" w:rsidRPr="00E57667">
          <w:rPr>
            <w:rFonts w:asciiTheme="minorHAnsi" w:hAnsiTheme="minorHAnsi"/>
            <w:noProof/>
            <w:webHidden/>
          </w:rPr>
          <w:tab/>
        </w:r>
        <w:r w:rsidR="00552852" w:rsidRPr="00E57667">
          <w:rPr>
            <w:rFonts w:asciiTheme="minorHAnsi" w:hAnsiTheme="minorHAnsi"/>
            <w:noProof/>
            <w:webHidden/>
          </w:rPr>
          <w:fldChar w:fldCharType="begin"/>
        </w:r>
        <w:r w:rsidR="00552852" w:rsidRPr="00E57667">
          <w:rPr>
            <w:rFonts w:asciiTheme="minorHAnsi" w:hAnsiTheme="minorHAnsi"/>
            <w:noProof/>
            <w:webHidden/>
          </w:rPr>
          <w:instrText xml:space="preserve"> PAGEREF _Toc202755916 \h </w:instrText>
        </w:r>
        <w:r w:rsidR="00F667F6" w:rsidRPr="00E57667">
          <w:rPr>
            <w:rFonts w:asciiTheme="minorHAnsi" w:hAnsiTheme="minorHAnsi"/>
            <w:noProof/>
          </w:rPr>
        </w:r>
        <w:r w:rsidR="00552852" w:rsidRPr="00E57667">
          <w:rPr>
            <w:rFonts w:asciiTheme="minorHAnsi" w:hAnsiTheme="minorHAnsi"/>
            <w:noProof/>
            <w:webHidden/>
          </w:rPr>
          <w:fldChar w:fldCharType="separate"/>
        </w:r>
        <w:r w:rsidR="00552852" w:rsidRPr="00E57667">
          <w:rPr>
            <w:rFonts w:asciiTheme="minorHAnsi" w:hAnsiTheme="minorHAnsi"/>
            <w:noProof/>
            <w:webHidden/>
          </w:rPr>
          <w:t>6</w:t>
        </w:r>
        <w:r w:rsidR="00552852" w:rsidRPr="00E57667">
          <w:rPr>
            <w:rFonts w:asciiTheme="minorHAnsi" w:hAnsiTheme="minorHAnsi"/>
            <w:noProof/>
            <w:webHidden/>
          </w:rPr>
          <w:fldChar w:fldCharType="end"/>
        </w:r>
      </w:hyperlink>
    </w:p>
    <w:p w:rsidR="003C1575" w:rsidRPr="00E57667" w:rsidRDefault="00304BD0">
      <w:pPr>
        <w:numPr>
          <w:ilvl w:val="12"/>
          <w:numId w:val="0"/>
        </w:numPr>
        <w:rPr>
          <w:rFonts w:asciiTheme="minorHAnsi" w:hAnsiTheme="minorHAnsi"/>
        </w:rPr>
        <w:sectPr w:rsidR="003C1575" w:rsidRPr="00E57667" w:rsidSect="00CE4608">
          <w:headerReference w:type="even" r:id="rId9"/>
          <w:headerReference w:type="default" r:id="rId10"/>
          <w:footerReference w:type="even" r:id="rId11"/>
          <w:footerReference w:type="default" r:id="rId12"/>
          <w:headerReference w:type="first" r:id="rId13"/>
          <w:footerReference w:type="first" r:id="rId14"/>
          <w:pgSz w:w="12240" w:h="15840" w:code="1"/>
          <w:pgMar w:top="2016" w:right="1800" w:bottom="1440" w:left="1800" w:header="1440" w:footer="1440" w:gutter="0"/>
          <w:pgNumType w:fmt="lowerRoman" w:start="1"/>
          <w:cols w:space="720"/>
          <w:noEndnote/>
          <w:titlePg/>
        </w:sectPr>
      </w:pPr>
      <w:r w:rsidRPr="00E57667">
        <w:rPr>
          <w:rFonts w:asciiTheme="minorHAnsi" w:hAnsiTheme="minorHAnsi"/>
        </w:rPr>
        <w:fldChar w:fldCharType="end"/>
      </w:r>
    </w:p>
    <w:p w:rsidR="00236E6D" w:rsidRPr="00E57667" w:rsidRDefault="00D067C3" w:rsidP="00C95439">
      <w:pPr>
        <w:pStyle w:val="Heading1"/>
        <w:rPr>
          <w:rFonts w:asciiTheme="minorHAnsi" w:hAnsiTheme="minorHAnsi"/>
        </w:rPr>
      </w:pPr>
      <w:bookmarkStart w:id="0" w:name="_Toc370382392"/>
      <w:r w:rsidRPr="00E57667">
        <w:rPr>
          <w:rFonts w:asciiTheme="minorHAnsi" w:hAnsiTheme="minorHAnsi"/>
        </w:rPr>
        <w:lastRenderedPageBreak/>
        <w:t>Chapter 1</w:t>
      </w:r>
      <w:r w:rsidR="00C95439" w:rsidRPr="00E57667">
        <w:rPr>
          <w:rFonts w:asciiTheme="minorHAnsi" w:hAnsiTheme="minorHAnsi"/>
        </w:rPr>
        <w:br/>
      </w:r>
      <w:r w:rsidR="00EE334C" w:rsidRPr="00E57667">
        <w:rPr>
          <w:rFonts w:asciiTheme="minorHAnsi" w:hAnsiTheme="minorHAnsi"/>
        </w:rPr>
        <w:t>Introduction and General Information</w:t>
      </w:r>
      <w:bookmarkEnd w:id="0"/>
    </w:p>
    <w:p w:rsidR="00236E6D" w:rsidRPr="00E57667" w:rsidRDefault="00236E6D">
      <w:pPr>
        <w:numPr>
          <w:ilvl w:val="12"/>
          <w:numId w:val="0"/>
        </w:numPr>
        <w:jc w:val="center"/>
        <w:rPr>
          <w:rFonts w:asciiTheme="minorHAnsi" w:hAnsiTheme="minorHAnsi"/>
        </w:rPr>
      </w:pPr>
    </w:p>
    <w:p w:rsidR="00236E6D" w:rsidRPr="00E57667" w:rsidRDefault="00236E6D">
      <w:pPr>
        <w:numPr>
          <w:ilvl w:val="12"/>
          <w:numId w:val="0"/>
        </w:numPr>
        <w:jc w:val="center"/>
        <w:rPr>
          <w:rFonts w:asciiTheme="minorHAnsi" w:hAnsiTheme="minorHAnsi"/>
        </w:rPr>
      </w:pPr>
    </w:p>
    <w:p w:rsidR="000B7AF9" w:rsidRPr="00E57667" w:rsidRDefault="000B7AF9" w:rsidP="000B7AF9">
      <w:pPr>
        <w:numPr>
          <w:ilvl w:val="12"/>
          <w:numId w:val="0"/>
        </w:numPr>
        <w:spacing w:line="480" w:lineRule="auto"/>
        <w:ind w:firstLine="720"/>
        <w:rPr>
          <w:rFonts w:asciiTheme="minorHAnsi" w:hAnsiTheme="minorHAnsi"/>
        </w:rPr>
      </w:pPr>
      <w:bookmarkStart w:id="1" w:name="_GoBack"/>
      <w:bookmarkEnd w:id="1"/>
    </w:p>
    <w:p w:rsidR="00236E6D" w:rsidRPr="00E57667" w:rsidRDefault="00236E6D" w:rsidP="008C633D">
      <w:pPr>
        <w:pStyle w:val="Heading1"/>
        <w:rPr>
          <w:rFonts w:asciiTheme="minorHAnsi" w:hAnsiTheme="minorHAnsi"/>
        </w:rPr>
      </w:pPr>
      <w:r w:rsidRPr="00E57667">
        <w:rPr>
          <w:rFonts w:asciiTheme="minorHAnsi" w:hAnsiTheme="minorHAnsi"/>
        </w:rPr>
        <w:br w:type="page"/>
      </w:r>
      <w:bookmarkStart w:id="2" w:name="_Toc370382398"/>
      <w:r w:rsidRPr="00E57667">
        <w:rPr>
          <w:rFonts w:asciiTheme="minorHAnsi" w:hAnsiTheme="minorHAnsi"/>
        </w:rPr>
        <w:lastRenderedPageBreak/>
        <w:t>C</w:t>
      </w:r>
      <w:r w:rsidR="000B7AF9" w:rsidRPr="00E57667">
        <w:rPr>
          <w:rFonts w:asciiTheme="minorHAnsi" w:hAnsiTheme="minorHAnsi"/>
        </w:rPr>
        <w:t>hapter 2</w:t>
      </w:r>
      <w:r w:rsidR="00C95439" w:rsidRPr="00E57667">
        <w:rPr>
          <w:rFonts w:asciiTheme="minorHAnsi" w:hAnsiTheme="minorHAnsi"/>
        </w:rPr>
        <w:t xml:space="preserve"> </w:t>
      </w:r>
      <w:r w:rsidR="00C95439" w:rsidRPr="00E57667">
        <w:rPr>
          <w:rFonts w:asciiTheme="minorHAnsi" w:hAnsiTheme="minorHAnsi"/>
        </w:rPr>
        <w:br/>
      </w:r>
      <w:r w:rsidR="003D63DF" w:rsidRPr="00E57667">
        <w:rPr>
          <w:rFonts w:asciiTheme="minorHAnsi" w:hAnsiTheme="minorHAnsi"/>
        </w:rPr>
        <w:t>Literature Review</w:t>
      </w:r>
      <w:bookmarkEnd w:id="2"/>
    </w:p>
    <w:p w:rsidR="00E45A07" w:rsidRPr="00E57667" w:rsidRDefault="00E45A07" w:rsidP="00E45A07">
      <w:pPr>
        <w:spacing w:line="480" w:lineRule="auto"/>
        <w:ind w:firstLine="720"/>
        <w:jc w:val="both"/>
        <w:rPr>
          <w:rFonts w:asciiTheme="minorHAnsi" w:hAnsiTheme="minorHAnsi"/>
        </w:rPr>
      </w:pPr>
      <w:r w:rsidRPr="00E57667">
        <w:rPr>
          <w:rFonts w:asciiTheme="minorHAnsi" w:hAnsiTheme="minorHAnsi"/>
        </w:rPr>
        <w:t xml:space="preserve">De </w:t>
      </w:r>
      <w:proofErr w:type="spellStart"/>
      <w:r w:rsidRPr="00E57667">
        <w:rPr>
          <w:rFonts w:asciiTheme="minorHAnsi" w:hAnsiTheme="minorHAnsi"/>
        </w:rPr>
        <w:t>Bonis</w:t>
      </w:r>
      <w:proofErr w:type="spellEnd"/>
      <w:r w:rsidRPr="00E57667">
        <w:rPr>
          <w:rFonts w:asciiTheme="minorHAnsi" w:hAnsiTheme="minorHAnsi"/>
        </w:rPr>
        <w:t xml:space="preserve"> &amp; </w:t>
      </w:r>
      <w:proofErr w:type="spellStart"/>
      <w:r w:rsidRPr="00E57667">
        <w:rPr>
          <w:rFonts w:asciiTheme="minorHAnsi" w:hAnsiTheme="minorHAnsi"/>
        </w:rPr>
        <w:t>Ruocco</w:t>
      </w:r>
      <w:proofErr w:type="spellEnd"/>
      <w:r w:rsidRPr="00E57667">
        <w:rPr>
          <w:rFonts w:asciiTheme="minorHAnsi" w:hAnsiTheme="minorHAnsi"/>
        </w:rPr>
        <w:t xml:space="preserve"> 2008 used a finite element model (COMSOL) to study drying of food with an Arrhenius-type evaporative kinetics. They made use of COMSOL’s conjugate heat and mass transfer modules thereby eliminating the need to know heat transfer coefficients a priori. </w:t>
      </w:r>
      <w:proofErr w:type="spellStart"/>
      <w:r w:rsidRPr="00E57667">
        <w:rPr>
          <w:rFonts w:asciiTheme="minorHAnsi" w:hAnsiTheme="minorHAnsi"/>
        </w:rPr>
        <w:t>Masmoudi</w:t>
      </w:r>
      <w:proofErr w:type="spellEnd"/>
      <w:r w:rsidRPr="00E57667">
        <w:rPr>
          <w:rFonts w:asciiTheme="minorHAnsi" w:hAnsiTheme="minorHAnsi"/>
        </w:rPr>
        <w:t xml:space="preserve"> &amp; </w:t>
      </w:r>
      <w:proofErr w:type="spellStart"/>
      <w:r w:rsidRPr="00E57667">
        <w:rPr>
          <w:rFonts w:asciiTheme="minorHAnsi" w:hAnsiTheme="minorHAnsi"/>
        </w:rPr>
        <w:t>Prat</w:t>
      </w:r>
      <w:proofErr w:type="spellEnd"/>
      <w:r w:rsidRPr="00E57667">
        <w:rPr>
          <w:rFonts w:asciiTheme="minorHAnsi" w:hAnsiTheme="minorHAnsi"/>
        </w:rPr>
        <w:t xml:space="preserve"> 1991 and </w:t>
      </w:r>
      <w:proofErr w:type="spellStart"/>
      <w:r w:rsidRPr="00E57667">
        <w:rPr>
          <w:rFonts w:asciiTheme="minorHAnsi" w:hAnsiTheme="minorHAnsi"/>
        </w:rPr>
        <w:t>Defraeye</w:t>
      </w:r>
      <w:proofErr w:type="spellEnd"/>
      <w:r w:rsidRPr="00E57667">
        <w:rPr>
          <w:rFonts w:asciiTheme="minorHAnsi" w:hAnsiTheme="minorHAnsi"/>
        </w:rPr>
        <w:t xml:space="preserve"> et al. 2012(1,2) looked at convective drying of unsaturated porous plates with an emphasis on comparing conjugate heat transfer modeling and constant heat transfer coefficient modeling. They reported that conjugate modeling results in a true two dimensional problem due to the spatial variation of the transfer coefficients as well as temporal variation from the material surface drying. This approach provides a more accurate model and can give better results for more complex geometries or systems. The downside of this approach is that during certain drying periods of porous media additional modeling effort is required. In spite of this added effort, significantly more accurate results cannot be obtained since the transfer rates depend on the porous medium properties rather than the external flow.  Gibson &amp; </w:t>
      </w:r>
      <w:proofErr w:type="spellStart"/>
      <w:r w:rsidRPr="00E57667">
        <w:rPr>
          <w:rFonts w:asciiTheme="minorHAnsi" w:hAnsiTheme="minorHAnsi"/>
        </w:rPr>
        <w:t>Charmchi</w:t>
      </w:r>
      <w:proofErr w:type="spellEnd"/>
      <w:r w:rsidRPr="00E57667">
        <w:rPr>
          <w:rFonts w:asciiTheme="minorHAnsi" w:hAnsiTheme="minorHAnsi"/>
        </w:rPr>
        <w:t xml:space="preserve"> 1997(1) investigated modeling of convective heat and mass transfer of hygroscopic fabrics and compared their results to experimental data. The main question they tried to answer was how the material fibers swell causing a decrease in porosity with an increase in relative humidity? Using a relation between relative humidity and material permeability, they were able to more accurately model convective heat and mass transfer through the </w:t>
      </w:r>
      <w:r w:rsidRPr="00E57667">
        <w:rPr>
          <w:rFonts w:asciiTheme="minorHAnsi" w:hAnsiTheme="minorHAnsi"/>
        </w:rPr>
        <w:lastRenderedPageBreak/>
        <w:t xml:space="preserve">fabric.  Gibson &amp; </w:t>
      </w:r>
      <w:proofErr w:type="spellStart"/>
      <w:r w:rsidRPr="00E57667">
        <w:rPr>
          <w:rFonts w:asciiTheme="minorHAnsi" w:hAnsiTheme="minorHAnsi"/>
        </w:rPr>
        <w:t>Charmchi</w:t>
      </w:r>
      <w:proofErr w:type="spellEnd"/>
      <w:r w:rsidRPr="00E57667">
        <w:rPr>
          <w:rFonts w:asciiTheme="minorHAnsi" w:hAnsiTheme="minorHAnsi"/>
        </w:rPr>
        <w:t xml:space="preserve"> 1997(2) also presented a model for one dimensional diffusive heat and mass transfer in textile fibrous materials with a human thermal model to provide boundary conditions. Hygroscopic and non-hygroscopic fabrics were investigated (as well as multilayered fabrics) revealing that hygroscopic materials have a dynamic response due to vapor absorption. Fan et al. 2000, 2004, Li &amp; Zhu 2003, </w:t>
      </w:r>
      <w:proofErr w:type="spellStart"/>
      <w:r w:rsidRPr="00E57667">
        <w:rPr>
          <w:rFonts w:asciiTheme="minorHAnsi" w:hAnsiTheme="minorHAnsi"/>
        </w:rPr>
        <w:t>Canuto</w:t>
      </w:r>
      <w:proofErr w:type="spellEnd"/>
      <w:r w:rsidRPr="00E57667">
        <w:rPr>
          <w:rFonts w:asciiTheme="minorHAnsi" w:hAnsiTheme="minorHAnsi"/>
        </w:rPr>
        <w:t xml:space="preserve"> &amp; </w:t>
      </w:r>
      <w:proofErr w:type="spellStart"/>
      <w:r w:rsidRPr="00E57667">
        <w:rPr>
          <w:rFonts w:asciiTheme="minorHAnsi" w:hAnsiTheme="minorHAnsi"/>
        </w:rPr>
        <w:t>Cimolin</w:t>
      </w:r>
      <w:proofErr w:type="spellEnd"/>
      <w:r w:rsidRPr="00E57667">
        <w:rPr>
          <w:rFonts w:asciiTheme="minorHAnsi" w:hAnsiTheme="minorHAnsi"/>
        </w:rPr>
        <w:t xml:space="preserve"> 2011, Zhang et al. 2011, and Hang et al. 2012 all presented models for heat and mass transfer taking into consideration phase change and vapor absorption. It must be noted that all of these models use the Hertz-Knudsen equation, or a variation thereof, to model evaporation/condensation in the material. Rogers &amp; </w:t>
      </w:r>
      <w:proofErr w:type="spellStart"/>
      <w:r w:rsidRPr="00E57667">
        <w:rPr>
          <w:rFonts w:asciiTheme="minorHAnsi" w:hAnsiTheme="minorHAnsi"/>
        </w:rPr>
        <w:t>Kaviany</w:t>
      </w:r>
      <w:proofErr w:type="spellEnd"/>
      <w:r w:rsidRPr="00E57667">
        <w:rPr>
          <w:rFonts w:asciiTheme="minorHAnsi" w:hAnsiTheme="minorHAnsi"/>
        </w:rPr>
        <w:t xml:space="preserve"> 1991 and </w:t>
      </w:r>
      <w:proofErr w:type="spellStart"/>
      <w:r w:rsidRPr="00E57667">
        <w:rPr>
          <w:rFonts w:asciiTheme="minorHAnsi" w:hAnsiTheme="minorHAnsi"/>
        </w:rPr>
        <w:t>Prommas</w:t>
      </w:r>
      <w:proofErr w:type="spellEnd"/>
      <w:r w:rsidRPr="00E57667">
        <w:rPr>
          <w:rFonts w:asciiTheme="minorHAnsi" w:hAnsiTheme="minorHAnsi"/>
        </w:rPr>
        <w:t xml:space="preserve"> 2011 studied convective drying of packed beds through numerical modeling and experiments. They show that capillary action and particle size are significant to drying and that two drying phases are present.   </w:t>
      </w:r>
    </w:p>
    <w:p w:rsidR="00FF195C" w:rsidRPr="00E57667"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
          <w:bCs/>
          <w:i/>
          <w:iCs/>
        </w:rPr>
      </w:pPr>
    </w:p>
    <w:p w:rsidR="00FF195C" w:rsidRPr="00E57667"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236E6D" w:rsidRPr="00E57667" w:rsidRDefault="00FF195C" w:rsidP="006855CA">
      <w:pPr>
        <w:pStyle w:val="Heading1"/>
        <w:rPr>
          <w:rFonts w:asciiTheme="minorHAnsi" w:hAnsiTheme="minorHAnsi"/>
        </w:rPr>
      </w:pPr>
      <w:r w:rsidRPr="00E57667">
        <w:rPr>
          <w:rFonts w:asciiTheme="minorHAnsi" w:hAnsiTheme="minorHAnsi"/>
        </w:rPr>
        <w:br w:type="page"/>
      </w:r>
      <w:bookmarkStart w:id="3" w:name="_Toc370382399"/>
      <w:r w:rsidR="006855CA" w:rsidRPr="00E57667">
        <w:rPr>
          <w:rFonts w:asciiTheme="minorHAnsi" w:hAnsiTheme="minorHAnsi"/>
        </w:rPr>
        <w:lastRenderedPageBreak/>
        <w:t>Chapter 3</w:t>
      </w:r>
      <w:r w:rsidR="00C95439" w:rsidRPr="00E57667">
        <w:rPr>
          <w:rFonts w:asciiTheme="minorHAnsi" w:hAnsiTheme="minorHAnsi"/>
        </w:rPr>
        <w:t xml:space="preserve"> </w:t>
      </w:r>
      <w:r w:rsidR="00C95439" w:rsidRPr="00E57667">
        <w:rPr>
          <w:rFonts w:asciiTheme="minorHAnsi" w:hAnsiTheme="minorHAnsi"/>
        </w:rPr>
        <w:br/>
      </w:r>
      <w:r w:rsidR="002B6352" w:rsidRPr="00E57667">
        <w:rPr>
          <w:rFonts w:asciiTheme="minorHAnsi" w:hAnsiTheme="minorHAnsi"/>
        </w:rPr>
        <w:t>Theory and Equations</w:t>
      </w:r>
      <w:bookmarkEnd w:id="3"/>
    </w:p>
    <w:p w:rsidR="003B3098" w:rsidRPr="00E57667" w:rsidRDefault="003B3098" w:rsidP="00F02C7E">
      <w:pPr>
        <w:pStyle w:val="Heading2"/>
      </w:pPr>
      <w:bookmarkStart w:id="4" w:name="_Toc370382400"/>
      <w:r w:rsidRPr="00E57667">
        <w:t>External Flow</w:t>
      </w:r>
      <w:bookmarkEnd w:id="4"/>
    </w:p>
    <w:p w:rsidR="00B104FB" w:rsidRPr="00E57667" w:rsidRDefault="002B6352" w:rsidP="00F02C7E">
      <w:pPr>
        <w:pStyle w:val="Heading30"/>
      </w:pPr>
      <w:bookmarkStart w:id="5" w:name="_Toc370382401"/>
      <w:r w:rsidRPr="00E57667">
        <w:t>Conservation of Mass</w:t>
      </w:r>
      <w:bookmarkEnd w:id="5"/>
    </w:p>
    <w:p w:rsidR="002B6352" w:rsidRPr="00E57667" w:rsidRDefault="002B6352" w:rsidP="002B6352">
      <w:pPr>
        <w:spacing w:line="480" w:lineRule="auto"/>
        <w:jc w:val="both"/>
        <w:rPr>
          <w:rFonts w:asciiTheme="minorHAnsi" w:hAnsiTheme="minorHAnsi"/>
        </w:rPr>
      </w:pPr>
      <w:r w:rsidRPr="00E57667">
        <w:rPr>
          <w:rFonts w:asciiTheme="minorHAnsi" w:hAnsiTheme="minorHAnsi"/>
          <w:b/>
        </w:rPr>
        <w:tab/>
      </w:r>
      <w:r w:rsidRPr="00E57667">
        <w:rPr>
          <w:rFonts w:asciiTheme="minorHAnsi" w:hAnsiTheme="minorHAnsi"/>
        </w:rPr>
        <w:t>Since this work aims to investigate convective heat and mass transfer to (and from) a porous medium (PM), there is flow external to the PM. Therefore, one must consider conservation of mass, momentum, and energy.</w:t>
      </w:r>
    </w:p>
    <w:p w:rsidR="002B6352" w:rsidRPr="00E57667" w:rsidRDefault="002B6352" w:rsidP="002B6352">
      <w:pPr>
        <w:spacing w:line="480" w:lineRule="auto"/>
        <w:jc w:val="both"/>
        <w:rPr>
          <w:rFonts w:asciiTheme="minorHAnsi" w:hAnsiTheme="minorHAnsi"/>
        </w:rPr>
      </w:pPr>
      <w:r w:rsidRPr="00E57667">
        <w:rPr>
          <w:rFonts w:asciiTheme="minorHAnsi" w:hAnsiTheme="minorHAnsi"/>
        </w:rPr>
        <w:tab/>
        <w:t>In this work, dry air and water vapor are both accounted for in the external flow. The basic conservation of mass principle states that: the rate of increase of mass in the control volume (CV) plus the mass transported by the flow is equal to the rate of transfer by diffusion, sources and sinks. Since there are no sources or sinks in the external flow the resulting equations for dry air and water vapor are</w:t>
      </w:r>
    </w:p>
    <w:p w:rsidR="002B6352" w:rsidRPr="00E57667" w:rsidRDefault="002B6352" w:rsidP="002B6352">
      <w:pPr>
        <w:spacing w:line="480" w:lineRule="auto"/>
        <w:jc w:val="center"/>
        <w:rPr>
          <w:rFonts w:asciiTheme="minorHAnsi" w:hAnsiTheme="minorHAnsi"/>
        </w:rPr>
      </w:pPr>
      <m:oMathPara>
        <m:oMath>
          <m:f>
            <m:fPr>
              <m:ctrlPr>
                <w:rPr>
                  <w:rFonts w:ascii="Cambria Math" w:hAnsi="Cambria Math"/>
                  <w:b/>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∂t</m:t>
              </m:r>
            </m:den>
          </m:f>
          <m:r>
            <m:rPr>
              <m:sty m:val="b"/>
            </m:rP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va</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r>
            <w:rPr>
              <w:rFonts w:ascii="Cambria Math" w:hAnsi="Cambria Math"/>
            </w:rPr>
            <m:t>+</m:t>
          </m:r>
          <m:sSub>
            <m:sSubPr>
              <m:ctrlPr>
                <w:rPr>
                  <w:rFonts w:ascii="Cambria Math" w:hAnsi="Cambria Math"/>
                  <w:b/>
                  <w:i/>
                </w:rPr>
              </m:ctrlPr>
            </m:sSubPr>
            <m:e>
              <m:r>
                <m:rPr>
                  <m:sty m:val="bi"/>
                </m:rPr>
                <w:rPr>
                  <w:rFonts w:ascii="Cambria Math" w:hAnsi="Cambria Math"/>
                </w:rPr>
                <m:t>u</m:t>
              </m:r>
              <m:ctrlPr>
                <w:rPr>
                  <w:rFonts w:ascii="Cambria Math" w:hAnsi="Cambria Math"/>
                  <w:i/>
                </w:rPr>
              </m:ctrlPr>
            </m:e>
            <m:sub>
              <m:r>
                <w:rPr>
                  <w:rFonts w:ascii="Cambria Math" w:hAnsi="Cambria Math"/>
                </w:rPr>
                <m:t>g</m:t>
              </m:r>
            </m:sub>
          </m:sSub>
          <m:r>
            <w:rPr>
              <w:rFonts w:ascii="Cambria Math" w:hAnsi="Cambria Math"/>
            </w:rPr>
            <m:t>∙</m:t>
          </m:r>
          <m:r>
            <m:rPr>
              <m:sty m:val="b"/>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=0</m:t>
          </m:r>
        </m:oMath>
      </m:oMathPara>
    </w:p>
    <w:p w:rsidR="002B6352" w:rsidRPr="00E57667" w:rsidRDefault="002B6352" w:rsidP="002B6352">
      <w:pPr>
        <w:spacing w:line="480" w:lineRule="auto"/>
        <w:jc w:val="center"/>
        <w:rPr>
          <w:rFonts w:asciiTheme="minorHAnsi" w:hAnsiTheme="minorHAnsi"/>
        </w:rPr>
      </w:pPr>
      <m:oMathPara>
        <m:oMath>
          <m:f>
            <m:fPr>
              <m:ctrlPr>
                <w:rPr>
                  <w:rFonts w:ascii="Cambria Math" w:hAnsi="Cambria Math"/>
                  <w:b/>
                  <w:i/>
                </w:rPr>
              </m:ctrlPr>
            </m:fPr>
            <m:num>
              <m:sSub>
                <m:sSubPr>
                  <m:ctrlPr>
                    <w:rPr>
                      <w:rFonts w:ascii="Cambria Math" w:hAnsi="Cambria Math"/>
                      <w:i/>
                    </w:rPr>
                  </m:ctrlPr>
                </m:sSubPr>
                <m:e>
                  <m:r>
                    <w:rPr>
                      <w:rFonts w:ascii="Cambria Math" w:hAnsi="Cambria Math"/>
                    </w:rPr>
                    <m:t>∂ρ</m:t>
                  </m:r>
                </m:e>
                <m:sub>
                  <m:r>
                    <w:rPr>
                      <w:rFonts w:ascii="Cambria Math" w:hAnsi="Cambria Math"/>
                    </w:rPr>
                    <m:t>v</m:t>
                  </m:r>
                </m:sub>
              </m:sSub>
            </m:num>
            <m:den>
              <m:r>
                <w:rPr>
                  <w:rFonts w:ascii="Cambria Math" w:hAnsi="Cambria Math"/>
                </w:rPr>
                <m:t>∂t</m:t>
              </m:r>
            </m:den>
          </m:f>
          <m:r>
            <m:rPr>
              <m:sty m:val="b"/>
            </m:rP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va</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v</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r>
            <w:rPr>
              <w:rFonts w:ascii="Cambria Math" w:hAnsi="Cambria Math"/>
            </w:rPr>
            <m:t>+</m:t>
          </m:r>
          <m:sSub>
            <m:sSubPr>
              <m:ctrlPr>
                <w:rPr>
                  <w:rFonts w:ascii="Cambria Math" w:hAnsi="Cambria Math"/>
                  <w:b/>
                  <w:i/>
                </w:rPr>
              </m:ctrlPr>
            </m:sSubPr>
            <m:e>
              <m:r>
                <m:rPr>
                  <m:sty m:val="bi"/>
                </m:rPr>
                <w:rPr>
                  <w:rFonts w:ascii="Cambria Math" w:hAnsi="Cambria Math"/>
                </w:rPr>
                <m:t>u</m:t>
              </m:r>
              <m:ctrlPr>
                <w:rPr>
                  <w:rFonts w:ascii="Cambria Math" w:hAnsi="Cambria Math"/>
                  <w:i/>
                </w:rPr>
              </m:ctrlPr>
            </m:e>
            <m:sub>
              <m:r>
                <w:rPr>
                  <w:rFonts w:ascii="Cambria Math" w:hAnsi="Cambria Math"/>
                </w:rPr>
                <m:t>g</m:t>
              </m:r>
            </m:sub>
          </m:sSub>
          <m:r>
            <w:rPr>
              <w:rFonts w:ascii="Cambria Math" w:hAnsi="Cambria Math"/>
            </w:rPr>
            <m:t>∙</m:t>
          </m:r>
          <m:r>
            <m:rPr>
              <m:sty m:val="b"/>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r>
            <w:rPr>
              <w:rFonts w:ascii="Cambria Math" w:hAnsi="Cambria Math"/>
            </w:rPr>
            <m:t>=0</m:t>
          </m:r>
        </m:oMath>
      </m:oMathPara>
    </w:p>
    <w:p w:rsidR="002B6352" w:rsidRPr="00E57667" w:rsidRDefault="002B6352" w:rsidP="00AB0142">
      <w:pPr>
        <w:pStyle w:val="Heading30"/>
      </w:pPr>
      <w:bookmarkStart w:id="6" w:name="_Toc370382402"/>
      <w:r w:rsidRPr="00E57667">
        <w:t>Conservation of Momentum</w:t>
      </w:r>
      <w:bookmarkEnd w:id="6"/>
    </w:p>
    <w:p w:rsidR="002B6352" w:rsidRPr="00E57667" w:rsidRDefault="002B6352" w:rsidP="002B6352">
      <w:pPr>
        <w:spacing w:line="480" w:lineRule="auto"/>
        <w:jc w:val="both"/>
        <w:rPr>
          <w:rFonts w:asciiTheme="minorHAnsi" w:hAnsiTheme="minorHAnsi"/>
        </w:rPr>
      </w:pPr>
      <w:r w:rsidRPr="00E57667">
        <w:rPr>
          <w:rFonts w:asciiTheme="minorHAnsi" w:hAnsiTheme="minorHAnsi"/>
          <w:b/>
        </w:rPr>
        <w:tab/>
      </w:r>
      <w:r w:rsidRPr="00E57667">
        <w:rPr>
          <w:rFonts w:asciiTheme="minorHAnsi" w:hAnsiTheme="minorHAnsi"/>
        </w:rPr>
        <w:t xml:space="preserve">Proceeding similarly to conservation of mass, conservation of momentum states that: the rate of increase of momentum in the CV plus the momentum transported by the flow is equal to the rate of transfer of momentum by molecular transport and </w:t>
      </w:r>
      <w:proofErr w:type="gramStart"/>
      <w:r w:rsidRPr="00E57667">
        <w:rPr>
          <w:rFonts w:asciiTheme="minorHAnsi" w:hAnsiTheme="minorHAnsi"/>
        </w:rPr>
        <w:lastRenderedPageBreak/>
        <w:t>external</w:t>
      </w:r>
      <w:proofErr w:type="gramEnd"/>
      <w:r w:rsidRPr="00E57667">
        <w:rPr>
          <w:rFonts w:asciiTheme="minorHAnsi" w:hAnsiTheme="minorHAnsi"/>
        </w:rPr>
        <w:t xml:space="preserve"> forces. Neglecting body forces on the fluid the momentum equation can be written</w:t>
      </w:r>
    </w:p>
    <w:p w:rsidR="002B6352" w:rsidRPr="00E57667" w:rsidRDefault="002B6352" w:rsidP="002B6352">
      <w:pPr>
        <w:spacing w:line="480" w:lineRule="auto"/>
        <w:jc w:val="center"/>
        <w:rPr>
          <w:rFonts w:asciiTheme="minorHAnsi" w:hAnsiTheme="minorHAnsi"/>
        </w:rPr>
      </w:pPr>
      <m:oMathPara>
        <m:oMath>
          <m:sSub>
            <m:sSubPr>
              <m:ctrlPr>
                <w:rPr>
                  <w:rFonts w:ascii="Cambria Math" w:hAnsi="Cambria Math"/>
                  <w:i/>
                </w:rPr>
              </m:ctrlPr>
            </m:sSubPr>
            <m:e>
              <m:r>
                <w:rPr>
                  <w:rFonts w:ascii="Cambria Math" w:hAnsi="Cambria Math"/>
                </w:rPr>
                <m:t>ρ</m:t>
              </m:r>
            </m:e>
            <m:sub>
              <m:r>
                <w:rPr>
                  <w:rFonts w:ascii="Cambria Math" w:hAnsi="Cambria Math"/>
                </w:rPr>
                <m:t>g</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m:rPr>
                      <m:sty m:val="bi"/>
                    </m:rPr>
                    <w:rPr>
                      <w:rFonts w:ascii="Cambria Math" w:hAnsi="Cambria Math"/>
                    </w:rPr>
                    <m:t>u</m:t>
                  </m:r>
                </m:e>
                <m:sub>
                  <m:r>
                    <w:rPr>
                      <w:rFonts w:ascii="Cambria Math" w:hAnsi="Cambria Math"/>
                    </w:rPr>
                    <m:t>g</m:t>
                  </m:r>
                </m:sub>
              </m:sSub>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g</m:t>
              </m:r>
            </m:sub>
          </m:sSub>
          <m:d>
            <m:dPr>
              <m:ctrlPr>
                <w:rPr>
                  <w:rFonts w:ascii="Cambria Math" w:hAnsi="Cambria Math"/>
                  <w:i/>
                </w:rPr>
              </m:ctrlPr>
            </m:dPr>
            <m:e>
              <m:r>
                <m:rPr>
                  <m:sty m:val="bi"/>
                </m:rPr>
                <w:rPr>
                  <w:rFonts w:ascii="Cambria Math" w:hAnsi="Cambria Math"/>
                </w:rPr>
                <m:t>u∙</m:t>
              </m:r>
              <m:r>
                <m:rPr>
                  <m:sty m:val="b"/>
                </m:rPr>
                <w:rPr>
                  <w:rFonts w:ascii="Cambria Math" w:hAnsi="Cambria Math"/>
                </w:rPr>
                <m:t>∇</m:t>
              </m:r>
            </m:e>
          </m:d>
          <m:sSub>
            <m:sSubPr>
              <m:ctrlPr>
                <w:rPr>
                  <w:rFonts w:ascii="Cambria Math" w:hAnsi="Cambria Math"/>
                  <w:i/>
                </w:rPr>
              </m:ctrlPr>
            </m:sSubPr>
            <m:e>
              <m:r>
                <m:rPr>
                  <m:sty m:val="bi"/>
                </m:rPr>
                <w:rPr>
                  <w:rFonts w:ascii="Cambria Math" w:hAnsi="Cambria Math"/>
                </w:rPr>
                <m:t>u</m:t>
              </m:r>
            </m:e>
            <m:sub>
              <m:r>
                <w:rPr>
                  <w:rFonts w:ascii="Cambria Math" w:hAnsi="Cambria Math"/>
                </w:rPr>
                <m:t>g</m:t>
              </m:r>
            </m:sub>
          </m:sSub>
          <m:r>
            <w:rPr>
              <w:rFonts w:ascii="Cambria Math" w:hAnsi="Cambria Math"/>
            </w:rPr>
            <m:t>= -</m:t>
          </m:r>
          <m:r>
            <m:rPr>
              <m:sty m:val="b"/>
            </m:rPr>
            <w:rPr>
              <w:rFonts w:ascii="Cambria Math" w:hAnsi="Cambria Math"/>
            </w:rPr>
            <m:t>∇</m:t>
          </m:r>
          <m:r>
            <w:rPr>
              <w:rFonts w:ascii="Cambria Math" w:hAnsi="Cambria Math"/>
            </w:rPr>
            <m:t>p+μ</m:t>
          </m:r>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sSub>
            <m:sSubPr>
              <m:ctrlPr>
                <w:rPr>
                  <w:rFonts w:ascii="Cambria Math" w:hAnsi="Cambria Math"/>
                  <w:i/>
                </w:rPr>
              </m:ctrlPr>
            </m:sSubPr>
            <m:e>
              <m:r>
                <m:rPr>
                  <m:sty m:val="bi"/>
                </m:rPr>
                <w:rPr>
                  <w:rFonts w:ascii="Cambria Math" w:hAnsi="Cambria Math"/>
                </w:rPr>
                <m:t>u</m:t>
              </m:r>
            </m:e>
            <m:sub>
              <m:r>
                <w:rPr>
                  <w:rFonts w:ascii="Cambria Math" w:hAnsi="Cambria Math"/>
                </w:rPr>
                <m:t>g</m:t>
              </m:r>
            </m:sub>
          </m:sSub>
        </m:oMath>
      </m:oMathPara>
    </w:p>
    <w:p w:rsidR="002B6352" w:rsidRPr="00E57667" w:rsidRDefault="002B6352" w:rsidP="002B6352">
      <w:pPr>
        <w:jc w:val="center"/>
        <w:rPr>
          <w:rFonts w:asciiTheme="minorHAnsi" w:hAnsiTheme="minorHAnsi"/>
        </w:rPr>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g</m:t>
                  </m:r>
                </m:sub>
              </m:sSub>
            </m:num>
            <m:den>
              <m:r>
                <w:rPr>
                  <w:rFonts w:ascii="Cambria Math" w:hAnsi="Cambria Math"/>
                </w:rPr>
                <m:t>∂t</m:t>
              </m:r>
            </m:den>
          </m:f>
          <m:r>
            <w:rPr>
              <w:rFonts w:ascii="Cambria Math" w:hAnsi="Cambria Math"/>
            </w:rPr>
            <m:t>+</m:t>
          </m:r>
          <m:r>
            <m:rPr>
              <m:sty m:val="b"/>
            </m:rPr>
            <w:rPr>
              <w:rFonts w:ascii="Cambria Math" w:hAnsi="Cambria Math"/>
            </w:rPr>
            <m:t>∇</m:t>
          </m:r>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g</m:t>
                  </m:r>
                </m:sub>
              </m:sSub>
              <m:sSub>
                <m:sSubPr>
                  <m:ctrlPr>
                    <w:rPr>
                      <w:rFonts w:ascii="Cambria Math" w:hAnsi="Cambria Math"/>
                      <w:i/>
                    </w:rPr>
                  </m:ctrlPr>
                </m:sSubPr>
                <m:e>
                  <m:r>
                    <m:rPr>
                      <m:sty m:val="bi"/>
                    </m:rPr>
                    <w:rPr>
                      <w:rFonts w:ascii="Cambria Math" w:hAnsi="Cambria Math"/>
                    </w:rPr>
                    <m:t>u</m:t>
                  </m:r>
                </m:e>
                <m:sub>
                  <m:r>
                    <w:rPr>
                      <w:rFonts w:ascii="Cambria Math" w:hAnsi="Cambria Math"/>
                    </w:rPr>
                    <m:t>g</m:t>
                  </m:r>
                </m:sub>
              </m:sSub>
            </m:e>
          </m:d>
          <m:r>
            <w:rPr>
              <w:rFonts w:ascii="Cambria Math" w:hAnsi="Cambria Math"/>
            </w:rPr>
            <m:t>=0</m:t>
          </m:r>
        </m:oMath>
      </m:oMathPara>
    </w:p>
    <w:p w:rsidR="002B6352" w:rsidRPr="00E57667" w:rsidRDefault="002B6352" w:rsidP="00AB0142">
      <w:pPr>
        <w:pStyle w:val="Heading30"/>
      </w:pPr>
      <w:bookmarkStart w:id="7" w:name="_Toc370382403"/>
      <w:r w:rsidRPr="00E57667">
        <w:t>Conservation of Energy</w:t>
      </w:r>
      <w:bookmarkEnd w:id="7"/>
    </w:p>
    <w:p w:rsidR="002B6352" w:rsidRPr="00E57667" w:rsidRDefault="002B6352" w:rsidP="002B6352">
      <w:pPr>
        <w:pStyle w:val="TimeNR"/>
        <w:rPr>
          <w:rFonts w:asciiTheme="minorHAnsi" w:hAnsiTheme="minorHAnsi"/>
        </w:rPr>
      </w:pPr>
      <w:r w:rsidRPr="00E57667">
        <w:rPr>
          <w:rFonts w:asciiTheme="minorHAnsi" w:hAnsiTheme="minorHAnsi"/>
          <w:b/>
        </w:rPr>
        <w:tab/>
      </w:r>
      <w:r w:rsidRPr="00E57667">
        <w:rPr>
          <w:rFonts w:asciiTheme="minorHAnsi" w:hAnsiTheme="minorHAnsi"/>
        </w:rPr>
        <w:t>Conservation of energy states that: the rate of increase of the total internal energy in the CV plus the internal energy transported by the flow is equal to the rate of heat transfer by conduction, mass diffusion, work done by surface and body forces and the contribution of sources or sinks. Neglecting sources and viscous heating and dissipation the resulting energy equation is given by</w:t>
      </w:r>
    </w:p>
    <w:p w:rsidR="002B6352" w:rsidRPr="00E57667" w:rsidRDefault="002B6352" w:rsidP="002B6352">
      <w:pPr>
        <w:jc w:val="center"/>
        <w:rPr>
          <w:rFonts w:asciiTheme="minorHAnsi" w:hAnsiTheme="minorHAnsi"/>
        </w:rPr>
      </w:pPr>
      <m:oMathPara>
        <m:oMath>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a</m:t>
                  </m:r>
                </m:sub>
              </m:sSub>
              <m:sSub>
                <m:sSubPr>
                  <m:ctrlPr>
                    <w:rPr>
                      <w:rFonts w:ascii="Cambria Math" w:hAnsi="Cambria Math"/>
                      <w:i/>
                    </w:rPr>
                  </m:ctrlPr>
                </m:sSubPr>
                <m:e>
                  <m:r>
                    <w:rPr>
                      <w:rFonts w:ascii="Cambria Math" w:hAnsi="Cambria Math"/>
                    </w:rPr>
                    <m:t>c</m:t>
                  </m:r>
                </m:e>
                <m:sub>
                  <m:r>
                    <w:rPr>
                      <w:rFonts w:ascii="Cambria Math" w:hAnsi="Cambria Math"/>
                    </w:rPr>
                    <m:t>p,a</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sSub>
                <m:sSubPr>
                  <m:ctrlPr>
                    <w:rPr>
                      <w:rFonts w:ascii="Cambria Math" w:hAnsi="Cambria Math"/>
                      <w:i/>
                    </w:rPr>
                  </m:ctrlPr>
                </m:sSubPr>
                <m:e>
                  <m:r>
                    <w:rPr>
                      <w:rFonts w:ascii="Cambria Math" w:hAnsi="Cambria Math"/>
                    </w:rPr>
                    <m:t>c</m:t>
                  </m:r>
                </m:e>
                <m:sub>
                  <m:r>
                    <w:rPr>
                      <w:rFonts w:ascii="Cambria Math" w:hAnsi="Cambria Math"/>
                    </w:rPr>
                    <m:t>p,v</m:t>
                  </m:r>
                </m:sub>
              </m:sSub>
            </m:e>
          </m:d>
          <m:f>
            <m:fPr>
              <m:ctrlPr>
                <w:rPr>
                  <w:rFonts w:ascii="Cambria Math" w:hAnsi="Cambria Math"/>
                  <w:i/>
                </w:rPr>
              </m:ctrlPr>
            </m:fPr>
            <m:num>
              <m:r>
                <w:rPr>
                  <w:rFonts w:ascii="Cambria Math" w:hAnsi="Cambria Math"/>
                </w:rPr>
                <m:t>∂T</m:t>
              </m:r>
            </m:num>
            <m:den>
              <m:r>
                <w:rPr>
                  <w:rFonts w:ascii="Cambria Math" w:hAnsi="Cambria Math"/>
                </w:rPr>
                <m:t>∂t</m:t>
              </m:r>
            </m:den>
          </m:f>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p,a</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a</m:t>
                      </m:r>
                    </m:sub>
                  </m:sSub>
                  <m:sSub>
                    <m:sSubPr>
                      <m:ctrlPr>
                        <w:rPr>
                          <w:rFonts w:ascii="Cambria Math" w:hAnsi="Cambria Math"/>
                          <w:b/>
                          <w:i/>
                        </w:rPr>
                      </m:ctrlPr>
                    </m:sSubPr>
                    <m:e>
                      <m:r>
                        <m:rPr>
                          <m:sty m:val="bi"/>
                        </m:rPr>
                        <w:rPr>
                          <w:rFonts w:ascii="Cambria Math" w:hAnsi="Cambria Math"/>
                        </w:rPr>
                        <m:t>u</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va</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p,v</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v</m:t>
                      </m:r>
                    </m:sub>
                  </m:sSub>
                  <m:sSub>
                    <m:sSubPr>
                      <m:ctrlPr>
                        <w:rPr>
                          <w:rFonts w:ascii="Cambria Math" w:hAnsi="Cambria Math"/>
                          <w:b/>
                          <w:i/>
                        </w:rPr>
                      </m:ctrlPr>
                    </m:sSubPr>
                    <m:e>
                      <m:r>
                        <m:rPr>
                          <m:sty m:val="bi"/>
                        </m:rPr>
                        <w:rPr>
                          <w:rFonts w:ascii="Cambria Math" w:hAnsi="Cambria Math"/>
                        </w:rPr>
                        <m:t>u</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va</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v</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e>
          </m:d>
          <m:r>
            <w:rPr>
              <w:rFonts w:ascii="Cambria Math" w:hAnsi="Cambria Math"/>
            </w:rPr>
            <m:t>∙</m:t>
          </m:r>
          <m:r>
            <m:rPr>
              <m:sty m:val="b"/>
            </m:rPr>
            <w:rPr>
              <w:rFonts w:ascii="Cambria Math" w:hAnsi="Cambria Math"/>
            </w:rPr>
            <m:t>∇</m:t>
          </m:r>
          <m:r>
            <w:rPr>
              <w:rFonts w:ascii="Cambria Math" w:hAnsi="Cambria Math"/>
            </w:rPr>
            <m:t>T=</m:t>
          </m:r>
          <m:r>
            <m:rPr>
              <m:sty m:val="b"/>
            </m:rPr>
            <w:rPr>
              <w:rFonts w:ascii="Cambria Math" w:hAnsi="Cambria Math"/>
            </w:rPr>
            <m:t>∇</m:t>
          </m:r>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eff</m:t>
                  </m:r>
                </m:sub>
              </m:sSub>
              <m:r>
                <m:rPr>
                  <m:sty m:val="b"/>
                </m:rPr>
                <w:rPr>
                  <w:rFonts w:ascii="Cambria Math" w:hAnsi="Cambria Math"/>
                </w:rPr>
                <m:t>∇</m:t>
              </m:r>
              <m:r>
                <w:rPr>
                  <w:rFonts w:ascii="Cambria Math" w:hAnsi="Cambria Math"/>
                </w:rPr>
                <m:t>T</m:t>
              </m:r>
            </m:e>
          </m:d>
        </m:oMath>
      </m:oMathPara>
    </w:p>
    <w:p w:rsidR="002B6352" w:rsidRPr="00E57667" w:rsidRDefault="002B6352" w:rsidP="002B6352">
      <w:pPr>
        <w:pStyle w:val="TimeNR"/>
        <w:rPr>
          <w:rFonts w:asciiTheme="minorHAnsi" w:hAnsiTheme="minorHAnsi"/>
        </w:rPr>
      </w:pPr>
      <w:proofErr w:type="gramStart"/>
      <w:r w:rsidRPr="00E57667">
        <w:rPr>
          <w:rFonts w:asciiTheme="minorHAnsi" w:hAnsiTheme="minorHAnsi"/>
        </w:rPr>
        <w:t>where</w:t>
      </w:r>
      <w:proofErr w:type="gramEnd"/>
    </w:p>
    <w:p w:rsidR="002B6352" w:rsidRPr="00E57667" w:rsidRDefault="002B6352" w:rsidP="002B6352">
      <w:pPr>
        <w:spacing w:line="480" w:lineRule="auto"/>
        <w:jc w:val="both"/>
        <w:rPr>
          <w:rFonts w:asciiTheme="minorHAnsi" w:hAnsiTheme="minorHAnsi"/>
          <w:b/>
        </w:rPr>
      </w:pPr>
      <m:oMathPara>
        <m:oMath>
          <m:sSub>
            <m:sSubPr>
              <m:ctrlPr>
                <w:rPr>
                  <w:rFonts w:ascii="Cambria Math" w:hAnsi="Cambria Math"/>
                  <w:i/>
                </w:rPr>
              </m:ctrlPr>
            </m:sSubPr>
            <m:e>
              <m:r>
                <w:rPr>
                  <w:rFonts w:ascii="Cambria Math" w:hAnsi="Cambria Math"/>
                </w:rPr>
                <m:t>k</m:t>
              </m:r>
            </m:e>
            <m:sub>
              <m:r>
                <w:rPr>
                  <w:rFonts w:ascii="Cambria Math" w:hAnsi="Cambria Math"/>
                </w:rPr>
                <m:t>eff</m:t>
              </m:r>
            </m:sub>
          </m:sSub>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sSub>
                <m:sSubPr>
                  <m:ctrlPr>
                    <w:rPr>
                      <w:rFonts w:ascii="Cambria Math" w:hAnsi="Cambria Math"/>
                      <w:i/>
                    </w:rPr>
                  </m:ctrlPr>
                </m:sSubPr>
                <m:e>
                  <m:r>
                    <w:rPr>
                      <w:rFonts w:ascii="Cambria Math" w:hAnsi="Cambria Math"/>
                    </w:rPr>
                    <m:t>k</m:t>
                  </m:r>
                </m:e>
                <m:sub>
                  <m:r>
                    <w:rPr>
                      <w:rFonts w:ascii="Cambria Math" w:hAnsi="Cambria Math"/>
                    </w:rPr>
                    <m:t>v</m:t>
                  </m:r>
                </m:sub>
              </m:sSub>
            </m:num>
            <m:den>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den>
          </m:f>
        </m:oMath>
      </m:oMathPara>
    </w:p>
    <w:p w:rsidR="003747AF" w:rsidRPr="00E57667" w:rsidRDefault="002B6352" w:rsidP="00AB0142">
      <w:pPr>
        <w:pStyle w:val="Heading2"/>
      </w:pPr>
      <w:bookmarkStart w:id="8" w:name="_Toc370382404"/>
      <w:r w:rsidRPr="00E57667">
        <w:t>Porous Medium</w:t>
      </w:r>
      <w:bookmarkEnd w:id="8"/>
    </w:p>
    <w:p w:rsidR="002B6352" w:rsidRPr="00E57667" w:rsidRDefault="002B6352" w:rsidP="002B6352">
      <w:pPr>
        <w:spacing w:line="480" w:lineRule="auto"/>
        <w:jc w:val="both"/>
        <w:rPr>
          <w:rFonts w:asciiTheme="minorHAnsi" w:hAnsiTheme="minorHAnsi"/>
        </w:rPr>
      </w:pPr>
      <w:r w:rsidRPr="00E57667">
        <w:rPr>
          <w:rFonts w:asciiTheme="minorHAnsi" w:hAnsiTheme="minorHAnsi"/>
          <w:b/>
        </w:rPr>
        <w:tab/>
      </w:r>
      <w:r w:rsidRPr="00E57667">
        <w:rPr>
          <w:rFonts w:asciiTheme="minorHAnsi" w:hAnsiTheme="minorHAnsi"/>
        </w:rPr>
        <w:t xml:space="preserve">In general porous materials consist of three different phases: (1) the solid phase (subscript </w:t>
      </w:r>
      <w:r w:rsidRPr="00E57667">
        <w:rPr>
          <w:rFonts w:asciiTheme="minorHAnsi" w:hAnsiTheme="minorHAnsi"/>
          <w:i/>
        </w:rPr>
        <w:t>s</w:t>
      </w:r>
      <w:r w:rsidRPr="00E57667">
        <w:rPr>
          <w:rFonts w:asciiTheme="minorHAnsi" w:hAnsiTheme="minorHAnsi"/>
        </w:rPr>
        <w:t xml:space="preserve">), which accounts for the solid matrix of the porous material such fibers of a fabric; (2) the liquid phase (subscript </w:t>
      </w:r>
      <w:r w:rsidRPr="00E57667">
        <w:rPr>
          <w:rFonts w:asciiTheme="minorHAnsi" w:hAnsiTheme="minorHAnsi"/>
          <w:i/>
        </w:rPr>
        <w:t>l</w:t>
      </w:r>
      <w:r w:rsidRPr="00E57667">
        <w:rPr>
          <w:rFonts w:asciiTheme="minorHAnsi" w:hAnsiTheme="minorHAnsi"/>
        </w:rPr>
        <w:t xml:space="preserve">), or liquid water; and (3) the gaseous phase (subscript </w:t>
      </w:r>
      <w:r w:rsidRPr="00E57667">
        <w:rPr>
          <w:rFonts w:asciiTheme="minorHAnsi" w:hAnsiTheme="minorHAnsi"/>
          <w:i/>
        </w:rPr>
        <w:t>g</w:t>
      </w:r>
      <w:r w:rsidRPr="00E57667">
        <w:rPr>
          <w:rFonts w:asciiTheme="minorHAnsi" w:hAnsiTheme="minorHAnsi"/>
        </w:rPr>
        <w:t xml:space="preserve">), namely moist air. Here, the gaseous phase is considered to be a perfect </w:t>
      </w:r>
      <w:r w:rsidRPr="00E57667">
        <w:rPr>
          <w:rFonts w:asciiTheme="minorHAnsi" w:hAnsiTheme="minorHAnsi"/>
        </w:rPr>
        <w:lastRenderedPageBreak/>
        <w:t xml:space="preserve">mixture of two ideal gases as in the external flow. Also, the water vapor has the ability to penetrate into the solid porous matrix in the case of hygroscopic material like cotton. Such physics are considered in this thesis and will be referred to as bound water and denoted by subscript </w:t>
      </w:r>
      <w:proofErr w:type="spellStart"/>
      <w:proofErr w:type="gramStart"/>
      <w:r w:rsidRPr="00E57667">
        <w:rPr>
          <w:rFonts w:asciiTheme="minorHAnsi" w:hAnsiTheme="minorHAnsi"/>
          <w:i/>
        </w:rPr>
        <w:t>bw</w:t>
      </w:r>
      <w:proofErr w:type="spellEnd"/>
      <w:proofErr w:type="gramEnd"/>
      <w:r w:rsidRPr="00E57667">
        <w:rPr>
          <w:rFonts w:asciiTheme="minorHAnsi" w:hAnsiTheme="minorHAnsi"/>
        </w:rPr>
        <w:t xml:space="preserve">. </w:t>
      </w:r>
    </w:p>
    <w:p w:rsidR="002B6352" w:rsidRPr="00E57667" w:rsidRDefault="002B6352" w:rsidP="002B6352">
      <w:pPr>
        <w:spacing w:line="480" w:lineRule="auto"/>
        <w:jc w:val="both"/>
        <w:rPr>
          <w:rFonts w:asciiTheme="minorHAnsi" w:hAnsiTheme="minorHAnsi"/>
        </w:rPr>
      </w:pPr>
      <w:r w:rsidRPr="00E57667">
        <w:rPr>
          <w:rFonts w:asciiTheme="minorHAnsi" w:hAnsiTheme="minorHAnsi"/>
        </w:rPr>
        <w:tab/>
        <w:t xml:space="preserve">Porous media can be analyzed in a number of ways, which are listed below. (1) </w:t>
      </w:r>
      <w:proofErr w:type="spellStart"/>
      <w:r w:rsidRPr="00E57667">
        <w:rPr>
          <w:rFonts w:asciiTheme="minorHAnsi" w:hAnsiTheme="minorHAnsi"/>
        </w:rPr>
        <w:t>Thes</w:t>
      </w:r>
      <w:proofErr w:type="spellEnd"/>
      <w:r w:rsidRPr="00E57667">
        <w:rPr>
          <w:rFonts w:asciiTheme="minorHAnsi" w:hAnsiTheme="minorHAnsi"/>
        </w:rPr>
        <w:t xml:space="preserve"> microscopic scale, which differentiates between the micro-pores and grains for each material component; (2) the </w:t>
      </w:r>
      <w:proofErr w:type="spellStart"/>
      <w:r w:rsidRPr="00E57667">
        <w:rPr>
          <w:rFonts w:asciiTheme="minorHAnsi" w:hAnsiTheme="minorHAnsi"/>
        </w:rPr>
        <w:t>mesoscopic</w:t>
      </w:r>
      <w:proofErr w:type="spellEnd"/>
      <w:r w:rsidRPr="00E57667">
        <w:rPr>
          <w:rFonts w:asciiTheme="minorHAnsi" w:hAnsiTheme="minorHAnsi"/>
        </w:rPr>
        <w:t xml:space="preserve"> scale where each material component is viewed as homogeneous but </w:t>
      </w:r>
      <w:proofErr w:type="gramStart"/>
      <w:r w:rsidRPr="00E57667">
        <w:rPr>
          <w:rFonts w:asciiTheme="minorHAnsi" w:hAnsiTheme="minorHAnsi"/>
        </w:rPr>
        <w:t>are</w:t>
      </w:r>
      <w:proofErr w:type="gramEnd"/>
      <w:r w:rsidRPr="00E57667">
        <w:rPr>
          <w:rFonts w:asciiTheme="minorHAnsi" w:hAnsiTheme="minorHAnsi"/>
        </w:rPr>
        <w:t xml:space="preserve"> clearly distinguished from each other and (3) the macroscopic scale where components are no longer differentiated and the material appears homogeneous. In this thesis the macroscopic scale is used with the continuum approach. </w:t>
      </w:r>
    </w:p>
    <w:p w:rsidR="002B6352" w:rsidRPr="00E57667" w:rsidRDefault="002B6352" w:rsidP="002B6352">
      <w:pPr>
        <w:spacing w:line="480" w:lineRule="auto"/>
        <w:jc w:val="both"/>
        <w:rPr>
          <w:rFonts w:asciiTheme="minorHAnsi" w:hAnsiTheme="minorHAnsi"/>
        </w:rPr>
      </w:pPr>
      <w:r w:rsidRPr="00E57667">
        <w:rPr>
          <w:rFonts w:asciiTheme="minorHAnsi" w:hAnsiTheme="minorHAnsi"/>
        </w:rPr>
        <w:tab/>
        <w:t>All porous materials are assumed to have a porosity</w:t>
      </w:r>
      <w:proofErr w:type="gramStart"/>
      <w:r w:rsidRPr="00E57667">
        <w:rPr>
          <w:rFonts w:asciiTheme="minorHAnsi" w:hAnsiTheme="minorHAnsi"/>
        </w:rPr>
        <w:t xml:space="preserve">, </w:t>
      </w:r>
      <w:proofErr w:type="gramEnd"/>
      <m:oMath>
        <m:r>
          <w:rPr>
            <w:rFonts w:ascii="Cambria Math" w:hAnsi="Cambria Math"/>
          </w:rPr>
          <m:t>ε</m:t>
        </m:r>
      </m:oMath>
      <w:r w:rsidRPr="00E57667">
        <w:rPr>
          <w:rFonts w:asciiTheme="minorHAnsi" w:hAnsiTheme="minorHAnsi"/>
        </w:rPr>
        <w:t xml:space="preserve">, which is defined as the ratio of the volume of the pores, </w:t>
      </w:r>
      <m:oMath>
        <m:sSub>
          <m:sSubPr>
            <m:ctrlPr>
              <w:rPr>
                <w:rFonts w:ascii="Cambria Math" w:hAnsi="Cambria Math"/>
                <w:i/>
              </w:rPr>
            </m:ctrlPr>
          </m:sSubPr>
          <m:e>
            <m:r>
              <w:rPr>
                <w:rFonts w:ascii="Cambria Math" w:hAnsi="Cambria Math"/>
              </w:rPr>
              <m:t>V</m:t>
            </m:r>
          </m:e>
          <m:sub>
            <m:r>
              <w:rPr>
                <w:rFonts w:ascii="Cambria Math" w:hAnsi="Cambria Math"/>
              </w:rPr>
              <m:t>pore</m:t>
            </m:r>
          </m:sub>
        </m:sSub>
      </m:oMath>
      <w:r w:rsidRPr="00E57667">
        <w:rPr>
          <w:rFonts w:asciiTheme="minorHAnsi" w:hAnsiTheme="minorHAnsi"/>
        </w:rPr>
        <w:t xml:space="preserve">, to the total volume of the PM, </w:t>
      </w:r>
      <m:oMath>
        <m:r>
          <w:rPr>
            <w:rFonts w:ascii="Cambria Math" w:hAnsi="Cambria Math"/>
          </w:rPr>
          <m:t>V</m:t>
        </m:r>
      </m:oMath>
      <w:r w:rsidRPr="00E57667">
        <w:rPr>
          <w:rFonts w:asciiTheme="minorHAnsi" w:hAnsiTheme="minorHAnsi"/>
        </w:rPr>
        <w:t xml:space="preserve">. Therefore, </w:t>
      </w:r>
    </w:p>
    <w:p w:rsidR="002B6352" w:rsidRPr="00E57667" w:rsidRDefault="002B6352" w:rsidP="002B6352">
      <w:pPr>
        <w:jc w:val="center"/>
        <w:rPr>
          <w:rFonts w:asciiTheme="minorHAnsi" w:hAnsiTheme="minorHAnsi"/>
        </w:rPr>
      </w:pPr>
      <m:oMathPara>
        <m:oMath>
          <m:r>
            <w:rPr>
              <w:rFonts w:ascii="Cambria Math" w:hAnsi="Cambria Math"/>
            </w:rPr>
            <m:t xml:space="preserve">ε= </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pore</m:t>
                  </m:r>
                </m:sub>
              </m:sSub>
            </m:num>
            <m:den>
              <m:r>
                <w:rPr>
                  <w:rFonts w:ascii="Cambria Math" w:hAnsi="Cambria Math"/>
                </w:rPr>
                <m:t>V</m:t>
              </m:r>
            </m:den>
          </m:f>
        </m:oMath>
      </m:oMathPara>
    </w:p>
    <w:p w:rsidR="002B6352" w:rsidRPr="00E57667" w:rsidRDefault="002B6352" w:rsidP="002B6352">
      <w:pPr>
        <w:spacing w:line="480" w:lineRule="auto"/>
        <w:jc w:val="both"/>
        <w:rPr>
          <w:rFonts w:asciiTheme="minorHAnsi" w:hAnsiTheme="minorHAnsi"/>
        </w:rPr>
      </w:pPr>
      <w:r w:rsidRPr="00E57667">
        <w:rPr>
          <w:rFonts w:asciiTheme="minorHAnsi" w:hAnsiTheme="minorHAnsi"/>
        </w:rPr>
        <w:t xml:space="preserve">When a liquid phase is present, it will be defined as a saturation of the open porosity - that is the ratio of the volume fraction of liquid in the pores to the volume fraction of the open pores </w:t>
      </w:r>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s</m:t>
              </m:r>
            </m:e>
            <m:sub>
              <m:r>
                <w:rPr>
                  <w:rFonts w:ascii="Cambria Math" w:hAnsi="Cambria Math"/>
                </w:rPr>
                <m:t>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l</m:t>
                  </m:r>
                </m:sub>
              </m:sSub>
            </m:num>
            <m:den>
              <m:r>
                <w:rPr>
                  <w:rFonts w:ascii="Cambria Math" w:hAnsi="Cambria Math"/>
                </w:rPr>
                <m:t>ε</m:t>
              </m:r>
            </m:den>
          </m:f>
        </m:oMath>
      </m:oMathPara>
    </w:p>
    <w:p w:rsidR="002B6352" w:rsidRPr="00E57667" w:rsidRDefault="002B6352" w:rsidP="002B6352">
      <w:pPr>
        <w:jc w:val="both"/>
        <w:rPr>
          <w:rFonts w:asciiTheme="minorHAnsi" w:hAnsiTheme="minorHAnsi"/>
        </w:rPr>
      </w:pPr>
      <w:r w:rsidRPr="00E57667">
        <w:rPr>
          <w:rFonts w:asciiTheme="minorHAnsi" w:hAnsiTheme="minorHAnsi"/>
        </w:rPr>
        <w:t xml:space="preserve">The dry solid matrix is defined as </w:t>
      </w:r>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=1-ε</m:t>
          </m:r>
        </m:oMath>
      </m:oMathPara>
    </w:p>
    <w:p w:rsidR="002B6352" w:rsidRPr="00E57667" w:rsidRDefault="002B6352" w:rsidP="002B6352">
      <w:pPr>
        <w:spacing w:line="480" w:lineRule="auto"/>
        <w:jc w:val="both"/>
        <w:rPr>
          <w:rFonts w:asciiTheme="minorHAnsi" w:hAnsiTheme="minorHAnsi"/>
        </w:rPr>
      </w:pPr>
      <w:r w:rsidRPr="00E57667">
        <w:rPr>
          <w:rFonts w:asciiTheme="minorHAnsi" w:hAnsiTheme="minorHAnsi"/>
        </w:rPr>
        <w:t xml:space="preserve">Since water vapor can be absorbed into the material, this results in a volume change of the material. This volume change will be constrained to just the fibers of the material </w:t>
      </w:r>
      <w:r w:rsidRPr="00E57667">
        <w:rPr>
          <w:rFonts w:asciiTheme="minorHAnsi" w:hAnsiTheme="minorHAnsi"/>
        </w:rPr>
        <w:lastRenderedPageBreak/>
        <w:t xml:space="preserve">and not the total volume of the PM. Thus the total volume of the PM will not </w:t>
      </w:r>
      <w:proofErr w:type="gramStart"/>
      <w:r w:rsidRPr="00E57667">
        <w:rPr>
          <w:rFonts w:asciiTheme="minorHAnsi" w:hAnsiTheme="minorHAnsi"/>
        </w:rPr>
        <w:t>change,</w:t>
      </w:r>
      <w:proofErr w:type="gramEnd"/>
      <w:r w:rsidRPr="00E57667">
        <w:rPr>
          <w:rFonts w:asciiTheme="minorHAnsi" w:hAnsiTheme="minorHAnsi"/>
        </w:rPr>
        <w:t xml:space="preserve"> instead the absorbed water will result in the swelling of the fibers, which in turn reduces the open porosity. Therefore, the bound water will have a volume fraction (</w:t>
      </w:r>
      <m:oMath>
        <m:sSub>
          <m:sSubPr>
            <m:ctrlPr>
              <w:rPr>
                <w:rFonts w:ascii="Cambria Math" w:hAnsi="Cambria Math"/>
                <w:i/>
              </w:rPr>
            </m:ctrlPr>
          </m:sSubPr>
          <m:e>
            <m:r>
              <w:rPr>
                <w:rFonts w:ascii="Cambria Math" w:hAnsi="Cambria Math"/>
              </w:rPr>
              <m:t>ε</m:t>
            </m:r>
          </m:e>
          <m:sub>
            <m:r>
              <w:rPr>
                <w:rFonts w:ascii="Cambria Math" w:hAnsi="Cambria Math"/>
              </w:rPr>
              <m:t>bw</m:t>
            </m:r>
          </m:sub>
        </m:sSub>
      </m:oMath>
      <w:r w:rsidRPr="00E57667">
        <w:rPr>
          <w:rFonts w:asciiTheme="minorHAnsi" w:hAnsiTheme="minorHAnsi"/>
        </w:rPr>
        <w:t>) and the following constraint can be imposed</w:t>
      </w:r>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ε</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=1</m:t>
          </m:r>
        </m:oMath>
      </m:oMathPara>
    </w:p>
    <w:p w:rsidR="002B6352" w:rsidRPr="00E57667" w:rsidRDefault="002B6352" w:rsidP="002B6352">
      <w:pPr>
        <w:spacing w:line="480" w:lineRule="auto"/>
        <w:jc w:val="both"/>
        <w:rPr>
          <w:rFonts w:asciiTheme="minorHAnsi" w:hAnsiTheme="minorHAnsi"/>
        </w:rPr>
      </w:pPr>
      <w:r w:rsidRPr="00E57667">
        <w:rPr>
          <w:rFonts w:asciiTheme="minorHAnsi" w:hAnsiTheme="minorHAnsi"/>
        </w:rPr>
        <w:t xml:space="preserve">It can be seen that, as the fibers swell the volume fraction of the gaseous phase will decrease. </w:t>
      </w:r>
    </w:p>
    <w:p w:rsidR="00D8393C" w:rsidRPr="00E57667" w:rsidRDefault="002B6352" w:rsidP="003B3098">
      <w:pPr>
        <w:pStyle w:val="Heading2"/>
      </w:pPr>
      <w:bookmarkStart w:id="9" w:name="_Toc370382405"/>
      <w:r w:rsidRPr="00E57667">
        <w:t>Porous Medium Conservation of Mass</w:t>
      </w:r>
      <w:bookmarkEnd w:id="9"/>
    </w:p>
    <w:p w:rsidR="00D8393C" w:rsidRPr="00E57667" w:rsidRDefault="002B6352" w:rsidP="00AB0142">
      <w:pPr>
        <w:pStyle w:val="Heading30"/>
      </w:pPr>
      <w:bookmarkStart w:id="10" w:name="_Toc370382406"/>
      <w:r w:rsidRPr="00E57667">
        <w:t>Diffusion</w:t>
      </w:r>
      <w:bookmarkEnd w:id="10"/>
    </w:p>
    <w:p w:rsidR="002B6352" w:rsidRPr="00E57667" w:rsidRDefault="002B6352" w:rsidP="002B6352">
      <w:pPr>
        <w:spacing w:line="480" w:lineRule="auto"/>
        <w:jc w:val="both"/>
        <w:rPr>
          <w:rFonts w:asciiTheme="minorHAnsi" w:hAnsiTheme="minorHAnsi"/>
        </w:rPr>
      </w:pPr>
      <w:r w:rsidRPr="00E57667">
        <w:rPr>
          <w:rFonts w:asciiTheme="minorHAnsi" w:hAnsiTheme="minorHAnsi"/>
        </w:rPr>
        <w:tab/>
        <w:t>Within the PM there is convection and diffusion of dry air and water vapor. The diffusive flux in the PM is modeled using Fick’s Law, which is given for a binary mixture as part the conservation of mass in the external flow. For diffusion in a PM the binary diffusion coefficient becomes the effective (or apparent) diffusion coefficient. Such factors as tortuosity (</w:t>
      </w:r>
      <m:oMath>
        <m:r>
          <w:rPr>
            <w:rFonts w:ascii="Cambria Math" w:hAnsi="Cambria Math"/>
          </w:rPr>
          <m:t>τ</m:t>
        </m:r>
      </m:oMath>
      <w:r w:rsidRPr="00E57667">
        <w:rPr>
          <w:rFonts w:asciiTheme="minorHAnsi" w:hAnsiTheme="minorHAnsi"/>
        </w:rPr>
        <w:t>) of the material pores, liquid saturation, and porosity influence the rate of diffusion and result in an effective diffusion coefficient defined by</w:t>
      </w:r>
    </w:p>
    <w:p w:rsidR="002B6352" w:rsidRPr="00E57667" w:rsidRDefault="002B6352" w:rsidP="002B6352">
      <w:pPr>
        <w:jc w:val="both"/>
        <w:rPr>
          <w:rFonts w:asciiTheme="minorHAnsi" w:hAnsiTheme="minorHAnsi"/>
        </w:rPr>
      </w:pPr>
      <m:oMathPara>
        <m:oMath>
          <m:sSub>
            <m:sSubPr>
              <m:ctrlPr>
                <w:rPr>
                  <w:rFonts w:ascii="Cambria Math" w:hAnsi="Cambria Math"/>
                  <w:i/>
                </w:rPr>
              </m:ctrlPr>
            </m:sSubPr>
            <m:e>
              <m:r>
                <w:rPr>
                  <w:rFonts w:ascii="Cambria Math" w:hAnsi="Cambria Math"/>
                </w:rPr>
                <m:t>D</m:t>
              </m:r>
            </m:e>
            <m:sub>
              <m:r>
                <w:rPr>
                  <w:rFonts w:ascii="Cambria Math" w:hAnsi="Cambria Math"/>
                </w:rPr>
                <m:t>eff</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va</m:t>
                  </m:r>
                </m:sub>
              </m:sSub>
              <m:sSub>
                <m:sSubPr>
                  <m:ctrlPr>
                    <w:rPr>
                      <w:rFonts w:ascii="Cambria Math" w:hAnsi="Cambria Math"/>
                      <w:i/>
                    </w:rPr>
                  </m:ctrlPr>
                </m:sSubPr>
                <m:e>
                  <m:r>
                    <w:rPr>
                      <w:rFonts w:ascii="Cambria Math" w:hAnsi="Cambria Math"/>
                    </w:rPr>
                    <m:t>ε</m:t>
                  </m:r>
                </m:e>
                <m:sub>
                  <m:r>
                    <w:rPr>
                      <w:rFonts w:ascii="Cambria Math" w:hAnsi="Cambria Math"/>
                    </w:rPr>
                    <m:t>g</m:t>
                  </m:r>
                </m:sub>
              </m:sSub>
            </m:num>
            <m:den>
              <m:r>
                <w:rPr>
                  <w:rFonts w:ascii="Cambria Math" w:hAnsi="Cambria Math"/>
                </w:rPr>
                <m:t>τ</m:t>
              </m:r>
            </m:den>
          </m:f>
        </m:oMath>
      </m:oMathPara>
    </w:p>
    <w:p w:rsidR="002B6352" w:rsidRPr="00E57667" w:rsidRDefault="002B6352" w:rsidP="00AB0142">
      <w:pPr>
        <w:pStyle w:val="Heading30"/>
      </w:pPr>
      <w:bookmarkStart w:id="11" w:name="_Toc370382407"/>
      <w:r w:rsidRPr="00E57667">
        <w:t>Bound Water</w:t>
      </w:r>
      <w:bookmarkEnd w:id="11"/>
    </w:p>
    <w:p w:rsidR="002B6352" w:rsidRPr="00E57667" w:rsidRDefault="002B6352" w:rsidP="002B6352">
      <w:pPr>
        <w:spacing w:line="480" w:lineRule="auto"/>
        <w:ind w:firstLine="720"/>
        <w:jc w:val="both"/>
        <w:rPr>
          <w:rFonts w:asciiTheme="minorHAnsi" w:hAnsiTheme="minorHAnsi"/>
        </w:rPr>
      </w:pPr>
      <w:r w:rsidRPr="00E57667">
        <w:rPr>
          <w:rFonts w:asciiTheme="minorHAnsi" w:hAnsiTheme="minorHAnsi"/>
        </w:rPr>
        <w:t xml:space="preserve">When water vapor comes in contact with a fiber it can adsorb to the surface. In general there are two stages to adsorption. The first stage is when the vapor molecules cover the surface of the material and the second stage is when additional molecules stack on top of the first layer. Once the molecules cover the surface they can begin to </w:t>
      </w:r>
      <w:r w:rsidRPr="00E57667">
        <w:rPr>
          <w:rFonts w:asciiTheme="minorHAnsi" w:hAnsiTheme="minorHAnsi"/>
        </w:rPr>
        <w:lastRenderedPageBreak/>
        <w:t xml:space="preserve">permeate into the fiber. The resulting change in moisture content of the fiber is associated with the liberation or absorption of the heat of sorption. Thus, accounting for moisture absorption not only affects the fiber structure but also the total energy of the process. </w:t>
      </w:r>
    </w:p>
    <w:p w:rsidR="002B6352" w:rsidRPr="00E57667" w:rsidRDefault="002B6352" w:rsidP="002B6352">
      <w:pPr>
        <w:spacing w:line="480" w:lineRule="auto"/>
        <w:ind w:firstLine="720"/>
        <w:jc w:val="both"/>
        <w:rPr>
          <w:rFonts w:asciiTheme="minorHAnsi" w:hAnsiTheme="minorHAnsi"/>
        </w:rPr>
      </w:pPr>
      <w:r w:rsidRPr="00E57667">
        <w:rPr>
          <w:rFonts w:asciiTheme="minorHAnsi" w:hAnsiTheme="minorHAnsi"/>
        </w:rPr>
        <w:t xml:space="preserve">In order to know the amount of moisture absorb by the fibers the sorption isotherm is needed. Le &amp; Ly 1992 generated a semi empirical equation for sorption isotherms based on four parameters. The parameters are found by curve fitting to experimental data. The equation for the moisture absorption, or regain, as a function of relative humidity </w:t>
      </w:r>
      <m:oMath>
        <m:r>
          <w:rPr>
            <w:rFonts w:ascii="Cambria Math" w:hAnsi="Cambria Math"/>
          </w:rPr>
          <m:t>ϕ</m:t>
        </m:r>
      </m:oMath>
      <w:r w:rsidRPr="00E57667">
        <w:rPr>
          <w:rFonts w:asciiTheme="minorHAnsi" w:hAnsiTheme="minorHAnsi"/>
        </w:rPr>
        <w:t xml:space="preserve"> is given by</w:t>
      </w:r>
    </w:p>
    <w:p w:rsidR="002B6352" w:rsidRPr="00E57667" w:rsidRDefault="002B6352" w:rsidP="002B6352">
      <w:pPr>
        <w:ind w:firstLine="720"/>
        <w:jc w:val="both"/>
        <w:rPr>
          <w:rFonts w:asciiTheme="minorHAnsi" w:hAnsiTheme="minorHAnsi"/>
        </w:rPr>
      </w:pPr>
      <m:oMathPara>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f>
            <m:fPr>
              <m:ctrlPr>
                <w:rPr>
                  <w:rFonts w:ascii="Cambria Math" w:hAnsi="Cambria Math"/>
                  <w:i/>
                </w:rPr>
              </m:ctrlPr>
            </m:fPr>
            <m:num>
              <m:r>
                <w:rPr>
                  <w:rFonts w:ascii="Cambria Math" w:hAnsi="Cambria Math"/>
                </w:rPr>
                <m:t>cϕ</m:t>
              </m:r>
            </m:num>
            <m:den>
              <m:r>
                <w:rPr>
                  <w:rFonts w:ascii="Cambria Math" w:hAnsi="Cambria Math"/>
                </w:rPr>
                <m:t>1+cϕ</m:t>
              </m:r>
            </m:den>
          </m:f>
          <m:d>
            <m:dPr>
              <m:begChr m:val="["/>
              <m:endChr m:val="]"/>
              <m:ctrlPr>
                <w:rPr>
                  <w:rFonts w:ascii="Cambria Math" w:hAnsi="Cambria Math"/>
                  <w:i/>
                </w:rPr>
              </m:ctrlPr>
            </m:dPr>
            <m:e>
              <m:f>
                <m:fPr>
                  <m:ctrlPr>
                    <w:rPr>
                      <w:rFonts w:ascii="Cambria Math" w:hAnsi="Cambria Math"/>
                      <w:i/>
                    </w:rPr>
                  </m:ctrlPr>
                </m:fPr>
                <m:num>
                  <m:r>
                    <w:rPr>
                      <w:rFonts w:ascii="Cambria Math" w:hAnsi="Cambria Math"/>
                    </w:rPr>
                    <m:t>1-α</m:t>
                  </m:r>
                  <m:sSup>
                    <m:sSupPr>
                      <m:ctrlPr>
                        <w:rPr>
                          <w:rFonts w:ascii="Cambria Math" w:hAnsi="Cambria Math"/>
                          <w:i/>
                        </w:rPr>
                      </m:ctrlPr>
                    </m:sSupPr>
                    <m:e>
                      <m:r>
                        <w:rPr>
                          <w:rFonts w:ascii="Cambria Math" w:hAnsi="Cambria Math"/>
                        </w:rPr>
                        <m:t>ϕ</m:t>
                      </m:r>
                    </m:e>
                    <m:sup>
                      <m:r>
                        <w:rPr>
                          <w:rFonts w:ascii="Cambria Math" w:hAnsi="Cambria Math"/>
                        </w:rPr>
                        <m:t>n</m:t>
                      </m:r>
                    </m:sup>
                  </m:sSup>
                  <m:r>
                    <w:rPr>
                      <w:rFonts w:ascii="Cambria Math" w:hAnsi="Cambria Math"/>
                    </w:rPr>
                    <m:t>-</m:t>
                  </m:r>
                  <m:d>
                    <m:dPr>
                      <m:ctrlPr>
                        <w:rPr>
                          <w:rFonts w:ascii="Cambria Math" w:hAnsi="Cambria Math"/>
                          <w:i/>
                        </w:rPr>
                      </m:ctrlPr>
                    </m:dPr>
                    <m:e>
                      <m:r>
                        <w:rPr>
                          <w:rFonts w:ascii="Cambria Math" w:hAnsi="Cambria Math"/>
                        </w:rPr>
                        <m:t>1-α</m:t>
                      </m:r>
                    </m:e>
                  </m:d>
                  <m:sSup>
                    <m:sSupPr>
                      <m:ctrlPr>
                        <w:rPr>
                          <w:rFonts w:ascii="Cambria Math" w:hAnsi="Cambria Math"/>
                          <w:i/>
                        </w:rPr>
                      </m:ctrlPr>
                    </m:sSupPr>
                    <m:e>
                      <m:r>
                        <w:rPr>
                          <w:rFonts w:ascii="Cambria Math" w:hAnsi="Cambria Math"/>
                        </w:rPr>
                        <m:t>ϕ</m:t>
                      </m:r>
                    </m:e>
                    <m:sup>
                      <m:r>
                        <w:rPr>
                          <w:rFonts w:ascii="Cambria Math" w:hAnsi="Cambria Math"/>
                        </w:rPr>
                        <m:t>p</m:t>
                      </m:r>
                    </m:sup>
                  </m:sSup>
                </m:num>
                <m:den>
                  <m:r>
                    <w:rPr>
                      <w:rFonts w:ascii="Cambria Math" w:hAnsi="Cambria Math"/>
                    </w:rPr>
                    <m:t>1-ϕ</m:t>
                  </m:r>
                </m:den>
              </m:f>
            </m:e>
          </m:d>
        </m:oMath>
      </m:oMathPara>
    </w:p>
    <w:p w:rsidR="002B6352" w:rsidRPr="00E57667" w:rsidRDefault="002B6352" w:rsidP="002B6352">
      <w:pPr>
        <w:spacing w:line="480" w:lineRule="auto"/>
        <w:jc w:val="both"/>
        <w:rPr>
          <w:rFonts w:asciiTheme="minorHAnsi" w:hAnsiTheme="minorHAnsi"/>
        </w:rPr>
      </w:pPr>
      <w:r w:rsidRPr="00E57667">
        <w:rPr>
          <w:rFonts w:asciiTheme="minorHAnsi" w:hAnsiTheme="minorHAnsi"/>
        </w:rPr>
        <w:t xml:space="preserve">where </w:t>
      </w:r>
      <m:oMath>
        <m:r>
          <w:rPr>
            <w:rFonts w:ascii="Cambria Math" w:hAnsi="Cambria Math"/>
          </w:rPr>
          <m:t>R</m:t>
        </m:r>
      </m:oMath>
      <w:r w:rsidRPr="00E57667">
        <w:rPr>
          <w:rFonts w:asciiTheme="minorHAnsi" w:hAnsiTheme="minorHAnsi"/>
        </w:rPr>
        <w:t xml:space="preserve"> is the regain or mass of moisture per mass of fiber, </w:t>
      </w:r>
      <m:oMath>
        <m:sSub>
          <m:sSubPr>
            <m:ctrlPr>
              <w:rPr>
                <w:rFonts w:ascii="Cambria Math" w:hAnsi="Cambria Math"/>
                <w:i/>
              </w:rPr>
            </m:ctrlPr>
          </m:sSubPr>
          <m:e>
            <m:r>
              <w:rPr>
                <w:rFonts w:ascii="Cambria Math" w:hAnsi="Cambria Math"/>
              </w:rPr>
              <m:t>R</m:t>
            </m:r>
          </m:e>
          <m:sub>
            <m:r>
              <w:rPr>
                <w:rFonts w:ascii="Cambria Math" w:hAnsi="Cambria Math"/>
              </w:rPr>
              <m:t>0</m:t>
            </m:r>
          </m:sub>
        </m:sSub>
      </m:oMath>
      <w:r w:rsidRPr="00E57667">
        <w:rPr>
          <w:rFonts w:asciiTheme="minorHAnsi" w:hAnsiTheme="minorHAnsi"/>
        </w:rPr>
        <w:t xml:space="preserve"> is the regain in the fiber for monolayer coverage, </w:t>
      </w:r>
      <m:oMath>
        <m:r>
          <w:rPr>
            <w:rFonts w:ascii="Cambria Math" w:hAnsi="Cambria Math"/>
          </w:rPr>
          <m:t>α</m:t>
        </m:r>
      </m:oMath>
      <w:r w:rsidRPr="00E57667">
        <w:rPr>
          <w:rFonts w:asciiTheme="minorHAnsi" w:hAnsiTheme="minorHAnsi"/>
        </w:rPr>
        <w:t xml:space="preserve"> is the fraction of the surface with </w:t>
      </w:r>
      <m:oMath>
        <m:r>
          <w:rPr>
            <w:rFonts w:ascii="Cambria Math" w:hAnsi="Cambria Math"/>
          </w:rPr>
          <m:t>n</m:t>
        </m:r>
      </m:oMath>
      <w:r w:rsidRPr="00E57667">
        <w:rPr>
          <w:rFonts w:asciiTheme="minorHAnsi" w:hAnsiTheme="minorHAnsi"/>
        </w:rPr>
        <w:t xml:space="preserve"> layers while other parts of the surface will have </w:t>
      </w:r>
      <m:oMath>
        <m:r>
          <w:rPr>
            <w:rFonts w:ascii="Cambria Math" w:hAnsi="Cambria Math"/>
          </w:rPr>
          <m:t>p</m:t>
        </m:r>
      </m:oMath>
      <w:r w:rsidRPr="00E57667">
        <w:rPr>
          <w:rFonts w:asciiTheme="minorHAnsi" w:hAnsiTheme="minorHAnsi"/>
        </w:rPr>
        <w:t xml:space="preserve"> layers. Parameter </w:t>
      </w:r>
      <m:oMath>
        <m:r>
          <w:rPr>
            <w:rFonts w:ascii="Cambria Math" w:hAnsi="Cambria Math"/>
          </w:rPr>
          <m:t>c</m:t>
        </m:r>
      </m:oMath>
      <w:r w:rsidRPr="00E57667">
        <w:rPr>
          <w:rFonts w:asciiTheme="minorHAnsi" w:hAnsiTheme="minorHAnsi"/>
        </w:rPr>
        <w:t xml:space="preserve"> is related to the adsorption energy exponentially through</w:t>
      </w:r>
    </w:p>
    <w:p w:rsidR="002B6352" w:rsidRPr="00E57667" w:rsidRDefault="002B6352" w:rsidP="002B6352">
      <w:pPr>
        <w:spacing w:line="480" w:lineRule="auto"/>
        <w:jc w:val="both"/>
        <w:rPr>
          <w:rFonts w:asciiTheme="minorHAnsi" w:hAnsiTheme="minorHAnsi"/>
        </w:rPr>
      </w:pPr>
      <m:oMathPara>
        <m:oMath>
          <m:r>
            <w:rPr>
              <w:rFonts w:ascii="Cambria Math" w:hAnsi="Cambria Math"/>
            </w:rPr>
            <m:t>c=</m:t>
          </m:r>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QM</m:t>
                  </m:r>
                </m:num>
                <m:den>
                  <m:r>
                    <w:rPr>
                      <w:rFonts w:ascii="Cambria Math" w:hAnsi="Cambria Math"/>
                    </w:rPr>
                    <m:t>RT</m:t>
                  </m:r>
                </m:den>
              </m:f>
            </m:sup>
          </m:sSup>
        </m:oMath>
      </m:oMathPara>
    </w:p>
    <w:p w:rsidR="002B6352" w:rsidRPr="00E57667" w:rsidRDefault="002B6352" w:rsidP="002B6352">
      <w:pPr>
        <w:spacing w:line="480" w:lineRule="auto"/>
        <w:jc w:val="both"/>
        <w:rPr>
          <w:rFonts w:asciiTheme="minorHAnsi" w:hAnsiTheme="minorHAnsi"/>
        </w:rPr>
      </w:pPr>
      <w:proofErr w:type="gramStart"/>
      <w:r w:rsidRPr="00E57667">
        <w:rPr>
          <w:rFonts w:asciiTheme="minorHAnsi" w:hAnsiTheme="minorHAnsi"/>
        </w:rPr>
        <w:t>where</w:t>
      </w:r>
      <w:proofErr w:type="gramEnd"/>
      <w:r w:rsidRPr="00E57667">
        <w:rPr>
          <w:rFonts w:asciiTheme="minorHAnsi" w:hAnsiTheme="minorHAnsi"/>
        </w:rPr>
        <w:t xml:space="preserve"> </w:t>
      </w:r>
      <m:oMath>
        <m:r>
          <w:rPr>
            <w:rFonts w:ascii="Cambria Math" w:hAnsi="Cambria Math"/>
          </w:rPr>
          <m:t>Q</m:t>
        </m:r>
      </m:oMath>
      <w:r w:rsidRPr="00E57667">
        <w:rPr>
          <w:rFonts w:asciiTheme="minorHAnsi" w:hAnsiTheme="minorHAnsi"/>
        </w:rPr>
        <w:t xml:space="preserve"> is the heat of adsorption and </w:t>
      </w:r>
      <m:oMath>
        <m:r>
          <w:rPr>
            <w:rFonts w:ascii="Cambria Math" w:hAnsi="Cambria Math"/>
          </w:rPr>
          <m:t>M</m:t>
        </m:r>
      </m:oMath>
      <w:r w:rsidRPr="00E57667">
        <w:rPr>
          <w:rFonts w:asciiTheme="minorHAnsi" w:hAnsiTheme="minorHAnsi"/>
        </w:rPr>
        <w:t xml:space="preserve"> is the molecular weight. </w:t>
      </w:r>
    </w:p>
    <w:p w:rsidR="002B6352" w:rsidRPr="00E57667" w:rsidRDefault="002B6352" w:rsidP="002B6352">
      <w:pPr>
        <w:spacing w:line="480" w:lineRule="auto"/>
        <w:jc w:val="both"/>
        <w:rPr>
          <w:rFonts w:asciiTheme="minorHAnsi" w:hAnsiTheme="minorHAnsi"/>
        </w:rPr>
      </w:pPr>
      <w:r w:rsidRPr="00E57667">
        <w:rPr>
          <w:rFonts w:asciiTheme="minorHAnsi" w:hAnsiTheme="minorHAnsi"/>
        </w:rPr>
        <w:tab/>
        <w:t xml:space="preserve">It is assumed that the diffusion into the fiber is a quasi-steady state process (Le &amp; Ly 1992). Also, it is assumed that the fiber surface immediately comes into equilibrium with the surrounding humidity. This equilibrium is characterized by the equilibrium regain given by equation (). Therefore, there is a moisture potential present from the </w:t>
      </w:r>
      <w:r w:rsidRPr="00E57667">
        <w:rPr>
          <w:rFonts w:asciiTheme="minorHAnsi" w:hAnsiTheme="minorHAnsi"/>
        </w:rPr>
        <w:lastRenderedPageBreak/>
        <w:t>outside of the fiber to the inside or vice versa. With this potential, the mass flow in and out the fiber can be calculated as a difference in regains as</w:t>
      </w:r>
    </w:p>
    <w:p w:rsidR="002B6352" w:rsidRPr="00E57667" w:rsidRDefault="002B6352" w:rsidP="002B6352">
      <w:pPr>
        <w:jc w:val="center"/>
        <w:rPr>
          <w:rFonts w:asciiTheme="minorHAnsi" w:hAnsiTheme="minorHAnsi"/>
        </w:rPr>
      </w:pPr>
      <m:oMathPara>
        <m:oMath>
          <m:acc>
            <m:accPr>
              <m:chr m:val="̇"/>
              <m:ctrlPr>
                <w:rPr>
                  <w:rFonts w:ascii="Cambria Math" w:hAnsi="Cambria Math"/>
                  <w:i/>
                </w:rPr>
              </m:ctrlPr>
            </m:accPr>
            <m:e>
              <m:r>
                <w:rPr>
                  <w:rFonts w:ascii="Cambria Math" w:hAnsi="Cambria Math"/>
                </w:rPr>
                <m:t>m</m:t>
              </m:r>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s</m:t>
                  </m:r>
                </m:sub>
              </m:sSub>
              <m:sSub>
                <m:sSubPr>
                  <m:ctrlPr>
                    <w:rPr>
                      <w:rFonts w:ascii="Cambria Math" w:hAnsi="Cambria Math"/>
                      <w:i/>
                    </w:rPr>
                  </m:ctrlPr>
                </m:sSubPr>
                <m:e>
                  <m:r>
                    <w:rPr>
                      <w:rFonts w:ascii="Cambria Math" w:hAnsi="Cambria Math"/>
                    </w:rPr>
                    <m:t>ρ</m:t>
                  </m:r>
                </m:e>
                <m:sub>
                  <m:r>
                    <w:rPr>
                      <w:rFonts w:ascii="Cambria Math" w:hAnsi="Cambria Math"/>
                    </w:rPr>
                    <m:t>s</m:t>
                  </m:r>
                </m:sub>
              </m:sSub>
            </m:num>
            <m:den>
              <m:sSubSup>
                <m:sSubSupPr>
                  <m:ctrlPr>
                    <w:rPr>
                      <w:rFonts w:ascii="Cambria Math" w:hAnsi="Cambria Math"/>
                      <w:i/>
                    </w:rPr>
                  </m:ctrlPr>
                </m:sSubSupPr>
                <m:e>
                  <m:r>
                    <w:rPr>
                      <w:rFonts w:ascii="Cambria Math" w:hAnsi="Cambria Math"/>
                    </w:rPr>
                    <m:t>d</m:t>
                  </m:r>
                </m:e>
                <m:sub>
                  <m:r>
                    <w:rPr>
                      <w:rFonts w:ascii="Cambria Math" w:hAnsi="Cambria Math"/>
                    </w:rPr>
                    <m:t>f</m:t>
                  </m:r>
                </m:sub>
                <m:sup>
                  <m:r>
                    <w:rPr>
                      <w:rFonts w:ascii="Cambria Math" w:hAnsi="Cambria Math"/>
                    </w:rPr>
                    <m:t>2</m:t>
                  </m:r>
                </m:sup>
              </m:sSubSup>
            </m:den>
          </m:f>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e>
          </m:d>
        </m:oMath>
      </m:oMathPara>
    </w:p>
    <w:p w:rsidR="002B6352" w:rsidRPr="00E57667" w:rsidRDefault="002B6352" w:rsidP="002B6352">
      <w:pPr>
        <w:spacing w:line="480" w:lineRule="auto"/>
        <w:jc w:val="both"/>
        <w:rPr>
          <w:rFonts w:asciiTheme="minorHAnsi" w:hAnsiTheme="minorHAnsi"/>
        </w:rPr>
      </w:pPr>
      <w:proofErr w:type="gramStart"/>
      <w:r w:rsidRPr="00E57667">
        <w:rPr>
          <w:rFonts w:asciiTheme="minorHAnsi" w:hAnsiTheme="minorHAnsi"/>
        </w:rPr>
        <w:t>where</w:t>
      </w:r>
      <w:proofErr w:type="gramEnd"/>
      <w:r w:rsidRPr="00E57667">
        <w:rPr>
          <w:rFonts w:asciiTheme="minorHAnsi" w:hAnsiTheme="minorHAnsi"/>
        </w:rPr>
        <w:t xml:space="preserve"> </w:t>
      </w:r>
      <m:oMath>
        <m:sSub>
          <m:sSubPr>
            <m:ctrlPr>
              <w:rPr>
                <w:rFonts w:ascii="Cambria Math" w:hAnsi="Cambria Math"/>
                <w:i/>
              </w:rPr>
            </m:ctrlPr>
          </m:sSubPr>
          <m:e>
            <m:r>
              <w:rPr>
                <w:rFonts w:ascii="Cambria Math" w:hAnsi="Cambria Math"/>
              </w:rPr>
              <m:t>D</m:t>
            </m:r>
          </m:e>
          <m:sub>
            <m:r>
              <w:rPr>
                <w:rFonts w:ascii="Cambria Math" w:hAnsi="Cambria Math"/>
              </w:rPr>
              <m:t>s</m:t>
            </m:r>
          </m:sub>
        </m:sSub>
      </m:oMath>
      <w:r w:rsidRPr="00E57667">
        <w:rPr>
          <w:rFonts w:asciiTheme="minorHAnsi" w:hAnsiTheme="minorHAnsi"/>
        </w:rPr>
        <w:t xml:space="preserve"> is the diffusion coefficient for water vapor  and the solid fiber, </w:t>
      </w:r>
      <m:oMath>
        <m:sSub>
          <m:sSubPr>
            <m:ctrlPr>
              <w:rPr>
                <w:rFonts w:ascii="Cambria Math" w:hAnsi="Cambria Math"/>
                <w:i/>
              </w:rPr>
            </m:ctrlPr>
          </m:sSubPr>
          <m:e>
            <m:r>
              <w:rPr>
                <w:rFonts w:ascii="Cambria Math" w:hAnsi="Cambria Math"/>
              </w:rPr>
              <m:t>ρ</m:t>
            </m:r>
          </m:e>
          <m:sub>
            <m:r>
              <w:rPr>
                <w:rFonts w:ascii="Cambria Math" w:hAnsi="Cambria Math"/>
              </w:rPr>
              <m:t>s</m:t>
            </m:r>
          </m:sub>
        </m:sSub>
      </m:oMath>
      <w:r w:rsidRPr="00E57667">
        <w:rPr>
          <w:rFonts w:asciiTheme="minorHAnsi" w:hAnsiTheme="minorHAnsi"/>
        </w:rPr>
        <w:t xml:space="preserve"> is the solid matrix density,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00E57667">
        <w:rPr>
          <w:rFonts w:asciiTheme="minorHAnsi" w:hAnsiTheme="minorHAnsi"/>
        </w:rPr>
        <w:t xml:space="preserve"> is the fiber diameter and </w:t>
      </w:r>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w</m:t>
                  </m:r>
                </m:sub>
              </m:sSub>
              <m:sSub>
                <m:sSubPr>
                  <m:ctrlPr>
                    <w:rPr>
                      <w:rFonts w:ascii="Cambria Math" w:hAnsi="Cambria Math"/>
                      <w:i/>
                    </w:rPr>
                  </m:ctrlPr>
                </m:sSubPr>
                <m:e>
                  <m:r>
                    <w:rPr>
                      <w:rFonts w:ascii="Cambria Math" w:hAnsi="Cambria Math"/>
                    </w:rPr>
                    <m:t>ε</m:t>
                  </m:r>
                </m:e>
                <m:sub>
                  <m:r>
                    <w:rPr>
                      <w:rFonts w:ascii="Cambria Math" w:hAnsi="Cambria Math"/>
                    </w:rPr>
                    <m:t>bw</m:t>
                  </m:r>
                </m:sub>
              </m:sSub>
            </m:num>
            <m:den>
              <m:sSub>
                <m:sSubPr>
                  <m:ctrlPr>
                    <w:rPr>
                      <w:rFonts w:ascii="Cambria Math" w:hAnsi="Cambria Math"/>
                      <w:i/>
                    </w:rPr>
                  </m:ctrlPr>
                </m:sSubPr>
                <m:e>
                  <m:r>
                    <w:rPr>
                      <w:rFonts w:ascii="Cambria Math" w:hAnsi="Cambria Math"/>
                    </w:rPr>
                    <m:t>ρ</m:t>
                  </m:r>
                </m:e>
                <m:sub>
                  <m:r>
                    <w:rPr>
                      <w:rFonts w:ascii="Cambria Math" w:hAnsi="Cambria Math"/>
                    </w:rPr>
                    <m:t>s</m:t>
                  </m:r>
                </m:sub>
              </m:sSub>
            </m:den>
          </m:f>
        </m:oMath>
      </m:oMathPara>
    </w:p>
    <w:p w:rsidR="009803AB" w:rsidRPr="00E57667" w:rsidRDefault="009803AB" w:rsidP="002B6352">
      <w:pPr>
        <w:jc w:val="center"/>
        <w:rPr>
          <w:rFonts w:asciiTheme="minorHAnsi" w:hAnsiTheme="minorHAnsi"/>
        </w:rPr>
      </w:pPr>
    </w:p>
    <w:p w:rsidR="002B6352" w:rsidRPr="00E57667" w:rsidRDefault="002B6352" w:rsidP="002B6352">
      <w:pPr>
        <w:jc w:val="both"/>
        <w:rPr>
          <w:rFonts w:asciiTheme="minorHAnsi" w:hAnsiTheme="minorHAnsi"/>
        </w:rPr>
      </w:pPr>
      <w:r w:rsidRPr="00E57667">
        <w:rPr>
          <w:rFonts w:asciiTheme="minorHAnsi" w:hAnsiTheme="minorHAnsi"/>
        </w:rPr>
        <w:t>The resulting continuity equation for the bound water is</w:t>
      </w:r>
    </w:p>
    <w:p w:rsidR="009803AB" w:rsidRPr="00E57667" w:rsidRDefault="009803AB" w:rsidP="002B6352">
      <w:pPr>
        <w:jc w:val="both"/>
        <w:rPr>
          <w:rFonts w:asciiTheme="minorHAnsi" w:hAnsiTheme="minorHAnsi"/>
        </w:rPr>
      </w:pPr>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ρ</m:t>
              </m:r>
            </m:e>
            <m:sub>
              <m:r>
                <w:rPr>
                  <w:rFonts w:ascii="Cambria Math" w:hAnsi="Cambria Math"/>
                </w:rPr>
                <m:t>w</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num>
            <m:den>
              <m:r>
                <w:rPr>
                  <w:rFonts w:ascii="Cambria Math" w:hAnsi="Cambria Math"/>
                </w:rPr>
                <m:t>∂t</m:t>
              </m:r>
            </m:den>
          </m:f>
          <m:r>
            <w:rPr>
              <w:rFonts w:ascii="Cambria Math" w:hAnsi="Cambria Math"/>
            </w:rPr>
            <m:t>+</m:t>
          </m:r>
          <m:acc>
            <m:accPr>
              <m:chr m:val="̇"/>
              <m:ctrlPr>
                <w:rPr>
                  <w:rFonts w:ascii="Cambria Math" w:hAnsi="Cambria Math"/>
                  <w:i/>
                </w:rPr>
              </m:ctrlPr>
            </m:accPr>
            <m:e>
              <m:r>
                <w:rPr>
                  <w:rFonts w:ascii="Cambria Math" w:hAnsi="Cambria Math"/>
                </w:rPr>
                <m:t>m</m:t>
              </m:r>
            </m:e>
          </m:acc>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w</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num>
            <m:den>
              <m:r>
                <w:rPr>
                  <w:rFonts w:ascii="Cambria Math" w:hAnsi="Cambria Math"/>
                </w:rPr>
                <m:t>∂t</m:t>
              </m:r>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s</m:t>
                  </m:r>
                </m:sub>
              </m:sSub>
              <m:sSub>
                <m:sSubPr>
                  <m:ctrlPr>
                    <w:rPr>
                      <w:rFonts w:ascii="Cambria Math" w:hAnsi="Cambria Math"/>
                      <w:i/>
                    </w:rPr>
                  </m:ctrlPr>
                </m:sSubPr>
                <m:e>
                  <m:r>
                    <w:rPr>
                      <w:rFonts w:ascii="Cambria Math" w:hAnsi="Cambria Math"/>
                    </w:rPr>
                    <m:t>ρ</m:t>
                  </m:r>
                </m:e>
                <m:sub>
                  <m:r>
                    <w:rPr>
                      <w:rFonts w:ascii="Cambria Math" w:hAnsi="Cambria Math"/>
                    </w:rPr>
                    <m:t>s</m:t>
                  </m:r>
                </m:sub>
              </m:sSub>
            </m:num>
            <m:den>
              <m:sSubSup>
                <m:sSubSupPr>
                  <m:ctrlPr>
                    <w:rPr>
                      <w:rFonts w:ascii="Cambria Math" w:hAnsi="Cambria Math"/>
                      <w:i/>
                    </w:rPr>
                  </m:ctrlPr>
                </m:sSubSupPr>
                <m:e>
                  <m:r>
                    <w:rPr>
                      <w:rFonts w:ascii="Cambria Math" w:hAnsi="Cambria Math"/>
                    </w:rPr>
                    <m:t>d</m:t>
                  </m:r>
                </m:e>
                <m:sub>
                  <m:r>
                    <w:rPr>
                      <w:rFonts w:ascii="Cambria Math" w:hAnsi="Cambria Math"/>
                    </w:rPr>
                    <m:t>f</m:t>
                  </m:r>
                </m:sub>
                <m:sup>
                  <m:r>
                    <w:rPr>
                      <w:rFonts w:ascii="Cambria Math" w:hAnsi="Cambria Math"/>
                    </w:rPr>
                    <m:t>2</m:t>
                  </m:r>
                </m:sup>
              </m:sSubSup>
            </m:den>
          </m:f>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w</m:t>
                      </m:r>
                    </m:sub>
                  </m:sSub>
                  <m:sSub>
                    <m:sSubPr>
                      <m:ctrlPr>
                        <w:rPr>
                          <w:rFonts w:ascii="Cambria Math" w:hAnsi="Cambria Math"/>
                          <w:i/>
                        </w:rPr>
                      </m:ctrlPr>
                    </m:sSubPr>
                    <m:e>
                      <m:r>
                        <w:rPr>
                          <w:rFonts w:ascii="Cambria Math" w:hAnsi="Cambria Math"/>
                        </w:rPr>
                        <m:t>ε</m:t>
                      </m:r>
                    </m:e>
                    <m:sub>
                      <m:r>
                        <w:rPr>
                          <w:rFonts w:ascii="Cambria Math" w:hAnsi="Cambria Math"/>
                        </w:rPr>
                        <m:t>bw</m:t>
                      </m:r>
                    </m:sub>
                  </m:sSub>
                </m:num>
                <m:den>
                  <m:sSub>
                    <m:sSubPr>
                      <m:ctrlPr>
                        <w:rPr>
                          <w:rFonts w:ascii="Cambria Math" w:hAnsi="Cambria Math"/>
                          <w:i/>
                        </w:rPr>
                      </m:ctrlPr>
                    </m:sSubPr>
                    <m:e>
                      <m:r>
                        <w:rPr>
                          <w:rFonts w:ascii="Cambria Math" w:hAnsi="Cambria Math"/>
                        </w:rPr>
                        <m:t>ρ</m:t>
                      </m:r>
                    </m:e>
                    <m:sub>
                      <m:r>
                        <w:rPr>
                          <w:rFonts w:ascii="Cambria Math" w:hAnsi="Cambria Math"/>
                        </w:rPr>
                        <m:t>s</m:t>
                      </m:r>
                    </m:sub>
                  </m:sSub>
                </m:den>
              </m:f>
            </m:e>
          </m:d>
          <m:r>
            <w:rPr>
              <w:rFonts w:ascii="Cambria Math" w:hAnsi="Cambria Math"/>
            </w:rPr>
            <m:t>=0</m:t>
          </m:r>
        </m:oMath>
      </m:oMathPara>
    </w:p>
    <w:p w:rsidR="002B6352" w:rsidRPr="00E57667" w:rsidRDefault="002B6352" w:rsidP="009803AB">
      <w:pPr>
        <w:jc w:val="both"/>
        <w:rPr>
          <w:rFonts w:asciiTheme="minorHAnsi" w:hAnsiTheme="minorHAnsi"/>
          <w:i/>
        </w:rPr>
      </w:pPr>
    </w:p>
    <w:p w:rsidR="002B6352" w:rsidRPr="00E57667" w:rsidRDefault="002B6352" w:rsidP="002B6352">
      <w:pPr>
        <w:spacing w:line="480" w:lineRule="auto"/>
        <w:jc w:val="both"/>
        <w:rPr>
          <w:rFonts w:asciiTheme="minorHAnsi" w:hAnsiTheme="minorHAnsi"/>
        </w:rPr>
      </w:pPr>
      <w:r w:rsidRPr="00E57667">
        <w:rPr>
          <w:rFonts w:asciiTheme="minorHAnsi" w:hAnsiTheme="minorHAnsi"/>
        </w:rPr>
        <w:t xml:space="preserve">Putting the above physics together (without liquid water) and noting the constraint on volume </w:t>
      </w:r>
      <w:proofErr w:type="gramStart"/>
      <w:r w:rsidRPr="00E57667">
        <w:rPr>
          <w:rFonts w:asciiTheme="minorHAnsi" w:hAnsiTheme="minorHAnsi"/>
        </w:rPr>
        <w:t xml:space="preserve">fraction </w:t>
      </w:r>
      <w:proofErr w:type="gramEnd"/>
      <m:oMath>
        <m:sSub>
          <m:sSubPr>
            <m:ctrlPr>
              <w:rPr>
                <w:rFonts w:ascii="Cambria Math" w:hAnsi="Cambria Math"/>
                <w:i/>
              </w:rPr>
            </m:ctrlPr>
          </m:sSubPr>
          <m:e>
            <m:r>
              <w:rPr>
                <w:rFonts w:ascii="Cambria Math" w:hAnsi="Cambria Math"/>
              </w:rPr>
              <m:t>ε</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=1</m:t>
        </m:r>
      </m:oMath>
      <w:r w:rsidRPr="00E57667">
        <w:rPr>
          <w:rFonts w:asciiTheme="minorHAnsi" w:hAnsiTheme="minorHAnsi"/>
        </w:rPr>
        <w:t xml:space="preserve">, we get for any phase </w:t>
      </w:r>
      <m:oMath>
        <m:r>
          <w:rPr>
            <w:rFonts w:ascii="Cambria Math" w:hAnsi="Cambria Math"/>
          </w:rPr>
          <m:t>i</m:t>
        </m:r>
      </m:oMath>
      <w:r w:rsidRPr="00E57667">
        <w:rPr>
          <w:rFonts w:asciiTheme="minorHAnsi" w:hAnsiTheme="minorHAnsi"/>
          <w:b/>
        </w:rPr>
        <w:tab/>
      </w:r>
      <w:r w:rsidRPr="00E57667">
        <w:rPr>
          <w:rFonts w:asciiTheme="minorHAnsi" w:hAnsiTheme="minorHAnsi"/>
        </w:rPr>
        <w:br/>
      </w:r>
      <m:oMathPara>
        <m:oMath>
          <m:f>
            <m:fPr>
              <m:ctrlPr>
                <w:rPr>
                  <w:rFonts w:ascii="Cambria Math" w:hAnsi="Cambria Math"/>
                  <w:i/>
                </w:rPr>
              </m:ctrlPr>
            </m:fPr>
            <m:num>
              <m:r>
                <w:rPr>
                  <w:rFonts w:ascii="Cambria Math" w:hAnsi="Cambria Math"/>
                </w:rPr>
                <m:t>∂</m:t>
              </m:r>
            </m:num>
            <m:den>
              <m:r>
                <w:rPr>
                  <w:rFonts w:ascii="Cambria Math" w:hAnsi="Cambria Math"/>
                </w:rPr>
                <m:t>∂t</m:t>
              </m:r>
            </m:den>
          </m:f>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g</m:t>
                  </m:r>
                </m:sub>
              </m:sSub>
              <m:sSub>
                <m:sSubPr>
                  <m:ctrlPr>
                    <w:rPr>
                      <w:rFonts w:ascii="Cambria Math" w:hAnsi="Cambria Math"/>
                      <w:i/>
                    </w:rPr>
                  </m:ctrlPr>
                </m:sSubPr>
                <m:e>
                  <m:r>
                    <w:rPr>
                      <w:rFonts w:ascii="Cambria Math" w:hAnsi="Cambria Math"/>
                    </w:rPr>
                    <m:t>ρ</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g</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i</m:t>
                  </m:r>
                </m:sub>
              </m:sSub>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i</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num>
            <m:den>
              <m:r>
                <w:rPr>
                  <w:rFonts w:ascii="Cambria Math" w:hAnsi="Cambria Math"/>
                </w:rPr>
                <m:t>∂t</m:t>
              </m:r>
            </m:den>
          </m:f>
        </m:oMath>
      </m:oMathPara>
    </w:p>
    <w:p w:rsidR="002B6352" w:rsidRPr="00E57667" w:rsidRDefault="002B6352" w:rsidP="002B6352">
      <w:pPr>
        <w:jc w:val="both"/>
        <w:rPr>
          <w:rFonts w:asciiTheme="minorHAnsi" w:hAnsiTheme="minorHAnsi"/>
        </w:rPr>
      </w:pPr>
      <w:proofErr w:type="gramStart"/>
      <w:r w:rsidRPr="00E57667">
        <w:rPr>
          <w:rFonts w:asciiTheme="minorHAnsi" w:hAnsiTheme="minorHAnsi"/>
        </w:rPr>
        <w:t>which</w:t>
      </w:r>
      <w:proofErr w:type="gramEnd"/>
      <w:r w:rsidRPr="00E57667">
        <w:rPr>
          <w:rFonts w:asciiTheme="minorHAnsi" w:hAnsiTheme="minorHAnsi"/>
        </w:rPr>
        <w:t xml:space="preserve"> leads to conservation of mass for the system</w:t>
      </w:r>
    </w:p>
    <w:p w:rsidR="007255F6" w:rsidRPr="00E57667" w:rsidRDefault="007255F6" w:rsidP="002B6352">
      <w:pPr>
        <w:jc w:val="both"/>
        <w:rPr>
          <w:rFonts w:asciiTheme="minorHAnsi" w:hAnsiTheme="minorHAnsi"/>
        </w:rPr>
      </w:pPr>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ρ</m:t>
              </m:r>
            </m:e>
            <m:sub>
              <m:r>
                <w:rPr>
                  <w:rFonts w:ascii="Cambria Math" w:hAnsi="Cambria Math"/>
                </w:rPr>
                <m:t>w</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num>
            <m:den>
              <m:r>
                <w:rPr>
                  <w:rFonts w:ascii="Cambria Math" w:hAnsi="Cambria Math"/>
                </w:rPr>
                <m:t>∂t</m:t>
              </m:r>
            </m:den>
          </m:f>
          <m:r>
            <w:rPr>
              <w:rFonts w:ascii="Cambria Math" w:hAnsi="Cambria Math"/>
            </w:rPr>
            <m:t>+</m:t>
          </m:r>
          <m:acc>
            <m:accPr>
              <m:chr m:val="̇"/>
              <m:ctrlPr>
                <w:rPr>
                  <w:rFonts w:ascii="Cambria Math" w:hAnsi="Cambria Math"/>
                  <w:i/>
                </w:rPr>
              </m:ctrlPr>
            </m:accPr>
            <m:e>
              <m:r>
                <w:rPr>
                  <w:rFonts w:ascii="Cambria Math" w:hAnsi="Cambria Math"/>
                </w:rPr>
                <m:t>m</m:t>
              </m:r>
            </m:e>
          </m:acc>
          <m:r>
            <w:rPr>
              <w:rFonts w:ascii="Cambria Math" w:hAnsi="Cambria Math"/>
            </w:rPr>
            <m:t>=0</m:t>
          </m:r>
        </m:oMath>
      </m:oMathPara>
    </w:p>
    <w:p w:rsidR="007255F6" w:rsidRPr="00E57667" w:rsidRDefault="007255F6" w:rsidP="002B6352">
      <w:pPr>
        <w:jc w:val="center"/>
        <w:rPr>
          <w:rFonts w:asciiTheme="minorHAnsi" w:hAnsiTheme="minorHAnsi"/>
        </w:rPr>
      </w:pPr>
    </w:p>
    <w:p w:rsidR="007255F6" w:rsidRPr="00E57667" w:rsidRDefault="002B6352" w:rsidP="007255F6">
      <w:pPr>
        <w:spacing w:line="480" w:lineRule="auto"/>
        <w:jc w:val="center"/>
        <w:rPr>
          <w:rFonts w:asciiTheme="minorHAnsi" w:hAnsiTheme="minorHAnsi"/>
        </w:rPr>
      </w:pPr>
      <m:oMathPara>
        <m:oMath>
          <m:sSub>
            <m:sSubPr>
              <m:ctrlPr>
                <w:rPr>
                  <w:rFonts w:ascii="Cambria Math" w:hAnsi="Cambria Math"/>
                  <w:i/>
                </w:rPr>
              </m:ctrlPr>
            </m:sSubPr>
            <m:e>
              <m:r>
                <w:rPr>
                  <w:rFonts w:ascii="Cambria Math" w:hAnsi="Cambria Math"/>
                </w:rPr>
                <m:t>ε</m:t>
              </m:r>
            </m:e>
            <m:sub>
              <m:r>
                <w:rPr>
                  <w:rFonts w:ascii="Cambria Math" w:hAnsi="Cambria Math"/>
                </w:rPr>
                <m:t>g</m:t>
              </m:r>
            </m:sub>
          </m:sSub>
          <m:f>
            <m:fPr>
              <m:ctrlPr>
                <w:rPr>
                  <w:rFonts w:ascii="Cambria Math" w:hAnsi="Cambria Math"/>
                  <w:b/>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∂t</m:t>
              </m:r>
            </m:den>
          </m:f>
          <m:r>
            <m:rPr>
              <m:sty m:val="b"/>
            </m:rP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eff</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r>
            <w:rPr>
              <w:rFonts w:ascii="Cambria Math" w:hAnsi="Cambria Math"/>
            </w:rPr>
            <m:t>+</m:t>
          </m:r>
          <m:sSub>
            <m:sSubPr>
              <m:ctrlPr>
                <w:rPr>
                  <w:rFonts w:ascii="Cambria Math" w:hAnsi="Cambria Math"/>
                  <w:b/>
                  <w:i/>
                </w:rPr>
              </m:ctrlPr>
            </m:sSubPr>
            <m:e>
              <m:r>
                <m:rPr>
                  <m:sty m:val="bi"/>
                </m:rPr>
                <w:rPr>
                  <w:rFonts w:ascii="Cambria Math" w:hAnsi="Cambria Math"/>
                </w:rPr>
                <m:t>u</m:t>
              </m:r>
              <m:ctrlPr>
                <w:rPr>
                  <w:rFonts w:ascii="Cambria Math" w:hAnsi="Cambria Math"/>
                  <w:i/>
                </w:rPr>
              </m:ctrlPr>
            </m:e>
            <m:sub>
              <m:r>
                <w:rPr>
                  <w:rFonts w:ascii="Cambria Math" w:hAnsi="Cambria Math"/>
                </w:rPr>
                <m:t>g</m:t>
              </m:r>
            </m:sub>
          </m:sSub>
          <m:r>
            <w:rPr>
              <w:rFonts w:ascii="Cambria Math" w:hAnsi="Cambria Math"/>
            </w:rPr>
            <m:t>∙</m:t>
          </m:r>
          <m:r>
            <m:rPr>
              <m:sty m:val="b"/>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num>
            <m:den>
              <m:r>
                <w:rPr>
                  <w:rFonts w:ascii="Cambria Math" w:hAnsi="Cambria Math"/>
                </w:rPr>
                <m:t>∂t</m:t>
              </m:r>
            </m:den>
          </m:f>
          <m:r>
            <w:rPr>
              <w:rFonts w:ascii="Cambria Math" w:hAnsi="Cambria Math"/>
            </w:rPr>
            <m:t>=0</m:t>
          </m:r>
        </m:oMath>
      </m:oMathPara>
    </w:p>
    <w:p w:rsidR="002B6352" w:rsidRPr="00E57667" w:rsidRDefault="002B6352" w:rsidP="002B6352">
      <w:pPr>
        <w:jc w:val="center"/>
        <w:rPr>
          <w:rFonts w:asciiTheme="minorHAnsi" w:hAnsiTheme="minorHAnsi"/>
        </w:rPr>
      </w:pPr>
      <m:oMathPara>
        <m:oMath>
          <m:sSub>
            <m:sSubPr>
              <m:ctrlPr>
                <w:rPr>
                  <w:rFonts w:ascii="Cambria Math" w:hAnsi="Cambria Math"/>
                  <w:i/>
                </w:rPr>
              </m:ctrlPr>
            </m:sSubPr>
            <m:e>
              <m:r>
                <w:rPr>
                  <w:rFonts w:ascii="Cambria Math" w:hAnsi="Cambria Math"/>
                </w:rPr>
                <m:t>ε</m:t>
              </m:r>
            </m:e>
            <m:sub>
              <m:r>
                <w:rPr>
                  <w:rFonts w:ascii="Cambria Math" w:hAnsi="Cambria Math"/>
                </w:rPr>
                <m:t>g</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num>
            <m:den>
              <m:r>
                <w:rPr>
                  <w:rFonts w:ascii="Cambria Math" w:hAnsi="Cambria Math"/>
                </w:rPr>
                <m:t>∂t</m:t>
              </m:r>
            </m:den>
          </m:f>
          <m:r>
            <m:rPr>
              <m:sty m:val="b"/>
            </m:rP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eff</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v</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r>
            <w:rPr>
              <w:rFonts w:ascii="Cambria Math" w:hAnsi="Cambria Math"/>
            </w:rPr>
            <m:t>+</m:t>
          </m:r>
          <m:sSub>
            <m:sSubPr>
              <m:ctrlPr>
                <w:rPr>
                  <w:rFonts w:ascii="Cambria Math" w:hAnsi="Cambria Math"/>
                  <w:b/>
                  <w:i/>
                </w:rPr>
              </m:ctrlPr>
            </m:sSubPr>
            <m:e>
              <m:r>
                <m:rPr>
                  <m:sty m:val="bi"/>
                </m:rPr>
                <w:rPr>
                  <w:rFonts w:ascii="Cambria Math" w:hAnsi="Cambria Math"/>
                </w:rPr>
                <m:t>u</m:t>
              </m:r>
              <m:ctrlPr>
                <w:rPr>
                  <w:rFonts w:ascii="Cambria Math" w:hAnsi="Cambria Math"/>
                  <w:i/>
                </w:rPr>
              </m:ctrlPr>
            </m:e>
            <m:sub>
              <m:r>
                <w:rPr>
                  <w:rFonts w:ascii="Cambria Math" w:hAnsi="Cambria Math"/>
                </w:rPr>
                <m:t>g</m:t>
              </m:r>
            </m:sub>
          </m:sSub>
          <m:r>
            <w:rPr>
              <w:rFonts w:ascii="Cambria Math" w:hAnsi="Cambria Math"/>
            </w:rPr>
            <m:t>∙</m:t>
          </m:r>
          <m:r>
            <m:rPr>
              <m:sty m:val="b"/>
            </m:rP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v</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bw</m:t>
                  </m:r>
                </m:sub>
              </m:sSub>
            </m:num>
            <m:den>
              <m:r>
                <w:rPr>
                  <w:rFonts w:ascii="Cambria Math" w:hAnsi="Cambria Math"/>
                </w:rPr>
                <m:t>∂t</m:t>
              </m:r>
            </m:den>
          </m:f>
          <m:r>
            <w:rPr>
              <w:rFonts w:ascii="Cambria Math" w:hAnsi="Cambria Math"/>
            </w:rPr>
            <m:t>= -</m:t>
          </m:r>
          <m:acc>
            <m:accPr>
              <m:chr m:val="̇"/>
              <m:ctrlPr>
                <w:rPr>
                  <w:rFonts w:ascii="Cambria Math" w:hAnsi="Cambria Math"/>
                  <w:i/>
                </w:rPr>
              </m:ctrlPr>
            </m:accPr>
            <m:e>
              <m:r>
                <w:rPr>
                  <w:rFonts w:ascii="Cambria Math" w:hAnsi="Cambria Math"/>
                </w:rPr>
                <m:t>m</m:t>
              </m:r>
            </m:e>
          </m:acc>
        </m:oMath>
      </m:oMathPara>
    </w:p>
    <w:p w:rsidR="002B6352" w:rsidRPr="00E57667" w:rsidRDefault="002B6352" w:rsidP="002B6352">
      <w:pPr>
        <w:jc w:val="both"/>
        <w:rPr>
          <w:rFonts w:asciiTheme="minorHAnsi" w:hAnsiTheme="minorHAnsi"/>
          <w:b/>
        </w:rPr>
      </w:pPr>
    </w:p>
    <w:p w:rsidR="002B6352" w:rsidRPr="00E57667" w:rsidRDefault="002B6352" w:rsidP="007255F6">
      <w:pPr>
        <w:pStyle w:val="Heading2"/>
      </w:pPr>
      <w:bookmarkStart w:id="12" w:name="_Toc370382408"/>
      <w:r w:rsidRPr="00E57667">
        <w:lastRenderedPageBreak/>
        <w:t>Porous Medium Conservation of Momentum</w:t>
      </w:r>
      <w:bookmarkEnd w:id="12"/>
    </w:p>
    <w:p w:rsidR="002B6352" w:rsidRPr="00E57667" w:rsidRDefault="002B6352" w:rsidP="002B6352">
      <w:pPr>
        <w:spacing w:line="480" w:lineRule="auto"/>
        <w:jc w:val="both"/>
        <w:rPr>
          <w:rFonts w:asciiTheme="minorHAnsi" w:hAnsiTheme="minorHAnsi"/>
        </w:rPr>
      </w:pPr>
      <w:r w:rsidRPr="00E57667">
        <w:rPr>
          <w:rFonts w:asciiTheme="minorHAnsi" w:hAnsiTheme="minorHAnsi"/>
          <w:b/>
        </w:rPr>
        <w:tab/>
      </w:r>
      <w:r w:rsidRPr="00E57667">
        <w:rPr>
          <w:rFonts w:asciiTheme="minorHAnsi" w:hAnsiTheme="minorHAnsi"/>
        </w:rPr>
        <w:t>To determine the velocity field, the Brinkman equation was chosen since the same velocity and pressure fields are solved for both inside and outside the PM. It is presented below in the for COMSOL uses.</w:t>
      </w:r>
    </w:p>
    <w:p w:rsidR="002B6352" w:rsidRPr="00E57667" w:rsidRDefault="002B6352" w:rsidP="007255F6">
      <w:pPr>
        <w:spacing w:line="480" w:lineRule="auto"/>
        <w:jc w:val="center"/>
        <w:rPr>
          <w:rFonts w:asciiTheme="minorHAnsi" w:hAnsiTheme="minorHAnsi"/>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g</m:t>
                  </m:r>
                </m:sub>
              </m:sSub>
            </m:num>
            <m:den>
              <m:sSub>
                <m:sSubPr>
                  <m:ctrlPr>
                    <w:rPr>
                      <w:rFonts w:ascii="Cambria Math" w:hAnsi="Cambria Math"/>
                      <w:i/>
                    </w:rPr>
                  </m:ctrlPr>
                </m:sSubPr>
                <m:e>
                  <m:r>
                    <w:rPr>
                      <w:rFonts w:ascii="Cambria Math" w:hAnsi="Cambria Math"/>
                    </w:rPr>
                    <m:t>ε</m:t>
                  </m:r>
                </m:e>
                <m:sub>
                  <m:r>
                    <w:rPr>
                      <w:rFonts w:ascii="Cambria Math" w:hAnsi="Cambria Math"/>
                    </w:rPr>
                    <m:t>g</m:t>
                  </m:r>
                </m:sub>
              </m:sSub>
            </m:den>
          </m:f>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m:rPr>
                          <m:sty m:val="bi"/>
                        </m:rPr>
                        <w:rPr>
                          <w:rFonts w:ascii="Cambria Math" w:hAnsi="Cambria Math"/>
                        </w:rPr>
                        <m:t>u</m:t>
                      </m:r>
                    </m:e>
                    <m:sub>
                      <m:r>
                        <w:rPr>
                          <w:rFonts w:ascii="Cambria Math" w:hAnsi="Cambria Math"/>
                        </w:rPr>
                        <m:t>g</m:t>
                      </m:r>
                    </m:sub>
                  </m:sSub>
                </m:num>
                <m:den>
                  <m:r>
                    <w:rPr>
                      <w:rFonts w:ascii="Cambria Math" w:hAnsi="Cambria Math"/>
                    </w:rPr>
                    <m:t>∂t</m:t>
                  </m:r>
                </m:den>
              </m:f>
              <m:r>
                <w:rPr>
                  <w:rFonts w:ascii="Cambria Math" w:hAnsi="Cambria Math"/>
                </w:rPr>
                <m:t>+</m:t>
              </m:r>
              <m:d>
                <m:dPr>
                  <m:ctrlPr>
                    <w:rPr>
                      <w:rFonts w:ascii="Cambria Math" w:hAnsi="Cambria Math"/>
                      <w:i/>
                    </w:rPr>
                  </m:ctrlPr>
                </m:dPr>
                <m:e>
                  <m:sSub>
                    <m:sSubPr>
                      <m:ctrlPr>
                        <w:rPr>
                          <w:rFonts w:ascii="Cambria Math" w:hAnsi="Cambria Math"/>
                          <w:i/>
                        </w:rPr>
                      </m:ctrlPr>
                    </m:sSubPr>
                    <m:e>
                      <m:r>
                        <m:rPr>
                          <m:sty m:val="bi"/>
                        </m:rPr>
                        <w:rPr>
                          <w:rFonts w:ascii="Cambria Math" w:hAnsi="Cambria Math"/>
                        </w:rPr>
                        <m:t>u</m:t>
                      </m:r>
                    </m:e>
                    <m:sub>
                      <m:r>
                        <w:rPr>
                          <w:rFonts w:ascii="Cambria Math" w:hAnsi="Cambria Math"/>
                        </w:rPr>
                        <m:t>g</m:t>
                      </m:r>
                    </m:sub>
                  </m:sSub>
                  <m:r>
                    <w:rPr>
                      <w:rFonts w:ascii="Cambria Math" w:hAnsi="Cambria Math"/>
                    </w:rPr>
                    <m:t>∙</m:t>
                  </m:r>
                  <m:r>
                    <m:rPr>
                      <m:sty m:val="b"/>
                    </m:rPr>
                    <w:rPr>
                      <w:rFonts w:ascii="Cambria Math" w:hAnsi="Cambria Math"/>
                    </w:rPr>
                    <m:t>∇</m:t>
                  </m:r>
                </m:e>
              </m:d>
              <m:f>
                <m:fPr>
                  <m:ctrlPr>
                    <w:rPr>
                      <w:rFonts w:ascii="Cambria Math" w:hAnsi="Cambria Math"/>
                      <w:i/>
                    </w:rPr>
                  </m:ctrlPr>
                </m:fPr>
                <m:num>
                  <m:sSub>
                    <m:sSubPr>
                      <m:ctrlPr>
                        <w:rPr>
                          <w:rFonts w:ascii="Cambria Math" w:hAnsi="Cambria Math"/>
                          <w:i/>
                        </w:rPr>
                      </m:ctrlPr>
                    </m:sSubPr>
                    <m:e>
                      <m:r>
                        <m:rPr>
                          <m:sty m:val="bi"/>
                        </m:rPr>
                        <w:rPr>
                          <w:rFonts w:ascii="Cambria Math" w:hAnsi="Cambria Math"/>
                        </w:rPr>
                        <m:t>u</m:t>
                      </m:r>
                    </m:e>
                    <m:sub>
                      <m:r>
                        <w:rPr>
                          <w:rFonts w:ascii="Cambria Math" w:hAnsi="Cambria Math"/>
                        </w:rPr>
                        <m:t>g</m:t>
                      </m:r>
                    </m:sub>
                  </m:sSub>
                </m:num>
                <m:den>
                  <m:sSub>
                    <m:sSubPr>
                      <m:ctrlPr>
                        <w:rPr>
                          <w:rFonts w:ascii="Cambria Math" w:hAnsi="Cambria Math"/>
                          <w:i/>
                        </w:rPr>
                      </m:ctrlPr>
                    </m:sSubPr>
                    <m:e>
                      <m:r>
                        <w:rPr>
                          <w:rFonts w:ascii="Cambria Math" w:hAnsi="Cambria Math"/>
                        </w:rPr>
                        <m:t>ε</m:t>
                      </m:r>
                    </m:e>
                    <m:sub>
                      <m:r>
                        <w:rPr>
                          <w:rFonts w:ascii="Cambria Math" w:hAnsi="Cambria Math"/>
                        </w:rPr>
                        <m:t>g</m:t>
                      </m:r>
                    </m:sub>
                  </m:sSub>
                </m:den>
              </m:f>
            </m:e>
          </m:d>
          <m:r>
            <w:rPr>
              <w:rFonts w:ascii="Cambria Math" w:hAnsi="Cambria Math"/>
            </w:rPr>
            <m:t>=-</m:t>
          </m:r>
          <m:r>
            <m:rPr>
              <m:sty m:val="b"/>
            </m:rPr>
            <w:rPr>
              <w:rFonts w:ascii="Cambria Math" w:hAnsi="Cambria Math"/>
            </w:rPr>
            <m:t>∇</m:t>
          </m:r>
          <m:r>
            <w:rPr>
              <w:rFonts w:ascii="Cambria Math" w:hAnsi="Cambria Math"/>
            </w:rPr>
            <m:t>p+</m:t>
          </m:r>
          <m:r>
            <m:rPr>
              <m:sty m:val="b"/>
            </m:rPr>
            <w:rPr>
              <w:rFonts w:ascii="Cambria Math" w:hAnsi="Cambria Math"/>
            </w:rPr>
            <m:t>∇</m:t>
          </m:r>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ε</m:t>
                      </m:r>
                    </m:e>
                    <m:sub>
                      <m:r>
                        <w:rPr>
                          <w:rFonts w:ascii="Cambria Math" w:hAnsi="Cambria Math"/>
                        </w:rPr>
                        <m:t>g</m:t>
                      </m:r>
                    </m:sub>
                  </m:sSub>
                </m:den>
              </m:f>
              <m:d>
                <m:dPr>
                  <m:begChr m:val="["/>
                  <m:endChr m:val="]"/>
                  <m:ctrlPr>
                    <w:rPr>
                      <w:rFonts w:ascii="Cambria Math" w:hAnsi="Cambria Math"/>
                      <w:i/>
                    </w:rPr>
                  </m:ctrlPr>
                </m:dPr>
                <m:e>
                  <m:r>
                    <w:rPr>
                      <w:rFonts w:ascii="Cambria Math" w:hAnsi="Cambria Math"/>
                    </w:rPr>
                    <m:t>μ</m:t>
                  </m:r>
                  <m:d>
                    <m:dPr>
                      <m:ctrlPr>
                        <w:rPr>
                          <w:rFonts w:ascii="Cambria Math" w:hAnsi="Cambria Math"/>
                          <w:i/>
                        </w:rPr>
                      </m:ctrlPr>
                    </m:dPr>
                    <m:e>
                      <m:r>
                        <m:rPr>
                          <m:sty m:val="b"/>
                        </m:rPr>
                        <w:rPr>
                          <w:rFonts w:ascii="Cambria Math" w:hAnsi="Cambria Math"/>
                        </w:rPr>
                        <m:t>∇</m:t>
                      </m:r>
                      <m:sSub>
                        <m:sSubPr>
                          <m:ctrlPr>
                            <w:rPr>
                              <w:rFonts w:ascii="Cambria Math" w:hAnsi="Cambria Math"/>
                              <w:i/>
                            </w:rPr>
                          </m:ctrlPr>
                        </m:sSubPr>
                        <m:e>
                          <m:r>
                            <m:rPr>
                              <m:sty m:val="bi"/>
                            </m:rPr>
                            <w:rPr>
                              <w:rFonts w:ascii="Cambria Math" w:hAnsi="Cambria Math"/>
                            </w:rPr>
                            <m:t>u</m:t>
                          </m:r>
                        </m:e>
                        <m:sub>
                          <m:r>
                            <w:rPr>
                              <w:rFonts w:ascii="Cambria Math" w:hAnsi="Cambria Math"/>
                            </w:rPr>
                            <m:t>g</m:t>
                          </m:r>
                        </m:sub>
                      </m:sSub>
                      <m:r>
                        <w:rPr>
                          <w:rFonts w:ascii="Cambria Math" w:hAnsi="Cambria Math"/>
                        </w:rPr>
                        <m:t>+</m:t>
                      </m:r>
                      <m:sSup>
                        <m:sSupPr>
                          <m:ctrlPr>
                            <w:rPr>
                              <w:rFonts w:ascii="Cambria Math" w:hAnsi="Cambria Math"/>
                              <w:i/>
                            </w:rPr>
                          </m:ctrlPr>
                        </m:sSupPr>
                        <m:e>
                          <m:d>
                            <m:dPr>
                              <m:ctrlPr>
                                <w:rPr>
                                  <w:rFonts w:ascii="Cambria Math" w:hAnsi="Cambria Math"/>
                                  <w:i/>
                                </w:rPr>
                              </m:ctrlPr>
                            </m:dPr>
                            <m:e>
                              <m:r>
                                <m:rPr>
                                  <m:sty m:val="b"/>
                                </m:rPr>
                                <w:rPr>
                                  <w:rFonts w:ascii="Cambria Math" w:hAnsi="Cambria Math"/>
                                </w:rPr>
                                <m:t>∇</m:t>
                              </m:r>
                              <m:sSub>
                                <m:sSubPr>
                                  <m:ctrlPr>
                                    <w:rPr>
                                      <w:rFonts w:ascii="Cambria Math" w:hAnsi="Cambria Math"/>
                                      <w:i/>
                                    </w:rPr>
                                  </m:ctrlPr>
                                </m:sSubPr>
                                <m:e>
                                  <m:r>
                                    <m:rPr>
                                      <m:sty m:val="bi"/>
                                    </m:rPr>
                                    <w:rPr>
                                      <w:rFonts w:ascii="Cambria Math" w:hAnsi="Cambria Math"/>
                                    </w:rPr>
                                    <m:t>u</m:t>
                                  </m:r>
                                </m:e>
                                <m:sub>
                                  <m:r>
                                    <w:rPr>
                                      <w:rFonts w:ascii="Cambria Math" w:hAnsi="Cambria Math"/>
                                    </w:rPr>
                                    <m:t>g</m:t>
                                  </m:r>
                                </m:sub>
                              </m:sSub>
                            </m:e>
                          </m:d>
                        </m:e>
                        <m:sup>
                          <m:r>
                            <w:rPr>
                              <w:rFonts w:ascii="Cambria Math" w:hAnsi="Cambria Math"/>
                            </w:rPr>
                            <m:t>T</m:t>
                          </m:r>
                        </m:sup>
                      </m:sSup>
                    </m:e>
                  </m:d>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rPr>
                    <m:t>μ</m:t>
                  </m:r>
                  <m:d>
                    <m:dPr>
                      <m:ctrlPr>
                        <w:rPr>
                          <w:rFonts w:ascii="Cambria Math" w:hAnsi="Cambria Math"/>
                          <w:i/>
                        </w:rPr>
                      </m:ctrlPr>
                    </m:dPr>
                    <m:e>
                      <m:r>
                        <m:rPr>
                          <m:sty m:val="b"/>
                        </m:rPr>
                        <w:rPr>
                          <w:rFonts w:ascii="Cambria Math" w:hAnsi="Cambria Math"/>
                        </w:rPr>
                        <m:t>∇</m:t>
                      </m:r>
                      <m:r>
                        <w:rPr>
                          <w:rFonts w:ascii="Cambria Math" w:hAnsi="Cambria Math"/>
                        </w:rPr>
                        <m:t>∙</m:t>
                      </m:r>
                      <m:sSub>
                        <m:sSubPr>
                          <m:ctrlPr>
                            <w:rPr>
                              <w:rFonts w:ascii="Cambria Math" w:hAnsi="Cambria Math"/>
                              <w:i/>
                            </w:rPr>
                          </m:ctrlPr>
                        </m:sSubPr>
                        <m:e>
                          <m:r>
                            <m:rPr>
                              <m:sty m:val="bi"/>
                            </m:rPr>
                            <w:rPr>
                              <w:rFonts w:ascii="Cambria Math" w:hAnsi="Cambria Math"/>
                            </w:rPr>
                            <m:t>u</m:t>
                          </m:r>
                        </m:e>
                        <m:sub>
                          <m:r>
                            <w:rPr>
                              <w:rFonts w:ascii="Cambria Math" w:hAnsi="Cambria Math"/>
                            </w:rPr>
                            <m:t>g</m:t>
                          </m:r>
                        </m:sub>
                      </m:sSub>
                    </m:e>
                  </m:d>
                  <m:r>
                    <m:rPr>
                      <m:sty m:val="bi"/>
                    </m:rPr>
                    <w:rPr>
                      <w:rFonts w:ascii="Cambria Math" w:hAnsi="Cambria Math"/>
                    </w:rPr>
                    <m:t>I</m:t>
                  </m:r>
                </m:e>
              </m:d>
            </m:e>
          </m:d>
          <m:r>
            <w:rPr>
              <w:rFonts w:ascii="Cambria Math" w:hAnsi="Cambria Math"/>
            </w:rPr>
            <m:t>-</m:t>
          </m:r>
          <m:f>
            <m:fPr>
              <m:ctrlPr>
                <w:rPr>
                  <w:rFonts w:ascii="Cambria Math" w:hAnsi="Cambria Math"/>
                  <w:i/>
                </w:rPr>
              </m:ctrlPr>
            </m:fPr>
            <m:num>
              <m:r>
                <w:rPr>
                  <w:rFonts w:ascii="Cambria Math" w:hAnsi="Cambria Math"/>
                </w:rPr>
                <m:t>μ</m:t>
              </m:r>
            </m:num>
            <m:den>
              <m:r>
                <w:rPr>
                  <w:rFonts w:ascii="Cambria Math" w:hAnsi="Cambria Math"/>
                </w:rPr>
                <m:t>κ</m:t>
              </m:r>
            </m:den>
          </m:f>
          <m:sSub>
            <m:sSubPr>
              <m:ctrlPr>
                <w:rPr>
                  <w:rFonts w:ascii="Cambria Math" w:hAnsi="Cambria Math"/>
                  <w:i/>
                </w:rPr>
              </m:ctrlPr>
            </m:sSubPr>
            <m:e>
              <m:r>
                <m:rPr>
                  <m:sty m:val="bi"/>
                </m:rPr>
                <w:rPr>
                  <w:rFonts w:ascii="Cambria Math" w:hAnsi="Cambria Math"/>
                </w:rPr>
                <m:t>u</m:t>
              </m:r>
            </m:e>
            <m:sub>
              <m:r>
                <w:rPr>
                  <w:rFonts w:ascii="Cambria Math" w:hAnsi="Cambria Math"/>
                </w:rPr>
                <m:t>g</m:t>
              </m:r>
            </m:sub>
          </m:sSub>
          <m:r>
            <w:rPr>
              <w:rFonts w:ascii="Cambria Math" w:hAnsi="Cambria Math"/>
            </w:rPr>
            <m:t xml:space="preserve"> </m:t>
          </m:r>
        </m:oMath>
      </m:oMathPara>
    </w:p>
    <w:p w:rsidR="002B6352" w:rsidRPr="00E57667" w:rsidRDefault="002B6352" w:rsidP="007255F6">
      <w:pPr>
        <w:spacing w:line="480" w:lineRule="auto"/>
        <w:jc w:val="center"/>
        <w:rPr>
          <w:rFonts w:asciiTheme="minorHAnsi" w:hAnsiTheme="minorHAnsi"/>
        </w:rPr>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g</m:t>
                  </m:r>
                </m:sub>
              </m:sSub>
            </m:num>
            <m:den>
              <m:r>
                <w:rPr>
                  <w:rFonts w:ascii="Cambria Math" w:hAnsi="Cambria Math"/>
                </w:rPr>
                <m:t>∂t</m:t>
              </m:r>
            </m:den>
          </m:f>
          <m:r>
            <w:rPr>
              <w:rFonts w:ascii="Cambria Math" w:hAnsi="Cambria Math"/>
            </w:rPr>
            <m:t>+</m:t>
          </m:r>
          <m:r>
            <m:rPr>
              <m:sty m:val="b"/>
            </m:rPr>
            <w:rPr>
              <w:rFonts w:ascii="Cambria Math" w:hAnsi="Cambria Math"/>
            </w:rPr>
            <m:t>∇</m:t>
          </m:r>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g</m:t>
                  </m:r>
                </m:sub>
              </m:sSub>
              <m:sSub>
                <m:sSubPr>
                  <m:ctrlPr>
                    <w:rPr>
                      <w:rFonts w:ascii="Cambria Math" w:hAnsi="Cambria Math"/>
                      <w:i/>
                    </w:rPr>
                  </m:ctrlPr>
                </m:sSubPr>
                <m:e>
                  <m:r>
                    <m:rPr>
                      <m:sty m:val="bi"/>
                    </m:rPr>
                    <w:rPr>
                      <w:rFonts w:ascii="Cambria Math" w:hAnsi="Cambria Math"/>
                    </w:rPr>
                    <m:t>u</m:t>
                  </m:r>
                </m:e>
                <m:sub>
                  <m:r>
                    <w:rPr>
                      <w:rFonts w:ascii="Cambria Math" w:hAnsi="Cambria Math"/>
                    </w:rPr>
                    <m:t>g</m:t>
                  </m:r>
                </m:sub>
              </m:sSub>
            </m:e>
          </m:d>
          <m:r>
            <w:rPr>
              <w:rFonts w:ascii="Cambria Math" w:hAnsi="Cambria Math"/>
            </w:rPr>
            <m:t>=0</m:t>
          </m:r>
        </m:oMath>
      </m:oMathPara>
    </w:p>
    <w:p w:rsidR="002B6352" w:rsidRPr="00E57667" w:rsidRDefault="002B6352" w:rsidP="007255F6">
      <w:pPr>
        <w:spacing w:line="480" w:lineRule="auto"/>
        <w:jc w:val="both"/>
        <w:rPr>
          <w:rFonts w:asciiTheme="minorHAnsi" w:hAnsiTheme="minorHAnsi"/>
        </w:rPr>
      </w:pPr>
      <w:proofErr w:type="gramStart"/>
      <w:r w:rsidRPr="00E57667">
        <w:rPr>
          <w:rFonts w:asciiTheme="minorHAnsi" w:hAnsiTheme="minorHAnsi"/>
        </w:rPr>
        <w:t>where</w:t>
      </w:r>
      <w:proofErr w:type="gramEnd"/>
      <w:r w:rsidRPr="00E57667">
        <w:rPr>
          <w:rFonts w:asciiTheme="minorHAnsi" w:hAnsiTheme="minorHAnsi"/>
        </w:rPr>
        <w:t xml:space="preserve"> </w:t>
      </w:r>
      <m:oMath>
        <m:r>
          <w:rPr>
            <w:rFonts w:ascii="Cambria Math" w:hAnsi="Cambria Math"/>
          </w:rPr>
          <m:t>κ</m:t>
        </m:r>
      </m:oMath>
      <w:r w:rsidRPr="00E57667">
        <w:rPr>
          <w:rFonts w:asciiTheme="minorHAnsi" w:hAnsiTheme="minorHAnsi"/>
        </w:rPr>
        <w:t xml:space="preserve"> is the intrinsic permeability of the PM and </w:t>
      </w:r>
      <m:oMath>
        <m:r>
          <m:rPr>
            <m:sty m:val="bi"/>
          </m:rPr>
          <w:rPr>
            <w:rFonts w:ascii="Cambria Math" w:hAnsi="Cambria Math"/>
          </w:rPr>
          <m:t>I</m:t>
        </m:r>
      </m:oMath>
      <w:r w:rsidRPr="00E57667">
        <w:rPr>
          <w:rFonts w:asciiTheme="minorHAnsi" w:hAnsiTheme="minorHAnsi"/>
        </w:rPr>
        <w:t xml:space="preserve"> is the identity matrix.</w:t>
      </w:r>
    </w:p>
    <w:p w:rsidR="002B6352" w:rsidRPr="00E57667" w:rsidRDefault="002B6352" w:rsidP="007255F6">
      <w:pPr>
        <w:pStyle w:val="Heading2"/>
      </w:pPr>
      <w:bookmarkStart w:id="13" w:name="_Toc370382409"/>
      <w:r w:rsidRPr="00E57667">
        <w:t>Porous Medium Conservation of Energy</w:t>
      </w:r>
      <w:bookmarkEnd w:id="13"/>
    </w:p>
    <w:p w:rsidR="002B6352" w:rsidRPr="00E57667" w:rsidRDefault="002B6352" w:rsidP="007255F6">
      <w:pPr>
        <w:spacing w:line="480" w:lineRule="auto"/>
        <w:jc w:val="both"/>
        <w:rPr>
          <w:rFonts w:asciiTheme="minorHAnsi" w:hAnsiTheme="minorHAnsi"/>
        </w:rPr>
      </w:pPr>
      <w:r w:rsidRPr="00E57667">
        <w:rPr>
          <w:rFonts w:asciiTheme="minorHAnsi" w:hAnsiTheme="minorHAnsi"/>
        </w:rPr>
        <w:t>The equations for the effective thermal properties are shown below</w:t>
      </w:r>
    </w:p>
    <w:p w:rsidR="002B6352" w:rsidRPr="00E57667" w:rsidRDefault="002B6352" w:rsidP="007255F6">
      <w:pPr>
        <w:spacing w:line="480" w:lineRule="auto"/>
        <w:jc w:val="center"/>
        <w:rPr>
          <w:rFonts w:asciiTheme="minorHAnsi" w:hAnsiTheme="minorHAnsi"/>
        </w:rPr>
      </w:pPr>
      <m:oMathPara>
        <m:oMath>
          <m:sSub>
            <m:sSubPr>
              <m:ctrlPr>
                <w:rPr>
                  <w:rFonts w:ascii="Cambria Math" w:hAnsi="Cambria Math"/>
                  <w:i/>
                </w:rPr>
              </m:ctrlPr>
            </m:sSubPr>
            <m:e>
              <m:r>
                <w:rPr>
                  <w:rFonts w:ascii="Cambria Math" w:hAnsi="Cambria Math"/>
                </w:rPr>
                <m:t>k</m:t>
              </m:r>
            </m:e>
            <m:sub>
              <m:r>
                <w:rPr>
                  <w:rFonts w:ascii="Cambria Math" w:hAnsi="Cambria Math"/>
                </w:rPr>
                <m:t>s</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w</m:t>
                  </m:r>
                </m:sub>
              </m:sSub>
              <m:sSub>
                <m:sSubPr>
                  <m:ctrlPr>
                    <w:rPr>
                      <w:rFonts w:ascii="Cambria Math" w:hAnsi="Cambria Math"/>
                      <w:i/>
                    </w:rPr>
                  </m:ctrlPr>
                </m:sSubPr>
                <m:e>
                  <m:r>
                    <w:rPr>
                      <w:rFonts w:ascii="Cambria Math" w:hAnsi="Cambria Math"/>
                    </w:rPr>
                    <m:t>ρ</m:t>
                  </m:r>
                </m:e>
                <m:sub>
                  <m:r>
                    <w:rPr>
                      <w:rFonts w:ascii="Cambria Math" w:hAnsi="Cambria Math"/>
                    </w:rPr>
                    <m:t>w</m:t>
                  </m:r>
                </m:sub>
              </m:sSub>
              <m:sSub>
                <m:sSubPr>
                  <m:ctrlPr>
                    <w:rPr>
                      <w:rFonts w:ascii="Cambria Math" w:hAnsi="Cambria Math"/>
                      <w:i/>
                    </w:rPr>
                  </m:ctrlPr>
                </m:sSubPr>
                <m:e>
                  <m:r>
                    <w:rPr>
                      <w:rFonts w:ascii="Cambria Math" w:hAnsi="Cambria Math"/>
                    </w:rPr>
                    <m:t>ε</m:t>
                  </m:r>
                </m:e>
                <m:sub>
                  <m:r>
                    <w:rPr>
                      <w:rFonts w:ascii="Cambria Math" w:hAnsi="Cambria Math"/>
                    </w:rPr>
                    <m:t>bw</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ds</m:t>
                  </m:r>
                </m:sub>
              </m:sSub>
              <m:sSub>
                <m:sSubPr>
                  <m:ctrlPr>
                    <w:rPr>
                      <w:rFonts w:ascii="Cambria Math" w:hAnsi="Cambria Math"/>
                      <w:i/>
                    </w:rPr>
                  </m:ctrlPr>
                </m:sSubPr>
                <m:e>
                  <m:r>
                    <w:rPr>
                      <w:rFonts w:ascii="Cambria Math" w:hAnsi="Cambria Math"/>
                    </w:rPr>
                    <m:t>ρ</m:t>
                  </m:r>
                </m:e>
                <m:sub>
                  <m:r>
                    <w:rPr>
                      <w:rFonts w:ascii="Cambria Math" w:hAnsi="Cambria Math"/>
                    </w:rPr>
                    <m:t>s</m:t>
                  </m:r>
                </m:sub>
              </m:sSub>
              <m:sSub>
                <m:sSubPr>
                  <m:ctrlPr>
                    <w:rPr>
                      <w:rFonts w:ascii="Cambria Math" w:hAnsi="Cambria Math"/>
                      <w:i/>
                    </w:rPr>
                  </m:ctrlPr>
                </m:sSubPr>
                <m:e>
                  <m:r>
                    <w:rPr>
                      <w:rFonts w:ascii="Cambria Math" w:hAnsi="Cambria Math"/>
                    </w:rPr>
                    <m:t>θ</m:t>
                  </m:r>
                </m:e>
                <m:sub>
                  <m:r>
                    <w:rPr>
                      <w:rFonts w:ascii="Cambria Math" w:hAnsi="Cambria Math"/>
                    </w:rPr>
                    <m:t>s</m:t>
                  </m:r>
                </m:sub>
              </m:sSub>
            </m:num>
            <m:den>
              <m:sSub>
                <m:sSubPr>
                  <m:ctrlPr>
                    <w:rPr>
                      <w:rFonts w:ascii="Cambria Math" w:hAnsi="Cambria Math"/>
                      <w:i/>
                    </w:rPr>
                  </m:ctrlPr>
                </m:sSubPr>
                <m:e>
                  <m:r>
                    <w:rPr>
                      <w:rFonts w:ascii="Cambria Math" w:hAnsi="Cambria Math"/>
                    </w:rPr>
                    <m:t>ρ</m:t>
                  </m:r>
                </m:e>
                <m:sub>
                  <m:r>
                    <w:rPr>
                      <w:rFonts w:ascii="Cambria Math" w:hAnsi="Cambria Math"/>
                    </w:rPr>
                    <m:t>w</m:t>
                  </m:r>
                </m:sub>
              </m:sSub>
              <m:sSub>
                <m:sSubPr>
                  <m:ctrlPr>
                    <w:rPr>
                      <w:rFonts w:ascii="Cambria Math" w:hAnsi="Cambria Math"/>
                      <w:i/>
                    </w:rPr>
                  </m:ctrlPr>
                </m:sSubPr>
                <m:e>
                  <m:r>
                    <w:rPr>
                      <w:rFonts w:ascii="Cambria Math" w:hAnsi="Cambria Math"/>
                    </w:rPr>
                    <m:t>ε</m:t>
                  </m:r>
                </m:e>
                <m:sub>
                  <m:r>
                    <w:rPr>
                      <w:rFonts w:ascii="Cambria Math" w:hAnsi="Cambria Math"/>
                    </w:rPr>
                    <m:t>bw</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s</m:t>
                  </m:r>
                </m:sub>
              </m:sSub>
              <m:sSub>
                <m:sSubPr>
                  <m:ctrlPr>
                    <w:rPr>
                      <w:rFonts w:ascii="Cambria Math" w:hAnsi="Cambria Math"/>
                      <w:i/>
                    </w:rPr>
                  </m:ctrlPr>
                </m:sSubPr>
                <m:e>
                  <m:r>
                    <w:rPr>
                      <w:rFonts w:ascii="Cambria Math" w:hAnsi="Cambria Math"/>
                    </w:rPr>
                    <m:t>θ</m:t>
                  </m:r>
                </m:e>
                <m:sub>
                  <m:r>
                    <w:rPr>
                      <w:rFonts w:ascii="Cambria Math" w:hAnsi="Cambria Math"/>
                    </w:rPr>
                    <m:t>s</m:t>
                  </m:r>
                </m:sub>
              </m:sSub>
            </m:den>
          </m:f>
        </m:oMath>
      </m:oMathPara>
    </w:p>
    <w:p w:rsidR="002B6352" w:rsidRPr="00E57667" w:rsidRDefault="002B6352" w:rsidP="007255F6">
      <w:pPr>
        <w:spacing w:line="480" w:lineRule="auto"/>
        <w:jc w:val="center"/>
        <w:rPr>
          <w:rFonts w:asciiTheme="minorHAnsi" w:hAnsiTheme="minorHAnsi"/>
        </w:rPr>
      </w:pPr>
      <m:oMathPara>
        <m:oMath>
          <m:sSub>
            <m:sSubPr>
              <m:ctrlPr>
                <w:rPr>
                  <w:rFonts w:ascii="Cambria Math" w:hAnsi="Cambria Math"/>
                  <w:i/>
                </w:rPr>
              </m:ctrlPr>
            </m:sSubPr>
            <m:e>
              <m:r>
                <w:rPr>
                  <w:rFonts w:ascii="Cambria Math" w:hAnsi="Cambria Math"/>
                </w:rPr>
                <m:t>k</m:t>
              </m:r>
            </m:e>
            <m:sub>
              <m:r>
                <w:rPr>
                  <w:rFonts w:ascii="Cambria Math" w:hAnsi="Cambria Math"/>
                </w:rPr>
                <m:t>g</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v</m:t>
                  </m:r>
                </m:sub>
              </m:sSub>
              <m:sSub>
                <m:sSubPr>
                  <m:ctrlPr>
                    <w:rPr>
                      <w:rFonts w:ascii="Cambria Math" w:hAnsi="Cambria Math"/>
                      <w:i/>
                    </w:rPr>
                  </m:ctrlPr>
                </m:sSubPr>
                <m:e>
                  <m:r>
                    <w:rPr>
                      <w:rFonts w:ascii="Cambria Math" w:hAnsi="Cambria Math"/>
                    </w:rPr>
                    <m:t>ρ</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a</m:t>
                  </m:r>
                </m:sub>
              </m:sSub>
              <m:sSub>
                <m:sSubPr>
                  <m:ctrlPr>
                    <w:rPr>
                      <w:rFonts w:ascii="Cambria Math" w:hAnsi="Cambria Math"/>
                      <w:i/>
                    </w:rPr>
                  </m:ctrlPr>
                </m:sSubPr>
                <m:e>
                  <m:r>
                    <w:rPr>
                      <w:rFonts w:ascii="Cambria Math" w:hAnsi="Cambria Math"/>
                    </w:rPr>
                    <m:t>ρ</m:t>
                  </m:r>
                </m:e>
                <m:sub>
                  <m:r>
                    <w:rPr>
                      <w:rFonts w:ascii="Cambria Math" w:hAnsi="Cambria Math"/>
                    </w:rPr>
                    <m:t>a</m:t>
                  </m:r>
                </m:sub>
              </m:sSub>
            </m:num>
            <m:den>
              <m:sSub>
                <m:sSubPr>
                  <m:ctrlPr>
                    <w:rPr>
                      <w:rFonts w:ascii="Cambria Math" w:hAnsi="Cambria Math"/>
                      <w:i/>
                    </w:rPr>
                  </m:ctrlPr>
                </m:sSubPr>
                <m:e>
                  <m:r>
                    <w:rPr>
                      <w:rFonts w:ascii="Cambria Math" w:hAnsi="Cambria Math"/>
                    </w:rPr>
                    <m:t>ρ</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den>
          </m:f>
        </m:oMath>
      </m:oMathPara>
    </w:p>
    <w:p w:rsidR="002B6352" w:rsidRPr="00E57667" w:rsidRDefault="002B6352" w:rsidP="007255F6">
      <w:pPr>
        <w:spacing w:line="480" w:lineRule="auto"/>
        <w:jc w:val="center"/>
        <w:rPr>
          <w:rFonts w:asciiTheme="minorHAnsi" w:hAnsiTheme="minorHAnsi"/>
        </w:rPr>
      </w:pPr>
      <m:oMathPara>
        <m:oMath>
          <m:sSub>
            <m:sSubPr>
              <m:ctrlPr>
                <w:rPr>
                  <w:rFonts w:ascii="Cambria Math" w:hAnsi="Cambria Math"/>
                  <w:i/>
                </w:rPr>
              </m:ctrlPr>
            </m:sSubPr>
            <m:e>
              <m:r>
                <w:rPr>
                  <w:rFonts w:ascii="Cambria Math" w:hAnsi="Cambria Math"/>
                </w:rPr>
                <m:t>k</m:t>
              </m:r>
            </m:e>
            <m:sub>
              <m:r>
                <w:rPr>
                  <w:rFonts w:ascii="Cambria Math" w:hAnsi="Cambria Math"/>
                </w:rPr>
                <m:t>eff</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g</m:t>
              </m:r>
            </m:sub>
          </m:sSub>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bw</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e>
              </m:d>
              <m:sSub>
                <m:sSubPr>
                  <m:ctrlPr>
                    <w:rPr>
                      <w:rFonts w:ascii="Cambria Math" w:hAnsi="Cambria Math"/>
                      <w:i/>
                    </w:rPr>
                  </m:ctrlPr>
                </m:sSubPr>
                <m:e>
                  <m:r>
                    <w:rPr>
                      <w:rFonts w:ascii="Cambria Math" w:hAnsi="Cambria Math"/>
                    </w:rPr>
                    <m:t>k</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g</m:t>
                  </m:r>
                </m:sub>
              </m:sSub>
              <m:sSub>
                <m:sSubPr>
                  <m:ctrlPr>
                    <w:rPr>
                      <w:rFonts w:ascii="Cambria Math" w:hAnsi="Cambria Math"/>
                      <w:i/>
                    </w:rPr>
                  </m:ctrlPr>
                </m:sSubPr>
                <m:e>
                  <m:r>
                    <w:rPr>
                      <w:rFonts w:ascii="Cambria Math" w:hAnsi="Cambria Math"/>
                    </w:rPr>
                    <m:t>k</m:t>
                  </m:r>
                </m:e>
                <m:sub>
                  <m:r>
                    <w:rPr>
                      <w:rFonts w:ascii="Cambria Math" w:hAnsi="Cambria Math"/>
                    </w:rPr>
                    <m:t>g</m:t>
                  </m:r>
                </m:sub>
              </m:sSub>
            </m:num>
            <m:den>
              <m:sSub>
                <m:sSubPr>
                  <m:ctrlPr>
                    <w:rPr>
                      <w:rFonts w:ascii="Cambria Math" w:hAnsi="Cambria Math"/>
                      <w:i/>
                    </w:rPr>
                  </m:ctrlPr>
                </m:sSubPr>
                <m:e>
                  <m:r>
                    <w:rPr>
                      <w:rFonts w:ascii="Cambria Math" w:hAnsi="Cambria Math"/>
                    </w:rPr>
                    <m:t>ε</m:t>
                  </m:r>
                </m:e>
                <m:sub>
                  <m:r>
                    <w:rPr>
                      <w:rFonts w:ascii="Cambria Math" w:hAnsi="Cambria Math"/>
                    </w:rPr>
                    <m:t>g</m:t>
                  </m:r>
                </m:sub>
              </m:sSub>
              <m:sSub>
                <m:sSubPr>
                  <m:ctrlPr>
                    <w:rPr>
                      <w:rFonts w:ascii="Cambria Math" w:hAnsi="Cambria Math"/>
                      <w:i/>
                    </w:rPr>
                  </m:ctrlPr>
                </m:sSubPr>
                <m:e>
                  <m:r>
                    <w:rPr>
                      <w:rFonts w:ascii="Cambria Math" w:hAnsi="Cambria Math"/>
                    </w:rPr>
                    <m:t>k</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bw</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e>
              </m:d>
              <m:sSub>
                <m:sSubPr>
                  <m:ctrlPr>
                    <w:rPr>
                      <w:rFonts w:ascii="Cambria Math" w:hAnsi="Cambria Math"/>
                      <w:i/>
                    </w:rPr>
                  </m:ctrlPr>
                </m:sSubPr>
                <m:e>
                  <m:r>
                    <w:rPr>
                      <w:rFonts w:ascii="Cambria Math" w:hAnsi="Cambria Math"/>
                    </w:rPr>
                    <m:t>k</m:t>
                  </m:r>
                </m:e>
                <m:sub>
                  <m:r>
                    <w:rPr>
                      <w:rFonts w:ascii="Cambria Math" w:hAnsi="Cambria Math"/>
                    </w:rPr>
                    <m:t>g</m:t>
                  </m:r>
                </m:sub>
              </m:sSub>
            </m:den>
          </m:f>
        </m:oMath>
      </m:oMathPara>
    </w:p>
    <w:p w:rsidR="002B6352" w:rsidRPr="00E57667" w:rsidRDefault="002B6352" w:rsidP="007255F6">
      <w:pPr>
        <w:spacing w:line="480" w:lineRule="auto"/>
        <w:jc w:val="center"/>
        <w:rPr>
          <w:rFonts w:asciiTheme="minorHAnsi" w:hAnsiTheme="minorHAnsi"/>
        </w:rPr>
      </w:pPr>
      <m:oMathPara>
        <m:oMath>
          <m:r>
            <w:rPr>
              <w:rFonts w:ascii="Cambria Math" w:hAnsi="Cambria Math"/>
            </w:rPr>
            <m:t>ρ=</m:t>
          </m:r>
          <m:sSub>
            <m:sSubPr>
              <m:ctrlPr>
                <w:rPr>
                  <w:rFonts w:ascii="Cambria Math" w:hAnsi="Cambria Math"/>
                  <w:i/>
                </w:rPr>
              </m:ctrlPr>
            </m:sSubPr>
            <m:e>
              <m:r>
                <w:rPr>
                  <w:rFonts w:ascii="Cambria Math" w:hAnsi="Cambria Math"/>
                </w:rPr>
                <m:t>ε</m:t>
              </m:r>
            </m:e>
            <m:sub>
              <m:r>
                <w:rPr>
                  <w:rFonts w:ascii="Cambria Math" w:hAnsi="Cambria Math"/>
                </w:rPr>
                <m:t>bw</m:t>
              </m:r>
            </m:sub>
          </m:sSub>
          <m:sSub>
            <m:sSubPr>
              <m:ctrlPr>
                <w:rPr>
                  <w:rFonts w:ascii="Cambria Math" w:hAnsi="Cambria Math"/>
                  <w:i/>
                </w:rPr>
              </m:ctrlPr>
            </m:sSubPr>
            <m:e>
              <m:r>
                <w:rPr>
                  <w:rFonts w:ascii="Cambria Math" w:hAnsi="Cambria Math"/>
                </w:rPr>
                <m:t>ρ</m:t>
              </m:r>
            </m:e>
            <m:sub>
              <m:r>
                <w:rPr>
                  <w:rFonts w:ascii="Cambria Math" w:hAnsi="Cambria Math"/>
                </w:rPr>
                <m:t>w</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g</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e>
          </m:d>
        </m:oMath>
      </m:oMathPara>
    </w:p>
    <w:p w:rsidR="002B6352" w:rsidRPr="00E57667" w:rsidRDefault="002B6352" w:rsidP="007255F6">
      <w:pPr>
        <w:spacing w:line="480" w:lineRule="auto"/>
        <w:jc w:val="center"/>
        <w:rPr>
          <w:rFonts w:asciiTheme="minorHAnsi" w:hAnsiTheme="minorHAnsi"/>
        </w:rPr>
      </w:pPr>
      <m:oMathPara>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bw</m:t>
                  </m:r>
                </m:sub>
              </m:sSub>
              <m:sSub>
                <m:sSubPr>
                  <m:ctrlPr>
                    <w:rPr>
                      <w:rFonts w:ascii="Cambria Math" w:hAnsi="Cambria Math"/>
                      <w:i/>
                    </w:rPr>
                  </m:ctrlPr>
                </m:sSubPr>
                <m:e>
                  <m:r>
                    <w:rPr>
                      <w:rFonts w:ascii="Cambria Math" w:hAnsi="Cambria Math"/>
                    </w:rPr>
                    <m:t>ρ</m:t>
                  </m:r>
                </m:e>
                <m:sub>
                  <m:r>
                    <w:rPr>
                      <w:rFonts w:ascii="Cambria Math" w:hAnsi="Cambria Math"/>
                    </w:rPr>
                    <m:t>w</m:t>
                  </m:r>
                </m:sub>
              </m:sSub>
              <m:sSub>
                <m:sSubPr>
                  <m:ctrlPr>
                    <w:rPr>
                      <w:rFonts w:ascii="Cambria Math" w:hAnsi="Cambria Math"/>
                      <w:i/>
                    </w:rPr>
                  </m:ctrlPr>
                </m:sSubPr>
                <m:e>
                  <m:r>
                    <w:rPr>
                      <w:rFonts w:ascii="Cambria Math" w:hAnsi="Cambria Math"/>
                    </w:rPr>
                    <m:t>c</m:t>
                  </m:r>
                </m:e>
                <m:sub>
                  <m:r>
                    <w:rPr>
                      <w:rFonts w:ascii="Cambria Math" w:hAnsi="Cambria Math"/>
                    </w:rPr>
                    <m:t>p,w</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sSub>
                <m:sSubPr>
                  <m:ctrlPr>
                    <w:rPr>
                      <w:rFonts w:ascii="Cambria Math" w:hAnsi="Cambria Math"/>
                      <w:i/>
                    </w:rPr>
                  </m:ctrlPr>
                </m:sSubPr>
                <m:e>
                  <m:r>
                    <w:rPr>
                      <w:rFonts w:ascii="Cambria Math" w:hAnsi="Cambria Math"/>
                    </w:rPr>
                    <m:t>ρ</m:t>
                  </m:r>
                </m:e>
                <m:sub>
                  <m:r>
                    <w:rPr>
                      <w:rFonts w:ascii="Cambria Math" w:hAnsi="Cambria Math"/>
                    </w:rPr>
                    <m:t>s</m:t>
                  </m:r>
                </m:sub>
              </m:sSub>
              <m:sSub>
                <m:sSubPr>
                  <m:ctrlPr>
                    <w:rPr>
                      <w:rFonts w:ascii="Cambria Math" w:hAnsi="Cambria Math"/>
                      <w:i/>
                    </w:rPr>
                  </m:ctrlPr>
                </m:sSubPr>
                <m:e>
                  <m:r>
                    <w:rPr>
                      <w:rFonts w:ascii="Cambria Math" w:hAnsi="Cambria Math"/>
                    </w:rPr>
                    <m:t>c</m:t>
                  </m:r>
                </m:e>
                <m:sub>
                  <m:r>
                    <w:rPr>
                      <w:rFonts w:ascii="Cambria Math" w:hAnsi="Cambria Math"/>
                    </w:rPr>
                    <m:t>p,s</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g</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v</m:t>
                      </m:r>
                    </m:sub>
                  </m:sSub>
                  <m:sSub>
                    <m:sSubPr>
                      <m:ctrlPr>
                        <w:rPr>
                          <w:rFonts w:ascii="Cambria Math" w:hAnsi="Cambria Math"/>
                          <w:i/>
                        </w:rPr>
                      </m:ctrlPr>
                    </m:sSubPr>
                    <m:e>
                      <m:r>
                        <w:rPr>
                          <w:rFonts w:ascii="Cambria Math" w:hAnsi="Cambria Math"/>
                        </w:rPr>
                        <m:t>c</m:t>
                      </m:r>
                    </m:e>
                    <m:sub>
                      <m:r>
                        <w:rPr>
                          <w:rFonts w:ascii="Cambria Math" w:hAnsi="Cambria Math"/>
                        </w:rPr>
                        <m:t>p,v</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sSub>
                    <m:sSubPr>
                      <m:ctrlPr>
                        <w:rPr>
                          <w:rFonts w:ascii="Cambria Math" w:hAnsi="Cambria Math"/>
                          <w:i/>
                        </w:rPr>
                      </m:ctrlPr>
                    </m:sSubPr>
                    <m:e>
                      <m:r>
                        <w:rPr>
                          <w:rFonts w:ascii="Cambria Math" w:hAnsi="Cambria Math"/>
                        </w:rPr>
                        <m:t>c</m:t>
                      </m:r>
                    </m:e>
                    <m:sub>
                      <m:r>
                        <w:rPr>
                          <w:rFonts w:ascii="Cambria Math" w:hAnsi="Cambria Math"/>
                        </w:rPr>
                        <m:t>p,a</m:t>
                      </m:r>
                    </m:sub>
                  </m:sSub>
                </m:e>
              </m:d>
            </m:num>
            <m:den>
              <m:r>
                <w:rPr>
                  <w:rFonts w:ascii="Cambria Math" w:hAnsi="Cambria Math"/>
                </w:rPr>
                <m:t>ρ</m:t>
              </m:r>
            </m:den>
          </m:f>
        </m:oMath>
      </m:oMathPara>
    </w:p>
    <w:p w:rsidR="002B6352" w:rsidRPr="00E57667" w:rsidRDefault="002B6352" w:rsidP="007255F6">
      <w:pPr>
        <w:spacing w:line="480" w:lineRule="auto"/>
        <w:jc w:val="center"/>
        <w:rPr>
          <w:rFonts w:asciiTheme="minorHAnsi" w:hAnsiTheme="minorHAnsi"/>
        </w:rPr>
      </w:pPr>
      <m:oMathPara>
        <m:oMath>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f>
            <m:fPr>
              <m:ctrlPr>
                <w:rPr>
                  <w:rFonts w:ascii="Cambria Math" w:hAnsi="Cambria Math"/>
                  <w:i/>
                </w:rPr>
              </m:ctrlPr>
            </m:fPr>
            <m:num>
              <m:r>
                <w:rPr>
                  <w:rFonts w:ascii="Cambria Math" w:hAnsi="Cambria Math"/>
                </w:rPr>
                <m:t>∂T</m:t>
              </m:r>
            </m:num>
            <m:den>
              <m:r>
                <w:rPr>
                  <w:rFonts w:ascii="Cambria Math" w:hAnsi="Cambria Math"/>
                </w:rPr>
                <m:t>∂t</m:t>
              </m:r>
            </m:den>
          </m:f>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p,a</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a</m:t>
                      </m:r>
                    </m:sub>
                  </m:sSub>
                  <m:sSub>
                    <m:sSubPr>
                      <m:ctrlPr>
                        <w:rPr>
                          <w:rFonts w:ascii="Cambria Math" w:hAnsi="Cambria Math"/>
                          <w:b/>
                          <w:i/>
                        </w:rPr>
                      </m:ctrlPr>
                    </m:sSubPr>
                    <m:e>
                      <m:r>
                        <m:rPr>
                          <m:sty m:val="bi"/>
                        </m:rPr>
                        <w:rPr>
                          <w:rFonts w:ascii="Cambria Math" w:hAnsi="Cambria Math"/>
                        </w:rPr>
                        <m:t>u</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eff</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p,v</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v</m:t>
                      </m:r>
                    </m:sub>
                  </m:sSub>
                  <m:sSub>
                    <m:sSubPr>
                      <m:ctrlPr>
                        <w:rPr>
                          <w:rFonts w:ascii="Cambria Math" w:hAnsi="Cambria Math"/>
                          <w:b/>
                          <w:i/>
                        </w:rPr>
                      </m:ctrlPr>
                    </m:sSubPr>
                    <m:e>
                      <m:r>
                        <m:rPr>
                          <m:sty m:val="bi"/>
                        </m:rPr>
                        <w:rPr>
                          <w:rFonts w:ascii="Cambria Math" w:hAnsi="Cambria Math"/>
                        </w:rPr>
                        <m:t>u</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eff</m:t>
                      </m:r>
                    </m:sub>
                  </m:sSub>
                  <m:sSub>
                    <m:sSubPr>
                      <m:ctrlPr>
                        <w:rPr>
                          <w:rFonts w:ascii="Cambria Math" w:hAnsi="Cambria Math"/>
                          <w:i/>
                        </w:rPr>
                      </m:ctrlPr>
                    </m:sSubPr>
                    <m:e>
                      <m:r>
                        <w:rPr>
                          <w:rFonts w:ascii="Cambria Math" w:hAnsi="Cambria Math"/>
                        </w:rPr>
                        <m:t>ρ</m:t>
                      </m:r>
                    </m:e>
                    <m:sub>
                      <m:r>
                        <w:rPr>
                          <w:rFonts w:ascii="Cambria Math" w:hAnsi="Cambria Math"/>
                        </w:rPr>
                        <m:t>g</m:t>
                      </m:r>
                    </m:sub>
                  </m:sSub>
                  <m:r>
                    <m:rPr>
                      <m:sty m:val="b"/>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v</m:t>
                          </m:r>
                        </m:sub>
                      </m:sSub>
                    </m:num>
                    <m:den>
                      <m:sSub>
                        <m:sSubPr>
                          <m:ctrlPr>
                            <w:rPr>
                              <w:rFonts w:ascii="Cambria Math" w:hAnsi="Cambria Math"/>
                              <w:i/>
                            </w:rPr>
                          </m:ctrlPr>
                        </m:sSubPr>
                        <m:e>
                          <m:r>
                            <w:rPr>
                              <w:rFonts w:ascii="Cambria Math" w:hAnsi="Cambria Math"/>
                            </w:rPr>
                            <m:t>ρ</m:t>
                          </m:r>
                        </m:e>
                        <m:sub>
                          <m:r>
                            <w:rPr>
                              <w:rFonts w:ascii="Cambria Math" w:hAnsi="Cambria Math"/>
                            </w:rPr>
                            <m:t>g</m:t>
                          </m:r>
                        </m:sub>
                      </m:sSub>
                    </m:den>
                  </m:f>
                </m:e>
              </m:d>
            </m:e>
          </m:d>
          <m:r>
            <w:rPr>
              <w:rFonts w:ascii="Cambria Math" w:hAnsi="Cambria Math"/>
            </w:rPr>
            <m:t>∙</m:t>
          </m:r>
          <m:r>
            <m:rPr>
              <m:sty m:val="b"/>
            </m:rPr>
            <w:rPr>
              <w:rFonts w:ascii="Cambria Math" w:hAnsi="Cambria Math"/>
            </w:rPr>
            <m:t>∇</m:t>
          </m:r>
          <m:r>
            <w:rPr>
              <w:rFonts w:ascii="Cambria Math" w:hAnsi="Cambria Math"/>
            </w:rPr>
            <m:t>T=</m:t>
          </m:r>
          <m:r>
            <m:rPr>
              <m:sty m:val="b"/>
            </m:rPr>
            <w:rPr>
              <w:rFonts w:ascii="Cambria Math" w:hAnsi="Cambria Math"/>
            </w:rPr>
            <m:t>∇</m:t>
          </m:r>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eff</m:t>
                  </m:r>
                </m:sub>
              </m:sSub>
              <m:r>
                <m:rPr>
                  <m:sty m:val="b"/>
                </m:rPr>
                <w:rPr>
                  <w:rFonts w:ascii="Cambria Math" w:hAnsi="Cambria Math"/>
                </w:rPr>
                <m:t>∇</m:t>
              </m:r>
              <m:r>
                <w:rPr>
                  <w:rFonts w:ascii="Cambria Math" w:hAnsi="Cambria Math"/>
                </w:rPr>
                <m:t>T</m:t>
              </m:r>
            </m:e>
          </m:d>
          <m:r>
            <w:rPr>
              <w:rFonts w:ascii="Cambria Math" w:hAnsi="Cambria Math"/>
            </w:rPr>
            <m:t>+(Q+L)</m:t>
          </m:r>
          <m:acc>
            <m:accPr>
              <m:chr m:val="̇"/>
              <m:ctrlPr>
                <w:rPr>
                  <w:rFonts w:ascii="Cambria Math" w:hAnsi="Cambria Math"/>
                  <w:i/>
                </w:rPr>
              </m:ctrlPr>
            </m:accPr>
            <m:e>
              <m:r>
                <w:rPr>
                  <w:rFonts w:ascii="Cambria Math" w:hAnsi="Cambria Math"/>
                </w:rPr>
                <m:t>m</m:t>
              </m:r>
            </m:e>
          </m:acc>
        </m:oMath>
      </m:oMathPara>
    </w:p>
    <w:p w:rsidR="002B6352" w:rsidRPr="00E57667" w:rsidRDefault="002B6352" w:rsidP="007255F6">
      <w:pPr>
        <w:spacing w:line="480" w:lineRule="auto"/>
        <w:jc w:val="both"/>
        <w:rPr>
          <w:rFonts w:asciiTheme="minorHAnsi" w:hAnsiTheme="minorHAnsi"/>
        </w:rPr>
      </w:pPr>
      <w:proofErr w:type="gramStart"/>
      <w:r w:rsidRPr="00E57667">
        <w:rPr>
          <w:rFonts w:asciiTheme="minorHAnsi" w:hAnsiTheme="minorHAnsi"/>
        </w:rPr>
        <w:t>where</w:t>
      </w:r>
      <w:proofErr w:type="gramEnd"/>
      <w:r w:rsidRPr="00E57667">
        <w:rPr>
          <w:rFonts w:asciiTheme="minorHAnsi" w:hAnsiTheme="minorHAnsi"/>
        </w:rPr>
        <w:t xml:space="preserve"> </w:t>
      </w:r>
      <m:oMath>
        <m:r>
          <w:rPr>
            <w:rFonts w:ascii="Cambria Math" w:hAnsi="Cambria Math"/>
          </w:rPr>
          <m:t>Q</m:t>
        </m:r>
      </m:oMath>
      <w:r w:rsidRPr="00E57667">
        <w:rPr>
          <w:rFonts w:asciiTheme="minorHAnsi" w:hAnsiTheme="minorHAnsi"/>
        </w:rPr>
        <w:t xml:space="preserve"> is the heat of absorption and </w:t>
      </w:r>
      <m:oMath>
        <m:r>
          <w:rPr>
            <w:rFonts w:ascii="Cambria Math" w:hAnsi="Cambria Math"/>
          </w:rPr>
          <m:t xml:space="preserve">L </m:t>
        </m:r>
      </m:oMath>
      <w:r w:rsidRPr="00E57667">
        <w:rPr>
          <w:rFonts w:asciiTheme="minorHAnsi" w:hAnsiTheme="minorHAnsi"/>
        </w:rPr>
        <w:t>is the heat of vaporization given as</w:t>
      </w:r>
    </w:p>
    <w:p w:rsidR="002B6352" w:rsidRPr="00E57667" w:rsidRDefault="002B6352" w:rsidP="007255F6">
      <w:pPr>
        <w:spacing w:line="480" w:lineRule="auto"/>
        <w:jc w:val="center"/>
        <w:rPr>
          <w:rFonts w:asciiTheme="minorHAnsi" w:hAnsiTheme="minorHAnsi"/>
        </w:rPr>
      </w:pPr>
      <m:oMathPara>
        <m:oMath>
          <m:r>
            <w:rPr>
              <w:rFonts w:ascii="Cambria Math" w:hAnsi="Cambria Math"/>
            </w:rPr>
            <w:lastRenderedPageBreak/>
            <m:t>Q=1.95*</m:t>
          </m:r>
          <m:sSup>
            <m:sSupPr>
              <m:ctrlPr>
                <w:rPr>
                  <w:rFonts w:ascii="Cambria Math" w:hAnsi="Cambria Math"/>
                  <w:i/>
                </w:rPr>
              </m:ctrlPr>
            </m:sSupPr>
            <m:e>
              <m:r>
                <w:rPr>
                  <w:rFonts w:ascii="Cambria Math" w:hAnsi="Cambria Math"/>
                </w:rPr>
                <m:t>10</m:t>
              </m:r>
            </m:e>
            <m:sup>
              <m:r>
                <w:rPr>
                  <w:rFonts w:ascii="Cambria Math" w:hAnsi="Cambria Math"/>
                </w:rPr>
                <m:t>5</m:t>
              </m:r>
            </m:sup>
          </m:sSup>
          <m:d>
            <m:dPr>
              <m:ctrlPr>
                <w:rPr>
                  <w:rFonts w:ascii="Cambria Math" w:hAnsi="Cambria Math"/>
                  <w:i/>
                </w:rPr>
              </m:ctrlPr>
            </m:dPr>
            <m:e>
              <m:r>
                <w:rPr>
                  <w:rFonts w:ascii="Cambria Math" w:hAnsi="Cambria Math"/>
                </w:rPr>
                <m:t>1-ϕ</m:t>
              </m:r>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0.2+ϕ</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1.05-ϕ</m:t>
                  </m:r>
                </m:den>
              </m:f>
            </m:e>
          </m:d>
        </m:oMath>
      </m:oMathPara>
    </w:p>
    <w:p w:rsidR="002B6352" w:rsidRPr="00E57667" w:rsidRDefault="002B6352" w:rsidP="007255F6">
      <w:pPr>
        <w:spacing w:line="480" w:lineRule="auto"/>
        <w:jc w:val="center"/>
        <w:rPr>
          <w:rFonts w:asciiTheme="minorHAnsi" w:hAnsiTheme="minorHAnsi"/>
        </w:rPr>
      </w:pPr>
      <m:oMathPara>
        <m:oMath>
          <m:r>
            <w:rPr>
              <w:rFonts w:ascii="Cambria Math" w:hAnsi="Cambria Math"/>
            </w:rPr>
            <m:t>L=2.792*</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-160T-3.43</m:t>
          </m:r>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236E6D" w:rsidRPr="00E57667" w:rsidRDefault="00F710F9" w:rsidP="006855CA">
      <w:pPr>
        <w:pStyle w:val="Heading1"/>
        <w:rPr>
          <w:rFonts w:asciiTheme="minorHAnsi" w:hAnsiTheme="minorHAnsi"/>
        </w:rPr>
      </w:pPr>
      <w:r w:rsidRPr="00E57667">
        <w:rPr>
          <w:rFonts w:asciiTheme="minorHAnsi" w:hAnsiTheme="minorHAnsi"/>
        </w:rPr>
        <w:br w:type="page"/>
      </w:r>
      <w:bookmarkStart w:id="14" w:name="_Toc370382410"/>
      <w:r w:rsidR="006855CA" w:rsidRPr="00E57667">
        <w:rPr>
          <w:rFonts w:asciiTheme="minorHAnsi" w:hAnsiTheme="minorHAnsi"/>
        </w:rPr>
        <w:lastRenderedPageBreak/>
        <w:t>Chapter 4</w:t>
      </w:r>
      <w:r w:rsidR="00C95439" w:rsidRPr="00E57667">
        <w:rPr>
          <w:rFonts w:asciiTheme="minorHAnsi" w:hAnsiTheme="minorHAnsi"/>
        </w:rPr>
        <w:t xml:space="preserve"> </w:t>
      </w:r>
      <w:r w:rsidR="00C95439" w:rsidRPr="00E57667">
        <w:rPr>
          <w:rFonts w:asciiTheme="minorHAnsi" w:hAnsiTheme="minorHAnsi"/>
        </w:rPr>
        <w:br/>
      </w:r>
      <w:r w:rsidR="00B1361B" w:rsidRPr="00E57667">
        <w:rPr>
          <w:rFonts w:asciiTheme="minorHAnsi" w:hAnsiTheme="minorHAnsi"/>
        </w:rPr>
        <w:t>Test Cases</w:t>
      </w:r>
      <w:bookmarkEnd w:id="14"/>
    </w:p>
    <w:p w:rsidR="00B1361B" w:rsidRPr="00E57667" w:rsidRDefault="00B1361B" w:rsidP="009A6E0C">
      <w:pPr>
        <w:pStyle w:val="Heading2"/>
      </w:pPr>
      <w:bookmarkStart w:id="15" w:name="_Toc370382411"/>
      <w:r w:rsidRPr="00E57667">
        <w:t>Diffusion</w:t>
      </w:r>
      <w:bookmarkEnd w:id="15"/>
      <w:r w:rsidRPr="00E57667">
        <w:t xml:space="preserve"> </w:t>
      </w:r>
    </w:p>
    <w:p w:rsidR="00B1361B" w:rsidRPr="00E57667" w:rsidRDefault="00B1361B" w:rsidP="00B1361B">
      <w:pPr>
        <w:spacing w:line="480" w:lineRule="auto"/>
        <w:ind w:firstLine="720"/>
        <w:jc w:val="both"/>
        <w:rPr>
          <w:rFonts w:asciiTheme="minorHAnsi" w:hAnsiTheme="minorHAnsi"/>
        </w:rPr>
      </w:pPr>
      <w:r w:rsidRPr="00E57667">
        <w:rPr>
          <w:rFonts w:asciiTheme="minorHAnsi" w:hAnsiTheme="minorHAnsi"/>
        </w:rPr>
        <w:t>This simulation (</w:t>
      </w:r>
      <w:proofErr w:type="spellStart"/>
      <w:r w:rsidRPr="00E57667">
        <w:rPr>
          <w:rFonts w:asciiTheme="minorHAnsi" w:hAnsiTheme="minorHAnsi"/>
        </w:rPr>
        <w:t>Davarzani</w:t>
      </w:r>
      <w:proofErr w:type="spellEnd"/>
      <w:r w:rsidRPr="00E57667">
        <w:rPr>
          <w:rFonts w:asciiTheme="minorHAnsi" w:hAnsiTheme="minorHAnsi"/>
        </w:rPr>
        <w:t xml:space="preserve"> et al. 2010) models free diffusion and porous medium diffusion in a capillary tube fixed between two bulbs. The computations were performed in three dimensions. The geometry (drawn in 2D) and the boundary conditions are given in the sketch below. In the middle of the tube is the valve in the experimental setup. For the model developed herein, the valve is simply a line that divides the tube in half. </w:t>
      </w:r>
    </w:p>
    <w:p w:rsidR="00B1361B" w:rsidRPr="00E57667" w:rsidRDefault="00B1361B" w:rsidP="00B1361B">
      <w:pPr>
        <w:spacing w:line="480" w:lineRule="auto"/>
        <w:jc w:val="both"/>
        <w:rPr>
          <w:rFonts w:asciiTheme="minorHAnsi" w:hAnsiTheme="minorHAnsi"/>
        </w:rPr>
      </w:pPr>
      <w:r w:rsidRPr="00E57667">
        <w:rPr>
          <w:rFonts w:asciiTheme="minorHAnsi" w:hAnsiTheme="minorHAnsi"/>
          <w:b/>
          <w:i/>
          <w:noProof/>
        </w:rPr>
        <mc:AlternateContent>
          <mc:Choice Requires="wpg">
            <w:drawing>
              <wp:anchor distT="0" distB="0" distL="114300" distR="114300" simplePos="0" relativeHeight="251659264" behindDoc="1" locked="0" layoutInCell="1" allowOverlap="1" wp14:anchorId="0012D29B" wp14:editId="6D264186">
                <wp:simplePos x="0" y="0"/>
                <wp:positionH relativeFrom="column">
                  <wp:posOffset>-38100</wp:posOffset>
                </wp:positionH>
                <wp:positionV relativeFrom="paragraph">
                  <wp:posOffset>1337945</wp:posOffset>
                </wp:positionV>
                <wp:extent cx="1600200" cy="2953385"/>
                <wp:effectExtent l="0" t="0" r="19050" b="18415"/>
                <wp:wrapSquare wrapText="right"/>
                <wp:docPr id="11" name="Group 11"/>
                <wp:cNvGraphicFramePr/>
                <a:graphic xmlns:a="http://schemas.openxmlformats.org/drawingml/2006/main">
                  <a:graphicData uri="http://schemas.microsoft.com/office/word/2010/wordprocessingGroup">
                    <wpg:wgp>
                      <wpg:cNvGrpSpPr/>
                      <wpg:grpSpPr>
                        <a:xfrm>
                          <a:off x="0" y="0"/>
                          <a:ext cx="1600200" cy="2953385"/>
                          <a:chOff x="0" y="0"/>
                          <a:chExt cx="1598212" cy="2953512"/>
                        </a:xfrm>
                      </wpg:grpSpPr>
                      <wpg:grpSp>
                        <wpg:cNvPr id="7" name="Group 7"/>
                        <wpg:cNvGrpSpPr/>
                        <wpg:grpSpPr>
                          <a:xfrm>
                            <a:off x="0" y="0"/>
                            <a:ext cx="1033272" cy="2953512"/>
                            <a:chOff x="0" y="0"/>
                            <a:chExt cx="1033145" cy="2957388"/>
                          </a:xfrm>
                        </wpg:grpSpPr>
                        <wpg:grpSp>
                          <wpg:cNvPr id="5" name="Group 5"/>
                          <wpg:cNvGrpSpPr/>
                          <wpg:grpSpPr>
                            <a:xfrm>
                              <a:off x="0" y="0"/>
                              <a:ext cx="1033145" cy="2957388"/>
                              <a:chOff x="0" y="0"/>
                              <a:chExt cx="1033145" cy="2957388"/>
                            </a:xfrm>
                          </wpg:grpSpPr>
                          <wps:wsp>
                            <wps:cNvPr id="1" name="Oval 1"/>
                            <wps:cNvSpPr/>
                            <wps:spPr>
                              <a:xfrm>
                                <a:off x="0" y="0"/>
                                <a:ext cx="1033145" cy="1017270"/>
                              </a:xfrm>
                              <a:prstGeom prst="ellipse">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0" y="1940118"/>
                                <a:ext cx="1033145" cy="1017270"/>
                              </a:xfrm>
                              <a:prstGeom prst="ellipse">
                                <a:avLst/>
                              </a:prstGeom>
                              <a:solidFill>
                                <a:schemeClr val="accent3">
                                  <a:lumMod val="60000"/>
                                  <a:lumOff val="4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492981" y="1017767"/>
                                <a:ext cx="45085" cy="922655"/>
                              </a:xfrm>
                              <a:prstGeom prst="rect">
                                <a:avLst/>
                              </a:prstGeom>
                              <a:gradFill>
                                <a:gsLst>
                                  <a:gs pos="97500">
                                    <a:schemeClr val="accent3"/>
                                  </a:gs>
                                  <a:gs pos="0">
                                    <a:schemeClr val="accent1">
                                      <a:tint val="66000"/>
                                      <a:satMod val="160000"/>
                                    </a:schemeClr>
                                  </a:gs>
                                  <a:gs pos="32000">
                                    <a:schemeClr val="accent1">
                                      <a:tint val="44500"/>
                                      <a:satMod val="160000"/>
                                    </a:schemeClr>
                                  </a:gs>
                                  <a:gs pos="56000">
                                    <a:schemeClr val="accent1">
                                      <a:tint val="23500"/>
                                      <a:satMod val="160000"/>
                                    </a:schemeClr>
                                  </a:gs>
                                </a:gsLst>
                                <a:lin ang="5400000" scaled="0"/>
                              </a:gra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Connector 4"/>
                            <wps:cNvCnPr/>
                            <wps:spPr>
                              <a:xfrm>
                                <a:off x="492981" y="1447138"/>
                                <a:ext cx="45085" cy="0"/>
                              </a:xfrm>
                              <a:prstGeom prst="line">
                                <a:avLst/>
                              </a:prstGeom>
                              <a:ln w="25400"/>
                            </wps:spPr>
                            <wps:style>
                              <a:lnRef idx="1">
                                <a:schemeClr val="dk1"/>
                              </a:lnRef>
                              <a:fillRef idx="0">
                                <a:schemeClr val="dk1"/>
                              </a:fillRef>
                              <a:effectRef idx="0">
                                <a:schemeClr val="dk1"/>
                              </a:effectRef>
                              <a:fontRef idx="minor">
                                <a:schemeClr val="tx1"/>
                              </a:fontRef>
                            </wps:style>
                            <wps:bodyPr/>
                          </wps:wsp>
                        </wpg:grpSp>
                        <wps:wsp>
                          <wps:cNvPr id="307" name="Text Box 2"/>
                          <wps:cNvSpPr txBox="1">
                            <a:spLocks noChangeArrowheads="1"/>
                          </wps:cNvSpPr>
                          <wps:spPr bwMode="auto">
                            <a:xfrm>
                              <a:off x="270344" y="318052"/>
                              <a:ext cx="516835" cy="286247"/>
                            </a:xfrm>
                            <a:prstGeom prst="rect">
                              <a:avLst/>
                            </a:prstGeom>
                            <a:solidFill>
                              <a:srgbClr val="FFFFFF"/>
                            </a:solidFill>
                            <a:ln w="9525">
                              <a:solidFill>
                                <a:srgbClr val="000000"/>
                              </a:solidFill>
                              <a:miter lim="800000"/>
                              <a:headEnd/>
                              <a:tailEnd/>
                            </a:ln>
                          </wps:spPr>
                          <wps:txbx>
                            <w:txbxContent>
                              <w:p w:rsidR="00B1361B" w:rsidRDefault="00B1361B" w:rsidP="00B1361B">
                                <w:pPr>
                                  <w:jc w:val="center"/>
                                </w:pPr>
                                <w:r>
                                  <w:t>He</w:t>
                                </w:r>
                              </w:p>
                            </w:txbxContent>
                          </wps:txbx>
                          <wps:bodyPr rot="0" vert="horz" wrap="square" lIns="91440" tIns="45720" rIns="91440" bIns="45720" anchor="t" anchorCtr="0">
                            <a:noAutofit/>
                          </wps:bodyPr>
                        </wps:wsp>
                        <wps:wsp>
                          <wps:cNvPr id="6" name="Text Box 2"/>
                          <wps:cNvSpPr txBox="1">
                            <a:spLocks noChangeArrowheads="1"/>
                          </wps:cNvSpPr>
                          <wps:spPr bwMode="auto">
                            <a:xfrm>
                              <a:off x="270344" y="2289976"/>
                              <a:ext cx="516835" cy="286247"/>
                            </a:xfrm>
                            <a:prstGeom prst="rect">
                              <a:avLst/>
                            </a:prstGeom>
                            <a:solidFill>
                              <a:srgbClr val="FFFFFF"/>
                            </a:solidFill>
                            <a:ln w="9525">
                              <a:solidFill>
                                <a:srgbClr val="000000"/>
                              </a:solidFill>
                              <a:miter lim="800000"/>
                              <a:headEnd/>
                              <a:tailEnd/>
                            </a:ln>
                          </wps:spPr>
                          <wps:txbx>
                            <w:txbxContent>
                              <w:p w:rsidR="00B1361B" w:rsidRPr="00B85290" w:rsidRDefault="00B1361B" w:rsidP="00B1361B">
                                <w:pPr>
                                  <w:jc w:val="center"/>
                                </w:pPr>
                                <w:r>
                                  <w:t>N</w:t>
                                </w:r>
                                <w:r>
                                  <w:rPr>
                                    <w:vertAlign w:val="subscript"/>
                                  </w:rPr>
                                  <w:t>2</w:t>
                                </w:r>
                              </w:p>
                            </w:txbxContent>
                          </wps:txbx>
                          <wps:bodyPr rot="0" vert="horz" wrap="square" lIns="91440" tIns="45720" rIns="91440" bIns="45720" anchor="t" anchorCtr="0">
                            <a:noAutofit/>
                          </wps:bodyPr>
                        </wps:wsp>
                      </wpg:grpSp>
                      <wps:wsp>
                        <wps:cNvPr id="8" name="Text Box 2"/>
                        <wps:cNvSpPr txBox="1">
                          <a:spLocks noChangeArrowheads="1"/>
                        </wps:cNvSpPr>
                        <wps:spPr bwMode="auto">
                          <a:xfrm>
                            <a:off x="612250" y="1240403"/>
                            <a:ext cx="985962" cy="461175"/>
                          </a:xfrm>
                          <a:prstGeom prst="rect">
                            <a:avLst/>
                          </a:prstGeom>
                          <a:solidFill>
                            <a:srgbClr val="FFFFFF"/>
                          </a:solidFill>
                          <a:ln w="9525">
                            <a:solidFill>
                              <a:srgbClr val="000000"/>
                            </a:solidFill>
                            <a:miter lim="800000"/>
                            <a:headEnd/>
                            <a:tailEnd/>
                          </a:ln>
                        </wps:spPr>
                        <wps:txbx>
                          <w:txbxContent>
                            <w:p w:rsidR="00B1361B" w:rsidRDefault="00B1361B" w:rsidP="00B1361B">
                              <w:pPr>
                                <w:jc w:val="center"/>
                              </w:pPr>
                              <w:r>
                                <w:t>Impermeable to ambient</w:t>
                              </w:r>
                            </w:p>
                          </w:txbxContent>
                        </wps:txbx>
                        <wps:bodyPr rot="0" vert="horz" wrap="square" lIns="91440" tIns="45720" rIns="91440" bIns="45720" anchor="t" anchorCtr="0">
                          <a:noAutofit/>
                        </wps:bodyPr>
                      </wps:wsp>
                      <wps:wsp>
                        <wps:cNvPr id="9" name="Straight Arrow Connector 9"/>
                        <wps:cNvCnPr/>
                        <wps:spPr>
                          <a:xfrm flipH="1" flipV="1">
                            <a:off x="787179" y="922351"/>
                            <a:ext cx="245745" cy="317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flipH="1">
                            <a:off x="787179" y="1701579"/>
                            <a:ext cx="333458" cy="31805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1" o:spid="_x0000_s1026" style="position:absolute;left:0;text-align:left;margin-left:-3pt;margin-top:105.35pt;width:126pt;height:232.55pt;z-index:-251657216;mso-width-relative:margin;mso-height-relative:margin" coordsize="15982,2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">
                <v:group id="Group 7" o:spid="_x0000_s1027" style="position:absolute;width:10332;height:29535" coordsize="10331,29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5" o:spid="_x0000_s1028" style="position:absolute;width:10331;height:29573" coordsize="10331,29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oval id="Oval 1" o:spid="_x0000_s1029" style="position:absolute;width:10331;height:10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U0AL8A&#10;AADaAAAADwAAAGRycy9kb3ducmV2LnhtbERPS4vCMBC+L/gfwgje1lQPslSjiCB6WBZ8IHobmrEN&#10;NpOSpLb77zfCgqfh43vOYtXbWjzJB+NYwWScgSAunDZcKjiftp9fIEJE1lg7JgW/FGC1HHwsMNeu&#10;4wM9j7EUKYRDjgqqGJtcylBUZDGMXUOcuLvzFmOCvpTaY5fCbS2nWTaTFg2nhgob2lRUPI6tVeD7&#10;Hz61fLiZ++4q9aXbfPvWKDUa9us5iEh9fIv/3Xud5sPrldeVy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BTQAvwAAANoAAAAPAAAAAAAAAAAAAAAAAJgCAABkcnMvZG93bnJl&#10;di54bWxQSwUGAAAAAAQABAD1AAAAhAMAAAAA&#10;" fillcolor="#b8cce4 [1300]" strokecolor="black [3200]" strokeweight="2pt"/>
                    <v:oval id="Oval 2" o:spid="_x0000_s1030" style="position:absolute;top:19401;width:10331;height:10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OToMMA&#10;AADaAAAADwAAAGRycy9kb3ducmV2LnhtbESPT4vCMBTE74LfITzBi2i6oovURtEVYS+LrAri7dG8&#10;/qHNS2mi1m+/WRA8DjPzGyZZd6YWd2pdaVnBxyQCQZxaXXKu4HzajxcgnEfWWFsmBU9ysF71ewnG&#10;2j74l+5Hn4sAYRejgsL7JpbSpQUZdBPbEAcvs61BH2SbS93iI8BNLadR9CkNlhwWCmzoq6C0Ot6M&#10;ApvfRod5lf2MdttoVs3mjV5crkoNB91mCcJT59/hV/tbK5jC/5Vw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OToMMAAADaAAAADwAAAAAAAAAAAAAAAACYAgAAZHJzL2Rv&#10;d25yZXYueG1sUEsFBgAAAAAEAAQA9QAAAIgDAAAAAA==&#10;" fillcolor="#c2d69b [1942]" strokecolor="black [3200]" strokeweight="2pt"/>
                    <v:rect id="Rectangle 3" o:spid="_x0000_s1031" style="position:absolute;left:4929;top:10177;width:451;height:9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3fH8MA&#10;AADaAAAADwAAAGRycy9kb3ducmV2LnhtbESPQWvCQBSE7wX/w/KE3upGC1qiq6ggtKUetBE8PrLP&#10;JJh9u2S3Jvrru4LgcZiZb5jZojO1uFDjK8sKhoMEBHFudcWFgux38/YBwgdkjbVlUnAlD4t572WG&#10;qbYt7+iyD4WIEPYpKihDcKmUPi/JoB9YRxy9k20MhiibQuoG2wg3tRwlyVgarDgulOhoXVJ+3v8Z&#10;Bd/YUrZtd7eJyzbrn+XVHQ+rL6Ve+91yCiJQF57hR/tTK3iH+5V4A+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3fH8MAAADaAAAADwAAAAAAAAAAAAAAAACYAgAAZHJzL2Rv&#10;d25yZXYueG1sUEsFBgAAAAAEAAQA9QAAAIgDAAAAAA==&#10;" fillcolor="#8aabd3 [2132]" strokecolor="black [3200]" strokeweight="2pt">
                      <v:fill color2="#9bbb59 [3206]" colors="0 #9ab5e4;20972f #c2d1ed;36700f #e1e8f5;63898f #9bbb59" focus="100%" type="gradient">
                        <o:fill v:ext="view" type="gradientUnscaled"/>
                      </v:fill>
                    </v:rect>
                    <v:line id="Straight Connector 4" o:spid="_x0000_s1032" style="position:absolute;visibility:visible;mso-wrap-style:square" from="4929,14471" to="5380,1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gRpcAAAADaAAAADwAAAGRycy9kb3ducmV2LnhtbESPzYrCQBCE74LvMLSwN+34syrRUUQU&#10;9iYbfYAm0ybBTE/IjCb79s7Cwh6LqvqK2u57W6sXt75yomE6SUCx5M5UUmi4Xc/jNSgfSAzVTljD&#10;D3vY74aDLaXGdfLNrywUKkLEp6ShDKFJEX1esiU/cQ1L9O6utRSibAs0LXURbmucJckSLVUSF0pq&#10;+Fhy/sieNlLyywkTvCyLazd/3E4drj4XqPXHqD9sQAXuw3/4r/1lNCzg90q8Abh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SIEaXAAAAA2gAAAA8AAAAAAAAAAAAAAAAA&#10;oQIAAGRycy9kb3ducmV2LnhtbFBLBQYAAAAABAAEAPkAAACOAwAAAAA=&#10;" strokecolor="black [3040]" strokeweight="2pt"/>
                  </v:group>
                  <v:shapetype id="_x0000_t202" coordsize="21600,21600" o:spt="202" path="m,l,21600r21600,l21600,xe">
                    <v:stroke joinstyle="miter"/>
                    <v:path gradientshapeok="t" o:connecttype="rect"/>
                  </v:shapetype>
                  <v:shape id="Text Box 2" o:spid="_x0000_s1033" type="#_x0000_t202" style="position:absolute;left:2703;top:3180;width:5168;height:2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B1361B" w:rsidRDefault="00B1361B" w:rsidP="00B1361B">
                          <w:pPr>
                            <w:jc w:val="center"/>
                          </w:pPr>
                          <w:r>
                            <w:t>He</w:t>
                          </w:r>
                        </w:p>
                      </w:txbxContent>
                    </v:textbox>
                  </v:shape>
                  <v:shape id="Text Box 2" o:spid="_x0000_s1034" type="#_x0000_t202" style="position:absolute;left:2703;top:22899;width:5168;height:2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B1361B" w:rsidRPr="00B85290" w:rsidRDefault="00B1361B" w:rsidP="00B1361B">
                          <w:pPr>
                            <w:jc w:val="center"/>
                          </w:pPr>
                          <w:r>
                            <w:t>N</w:t>
                          </w:r>
                          <w:r>
                            <w:rPr>
                              <w:vertAlign w:val="subscript"/>
                            </w:rPr>
                            <w:t>2</w:t>
                          </w:r>
                        </w:p>
                      </w:txbxContent>
                    </v:textbox>
                  </v:shape>
                </v:group>
                <v:shape id="Text Box 2" o:spid="_x0000_s1035" type="#_x0000_t202" style="position:absolute;left:6122;top:12404;width:9860;height:4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B1361B" w:rsidRDefault="00B1361B" w:rsidP="00B1361B">
                        <w:pPr>
                          <w:jc w:val="center"/>
                        </w:pPr>
                        <w:r>
                          <w:t>Impermeable to ambient</w:t>
                        </w:r>
                      </w:p>
                    </w:txbxContent>
                  </v:textbox>
                </v:shape>
                <v:shapetype id="_x0000_t32" coordsize="21600,21600" o:spt="32" o:oned="t" path="m,l21600,21600e" filled="f">
                  <v:path arrowok="t" fillok="f" o:connecttype="none"/>
                  <o:lock v:ext="edit" shapetype="t"/>
                </v:shapetype>
                <v:shape id="Straight Arrow Connector 9" o:spid="_x0000_s1036" type="#_x0000_t32" style="position:absolute;left:7871;top:9223;width:2458;height:317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bF8MAAADaAAAADwAAAGRycy9kb3ducmV2LnhtbESPzWrCQBSF90LfYbiF7nRiF9JGJ6Fa&#10;Cs2maBSlu0vmNgnN3Ekzkxjf3hEKLg/n5+Os0tE0YqDO1ZYVzGcRCOLC6ppLBYf9x/QFhPPIGhvL&#10;pOBCDtLkYbLCWNsz72jIfSnCCLsYFVTet7GUrqjIoJvZljh4P7Yz6IPsSqk7PIdx08jnKFpIgzUH&#10;QoUtbSoqfvPeBMjfZbvYDMf3IT9puTb9d/aFmVJPj+PbEoSn0d/D/+1PreAVblfCDZDJ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WxfDAAAA2gAAAA8AAAAAAAAAAAAA&#10;AAAAoQIAAGRycy9kb3ducmV2LnhtbFBLBQYAAAAABAAEAPkAAACRAwAAAAA=&#10;" strokecolor="black [3213]">
                  <v:stroke endarrow="open"/>
                </v:shape>
                <v:shape id="Straight Arrow Connector 10" o:spid="_x0000_s1037" type="#_x0000_t32" style="position:absolute;left:7871;top:17015;width:3335;height:318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FpeMAAAADbAAAADwAAAGRycy9kb3ducmV2LnhtbESPzWoCMRDH7wXfIYzQW81asJStUaS2&#10;4M1WfYDpZtzEbiZLkur27Z2D4G2G+X/8Zr4cQqfOlLKPbGA6qUARN9F6bg0c9p9Pr6ByQbbYRSYD&#10;/5RhuRg9zLG28cLfdN6VVkkI5xoNuFL6WuvcOAqYJ7EnltsxpoBF1tRqm/Ai4aHTz1X1ogN6lgaH&#10;Pb07an53f0F6V/40WyfLzcfPyX8lh9tjh8Y8jofVG6hCQ7mLb+6NFXyhl19kAL24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haXjAAAAA2wAAAA8AAAAAAAAAAAAAAAAA&#10;oQIAAGRycy9kb3ducmV2LnhtbFBLBQYAAAAABAAEAPkAAACOAwAAAAA=&#10;" strokecolor="black [3213]">
                  <v:stroke endarrow="open"/>
                </v:shape>
                <w10:wrap type="square" side="right"/>
              </v:group>
            </w:pict>
          </mc:Fallback>
        </mc:AlternateContent>
      </w:r>
      <w:r w:rsidRPr="00E57667">
        <w:rPr>
          <w:rFonts w:asciiTheme="minorHAnsi" w:hAnsiTheme="minorHAnsi"/>
          <w:i/>
        </w:rPr>
        <w:t>Initial Conditions</w:t>
      </w:r>
      <w:r w:rsidRPr="00E57667">
        <w:rPr>
          <w:rFonts w:asciiTheme="minorHAnsi" w:hAnsiTheme="minorHAnsi"/>
        </w:rPr>
        <w:t>:  Each gas is given a concentration equal to 100 [</w:t>
      </w:r>
      <w:proofErr w:type="spellStart"/>
      <w:r w:rsidRPr="00E57667">
        <w:rPr>
          <w:rFonts w:asciiTheme="minorHAnsi" w:hAnsiTheme="minorHAnsi"/>
        </w:rPr>
        <w:t>mol</w:t>
      </w:r>
      <w:proofErr w:type="spellEnd"/>
      <w:r w:rsidRPr="00E57667">
        <w:rPr>
          <w:rFonts w:asciiTheme="minorHAnsi" w:hAnsiTheme="minorHAnsi"/>
        </w:rPr>
        <w:t>/m^3] which reflects that 100% of that gas occupies its respective bulb. It must be noted that, we assume 100% concentration of the gas up to the valve. That is, there is 100% helium in the top half of the tube and 100% nitrogen in the bottom half of the tube. The binary diffusion coefficient used for He and N</w:t>
      </w:r>
      <w:r w:rsidRPr="00E57667">
        <w:rPr>
          <w:rFonts w:asciiTheme="minorHAnsi" w:hAnsiTheme="minorHAnsi"/>
          <w:vertAlign w:val="subscript"/>
        </w:rPr>
        <w:t>2</w:t>
      </w:r>
      <w:r w:rsidRPr="00E57667">
        <w:rPr>
          <w:rFonts w:asciiTheme="minorHAnsi" w:hAnsiTheme="minorHAnsi"/>
        </w:rPr>
        <w:t xml:space="preserve"> is 0.70 [m^2/s], which is the value determined from the experimental data. When the PM is inserted, it is placed in the bottom 4 [cm] of the tube, just above the N</w:t>
      </w:r>
      <w:r w:rsidRPr="00E57667">
        <w:rPr>
          <w:rFonts w:asciiTheme="minorHAnsi" w:hAnsiTheme="minorHAnsi"/>
          <w:vertAlign w:val="subscript"/>
        </w:rPr>
        <w:t>2</w:t>
      </w:r>
      <w:r w:rsidRPr="00E57667">
        <w:rPr>
          <w:rFonts w:asciiTheme="minorHAnsi" w:hAnsiTheme="minorHAnsi"/>
        </w:rPr>
        <w:t xml:space="preserve"> bulb. Even with the PM inserted the initial conditions of gas concentration were unchanged, which means that the PM is initially saturated with N</w:t>
      </w:r>
      <w:r w:rsidRPr="00E57667">
        <w:rPr>
          <w:rFonts w:asciiTheme="minorHAnsi" w:hAnsiTheme="minorHAnsi"/>
          <w:vertAlign w:val="subscript"/>
        </w:rPr>
        <w:t>2</w:t>
      </w:r>
      <w:r w:rsidRPr="00E57667">
        <w:rPr>
          <w:rFonts w:asciiTheme="minorHAnsi" w:hAnsiTheme="minorHAnsi"/>
        </w:rPr>
        <w:t>.</w:t>
      </w:r>
    </w:p>
    <w:p w:rsidR="00B1361B" w:rsidRPr="00E57667" w:rsidRDefault="00B1361B" w:rsidP="00B1361B">
      <w:pPr>
        <w:jc w:val="both"/>
        <w:rPr>
          <w:rFonts w:asciiTheme="minorHAnsi" w:hAnsiTheme="minorHAnsi"/>
          <w:b/>
        </w:rPr>
      </w:pPr>
      <w:r w:rsidRPr="00E57667">
        <w:rPr>
          <w:rFonts w:asciiTheme="minorHAnsi" w:hAnsiTheme="minorHAnsi"/>
          <w:b/>
        </w:rPr>
        <w:t>Results</w:t>
      </w:r>
    </w:p>
    <w:p w:rsidR="00B1361B" w:rsidRPr="00E57667" w:rsidRDefault="00B1361B" w:rsidP="00B1361B">
      <w:pPr>
        <w:spacing w:line="480" w:lineRule="auto"/>
        <w:jc w:val="both"/>
        <w:rPr>
          <w:rFonts w:asciiTheme="minorHAnsi" w:hAnsiTheme="minorHAnsi"/>
        </w:rPr>
      </w:pPr>
      <w:r w:rsidRPr="00E57667">
        <w:rPr>
          <w:rFonts w:asciiTheme="minorHAnsi" w:hAnsiTheme="minorHAnsi"/>
        </w:rPr>
        <w:t xml:space="preserve">For the plot below, all </w:t>
      </w:r>
      <w:proofErr w:type="gramStart"/>
      <w:r w:rsidRPr="00E57667">
        <w:rPr>
          <w:rFonts w:asciiTheme="minorHAnsi" w:hAnsiTheme="minorHAnsi"/>
        </w:rPr>
        <w:t>x’s</w:t>
      </w:r>
      <w:proofErr w:type="gramEnd"/>
      <w:r w:rsidRPr="00E57667">
        <w:rPr>
          <w:rFonts w:asciiTheme="minorHAnsi" w:hAnsiTheme="minorHAnsi"/>
        </w:rPr>
        <w:t xml:space="preserve"> are from the present simulations. </w:t>
      </w:r>
      <w:r w:rsidRPr="00E57667">
        <w:rPr>
          <w:rFonts w:asciiTheme="minorHAnsi" w:hAnsiTheme="minorHAnsi"/>
        </w:rPr>
        <w:lastRenderedPageBreak/>
        <w:t xml:space="preserve">The free diffusion data matches very well but our results for diffusion in the PM are not as well matched. The concentration percentage calculated is about 1.5 – 2% less than the experiments. It must be noted that, there is error associated with the bulb volume calculation and tube length correction in the experiment as well. </w:t>
      </w:r>
    </w:p>
    <w:p w:rsidR="00B1361B" w:rsidRPr="00E57667" w:rsidRDefault="00B1361B" w:rsidP="00B1361B">
      <w:pPr>
        <w:spacing w:line="480" w:lineRule="auto"/>
        <w:jc w:val="both"/>
        <w:rPr>
          <w:rFonts w:asciiTheme="minorHAnsi" w:hAnsiTheme="minorHAnsi"/>
        </w:rPr>
      </w:pPr>
      <w:r w:rsidRPr="00E57667">
        <w:rPr>
          <w:rFonts w:asciiTheme="minorHAnsi" w:hAnsiTheme="minorHAnsi"/>
        </w:rPr>
        <w:t xml:space="preserve">In the experiments of </w:t>
      </w:r>
      <w:proofErr w:type="spellStart"/>
      <w:r w:rsidRPr="00E57667">
        <w:rPr>
          <w:rFonts w:asciiTheme="minorHAnsi" w:hAnsiTheme="minorHAnsi"/>
        </w:rPr>
        <w:t>Davarzani</w:t>
      </w:r>
      <w:proofErr w:type="spellEnd"/>
      <w:r w:rsidRPr="00E57667">
        <w:rPr>
          <w:rFonts w:asciiTheme="minorHAnsi" w:hAnsiTheme="minorHAnsi"/>
        </w:rPr>
        <w:t xml:space="preserve"> et al. 2010, an effective diffusion coefficient is calculated for the system based on curve fitting. The same was done here and the table presents those results.</w:t>
      </w:r>
    </w:p>
    <w:p w:rsidR="00B1361B" w:rsidRPr="00E57667" w:rsidRDefault="00B1361B" w:rsidP="00B1361B">
      <w:pPr>
        <w:jc w:val="both"/>
        <w:rPr>
          <w:rFonts w:asciiTheme="minorHAnsi" w:hAnsiTheme="minorHAnsi"/>
          <w:b/>
        </w:rPr>
      </w:pPr>
      <w:r w:rsidRPr="00E57667">
        <w:rPr>
          <w:rFonts w:asciiTheme="minorHAnsi" w:hAnsiTheme="minorHAnsi"/>
          <w:noProof/>
        </w:rPr>
        <w:drawing>
          <wp:inline distT="0" distB="0" distL="0" distR="0" wp14:anchorId="6FAC9AE1" wp14:editId="4BBE921D">
            <wp:extent cx="5943600" cy="3956050"/>
            <wp:effectExtent l="0" t="0" r="19050" b="25400"/>
            <wp:docPr id="327" name="Chart 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1361B" w:rsidRPr="00E57667" w:rsidRDefault="00B1361B" w:rsidP="00B1361B">
      <w:pPr>
        <w:jc w:val="both"/>
        <w:rPr>
          <w:rFonts w:asciiTheme="minorHAnsi" w:hAnsiTheme="minorHAnsi"/>
          <w:b/>
        </w:rPr>
      </w:pPr>
    </w:p>
    <w:tbl>
      <w:tblPr>
        <w:tblW w:w="4180" w:type="dxa"/>
        <w:jc w:val="center"/>
        <w:tblInd w:w="93" w:type="dxa"/>
        <w:tblLook w:val="04A0" w:firstRow="1" w:lastRow="0" w:firstColumn="1" w:lastColumn="0" w:noHBand="0" w:noVBand="1"/>
      </w:tblPr>
      <w:tblGrid>
        <w:gridCol w:w="1079"/>
        <w:gridCol w:w="764"/>
        <w:gridCol w:w="979"/>
        <w:gridCol w:w="1639"/>
      </w:tblGrid>
      <w:tr w:rsidR="00B1361B" w:rsidRPr="00E57667" w:rsidTr="009E32C7">
        <w:trPr>
          <w:trHeight w:val="300"/>
          <w:jc w:val="center"/>
        </w:trPr>
        <w:tc>
          <w:tcPr>
            <w:tcW w:w="41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361B" w:rsidRPr="00E57667" w:rsidRDefault="00B1361B" w:rsidP="009E32C7">
            <w:pPr>
              <w:jc w:val="center"/>
              <w:rPr>
                <w:rFonts w:asciiTheme="minorHAnsi" w:hAnsiTheme="minorHAnsi"/>
                <w:b/>
                <w:bCs/>
                <w:color w:val="000000"/>
              </w:rPr>
            </w:pPr>
            <w:r w:rsidRPr="00E57667">
              <w:rPr>
                <w:rFonts w:asciiTheme="minorHAnsi" w:hAnsiTheme="minorHAnsi"/>
                <w:b/>
                <w:bCs/>
                <w:color w:val="000000"/>
              </w:rPr>
              <w:t>Effective Diffusion Coefficient for System</w:t>
            </w:r>
          </w:p>
        </w:tc>
      </w:tr>
      <w:tr w:rsidR="00B1361B" w:rsidRPr="00E57667" w:rsidTr="009E32C7">
        <w:trPr>
          <w:trHeight w:val="300"/>
          <w:jc w:val="center"/>
        </w:trPr>
        <w:tc>
          <w:tcPr>
            <w:tcW w:w="1079" w:type="dxa"/>
            <w:tcBorders>
              <w:top w:val="nil"/>
              <w:left w:val="single" w:sz="4" w:space="0" w:color="auto"/>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b/>
                <w:bCs/>
                <w:color w:val="000000"/>
              </w:rPr>
            </w:pPr>
            <w:r w:rsidRPr="00E57667">
              <w:rPr>
                <w:rFonts w:asciiTheme="minorHAnsi" w:hAnsiTheme="minorHAnsi"/>
                <w:b/>
                <w:bCs/>
                <w:color w:val="000000"/>
              </w:rPr>
              <w:t>Porosity</w:t>
            </w:r>
          </w:p>
        </w:tc>
        <w:tc>
          <w:tcPr>
            <w:tcW w:w="731"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b/>
                <w:bCs/>
                <w:color w:val="000000"/>
              </w:rPr>
            </w:pPr>
            <w:r w:rsidRPr="00E57667">
              <w:rPr>
                <w:rFonts w:asciiTheme="minorHAnsi" w:hAnsiTheme="minorHAnsi"/>
                <w:b/>
                <w:bCs/>
                <w:color w:val="000000"/>
              </w:rPr>
              <w:t>Exp.</w:t>
            </w:r>
          </w:p>
        </w:tc>
        <w:tc>
          <w:tcPr>
            <w:tcW w:w="731"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b/>
                <w:bCs/>
                <w:color w:val="000000"/>
              </w:rPr>
            </w:pPr>
            <w:r w:rsidRPr="00E57667">
              <w:rPr>
                <w:rFonts w:asciiTheme="minorHAnsi" w:hAnsiTheme="minorHAnsi"/>
                <w:b/>
                <w:bCs/>
                <w:color w:val="000000"/>
              </w:rPr>
              <w:t>Present</w:t>
            </w:r>
          </w:p>
        </w:tc>
        <w:tc>
          <w:tcPr>
            <w:tcW w:w="1639"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b/>
                <w:bCs/>
                <w:color w:val="000000"/>
              </w:rPr>
            </w:pPr>
            <w:r w:rsidRPr="00E57667">
              <w:rPr>
                <w:rFonts w:asciiTheme="minorHAnsi" w:hAnsiTheme="minorHAnsi"/>
                <w:b/>
                <w:bCs/>
                <w:color w:val="000000"/>
              </w:rPr>
              <w:t>% Difference</w:t>
            </w:r>
          </w:p>
        </w:tc>
      </w:tr>
      <w:tr w:rsidR="00B1361B" w:rsidRPr="00E57667" w:rsidTr="009E32C7">
        <w:trPr>
          <w:trHeight w:val="300"/>
          <w:jc w:val="center"/>
        </w:trPr>
        <w:tc>
          <w:tcPr>
            <w:tcW w:w="1079" w:type="dxa"/>
            <w:tcBorders>
              <w:top w:val="nil"/>
              <w:left w:val="single" w:sz="4" w:space="0" w:color="auto"/>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0.4522</w:t>
            </w:r>
          </w:p>
        </w:tc>
        <w:tc>
          <w:tcPr>
            <w:tcW w:w="731"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0.438</w:t>
            </w:r>
          </w:p>
        </w:tc>
        <w:tc>
          <w:tcPr>
            <w:tcW w:w="731"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0.49</w:t>
            </w:r>
          </w:p>
        </w:tc>
        <w:tc>
          <w:tcPr>
            <w:tcW w:w="1639"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11.87</w:t>
            </w:r>
          </w:p>
        </w:tc>
      </w:tr>
      <w:tr w:rsidR="00B1361B" w:rsidRPr="00E57667" w:rsidTr="009E32C7">
        <w:trPr>
          <w:trHeight w:val="300"/>
          <w:jc w:val="center"/>
        </w:trPr>
        <w:tc>
          <w:tcPr>
            <w:tcW w:w="1079" w:type="dxa"/>
            <w:tcBorders>
              <w:top w:val="nil"/>
              <w:left w:val="single" w:sz="4" w:space="0" w:color="auto"/>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0.2852</w:t>
            </w:r>
          </w:p>
        </w:tc>
        <w:tc>
          <w:tcPr>
            <w:tcW w:w="731"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0.355</w:t>
            </w:r>
          </w:p>
        </w:tc>
        <w:tc>
          <w:tcPr>
            <w:tcW w:w="731" w:type="dxa"/>
            <w:tcBorders>
              <w:top w:val="nil"/>
              <w:left w:val="nil"/>
              <w:bottom w:val="single" w:sz="4" w:space="0" w:color="auto"/>
              <w:right w:val="single" w:sz="4" w:space="0" w:color="auto"/>
            </w:tcBorders>
            <w:shd w:val="clear" w:color="auto" w:fill="auto"/>
            <w:noWrap/>
            <w:vAlign w:val="center"/>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0.395</w:t>
            </w:r>
          </w:p>
        </w:tc>
        <w:tc>
          <w:tcPr>
            <w:tcW w:w="1639" w:type="dxa"/>
            <w:tcBorders>
              <w:top w:val="nil"/>
              <w:left w:val="nil"/>
              <w:bottom w:val="single" w:sz="4" w:space="0" w:color="auto"/>
              <w:right w:val="single" w:sz="4" w:space="0" w:color="auto"/>
            </w:tcBorders>
            <w:shd w:val="clear" w:color="auto" w:fill="auto"/>
            <w:noWrap/>
            <w:vAlign w:val="bottom"/>
            <w:hideMark/>
          </w:tcPr>
          <w:p w:rsidR="00B1361B" w:rsidRPr="00E57667" w:rsidRDefault="00B1361B" w:rsidP="009E32C7">
            <w:pPr>
              <w:jc w:val="center"/>
              <w:rPr>
                <w:rFonts w:asciiTheme="minorHAnsi" w:hAnsiTheme="minorHAnsi"/>
                <w:color w:val="000000"/>
              </w:rPr>
            </w:pPr>
            <w:r w:rsidRPr="00E57667">
              <w:rPr>
                <w:rFonts w:asciiTheme="minorHAnsi" w:hAnsiTheme="minorHAnsi"/>
                <w:color w:val="000000"/>
              </w:rPr>
              <w:t>11.27</w:t>
            </w:r>
          </w:p>
        </w:tc>
      </w:tr>
    </w:tbl>
    <w:p w:rsidR="00B1361B" w:rsidRPr="00E57667" w:rsidRDefault="00B1361B" w:rsidP="00B1361B">
      <w:pPr>
        <w:jc w:val="both"/>
        <w:rPr>
          <w:rFonts w:asciiTheme="minorHAnsi" w:hAnsiTheme="minorHAnsi"/>
          <w:b/>
        </w:rPr>
      </w:pPr>
    </w:p>
    <w:p w:rsidR="00B1361B" w:rsidRPr="00E57667" w:rsidRDefault="00B1361B" w:rsidP="009A6E0C">
      <w:pPr>
        <w:pStyle w:val="Heading2"/>
      </w:pPr>
      <w:bookmarkStart w:id="16" w:name="_Toc370382412"/>
      <w:r w:rsidRPr="00E57667">
        <w:t>Steady State Convection and Diffusion</w:t>
      </w:r>
      <w:bookmarkEnd w:id="16"/>
      <w:r w:rsidRPr="00E57667">
        <w:t xml:space="preserve"> </w:t>
      </w:r>
    </w:p>
    <w:p w:rsidR="00B1361B" w:rsidRPr="00E57667" w:rsidRDefault="00B1361B" w:rsidP="00B1361B">
      <w:pPr>
        <w:spacing w:line="480" w:lineRule="auto"/>
        <w:ind w:firstLine="720"/>
        <w:contextualSpacing/>
        <w:jc w:val="both"/>
        <w:rPr>
          <w:rFonts w:asciiTheme="minorHAnsi" w:hAnsiTheme="minorHAnsi"/>
        </w:rPr>
      </w:pPr>
      <w:r w:rsidRPr="00E57667">
        <w:rPr>
          <w:rFonts w:asciiTheme="minorHAnsi" w:hAnsiTheme="minorHAnsi"/>
        </w:rPr>
        <w:t xml:space="preserve">This is the simulation of a PM in a parallel flow channel, modeled after the work of Gibson &amp; </w:t>
      </w:r>
      <w:proofErr w:type="spellStart"/>
      <w:r w:rsidRPr="00E57667">
        <w:rPr>
          <w:rFonts w:asciiTheme="minorHAnsi" w:hAnsiTheme="minorHAnsi"/>
        </w:rPr>
        <w:t>Charmchi</w:t>
      </w:r>
      <w:proofErr w:type="spellEnd"/>
      <w:r w:rsidRPr="00E57667">
        <w:rPr>
          <w:rFonts w:asciiTheme="minorHAnsi" w:hAnsiTheme="minorHAnsi"/>
        </w:rPr>
        <w:t xml:space="preserve"> 1997. The purpose of the simulation was to compare the results for moisture diffusion and convection through a fabric, namely polyester. Polyester is the fabric of choice because it is a typical sports apparel fabric and the fibers themselves do not absorb moisture only the fabric does. (</w:t>
      </w:r>
      <w:r w:rsidRPr="00E57667">
        <w:rPr>
          <w:rFonts w:asciiTheme="minorHAnsi" w:hAnsiTheme="minorHAnsi"/>
          <w:i/>
        </w:rPr>
        <w:t>I can also do a simulation for cotton now</w:t>
      </w:r>
      <w:r w:rsidRPr="00E57667">
        <w:rPr>
          <w:rFonts w:asciiTheme="minorHAnsi" w:hAnsiTheme="minorHAnsi"/>
        </w:rPr>
        <w:t>)</w:t>
      </w:r>
    </w:p>
    <w:p w:rsidR="00B1361B" w:rsidRPr="00E57667" w:rsidRDefault="00B1361B" w:rsidP="00B1361B">
      <w:pPr>
        <w:spacing w:line="480" w:lineRule="auto"/>
        <w:contextualSpacing/>
        <w:jc w:val="both"/>
        <w:rPr>
          <w:rFonts w:asciiTheme="minorHAnsi" w:hAnsiTheme="minorHAnsi"/>
        </w:rPr>
      </w:pPr>
      <w:r w:rsidRPr="00E57667">
        <w:rPr>
          <w:rFonts w:asciiTheme="minorHAnsi" w:hAnsiTheme="minorHAnsi"/>
          <w:noProof/>
        </w:rPr>
        <mc:AlternateContent>
          <mc:Choice Requires="wpg">
            <w:drawing>
              <wp:anchor distT="0" distB="0" distL="114300" distR="114300" simplePos="0" relativeHeight="251660288" behindDoc="0" locked="0" layoutInCell="1" allowOverlap="1" wp14:anchorId="68F83D6C" wp14:editId="16593EBD">
                <wp:simplePos x="0" y="0"/>
                <wp:positionH relativeFrom="column">
                  <wp:posOffset>-127221</wp:posOffset>
                </wp:positionH>
                <wp:positionV relativeFrom="paragraph">
                  <wp:posOffset>617993</wp:posOffset>
                </wp:positionV>
                <wp:extent cx="6099048" cy="1755648"/>
                <wp:effectExtent l="0" t="0" r="16510" b="16510"/>
                <wp:wrapTopAndBottom/>
                <wp:docPr id="13" name="Group 13"/>
                <wp:cNvGraphicFramePr/>
                <a:graphic xmlns:a="http://schemas.openxmlformats.org/drawingml/2006/main">
                  <a:graphicData uri="http://schemas.microsoft.com/office/word/2010/wordprocessingGroup">
                    <wpg:wgp>
                      <wpg:cNvGrpSpPr/>
                      <wpg:grpSpPr>
                        <a:xfrm>
                          <a:off x="0" y="0"/>
                          <a:ext cx="6099048" cy="1755648"/>
                          <a:chOff x="0" y="0"/>
                          <a:chExt cx="6098043" cy="1756769"/>
                        </a:xfrm>
                      </wpg:grpSpPr>
                      <wps:wsp>
                        <wps:cNvPr id="14" name="Text Box 2"/>
                        <wps:cNvSpPr txBox="1">
                          <a:spLocks noChangeArrowheads="1"/>
                        </wps:cNvSpPr>
                        <wps:spPr bwMode="auto">
                          <a:xfrm>
                            <a:off x="2472856" y="302150"/>
                            <a:ext cx="1280665" cy="246380"/>
                          </a:xfrm>
                          <a:prstGeom prst="rect">
                            <a:avLst/>
                          </a:prstGeom>
                          <a:solidFill>
                            <a:srgbClr val="FFFFFF"/>
                          </a:solidFill>
                          <a:ln w="9525">
                            <a:solidFill>
                              <a:srgbClr val="000000"/>
                            </a:solidFill>
                            <a:miter lim="800000"/>
                            <a:headEnd/>
                            <a:tailEnd/>
                          </a:ln>
                        </wps:spPr>
                        <wps:txbx>
                          <w:txbxContent>
                            <w:p w:rsidR="00B1361B" w:rsidRDefault="00B1361B" w:rsidP="00B1361B">
                              <w:pPr>
                                <w:jc w:val="center"/>
                                <w:rPr>
                                  <w:sz w:val="18"/>
                                  <w:szCs w:val="18"/>
                                </w:rPr>
                              </w:pPr>
                              <w:r>
                                <w:rPr>
                                  <w:sz w:val="18"/>
                                  <w:szCs w:val="18"/>
                                </w:rPr>
                                <w:t>Impermeable &amp; No slip</w:t>
                              </w:r>
                            </w:p>
                            <w:p w:rsidR="00B1361B" w:rsidRPr="000640D4" w:rsidRDefault="00B1361B" w:rsidP="00B1361B">
                              <w:pPr>
                                <w:jc w:val="center"/>
                                <w:rPr>
                                  <w:sz w:val="18"/>
                                  <w:szCs w:val="18"/>
                                </w:rPr>
                              </w:pPr>
                              <w:r>
                                <w:rPr>
                                  <w:noProof/>
                                  <w:sz w:val="18"/>
                                  <w:szCs w:val="18"/>
                                </w:rPr>
                                <w:drawing>
                                  <wp:inline distT="0" distB="0" distL="0" distR="0" wp14:anchorId="0542B3FF" wp14:editId="6B00021E">
                                    <wp:extent cx="412115" cy="279391"/>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115" cy="279391"/>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15" name="Text Box 2"/>
                        <wps:cNvSpPr txBox="1">
                          <a:spLocks noChangeArrowheads="1"/>
                        </wps:cNvSpPr>
                        <wps:spPr bwMode="auto">
                          <a:xfrm>
                            <a:off x="5017273" y="238540"/>
                            <a:ext cx="1080770" cy="436880"/>
                          </a:xfrm>
                          <a:prstGeom prst="rect">
                            <a:avLst/>
                          </a:prstGeom>
                          <a:solidFill>
                            <a:srgbClr val="FFFFFF"/>
                          </a:solidFill>
                          <a:ln w="9525">
                            <a:solidFill>
                              <a:srgbClr val="000000"/>
                            </a:solidFill>
                            <a:miter lim="800000"/>
                            <a:headEnd/>
                            <a:tailEnd/>
                          </a:ln>
                        </wps:spPr>
                        <wps:txbx>
                          <w:txbxContent>
                            <w:p w:rsidR="00B1361B" w:rsidRDefault="00B1361B" w:rsidP="00B1361B">
                              <w:pPr>
                                <w:jc w:val="center"/>
                                <w:rPr>
                                  <w:sz w:val="18"/>
                                  <w:szCs w:val="18"/>
                                </w:rPr>
                              </w:pPr>
                              <w:r>
                                <w:rPr>
                                  <w:sz w:val="18"/>
                                  <w:szCs w:val="18"/>
                                </w:rPr>
                                <w:t>Orifice for Pressure change</w:t>
                              </w:r>
                            </w:p>
                            <w:p w:rsidR="00B1361B" w:rsidRPr="000640D4" w:rsidRDefault="00B1361B" w:rsidP="00B1361B">
                              <w:pPr>
                                <w:jc w:val="center"/>
                                <w:rPr>
                                  <w:sz w:val="18"/>
                                  <w:szCs w:val="18"/>
                                </w:rPr>
                              </w:pPr>
                            </w:p>
                          </w:txbxContent>
                        </wps:txbx>
                        <wps:bodyPr rot="0" vert="horz" wrap="square" lIns="91440" tIns="45720" rIns="91440" bIns="45720" anchor="t" anchorCtr="0">
                          <a:noAutofit/>
                        </wps:bodyPr>
                      </wps:wsp>
                      <wps:wsp>
                        <wps:cNvPr id="16" name="Text Box 2"/>
                        <wps:cNvSpPr txBox="1">
                          <a:spLocks noChangeArrowheads="1"/>
                        </wps:cNvSpPr>
                        <wps:spPr bwMode="auto">
                          <a:xfrm>
                            <a:off x="5160515" y="1486894"/>
                            <a:ext cx="794710" cy="269875"/>
                          </a:xfrm>
                          <a:prstGeom prst="rect">
                            <a:avLst/>
                          </a:prstGeom>
                          <a:solidFill>
                            <a:srgbClr val="FFFFFF"/>
                          </a:solidFill>
                          <a:ln w="9525">
                            <a:solidFill>
                              <a:srgbClr val="000000"/>
                            </a:solidFill>
                            <a:miter lim="800000"/>
                            <a:headEnd/>
                            <a:tailEnd/>
                          </a:ln>
                        </wps:spPr>
                        <wps:txbx>
                          <w:txbxContent>
                            <w:p w:rsidR="00B1361B" w:rsidRDefault="00B1361B" w:rsidP="00B1361B">
                              <w:pPr>
                                <w:jc w:val="center"/>
                                <w:rPr>
                                  <w:noProof/>
                                  <w:sz w:val="18"/>
                                  <w:szCs w:val="18"/>
                                </w:rPr>
                              </w:pPr>
                              <w:r>
                                <w:rPr>
                                  <w:noProof/>
                                  <w:sz w:val="18"/>
                                  <w:szCs w:val="18"/>
                                </w:rPr>
                                <w:t>Oulet, p = 0</w:t>
                              </w:r>
                            </w:p>
                            <w:p w:rsidR="00B1361B" w:rsidRPr="000640D4" w:rsidRDefault="00B1361B" w:rsidP="00B1361B">
                              <w:pPr>
                                <w:rPr>
                                  <w:sz w:val="18"/>
                                  <w:szCs w:val="18"/>
                                </w:rPr>
                              </w:pPr>
                            </w:p>
                          </w:txbxContent>
                        </wps:txbx>
                        <wps:bodyPr rot="0" vert="horz" wrap="square" lIns="91440" tIns="45720" rIns="91440" bIns="45720" anchor="t" anchorCtr="0">
                          <a:noAutofit/>
                        </wps:bodyPr>
                      </wps:wsp>
                      <wpg:grpSp>
                        <wpg:cNvPr id="17" name="Group 17"/>
                        <wpg:cNvGrpSpPr/>
                        <wpg:grpSpPr>
                          <a:xfrm>
                            <a:off x="310101" y="771277"/>
                            <a:ext cx="5573864" cy="580445"/>
                            <a:chOff x="0" y="0"/>
                            <a:chExt cx="5907709" cy="667911"/>
                          </a:xfrm>
                        </wpg:grpSpPr>
                        <wpg:grpSp>
                          <wpg:cNvPr id="18" name="Group 18"/>
                          <wpg:cNvGrpSpPr/>
                          <wpg:grpSpPr>
                            <a:xfrm>
                              <a:off x="190831" y="0"/>
                              <a:ext cx="5454595" cy="667911"/>
                              <a:chOff x="0" y="0"/>
                              <a:chExt cx="5454595" cy="667911"/>
                            </a:xfrm>
                          </wpg:grpSpPr>
                          <wps:wsp>
                            <wps:cNvPr id="19" name="Rectangle 19"/>
                            <wps:cNvSpPr/>
                            <wps:spPr>
                              <a:xfrm>
                                <a:off x="0" y="0"/>
                                <a:ext cx="5454595" cy="262394"/>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0" y="405517"/>
                                <a:ext cx="5454595" cy="262394"/>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1987826" y="262394"/>
                                <a:ext cx="1606164" cy="143262"/>
                              </a:xfrm>
                              <a:prstGeom prst="rect">
                                <a:avLst/>
                              </a:prstGeom>
                              <a:gradFill flip="none" rotWithShape="1">
                                <a:gsLst>
                                  <a:gs pos="72000">
                                    <a:schemeClr val="bg1">
                                      <a:lumMod val="50000"/>
                                    </a:schemeClr>
                                  </a:gs>
                                  <a:gs pos="100000">
                                    <a:schemeClr val="accent1">
                                      <a:tint val="23500"/>
                                      <a:satMod val="160000"/>
                                    </a:schemeClr>
                                  </a:gs>
                                </a:gsLst>
                                <a:path path="shape">
                                  <a:fillToRect l="50000" t="50000" r="50000" b="50000"/>
                                </a:path>
                                <a:tileRect/>
                              </a:gra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 name="Group 22"/>
                          <wpg:cNvGrpSpPr/>
                          <wpg:grpSpPr>
                            <a:xfrm>
                              <a:off x="0" y="47708"/>
                              <a:ext cx="397565" cy="182880"/>
                              <a:chOff x="0" y="0"/>
                              <a:chExt cx="397565" cy="182880"/>
                            </a:xfrm>
                          </wpg:grpSpPr>
                          <wps:wsp>
                            <wps:cNvPr id="23" name="Straight Arrow Connector 23"/>
                            <wps:cNvCnPr/>
                            <wps:spPr>
                              <a:xfrm>
                                <a:off x="0" y="0"/>
                                <a:ext cx="39756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0" y="79513"/>
                                <a:ext cx="39751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0" y="182880"/>
                                <a:ext cx="39751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g:cNvPr id="26" name="Group 26"/>
                          <wpg:cNvGrpSpPr/>
                          <wpg:grpSpPr>
                            <a:xfrm>
                              <a:off x="0" y="461176"/>
                              <a:ext cx="397565" cy="182880"/>
                              <a:chOff x="0" y="0"/>
                              <a:chExt cx="397565" cy="182880"/>
                            </a:xfrm>
                          </wpg:grpSpPr>
                          <wps:wsp>
                            <wps:cNvPr id="27" name="Straight Arrow Connector 27"/>
                            <wps:cNvCnPr/>
                            <wps:spPr>
                              <a:xfrm>
                                <a:off x="0" y="0"/>
                                <a:ext cx="39756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 name="Straight Arrow Connector 28"/>
                            <wps:cNvCnPr/>
                            <wps:spPr>
                              <a:xfrm>
                                <a:off x="0" y="79513"/>
                                <a:ext cx="39751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0" name="Straight Arrow Connector 29"/>
                            <wps:cNvCnPr/>
                            <wps:spPr>
                              <a:xfrm>
                                <a:off x="0" y="182880"/>
                                <a:ext cx="39751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g:cNvPr id="31" name="Group 30"/>
                          <wpg:cNvGrpSpPr/>
                          <wpg:grpSpPr>
                            <a:xfrm>
                              <a:off x="5510254" y="461176"/>
                              <a:ext cx="397455" cy="182880"/>
                              <a:chOff x="0" y="0"/>
                              <a:chExt cx="397455" cy="182880"/>
                            </a:xfrm>
                          </wpg:grpSpPr>
                          <wps:wsp>
                            <wps:cNvPr id="288" name="Straight Arrow Connector 31"/>
                            <wps:cNvCnPr/>
                            <wps:spPr>
                              <a:xfrm>
                                <a:off x="0" y="0"/>
                                <a:ext cx="294198"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89" name="Straight Arrow Connector 288"/>
                            <wps:cNvCnPr/>
                            <wps:spPr>
                              <a:xfrm>
                                <a:off x="0" y="79513"/>
                                <a:ext cx="39745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0" name="Straight Arrow Connector 289"/>
                            <wps:cNvCnPr/>
                            <wps:spPr>
                              <a:xfrm>
                                <a:off x="0" y="182880"/>
                                <a:ext cx="2940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g:cNvPr id="291" name="Group 290"/>
                          <wpg:cNvGrpSpPr/>
                          <wpg:grpSpPr>
                            <a:xfrm>
                              <a:off x="5510254" y="95416"/>
                              <a:ext cx="396875" cy="71561"/>
                              <a:chOff x="0" y="0"/>
                              <a:chExt cx="396875" cy="71561"/>
                            </a:xfrm>
                          </wpg:grpSpPr>
                          <wps:wsp>
                            <wps:cNvPr id="292" name="Straight Arrow Connector 291"/>
                            <wps:cNvCnPr/>
                            <wps:spPr>
                              <a:xfrm>
                                <a:off x="0" y="71561"/>
                                <a:ext cx="2940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3" name="Straight Arrow Connector 292"/>
                            <wps:cNvCnPr/>
                            <wps:spPr>
                              <a:xfrm>
                                <a:off x="0" y="31805"/>
                                <a:ext cx="3968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4" name="Straight Arrow Connector 293"/>
                            <wps:cNvCnPr/>
                            <wps:spPr>
                              <a:xfrm>
                                <a:off x="0" y="0"/>
                                <a:ext cx="2940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s:wsp>
                          <wps:cNvPr id="295" name="Curved Connector 294"/>
                          <wps:cNvCnPr/>
                          <wps:spPr>
                            <a:xfrm>
                              <a:off x="2011680" y="166977"/>
                              <a:ext cx="1979681" cy="373712"/>
                            </a:xfrm>
                            <a:prstGeom prst="curvedConnector3">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296" name="Curved Connector 295"/>
                          <wps:cNvCnPr/>
                          <wps:spPr>
                            <a:xfrm flipV="1">
                              <a:off x="2011680" y="127221"/>
                              <a:ext cx="1979295" cy="413468"/>
                            </a:xfrm>
                            <a:prstGeom prst="curvedConnector3">
                              <a:avLst/>
                            </a:prstGeom>
                            <a:ln>
                              <a:tailEnd type="arrow"/>
                            </a:ln>
                          </wps:spPr>
                          <wps:style>
                            <a:lnRef idx="1">
                              <a:schemeClr val="accent1"/>
                            </a:lnRef>
                            <a:fillRef idx="0">
                              <a:schemeClr val="accent1"/>
                            </a:fillRef>
                            <a:effectRef idx="0">
                              <a:schemeClr val="accent1"/>
                            </a:effectRef>
                            <a:fontRef idx="minor">
                              <a:schemeClr val="tx1"/>
                            </a:fontRef>
                          </wps:style>
                          <wps:bodyPr/>
                        </wps:wsp>
                      </wpg:grpSp>
                      <wps:wsp>
                        <wps:cNvPr id="297" name="Text Box 2"/>
                        <wps:cNvSpPr txBox="1">
                          <a:spLocks noChangeArrowheads="1"/>
                        </wps:cNvSpPr>
                        <wps:spPr bwMode="auto">
                          <a:xfrm>
                            <a:off x="63610" y="445273"/>
                            <a:ext cx="810895" cy="246380"/>
                          </a:xfrm>
                          <a:prstGeom prst="rect">
                            <a:avLst/>
                          </a:prstGeom>
                          <a:solidFill>
                            <a:srgbClr val="FFFFFF"/>
                          </a:solidFill>
                          <a:ln w="9525">
                            <a:solidFill>
                              <a:srgbClr val="000000"/>
                            </a:solidFill>
                            <a:miter lim="800000"/>
                            <a:headEnd/>
                            <a:tailEnd/>
                          </a:ln>
                        </wps:spPr>
                        <wps:txbx>
                          <w:txbxContent>
                            <w:p w:rsidR="00B1361B" w:rsidRPr="000640D4" w:rsidRDefault="00B1361B" w:rsidP="00B1361B">
                              <w:pPr>
                                <w:jc w:val="center"/>
                                <w:rPr>
                                  <w:sz w:val="18"/>
                                  <w:szCs w:val="18"/>
                                </w:rPr>
                              </w:pPr>
                              <w:r>
                                <w:rPr>
                                  <w:sz w:val="18"/>
                                  <w:szCs w:val="18"/>
                                </w:rPr>
                                <w:t>100% RH</w:t>
                              </w:r>
                            </w:p>
                          </w:txbxContent>
                        </wps:txbx>
                        <wps:bodyPr rot="0" vert="horz" wrap="square" lIns="91440" tIns="45720" rIns="91440" bIns="45720" anchor="t" anchorCtr="0">
                          <a:noAutofit/>
                        </wps:bodyPr>
                      </wps:wsp>
                      <wps:wsp>
                        <wps:cNvPr id="298" name="Text Box 2"/>
                        <wps:cNvSpPr txBox="1">
                          <a:spLocks noChangeArrowheads="1"/>
                        </wps:cNvSpPr>
                        <wps:spPr bwMode="auto">
                          <a:xfrm>
                            <a:off x="63610" y="1423284"/>
                            <a:ext cx="810895" cy="246380"/>
                          </a:xfrm>
                          <a:prstGeom prst="rect">
                            <a:avLst/>
                          </a:prstGeom>
                          <a:solidFill>
                            <a:srgbClr val="FFFFFF"/>
                          </a:solidFill>
                          <a:ln w="9525">
                            <a:solidFill>
                              <a:srgbClr val="000000"/>
                            </a:solidFill>
                            <a:miter lim="800000"/>
                            <a:headEnd/>
                            <a:tailEnd/>
                          </a:ln>
                        </wps:spPr>
                        <wps:txbx>
                          <w:txbxContent>
                            <w:p w:rsidR="00B1361B" w:rsidRPr="000640D4" w:rsidRDefault="00B1361B" w:rsidP="00B1361B">
                              <w:pPr>
                                <w:jc w:val="center"/>
                                <w:rPr>
                                  <w:sz w:val="18"/>
                                  <w:szCs w:val="18"/>
                                </w:rPr>
                              </w:pPr>
                              <w:r>
                                <w:rPr>
                                  <w:sz w:val="18"/>
                                  <w:szCs w:val="18"/>
                                </w:rPr>
                                <w:t>0% RH</w:t>
                              </w:r>
                            </w:p>
                          </w:txbxContent>
                        </wps:txbx>
                        <wps:bodyPr rot="0" vert="horz" wrap="square" lIns="91440" tIns="45720" rIns="91440" bIns="45720" anchor="t" anchorCtr="0">
                          <a:noAutofit/>
                        </wps:bodyPr>
                      </wps:wsp>
                      <wps:wsp>
                        <wps:cNvPr id="299" name="Text Box 2"/>
                        <wps:cNvSpPr txBox="1">
                          <a:spLocks noChangeArrowheads="1"/>
                        </wps:cNvSpPr>
                        <wps:spPr bwMode="auto">
                          <a:xfrm>
                            <a:off x="0" y="0"/>
                            <a:ext cx="977900" cy="389255"/>
                          </a:xfrm>
                          <a:prstGeom prst="rect">
                            <a:avLst/>
                          </a:prstGeom>
                          <a:solidFill>
                            <a:srgbClr val="FFFFFF"/>
                          </a:solidFill>
                          <a:ln w="9525">
                            <a:solidFill>
                              <a:srgbClr val="000000"/>
                            </a:solidFill>
                            <a:miter lim="800000"/>
                            <a:headEnd/>
                            <a:tailEnd/>
                          </a:ln>
                        </wps:spPr>
                        <wps:txbx>
                          <w:txbxContent>
                            <w:p w:rsidR="00B1361B" w:rsidRDefault="00B1361B" w:rsidP="00B1361B">
                              <w:pPr>
                                <w:jc w:val="center"/>
                                <w:rPr>
                                  <w:sz w:val="18"/>
                                  <w:szCs w:val="18"/>
                                </w:rPr>
                              </w:pPr>
                              <w:r>
                                <w:rPr>
                                  <w:sz w:val="18"/>
                                  <w:szCs w:val="18"/>
                                </w:rPr>
                                <w:t>Uniform Inlet Velocity</w:t>
                              </w:r>
                            </w:p>
                            <w:p w:rsidR="00B1361B" w:rsidRPr="000640D4" w:rsidRDefault="00B1361B" w:rsidP="00B1361B">
                              <w:pPr>
                                <w:jc w:val="center"/>
                                <w:rPr>
                                  <w:sz w:val="18"/>
                                  <w:szCs w:val="18"/>
                                </w:rPr>
                              </w:pPr>
                            </w:p>
                          </w:txbxContent>
                        </wps:txbx>
                        <wps:bodyPr rot="0" vert="horz" wrap="square" lIns="91440" tIns="45720" rIns="91440" bIns="45720" anchor="t" anchorCtr="0">
                          <a:noAutofit/>
                        </wps:bodyPr>
                      </wps:wsp>
                      <wps:wsp>
                        <wps:cNvPr id="300" name="Elbow Connector 299"/>
                        <wps:cNvCnPr/>
                        <wps:spPr>
                          <a:xfrm flipH="1">
                            <a:off x="1502796" y="445273"/>
                            <a:ext cx="954157" cy="326004"/>
                          </a:xfrm>
                          <a:prstGeom prst="bentConnector3">
                            <a:avLst>
                              <a:gd name="adj1" fmla="val 999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1" name="Elbow Connector 300"/>
                        <wps:cNvCnPr/>
                        <wps:spPr>
                          <a:xfrm rot="10800000" flipV="1">
                            <a:off x="1502796" y="437322"/>
                            <a:ext cx="929283" cy="553721"/>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2" name="Elbow Connector 301"/>
                        <wps:cNvCnPr/>
                        <wps:spPr>
                          <a:xfrm>
                            <a:off x="3753016" y="445273"/>
                            <a:ext cx="914400" cy="325755"/>
                          </a:xfrm>
                          <a:prstGeom prst="bentConnector3">
                            <a:avLst>
                              <a:gd name="adj1" fmla="val 100435"/>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3" name="Elbow Connector 302"/>
                        <wps:cNvCnPr/>
                        <wps:spPr>
                          <a:xfrm>
                            <a:off x="3784821" y="445273"/>
                            <a:ext cx="882595" cy="545770"/>
                          </a:xfrm>
                          <a:prstGeom prst="bentConnector3">
                            <a:avLst>
                              <a:gd name="adj1" fmla="val 99517"/>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4" name="Elbow Connector 303"/>
                        <wps:cNvCnPr/>
                        <wps:spPr>
                          <a:xfrm rot="5400000">
                            <a:off x="1649895" y="568519"/>
                            <a:ext cx="906394" cy="666889"/>
                          </a:xfrm>
                          <a:prstGeom prst="bentConnector3">
                            <a:avLst>
                              <a:gd name="adj1" fmla="val -17"/>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5" name="Elbow Connector 304"/>
                        <wps:cNvCnPr/>
                        <wps:spPr>
                          <a:xfrm rot="5400000">
                            <a:off x="1765190" y="445273"/>
                            <a:ext cx="674957" cy="666751"/>
                          </a:xfrm>
                          <a:prstGeom prst="bentConnector3">
                            <a:avLst>
                              <a:gd name="adj1" fmla="val -699"/>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6" name="Elbow Connector 305"/>
                        <wps:cNvCnPr/>
                        <wps:spPr>
                          <a:xfrm rot="16200000" flipH="1">
                            <a:off x="3756991" y="473103"/>
                            <a:ext cx="678384" cy="612250"/>
                          </a:xfrm>
                          <a:prstGeom prst="bentConnector3">
                            <a:avLst>
                              <a:gd name="adj1" fmla="val 1929"/>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8" name="Elbow Connector 306"/>
                        <wps:cNvCnPr/>
                        <wps:spPr>
                          <a:xfrm rot="16200000" flipH="1">
                            <a:off x="3637722" y="592372"/>
                            <a:ext cx="914885" cy="604188"/>
                          </a:xfrm>
                          <a:prstGeom prst="bentConnector3">
                            <a:avLst>
                              <a:gd name="adj1" fmla="val 217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9" name="Straight Arrow Connector 308"/>
                        <wps:cNvCnPr/>
                        <wps:spPr>
                          <a:xfrm flipH="1">
                            <a:off x="2369489" y="548640"/>
                            <a:ext cx="337974" cy="50104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0" name="Straight Arrow Connector 309"/>
                        <wps:cNvCnPr/>
                        <wps:spPr>
                          <a:xfrm>
                            <a:off x="3538330" y="548640"/>
                            <a:ext cx="342411" cy="5010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3" o:spid="_x0000_s1038" style="position:absolute;left:0;text-align:left;margin-left:-10pt;margin-top:48.65pt;width:480.25pt;height:138.25pt;z-index:251660288;mso-width-relative:margin;mso-height-relative:margin" coordsize="60980,1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">
                <v:shape id="Text Box 2" o:spid="_x0000_s1039" type="#_x0000_t202" style="position:absolute;left:24728;top:3021;width:12807;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B1361B" w:rsidRDefault="00B1361B" w:rsidP="00B1361B">
                        <w:pPr>
                          <w:jc w:val="center"/>
                          <w:rPr>
                            <w:sz w:val="18"/>
                            <w:szCs w:val="18"/>
                          </w:rPr>
                        </w:pPr>
                        <w:r>
                          <w:rPr>
                            <w:sz w:val="18"/>
                            <w:szCs w:val="18"/>
                          </w:rPr>
                          <w:t>Impermeable &amp; No slip</w:t>
                        </w:r>
                      </w:p>
                      <w:p w:rsidR="00B1361B" w:rsidRPr="000640D4" w:rsidRDefault="00B1361B" w:rsidP="00B1361B">
                        <w:pPr>
                          <w:jc w:val="center"/>
                          <w:rPr>
                            <w:sz w:val="18"/>
                            <w:szCs w:val="18"/>
                          </w:rPr>
                        </w:pPr>
                        <w:r>
                          <w:rPr>
                            <w:noProof/>
                            <w:sz w:val="18"/>
                            <w:szCs w:val="18"/>
                          </w:rPr>
                          <w:drawing>
                            <wp:inline distT="0" distB="0" distL="0" distR="0" wp14:anchorId="0542B3FF" wp14:editId="6B00021E">
                              <wp:extent cx="412115" cy="279391"/>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115" cy="279391"/>
                                      </a:xfrm>
                                      <a:prstGeom prst="rect">
                                        <a:avLst/>
                                      </a:prstGeom>
                                      <a:noFill/>
                                      <a:ln>
                                        <a:noFill/>
                                      </a:ln>
                                    </pic:spPr>
                                  </pic:pic>
                                </a:graphicData>
                              </a:graphic>
                            </wp:inline>
                          </w:drawing>
                        </w:r>
                      </w:p>
                    </w:txbxContent>
                  </v:textbox>
                </v:shape>
                <v:shape id="Text Box 2" o:spid="_x0000_s1040" type="#_x0000_t202" style="position:absolute;left:50172;top:2385;width:10808;height:4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B1361B" w:rsidRDefault="00B1361B" w:rsidP="00B1361B">
                        <w:pPr>
                          <w:jc w:val="center"/>
                          <w:rPr>
                            <w:sz w:val="18"/>
                            <w:szCs w:val="18"/>
                          </w:rPr>
                        </w:pPr>
                        <w:r>
                          <w:rPr>
                            <w:sz w:val="18"/>
                            <w:szCs w:val="18"/>
                          </w:rPr>
                          <w:t>Orifice for Pressure change</w:t>
                        </w:r>
                      </w:p>
                      <w:p w:rsidR="00B1361B" w:rsidRPr="000640D4" w:rsidRDefault="00B1361B" w:rsidP="00B1361B">
                        <w:pPr>
                          <w:jc w:val="center"/>
                          <w:rPr>
                            <w:sz w:val="18"/>
                            <w:szCs w:val="18"/>
                          </w:rPr>
                        </w:pPr>
                      </w:p>
                    </w:txbxContent>
                  </v:textbox>
                </v:shape>
                <v:shape id="Text Box 2" o:spid="_x0000_s1041" type="#_x0000_t202" style="position:absolute;left:51605;top:14868;width:7947;height:2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B1361B" w:rsidRDefault="00B1361B" w:rsidP="00B1361B">
                        <w:pPr>
                          <w:jc w:val="center"/>
                          <w:rPr>
                            <w:noProof/>
                            <w:sz w:val="18"/>
                            <w:szCs w:val="18"/>
                          </w:rPr>
                        </w:pPr>
                        <w:r>
                          <w:rPr>
                            <w:noProof/>
                            <w:sz w:val="18"/>
                            <w:szCs w:val="18"/>
                          </w:rPr>
                          <w:t>Oulet, p = 0</w:t>
                        </w:r>
                      </w:p>
                      <w:p w:rsidR="00B1361B" w:rsidRPr="000640D4" w:rsidRDefault="00B1361B" w:rsidP="00B1361B">
                        <w:pPr>
                          <w:rPr>
                            <w:sz w:val="18"/>
                            <w:szCs w:val="18"/>
                          </w:rPr>
                        </w:pPr>
                      </w:p>
                    </w:txbxContent>
                  </v:textbox>
                </v:shape>
                <v:group id="Group 17" o:spid="_x0000_s1042" style="position:absolute;left:3101;top:7712;width:55738;height:5805" coordsize="59077,66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Group 18" o:spid="_x0000_s1043" style="position:absolute;left:1908;width:54546;height:6679" coordsize="54545,66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rect id="Rectangle 19" o:spid="_x0000_s1044" style="position:absolute;width:54545;height:2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hiMQA&#10;AADbAAAADwAAAGRycy9kb3ducmV2LnhtbERPTWvCQBC9C/6HZYTedKMHG1NXEUWQtpRqS8XbkB2T&#10;aHY2ZrdJ+u+7hYK3ebzPmS87U4qGaldYVjAeRSCIU6sLzhR8fmyHMQjnkTWWlknBDzlYLvq9OSba&#10;tryn5uAzEULYJagg975KpHRpTgbdyFbEgTvb2qAPsM6krrEN4aaUkyiaSoMFh4YcK1rnlF4P30bB&#10;l9u8xI/H6vTcls3lPW7j/dvtVamHQbd6AuGp83fxv3unw/wZ/P0SD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YYjEAAAA2wAAAA8AAAAAAAAAAAAAAAAAmAIAAGRycy9k&#10;b3ducmV2LnhtbFBLBQYAAAAABAAEAPUAAACJAwAAAAA=&#10;" fillcolor="white [3201]" strokecolor="black [3200]" strokeweight="1.5pt"/>
                    <v:rect id="Rectangle 20" o:spid="_x0000_s1045" style="position:absolute;top:4055;width:54545;height:26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CqMIA&#10;AADbAAAADwAAAGRycy9kb3ducmV2LnhtbERPy2rCQBTdF/yH4Qrd1Yku2hAdRRRBbBFftHR3ydwm&#10;0cydmJkm8e+dheDycN6TWWdK0VDtCssKhoMIBHFqdcGZgtNx9RaDcB5ZY2mZFNzIwWzae5lgom3L&#10;e2oOPhMhhF2CCnLvq0RKl+Zk0A1sRRy4P1sb9AHWmdQ1tiHclHIURe/SYMGhIceKFjmll8O/UfDt&#10;lp/xx0/1u2nL5ryL23i/vX4p9drv5mMQnjr/FD/ca61gFNaHL+EH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QKowgAAANsAAAAPAAAAAAAAAAAAAAAAAJgCAABkcnMvZG93&#10;bnJldi54bWxQSwUGAAAAAAQABAD1AAAAhwMAAAAA&#10;" fillcolor="white [3201]" strokecolor="black [3200]" strokeweight="1.5pt"/>
                    <v:rect id="Rectangle 21" o:spid="_x0000_s1046" style="position:absolute;left:19878;top:2623;width:16061;height:14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i6kMUA&#10;AADbAAAADwAAAGRycy9kb3ducmV2LnhtbESPQWvCQBSE70L/w/IKvelGLdKm2UipSHOIaGzp+ZF9&#10;TUKzb0N21eTfdwXB4zAz3zDJejCtOFPvGssK5rMIBHFpdcOVgu+v7fQFhPPIGlvLpGAkB+v0YZJg&#10;rO2FCzoffSUChF2MCmrvu1hKV9Zk0M1sRxy8X9sb9EH2ldQ9XgLctHIRRStpsOGwUGNHHzWVf8eT&#10;UbB8PWzHcZedijzPTfb5s3+Wm71ST4/D+xsIT4O/h2/tTCtYzOH6JfwAm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LqQxQAAANsAAAAPAAAAAAAAAAAAAAAAAJgCAABkcnMv&#10;ZG93bnJldi54bWxQSwUGAAAAAAQABAD1AAAAigMAAAAA&#10;" fillcolor="#7f7f7f [1612]" strokecolor="black [3200]" strokeweight="1.5pt">
                      <v:fill color2="#d6e2f0 [756]" rotate="t" focusposition=".5,.5" focussize="" colors="0 #7f7f7f;47186f #7f7f7f" focus="100%" type="gradientRadial"/>
                    </v:rect>
                  </v:group>
                  <v:group id="Group 22" o:spid="_x0000_s1047" style="position:absolute;top:477;width:3975;height:1828" coordsize="397565,18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Straight Arrow Connector 23" o:spid="_x0000_s1048" type="#_x0000_t32" style="position:absolute;width:3975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YWHMIAAADbAAAADwAAAGRycy9kb3ducmV2LnhtbESPT4vCMBTE7wt+h/AEb2u6SqV0jSJC&#10;0av/QG9vm2dbtnkpTar12xtB8DjMzG+Y+bI3tbhR6yrLCn7GEQji3OqKCwXHQ/adgHAeWWNtmRQ8&#10;yMFyMfiaY6rtnXd02/tCBAi7FBWU3jeplC4vyaAb24Y4eFfbGvRBtoXULd4D3NRyEkUzabDisFBi&#10;Q+uS8v99ZxRMr3/9JvErmWRnu+66OI5P2UWp0bBf/YLw1PtP+N3eagWTKby+hB8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YWHMIAAADbAAAADwAAAAAAAAAAAAAA&#10;AAChAgAAZHJzL2Rvd25yZXYueG1sUEsFBgAAAAAEAAQA+QAAAJADAAAAAA==&#10;" strokecolor="#4579b8 [3044]">
                      <v:stroke endarrow="open"/>
                    </v:shape>
                    <v:shape id="Straight Arrow Connector 24" o:spid="_x0000_s1049" type="#_x0000_t32" style="position:absolute;top:79513;width:397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OaMMAAADbAAAADwAAAGRycy9kb3ducmV2LnhtbESPT4vCMBTE78J+h/AWvGmqa5dSjSJC&#10;Wa/+Wdi9PZtnW2xeSpNq/fZGEDwOM/MbZrHqTS2u1LrKsoLJOAJBnFtdcaHgeMhGCQjnkTXWlknB&#10;nRyslh+DBaba3nhH170vRICwS1FB6X2TSunykgy6sW2Ig3e2rUEfZFtI3eItwE0tp1H0LQ1WHBZK&#10;bGhTUn7Zd0bB1/nU/yR+LZPsz266Lo7j3+xfqeFnv56D8NT7d/jV3moF0xk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PjmjDAAAA2wAAAA8AAAAAAAAAAAAA&#10;AAAAoQIAAGRycy9kb3ducmV2LnhtbFBLBQYAAAAABAAEAPkAAACRAwAAAAA=&#10;" strokecolor="#4579b8 [3044]">
                      <v:stroke endarrow="open"/>
                    </v:shape>
                    <v:shape id="Straight Arrow Connector 25" o:spid="_x0000_s1050" type="#_x0000_t32" style="position:absolute;top:182880;width:397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Mr88EAAADbAAAADwAAAGRycy9kb3ducmV2LnhtbESPQYvCMBSE7wv+h/AEb2uqS5dSjSJC&#10;ca/qCnp7Ns+22LyUJtX6740geBxm5htmvuxNLW7Uusqygsk4AkGcW11xoeB/n30nIJxH1lhbJgUP&#10;crBcDL7mmGp75y3ddr4QAcIuRQWl900qpctLMujGtiEO3sW2Bn2QbSF1i/cAN7WcRtGvNFhxWCix&#10;oXVJ+XXXGQU/l3O/SfxKJtnRrrsujuNDdlJqNOxXMxCeev8Jv9t/WsE0hteX8APk4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QyvzwQAAANsAAAAPAAAAAAAAAAAAAAAA&#10;AKECAABkcnMvZG93bnJldi54bWxQSwUGAAAAAAQABAD5AAAAjwMAAAAA&#10;" strokecolor="#4579b8 [3044]">
                      <v:stroke endarrow="open"/>
                    </v:shape>
                  </v:group>
                  <v:group id="Group 26" o:spid="_x0000_s1051" style="position:absolute;top:4611;width:3975;height:1829" coordsize="397565,18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Straight Arrow Connector 27" o:spid="_x0000_s1052" type="#_x0000_t32" style="position:absolute;width:3975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0QH8MAAADbAAAADwAAAGRycy9kb3ducmV2LnhtbESPT4vCMBTE78J+h/AWvGmqS91SjSJC&#10;Wa/+Wdi9PZtnW2xeSpNq/fZGEDwOM/MbZrHqTS2u1LrKsoLJOAJBnFtdcaHgeMhGCQjnkTXWlknB&#10;nRyslh+DBaba3nhH170vRICwS1FB6X2TSunykgy6sW2Ig3e2rUEfZFtI3eItwE0tp1E0kwYrDgsl&#10;NrQpKb/sO6Pg63zqfxK/lkn2ZzddF8fxb/av1PCzX89BeOr9O/xqb7WC6Tc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dEB/DAAAA2wAAAA8AAAAAAAAAAAAA&#10;AAAAoQIAAGRycy9kb3ducmV2LnhtbFBLBQYAAAAABAAEAPkAAACRAwAAAAA=&#10;" strokecolor="#4579b8 [3044]">
                      <v:stroke endarrow="open"/>
                    </v:shape>
                    <v:shape id="Straight Arrow Connector 28" o:spid="_x0000_s1053" type="#_x0000_t32" style="position:absolute;top:79513;width:397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4h9sMAAADbAAAADwAAAGRycy9kb3ducmV2LnhtbESPT4vCMBTE78J+h/AWvGmqS6VbjSJC&#10;Wa/+Wdi9PZtnW2xeSpNq/fZGEDwOM/MbZrHqTS2u1LrKsoLJOAJBnFtdcaHgeMhGCQjnkTXWlknB&#10;nRyslh+DBaba3nhH170vRICwS1FB6X2TSunykgy6sW2Ig3e2rUEfZFtI3eItwE0tp1E0kwYrDgsl&#10;NrQpKb/sO6Pg63zqfxK/lkn2ZzddF8fxb/av1PCzX89BeOr9O/xqb7WC6Tc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OIfbDAAAA2wAAAA8AAAAAAAAAAAAA&#10;AAAAoQIAAGRycy9kb3ducmV2LnhtbFBLBQYAAAAABAAEAPkAAACRAwAAAAA=&#10;" strokecolor="#4579b8 [3044]">
                      <v:stroke endarrow="open"/>
                    </v:shape>
                    <v:shape id="Straight Arrow Connector 29" o:spid="_x0000_s1054" type="#_x0000_t32" style="position:absolute;top:182880;width:397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etr8AAADbAAAADwAAAGRycy9kb3ducmV2LnhtbERPS2vCQBC+F/wPyxS81U2VlJC6igih&#10;vfoCvY3ZMQnNzobsRuO/7xwKPX587+V6dK26Ux8azwbeZwko4tLbhisDx0PxloEKEdli65kMPCnA&#10;ejV5WWJu/YN3dN/HSkkIhxwN1DF2udahrMlhmPmOWLib7x1GgX2lbY8PCXetnifJh3bYsDTU2NG2&#10;pvJnPzgDi9t1/MriRmfF2W+HIU3TU3ExZvo6bj5BRRrjv/jP/W3FJ+vli/wAvf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e0etr8AAADbAAAADwAAAAAAAAAAAAAAAACh&#10;AgAAZHJzL2Rvd25yZXYueG1sUEsFBgAAAAAEAAQA+QAAAI0DAAAAAA==&#10;" strokecolor="#4579b8 [3044]">
                      <v:stroke endarrow="open"/>
                    </v:shape>
                  </v:group>
                  <v:group id="Group 30" o:spid="_x0000_s1055" style="position:absolute;left:55102;top:4611;width:3975;height:1829" coordsize="397455,18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Straight Arrow Connector 31" o:spid="_x0000_s1056" type="#_x0000_t32" style="position:absolute;width:2941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ROsEAAADcAAAADwAAAGRycy9kb3ducmV2LnhtbERPy2qDQBTdB/oPwy10F8ekGMQ6igSk&#10;3TZtoN3dOtcHce6IMyb27zuLQpaH887L1YziSrMbLCvYRTEI4sbqgTsFnx/1NgXhPLLG0TIp+CUH&#10;ZfGwyTHT9sbvdD35ToQQdhkq6L2fMild05NBF9mJOHCtnQ36AOdO6hlvIdyMch/HB2lw4NDQ40TH&#10;nprLaTEKntuf9TX1lUzrL3tcliRJzvW3Uk+Pa/UCwtPq7+J/95tWsE/D2nAmHAFZ/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elE6wQAAANwAAAAPAAAAAAAAAAAAAAAA&#10;AKECAABkcnMvZG93bnJldi54bWxQSwUGAAAAAAQABAD5AAAAjwMAAAAA&#10;" strokecolor="#4579b8 [3044]">
                      <v:stroke endarrow="open"/>
                    </v:shape>
                    <v:shape id="Straight Arrow Connector 288" o:spid="_x0000_s1057" type="#_x0000_t32" style="position:absolute;top:79513;width:3974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b0ocMAAADcAAAADwAAAGRycy9kb3ducmV2LnhtbESPT4vCMBTE78J+h/AWvGmqS6VbjSJC&#10;Wa/+Wdi9PZtnW2xeSpNq/fZGEDwOM/MbZrHqTS2u1LrKsoLJOAJBnFtdcaHgeMhGCQjnkTXWlknB&#10;nRyslh+DBaba3nhH170vRICwS1FB6X2TSunykgy6sW2Ig3e2rUEfZFtI3eItwE0tp1E0kwYrDgsl&#10;NrQpKb/sO6Pg63zqfxK/lkn2ZzddF8fxb/av1PCzX89BeOr9O/xqb7WCafINzzPh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29KHDAAAA3AAAAA8AAAAAAAAAAAAA&#10;AAAAoQIAAGRycy9kb3ducmV2LnhtbFBLBQYAAAAABAAEAPkAAACRAwAAAAA=&#10;" strokecolor="#4579b8 [3044]">
                      <v:stroke endarrow="open"/>
                    </v:shape>
                    <v:shape id="Straight Arrow Connector 289" o:spid="_x0000_s1058" type="#_x0000_t32" style="position:absolute;top:182880;width:2940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XL4cAAAADcAAAADwAAAGRycy9kb3ducmV2LnhtbERPy4rCMBTdC/MP4Q64s+kolVqNIkKZ&#10;2foC3V2ba1tsbkqTaufvzWJglofzXm0G04gnda62rOArikEQF1bXXCo4HfNJCsJ5ZI2NZVLwSw42&#10;64/RCjNtX7yn58GXIoSwy1BB5X2bSemKigy6yLbEgbvbzqAPsCul7vAVwk0jp3E8lwZrDg0VtrSr&#10;qHgceqNgdr8N36nfyjS/2F3fJ0lyzq9KjT+H7RKEp8H/i//cP1rBdBHmhzPhCMj1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TVy+HAAAAA3AAAAA8AAAAAAAAAAAAAAAAA&#10;oQIAAGRycy9kb3ducmV2LnhtbFBLBQYAAAAABAAEAPkAAACOAwAAAAA=&#10;" strokecolor="#4579b8 [3044]">
                      <v:stroke endarrow="open"/>
                    </v:shape>
                  </v:group>
                  <v:group id="Group 290" o:spid="_x0000_s1059" style="position:absolute;left:55102;top:954;width:3969;height:715" coordsize="396875,71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shape id="Straight Arrow Connector 291" o:spid="_x0000_s1060" type="#_x0000_t32" style="position:absolute;top:71561;width:2940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wDcMAAADcAAAADwAAAGRycy9kb3ducmV2LnhtbESPQWvCQBSE7wX/w/KE3urGSEqMriJC&#10;sNdaBb09s88kmH0bshuN/94tFHocZuYbZrkeTCPu1LnasoLpJAJBXFhdc6ng8JN/pCCcR9bYWCYF&#10;T3KwXo3elphp++Bvuu99KQKEXYYKKu/bTEpXVGTQTWxLHLyr7Qz6ILtS6g4fAW4aGUfRpzRYc1io&#10;sKVtRcVt3xsFs+tl2KV+I9P8ZLd9nyTJMT8r9T4eNgsQngb/H/5rf2kF8TyG3zPhCM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L8A3DAAAA3AAAAA8AAAAAAAAAAAAA&#10;AAAAoQIAAGRycy9kb3ducmV2LnhtbFBLBQYAAAAABAAEAPkAAACRAwAAAAA=&#10;" strokecolor="#4579b8 [3044]">
                      <v:stroke endarrow="open"/>
                    </v:shape>
                    <v:shape id="Straight Arrow Connector 292" o:spid="_x0000_s1061" type="#_x0000_t32" style="position:absolute;top:31805;width:3968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dVlsMAAADcAAAADwAAAGRycy9kb3ducmV2LnhtbESPT4vCMBTE78J+h/AWvGm6SqVWo4hQ&#10;1qv/YPf2bJ5tsXkpTardb78RBI/DzPyGWa57U4s7ta6yrOBrHIEgzq2uuFBwOmajBITzyBpry6Tg&#10;jxysVx+DJabaPnhP94MvRICwS1FB6X2TSunykgy6sW2Ig3e1rUEfZFtI3eIjwE0tJ1E0kwYrDgsl&#10;NrQtKb8dOqNger3034nfyCT7sduui+P4nP0qNfzsNwsQnnr/Dr/aO61gMp/C80w4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HVZbDAAAA3AAAAA8AAAAAAAAAAAAA&#10;AAAAoQIAAGRycy9kb3ducmV2LnhtbFBLBQYAAAAABAAEAPkAAACRAwAAAAA=&#10;" strokecolor="#4579b8 [3044]">
                      <v:stroke endarrow="open"/>
                    </v:shape>
                    <v:shape id="Straight Arrow Connector 293" o:spid="_x0000_s1062" type="#_x0000_t32" style="position:absolute;width:2940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N4sQAAADcAAAADwAAAGRycy9kb3ducmV2LnhtbESPT2vCQBTE7wW/w/KE3urGP5EYXUWE&#10;UK+1FfT2zD6TYPZtyG40fnu3UOhxmJnfMKtNb2pxp9ZVlhWMRxEI4tzqigsFP9/ZRwLCeWSNtWVS&#10;8CQHm/XgbYWptg/+ovvBFyJA2KWooPS+SaV0eUkG3cg2xMG72tagD7ItpG7xEeCmlpMomkuDFYeF&#10;EhvalZTfDp1RML1e+s/Eb2WSneyu6+I4PmZnpd6H/XYJwlPv/8N/7b1WMFnM4PdMOAJy/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7s3ixAAAANwAAAAPAAAAAAAAAAAA&#10;AAAAAKECAABkcnMvZG93bnJldi54bWxQSwUGAAAAAAQABAD5AAAAkgMAAAAA&#10;" strokecolor="#4579b8 [3044]">
                      <v:stroke endarrow="open"/>
                    </v:shape>
                  </v:group>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94" o:spid="_x0000_s1063" type="#_x0000_t38" style="position:absolute;left:20116;top:1669;width:19797;height:3737;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3swsQAAADcAAAADwAAAGRycy9kb3ducmV2LnhtbESPT2vCQBTE7wW/w/IKvdVNpbE1ZhNs&#10;i6BHtfb8yL780ezbkN2a+O1dodDjMDO/YdJ8NK24UO8aywpephEI4sLqhisF34f18zsI55E1tpZJ&#10;wZUc5NnkIcVE24F3dNn7SgQIuwQV1N53iZSuqMmgm9qOOHil7Q36IPtK6h6HADetnEXRXBpsOCzU&#10;2NFnTcV5/2sC5fT6cXz7wfPhGJ22euti+1V2Sj09jqslCE+j/w//tTdawWwRw/1MOAIy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vezCxAAAANwAAAAPAAAAAAAAAAAA&#10;AAAAAKECAABkcnMvZG93bnJldi54bWxQSwUGAAAAAAQABAD5AAAAkgMAAAAA&#10;" adj="10800" strokecolor="#4579b8 [3044]" strokeweight="2.25pt">
                    <v:stroke endarrow="open"/>
                  </v:shape>
                  <v:shape id="Curved Connector 295" o:spid="_x0000_s1064" type="#_x0000_t38" style="position:absolute;left:20116;top:1272;width:19793;height:4134;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zus8YAAADcAAAADwAAAGRycy9kb3ducmV2LnhtbESPQWsCMRSE70L/Q3gFL1KzXcrarkaR&#10;gtCWomhLz4/Nc3dx87IkUdP+eiMUPA4z8w0zW0TTiRM531pW8DjOQBBXVrdcK/j+Wj08g/ABWWNn&#10;mRT8kofF/G4ww1LbM2/ptAu1SBD2JSpoQuhLKX3VkEE/tj1x8vbWGQxJulpqh+cEN53Ms6yQBltO&#10;Cw329NpQddgdjYLjhKPLlu96k09GP0/7v491/CyUGt7H5RREoBhu4f/2m1aQvxRwPZOOgJx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ac7rPGAAAA3AAAAA8AAAAAAAAA&#10;AAAAAAAAoQIAAGRycy9kb3ducmV2LnhtbFBLBQYAAAAABAAEAPkAAACUAwAAAAA=&#10;" adj="10800" strokecolor="#4579b8 [3044]">
                    <v:stroke endarrow="open"/>
                  </v:shape>
                </v:group>
                <v:shape id="Text Box 2" o:spid="_x0000_s1065" type="#_x0000_t202" style="position:absolute;left:636;top:4452;width:8109;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ZQqcYA&#10;AADcAAAADwAAAGRycy9kb3ducmV2LnhtbESPW2sCMRSE34X+h3AKvoibrRUvW6OI0GLfrIp9PWzO&#10;XujmZE3Sdfvvm4LQx2FmvmFWm940oiPna8sKnpIUBHFudc2lgvPpdbwA4QOyxsYyKfghD5v1w2CF&#10;mbY3/qDuGEoRIewzVFCF0GZS+rwigz6xLXH0CusMhihdKbXDW4SbRk7SdCYN1hwXKmxpV1H+dfw2&#10;ChbTfffp358Pl3xWNMswmndvV6fU8LHfvoAI1If/8L291womyzn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ZQqcYAAADcAAAADwAAAAAAAAAAAAAAAACYAgAAZHJz&#10;L2Rvd25yZXYueG1sUEsFBgAAAAAEAAQA9QAAAIsDAAAAAA==&#10;">
                  <v:textbox>
                    <w:txbxContent>
                      <w:p w:rsidR="00B1361B" w:rsidRPr="000640D4" w:rsidRDefault="00B1361B" w:rsidP="00B1361B">
                        <w:pPr>
                          <w:jc w:val="center"/>
                          <w:rPr>
                            <w:sz w:val="18"/>
                            <w:szCs w:val="18"/>
                          </w:rPr>
                        </w:pPr>
                        <w:r>
                          <w:rPr>
                            <w:sz w:val="18"/>
                            <w:szCs w:val="18"/>
                          </w:rPr>
                          <w:t>100% RH</w:t>
                        </w:r>
                      </w:p>
                    </w:txbxContent>
                  </v:textbox>
                </v:shape>
                <v:shape id="Text Box 2" o:spid="_x0000_s1066" type="#_x0000_t202" style="position:absolute;left:636;top:14232;width:8109;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nE28IA&#10;AADcAAAADwAAAGRycy9kb3ducmV2LnhtbERPz2vCMBS+D/wfwhO8DE11Q2s1yhA23E2r6PXRPNti&#10;89IlWe3+++Uw2PHj+73e9qYRHTlfW1YwnSQgiAuray4VnE/v4xSED8gaG8uk4Ic8bDeDpzVm2j74&#10;SF0eShFD2GeooAqhzaT0RUUG/cS2xJG7WWcwROhKqR0+Yrhp5CxJ5tJgzbGhwpZ2FRX3/NsoSF/3&#10;3dV/vhwuxfzWLMPzovv4ckqNhv3bCkSgPvyL/9x7rWC2jGv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icTbwgAAANwAAAAPAAAAAAAAAAAAAAAAAJgCAABkcnMvZG93&#10;bnJldi54bWxQSwUGAAAAAAQABAD1AAAAhwMAAAAA&#10;">
                  <v:textbox>
                    <w:txbxContent>
                      <w:p w:rsidR="00B1361B" w:rsidRPr="000640D4" w:rsidRDefault="00B1361B" w:rsidP="00B1361B">
                        <w:pPr>
                          <w:jc w:val="center"/>
                          <w:rPr>
                            <w:sz w:val="18"/>
                            <w:szCs w:val="18"/>
                          </w:rPr>
                        </w:pPr>
                        <w:r>
                          <w:rPr>
                            <w:sz w:val="18"/>
                            <w:szCs w:val="18"/>
                          </w:rPr>
                          <w:t>0% RH</w:t>
                        </w:r>
                      </w:p>
                    </w:txbxContent>
                  </v:textbox>
                </v:shape>
                <v:shape id="Text Box 2" o:spid="_x0000_s1067" type="#_x0000_t202" style="position:absolute;width:9779;height:3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VhQMYA&#10;AADcAAAADwAAAGRycy9kb3ducmV2LnhtbESPW2vCQBSE3wv+h+UIfSl14wVroquUQkXfvJT6esge&#10;k2D2bLq7jem/7wqCj8PMfMMsVp2pRUvOV5YVDAcJCOLc6ooLBV/Hz9cZCB+QNdaWScEfeVgte08L&#10;zLS98p7aQyhEhLDPUEEZQpNJ6fOSDPqBbYijd7bOYIjSFVI7vEa4qeUoSabSYMVxocSGPkrKL4df&#10;o2A22bQnvx3vvvPpuU7Dy1u7/nFKPfe79zmIQF14hO/tjVYwSlO4nYlH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VhQMYAAADcAAAADwAAAAAAAAAAAAAAAACYAgAAZHJz&#10;L2Rvd25yZXYueG1sUEsFBgAAAAAEAAQA9QAAAIsDAAAAAA==&#10;">
                  <v:textbox>
                    <w:txbxContent>
                      <w:p w:rsidR="00B1361B" w:rsidRDefault="00B1361B" w:rsidP="00B1361B">
                        <w:pPr>
                          <w:jc w:val="center"/>
                          <w:rPr>
                            <w:sz w:val="18"/>
                            <w:szCs w:val="18"/>
                          </w:rPr>
                        </w:pPr>
                        <w:r>
                          <w:rPr>
                            <w:sz w:val="18"/>
                            <w:szCs w:val="18"/>
                          </w:rPr>
                          <w:t>Uniform Inlet Velocity</w:t>
                        </w:r>
                      </w:p>
                      <w:p w:rsidR="00B1361B" w:rsidRPr="000640D4" w:rsidRDefault="00B1361B" w:rsidP="00B1361B">
                        <w:pPr>
                          <w:jc w:val="center"/>
                          <w:rPr>
                            <w:sz w:val="18"/>
                            <w:szCs w:val="18"/>
                          </w:rP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99" o:spid="_x0000_s1068" type="#_x0000_t34" style="position:absolute;left:15027;top:4452;width:9542;height:326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f3TMMAAADcAAAADwAAAGRycy9kb3ducmV2LnhtbERPu27CMBTdkfoP1q3EBk5LhUrAIIRa&#10;1AnxWtgu8SVJG1+H2CQhX48HpI5H5z1btKYQNVUut6zgbRiBIE6szjlVcDx8Dz5BOI+ssbBMCu7k&#10;YDF/6c0w1rbhHdV7n4oQwi5GBZn3ZSylSzIy6Ia2JA7cxVYGfYBVKnWFTQg3hXyPorE0mHNoyLCk&#10;VUbJ3/5mFGzduf3qlqvJdf3bfBxPm66W106p/mu7nILw1Pp/8dP9oxWMojA/nA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390zDAAAA3AAAAA8AAAAAAAAAAAAA&#10;AAAAoQIAAGRycy9kb3ducmV2LnhtbFBLBQYAAAAABAAEAPkAAACRAwAAAAA=&#10;" adj="21596" strokecolor="black [3213]">
                  <v:stroke endarrow="open"/>
                </v:shape>
                <v:shape id="Elbow Connector 300" o:spid="_x0000_s1069" type="#_x0000_t34" style="position:absolute;left:15027;top:4373;width:9293;height:5537;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ik+cIAAADcAAAADwAAAGRycy9kb3ducmV2LnhtbESPQWsCMRSE74X+h/AKvdWsFkS2RhGL&#10;pZceXAWvj83rJpi8bJOo6b9vCoUeh5n5hlmui3fiSjHZwAqmkwYEcR+05UHB8bB7WoBIGVmjC0wK&#10;vinBenV/t8RWhxvv6drlQVQIpxYVmJzHVsrUG/KYJmEkrt5niB5zlXGQOuKtwr2Ts6aZS4+W64LB&#10;kbaG+nN38Qo+3FsMp9JdXLH0unWpfNlolHp8KJsXEJlK/g//td+1gudmCr9n6hGQ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rik+cIAAADcAAAADwAAAAAAAAAAAAAA&#10;AAChAgAAZHJzL2Rvd25yZXYueG1sUEsFBgAAAAAEAAQA+QAAAJADAAAAAA==&#10;" adj="21516" strokecolor="black [3213]">
                  <v:stroke endarrow="open"/>
                </v:shape>
                <v:shape id="Elbow Connector 301" o:spid="_x0000_s1070" type="#_x0000_t34" style="position:absolute;left:37530;top:4452;width:9144;height:325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7qusYAAADcAAAADwAAAGRycy9kb3ducmV2LnhtbESPQWvCQBSE7wX/w/IEL0V3jVRsdJUg&#10;SD1IQdsevD2yzySafRuyq6b/3i0UPA4z8w2zWHW2FjdqfeVYw3ikQBDnzlRcaPj+2gxnIHxANlg7&#10;Jg2/5GG17L0sMDXuznu6HUIhIoR9ihrKEJpUSp+XZNGPXEMcvZNrLYYo20KaFu8RbmuZKDWVFiuO&#10;CyU2tC4pvxyuVsPHTzbeTjCrVXPevR9fk6Odfr5pPeh32RxEoC48w//trdEwUQn8nYlHQC4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e6rrGAAAA3AAAAA8AAAAAAAAA&#10;AAAAAAAAoQIAAGRycy9kb3ducmV2LnhtbFBLBQYAAAAABAAEAPkAAACUAwAAAAA=&#10;" adj="21694" strokecolor="black [3213]">
                  <v:stroke endarrow="open"/>
                </v:shape>
                <v:shape id="Elbow Connector 302" o:spid="_x0000_s1071" type="#_x0000_t34" style="position:absolute;left:37848;top:4452;width:8826;height:545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BCDMQAAADcAAAADwAAAGRycy9kb3ducmV2LnhtbESPQWsCMRSE74X+h/CEXopmraXY1Sgi&#10;FgRPaqE9PjbP3cXNyzZ56tZfb4RCj8PMfMNM551r1JlCrD0bGA4yUMSFtzWXBj73H/0xqCjIFhvP&#10;ZOCXIsxnjw9TzK2/8JbOOylVgnDM0UAl0uZax6Iih3HgW+LkHXxwKEmGUtuAlwR3jX7JsjftsOa0&#10;UGFLy4qK4+7kDGzq4fVr/4zv3xipXIUfeW1aMeap1y0moIQ6+Q//tdfWwCgbwf1MOgJ6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oEIMxAAAANwAAAAPAAAAAAAAAAAA&#10;AAAAAKECAABkcnMvZG93bnJldi54bWxQSwUGAAAAAAQABAD5AAAAkgMAAAAA&#10;" adj="21496" strokecolor="black [3213]">
                  <v:stroke endarrow="open"/>
                </v:shape>
                <v:shape id="Elbow Connector 303" o:spid="_x0000_s1072" type="#_x0000_t34" style="position:absolute;left:16499;top:5684;width:9064;height:666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aWwcQAAADcAAAADwAAAGRycy9kb3ducmV2LnhtbESPQWvCQBSE7wX/w/KE3uquaSkSXSUK&#10;QsmtVhRvj+wziWbfhuzWJP++Wyj0OMzMN8xqM9hGPKjztWMN85kCQVw4U3Op4fi1f1mA8AHZYOOY&#10;NIzkYbOePK0wNa7nT3ocQikihH2KGqoQ2lRKX1Rk0c9cSxy9q+sshii7UpoO+wi3jUyUepcWa44L&#10;Fba0q6i4H76thluejckJi+Zyzkenrrfhwrut1s/TIVuCCDSE//Bf+8NoeFVv8HsmHg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5pbBxAAAANwAAAAPAAAAAAAAAAAA&#10;AAAAAKECAABkcnMvZG93bnJldi54bWxQSwUGAAAAAAQABAD5AAAAkgMAAAAA&#10;" adj="-4" strokecolor="black [3213]">
                  <v:stroke endarrow="open"/>
                </v:shape>
                <v:shape id="Elbow Connector 304" o:spid="_x0000_s1073" type="#_x0000_t34" style="position:absolute;left:17651;top:4452;width:6750;height:666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sJP8UAAADcAAAADwAAAGRycy9kb3ducmV2LnhtbESPQWvCQBSE70L/w/IK3upuK9oSXaXV&#10;SnsrRpEeH9lnEsy+F7Jbjf++Wyh4HGbmG2a+7H2jztSFWtjC48iAIi7E1Vxa2O82Dy+gQkR22AiT&#10;hSsFWC7uBnPMnFx4S+c8lipBOGRooYqxzbQORUUew0ha4uQdpfMYk+xK7Tq8JLhv9JMxU+2x5rRQ&#10;YUuriopT/uMtHD+mkn9f9ybHN5H17vnwtX0/WDu8719noCL18Rb+b386C2Mzgb8z6Qjo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6sJP8UAAADcAAAADwAAAAAAAAAA&#10;AAAAAAChAgAAZHJzL2Rvd25yZXYueG1sUEsFBgAAAAAEAAQA+QAAAJMDAAAAAA==&#10;" adj="-151" strokecolor="black [3213]">
                  <v:stroke endarrow="open"/>
                </v:shape>
                <v:shape id="Elbow Connector 305" o:spid="_x0000_s1074" type="#_x0000_t34" style="position:absolute;left:37570;top:4730;width:6784;height:612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ONicIAAADcAAAADwAAAGRycy9kb3ducmV2LnhtbESPQYvCMBSE7wv+h/CEva1pVVSqUUQQ&#10;ehLsevH2aJ5NsXmpTdT67zeCsMdhZr5hVpveNuJBna8dK0hHCQji0umaKwWn3/3PAoQPyBobx6Tg&#10;RR4268HXCjPtnnykRxEqESHsM1RgQmgzKX1pyKIfuZY4ehfXWQxRdpXUHT4j3DZynCQzabHmuGCw&#10;pZ2h8lrcrYLiej4sbtupzMfz3LzstEnPearU97DfLkEE6sN/+NPOtYJJMoP3mXg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KONicIAAADcAAAADwAAAAAAAAAAAAAA&#10;AAChAgAAZHJzL2Rvd25yZXYueG1sUEsFBgAAAAAEAAQA+QAAAJADAAAAAA==&#10;" adj="417" strokecolor="black [3213]">
                  <v:stroke endarrow="open"/>
                </v:shape>
                <v:shape id="Elbow Connector 306" o:spid="_x0000_s1075" type="#_x0000_t34" style="position:absolute;left:36376;top:5924;width:9149;height:604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oeHsIAAADcAAAADwAAAGRycy9kb3ducmV2LnhtbERPTWvCQBC9C/0PyxS8mU1rLSV1lVYQ&#10;VFCs9dDjkB2TtNnZkB1j+u/dg+Dx8b6n897VqqM2VJ4NPCUpKOLc24oLA8fv5egNVBBki7VnMvBP&#10;Aeazh8EUM+sv/EXdQQoVQzhkaKAUaTKtQ16Sw5D4hjhyJ986lAjbQtsWLzHc1fo5TV+1w4pjQ4kN&#10;LUrK/w5nZ+Dz97heTNabffeDu5Ns5YXO4o0ZPvYf76CEermLb+6VNTBO49p4Jh4BPb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foeHsIAAADcAAAADwAAAAAAAAAAAAAA&#10;AAChAgAAZHJzL2Rvd25yZXYueG1sUEsFBgAAAAAEAAQA+QAAAJADAAAAAA==&#10;" adj="469" strokecolor="black [3213]">
                  <v:stroke endarrow="open"/>
                </v:shape>
                <v:shape id="Straight Arrow Connector 308" o:spid="_x0000_s1076" type="#_x0000_t32" style="position:absolute;left:23694;top:5486;width:3380;height:50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SF78EAAADcAAAADwAAAGRycy9kb3ducmV2LnhtbESP3WoCMRCF7wu+QxihdzVbxaJbo4ha&#10;6J315wGmm3ETu5ksSdTt2xuh0MvD+fk4s0XnGnGlEK1nBa+DAgRx5bXlWsHx8PEyARETssbGMyn4&#10;pQiLee9phqX2N97RdZ9qkUc4lqjApNSWUsbKkMM48C1x9k4+OExZhlrqgLc87ho5LIo36dByJhhs&#10;aWWo+tlfXOYu7Xm8DpqrzffZfgWD21ODSj33u+U7iERd+g//tT+1glExhceZfATk/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BIXvwQAAANwAAAAPAAAAAAAAAAAAAAAA&#10;AKECAABkcnMvZG93bnJldi54bWxQSwUGAAAAAAQABAD5AAAAjwMAAAAA&#10;" strokecolor="black [3213]">
                  <v:stroke endarrow="open"/>
                </v:shape>
                <v:shape id="Straight Arrow Connector 309" o:spid="_x0000_s1077" type="#_x0000_t32" style="position:absolute;left:35383;top:5486;width:3424;height:50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iY74AAADcAAAADwAAAGRycy9kb3ducmV2LnhtbERPy4rCMBTdD/gP4QruxlQLo1SjiA+Q&#10;2fnA9aW5tqXNTUlirX9vFoLLw3kv171pREfOV5YVTMYJCOLc6ooLBdfL4XcOwgdkjY1lUvAiD+vV&#10;4GeJmbZPPlF3DoWIIewzVFCG0GZS+rwkg35sW+LI3a0zGCJ0hdQOnzHcNHKaJH/SYMWxocSWtiXl&#10;9flhFFScBp7u0gP972s3K251Z9OrUqNhv1mACNSHr/jjPmoF6STOj2fiEZCrN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52JjvgAAANwAAAAPAAAAAAAAAAAAAAAAAKEC&#10;AABkcnMvZG93bnJldi54bWxQSwUGAAAAAAQABAD5AAAAjAMAAAAA&#10;" strokecolor="black [3213]">
                  <v:stroke endarrow="open"/>
                </v:shape>
                <w10:wrap type="topAndBottom"/>
              </v:group>
            </w:pict>
          </mc:Fallback>
        </mc:AlternateContent>
      </w:r>
      <w:r w:rsidRPr="00E57667">
        <w:rPr>
          <w:rFonts w:asciiTheme="minorHAnsi" w:hAnsiTheme="minorHAnsi"/>
        </w:rPr>
        <w:tab/>
        <w:t xml:space="preserve">Below is a sketch the geometry and boundary conditions used (not to scale). It consists of an upper and lower flow channel with the PM sandwiched in between. In the middle of the channels on the bottom and top walls, respectively, there is a gap for the PM surface to be placed. This arrangement allows the air to pass through the PM. If the pressure across the PM is zero then there is no convective flow through the PM due to symmetry. If a pressure difference is created then a net flow either down or up through the medium will occur. A pressure difference is used to do precisely that. If we let the pressure difference </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top</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bottom</m:t>
            </m:r>
          </m:sub>
        </m:sSub>
      </m:oMath>
      <w:r w:rsidRPr="00E57667">
        <w:rPr>
          <w:rFonts w:asciiTheme="minorHAnsi" w:eastAsiaTheme="minorEastAsia" w:hAnsiTheme="minorHAnsi"/>
        </w:rPr>
        <w:t xml:space="preserve"> where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top</m:t>
            </m:r>
          </m:sub>
        </m:sSub>
      </m:oMath>
      <w:r w:rsidRPr="00E57667">
        <w:rPr>
          <w:rFonts w:asciiTheme="minorHAnsi" w:eastAsiaTheme="minorEastAsia" w:hAnsiTheme="minorHAnsi"/>
        </w:rPr>
        <w:t xml:space="preserve"> and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bottom</m:t>
            </m:r>
          </m:sub>
        </m:sSub>
      </m:oMath>
      <w:r w:rsidRPr="00E57667">
        <w:rPr>
          <w:rFonts w:asciiTheme="minorHAnsi" w:hAnsiTheme="minorHAnsi"/>
        </w:rPr>
        <w:t xml:space="preserve"> are the average pressures along the top and bottom surface of the PM, respectively, then a positive </w:t>
      </w:r>
      <w:r w:rsidRPr="00E57667">
        <w:rPr>
          <w:rFonts w:asciiTheme="minorHAnsi" w:hAnsiTheme="minorHAnsi"/>
        </w:rPr>
        <w:lastRenderedPageBreak/>
        <w:t>pressure difference is a higher pressure on the top and vice versa. This higher pr</w:t>
      </w:r>
      <w:proofErr w:type="spellStart"/>
      <w:r w:rsidRPr="00E57667">
        <w:rPr>
          <w:rFonts w:asciiTheme="minorHAnsi" w:hAnsiTheme="minorHAnsi"/>
        </w:rPr>
        <w:t>essure</w:t>
      </w:r>
      <w:proofErr w:type="spellEnd"/>
      <w:r w:rsidRPr="00E57667">
        <w:rPr>
          <w:rFonts w:asciiTheme="minorHAnsi" w:hAnsiTheme="minorHAnsi"/>
        </w:rPr>
        <w:t xml:space="preserve"> is created by an orifice at the exit of the channel which is regulated by a parameter for the size of the opening. For high pressure on the bottom the same orifice is used at the bottom exit while the top exit is kept fully open. Note that the actual experiments were set up in three dimensions where the channel exits are a surface. Also the orifice geometry is unknown. It is modeled here as a rectangular opening at the exit surface.</w:t>
      </w:r>
    </w:p>
    <w:p w:rsidR="00B1361B" w:rsidRPr="00E57667" w:rsidRDefault="00B1361B" w:rsidP="00B1361B">
      <w:pPr>
        <w:spacing w:line="480" w:lineRule="auto"/>
        <w:ind w:firstLine="720"/>
        <w:jc w:val="both"/>
        <w:rPr>
          <w:rFonts w:asciiTheme="minorHAnsi" w:eastAsiaTheme="minorEastAsia" w:hAnsiTheme="minorHAnsi"/>
        </w:rPr>
      </w:pPr>
      <w:r w:rsidRPr="00E57667">
        <w:rPr>
          <w:rFonts w:asciiTheme="minorHAnsi" w:eastAsiaTheme="minorEastAsia" w:hAnsiTheme="minorHAnsi"/>
        </w:rPr>
        <w:t>All simulations are performed using steady state flow physics. By varying the orifice opening, a parametric study can be performed to change the geometry in order the get a pressure difference. Also, an unstructured mesh was used because of this geometry change.</w:t>
      </w:r>
    </w:p>
    <w:p w:rsidR="00B1361B" w:rsidRPr="00E57667" w:rsidRDefault="00B1361B" w:rsidP="00B1361B">
      <w:pPr>
        <w:jc w:val="both"/>
        <w:rPr>
          <w:rFonts w:asciiTheme="minorHAnsi" w:eastAsiaTheme="minorEastAsia" w:hAnsiTheme="minorHAnsi"/>
          <w:b/>
        </w:rPr>
      </w:pPr>
      <w:r w:rsidRPr="00E57667">
        <w:rPr>
          <w:rFonts w:asciiTheme="minorHAnsi" w:eastAsiaTheme="minorEastAsia" w:hAnsiTheme="minorHAnsi"/>
          <w:b/>
        </w:rPr>
        <w:t>Results</w:t>
      </w:r>
    </w:p>
    <w:p w:rsidR="00B1361B" w:rsidRPr="00E57667" w:rsidRDefault="00B1361B" w:rsidP="00B1361B">
      <w:pPr>
        <w:spacing w:line="480" w:lineRule="auto"/>
        <w:jc w:val="both"/>
        <w:rPr>
          <w:rFonts w:asciiTheme="minorHAnsi" w:eastAsiaTheme="minorEastAsia" w:hAnsiTheme="minorHAnsi"/>
        </w:rPr>
      </w:pPr>
      <w:r w:rsidRPr="00E57667">
        <w:rPr>
          <w:rFonts w:asciiTheme="minorHAnsi" w:eastAsiaTheme="minorEastAsia" w:hAnsiTheme="minorHAnsi"/>
        </w:rPr>
        <w:t xml:space="preserve">Below are the plots for dimensionless velocity magnitude at the inlet and porous medium with pressure below those where the orifice is completely open, that is zero pressure difference.  </w:t>
      </w:r>
    </w:p>
    <w:p w:rsidR="00B1361B" w:rsidRPr="00E57667" w:rsidRDefault="00B1361B" w:rsidP="00B1361B">
      <w:pPr>
        <w:jc w:val="both"/>
        <w:rPr>
          <w:rFonts w:asciiTheme="minorHAnsi" w:hAnsiTheme="minorHAnsi"/>
        </w:rPr>
      </w:pPr>
      <w:r w:rsidRPr="00E57667">
        <w:rPr>
          <w:rFonts w:asciiTheme="minorHAnsi" w:hAnsiTheme="minorHAnsi"/>
          <w:noProof/>
        </w:rPr>
        <w:drawing>
          <wp:inline distT="0" distB="0" distL="0" distR="0" wp14:anchorId="78C89EB7" wp14:editId="437DCC50">
            <wp:extent cx="5943600" cy="216154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ocity b1.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2161540"/>
                    </a:xfrm>
                    <a:prstGeom prst="rect">
                      <a:avLst/>
                    </a:prstGeom>
                  </pic:spPr>
                </pic:pic>
              </a:graphicData>
            </a:graphic>
          </wp:inline>
        </w:drawing>
      </w:r>
    </w:p>
    <w:p w:rsidR="00B1361B" w:rsidRPr="00E57667" w:rsidRDefault="00B1361B" w:rsidP="00B1361B">
      <w:pPr>
        <w:jc w:val="both"/>
        <w:rPr>
          <w:rFonts w:asciiTheme="minorHAnsi" w:hAnsiTheme="minorHAnsi"/>
        </w:rPr>
      </w:pPr>
      <w:r w:rsidRPr="00E57667">
        <w:rPr>
          <w:rFonts w:asciiTheme="minorHAnsi" w:hAnsiTheme="minorHAnsi"/>
          <w:noProof/>
        </w:rPr>
        <w:lastRenderedPageBreak/>
        <w:drawing>
          <wp:inline distT="0" distB="0" distL="0" distR="0" wp14:anchorId="4C14003D" wp14:editId="365A0292">
            <wp:extent cx="5943600" cy="216154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ocity b1 PM.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2161540"/>
                    </a:xfrm>
                    <a:prstGeom prst="rect">
                      <a:avLst/>
                    </a:prstGeom>
                  </pic:spPr>
                </pic:pic>
              </a:graphicData>
            </a:graphic>
          </wp:inline>
        </w:drawing>
      </w:r>
    </w:p>
    <w:p w:rsidR="009A6E0C" w:rsidRPr="00E57667" w:rsidRDefault="00B1361B" w:rsidP="00B1361B">
      <w:pPr>
        <w:jc w:val="both"/>
        <w:rPr>
          <w:rFonts w:asciiTheme="minorHAnsi" w:hAnsiTheme="minorHAnsi"/>
        </w:rPr>
      </w:pPr>
      <w:r w:rsidRPr="00E57667">
        <w:rPr>
          <w:rFonts w:asciiTheme="minorHAnsi" w:hAnsiTheme="minorHAnsi"/>
          <w:noProof/>
        </w:rPr>
        <w:drawing>
          <wp:inline distT="0" distB="0" distL="0" distR="0" wp14:anchorId="36216FC9" wp14:editId="3BCA3634">
            <wp:extent cx="5943600" cy="216154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ure b1.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2161540"/>
                    </a:xfrm>
                    <a:prstGeom prst="rect">
                      <a:avLst/>
                    </a:prstGeom>
                  </pic:spPr>
                </pic:pic>
              </a:graphicData>
            </a:graphic>
          </wp:inline>
        </w:drawing>
      </w:r>
    </w:p>
    <w:p w:rsidR="00B1361B" w:rsidRPr="00E57667" w:rsidRDefault="00B1361B" w:rsidP="00B1361B">
      <w:pPr>
        <w:spacing w:line="480" w:lineRule="auto"/>
        <w:jc w:val="both"/>
        <w:rPr>
          <w:rFonts w:asciiTheme="minorHAnsi" w:hAnsiTheme="minorHAnsi"/>
        </w:rPr>
      </w:pPr>
      <w:r w:rsidRPr="00E57667">
        <w:rPr>
          <w:rFonts w:asciiTheme="minorHAnsi" w:hAnsiTheme="minorHAnsi"/>
        </w:rPr>
        <w:t xml:space="preserve">From the relative humidity plot below one can see that the diffusion of water vapor is present. Even though there is essentially no convective flow normal to the PM water vapor still passes through it. </w:t>
      </w:r>
    </w:p>
    <w:p w:rsidR="00B1361B" w:rsidRPr="00E57667" w:rsidRDefault="00B1361B" w:rsidP="00B1361B">
      <w:pPr>
        <w:jc w:val="both"/>
        <w:rPr>
          <w:rFonts w:asciiTheme="minorHAnsi" w:hAnsiTheme="minorHAnsi"/>
        </w:rPr>
      </w:pPr>
      <w:r w:rsidRPr="00E57667">
        <w:rPr>
          <w:rFonts w:asciiTheme="minorHAnsi" w:hAnsiTheme="minorHAnsi"/>
          <w:noProof/>
        </w:rPr>
        <w:drawing>
          <wp:inline distT="0" distB="0" distL="0" distR="0" wp14:anchorId="578E4DF8" wp14:editId="0951FE36">
            <wp:extent cx="5943600" cy="216154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 b1.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2161540"/>
                    </a:xfrm>
                    <a:prstGeom prst="rect">
                      <a:avLst/>
                    </a:prstGeom>
                  </pic:spPr>
                </pic:pic>
              </a:graphicData>
            </a:graphic>
          </wp:inline>
        </w:drawing>
      </w:r>
    </w:p>
    <w:p w:rsidR="00B1361B" w:rsidRPr="00E57667" w:rsidRDefault="00B1361B" w:rsidP="00B1361B">
      <w:pPr>
        <w:spacing w:line="480" w:lineRule="auto"/>
        <w:jc w:val="both"/>
        <w:rPr>
          <w:rFonts w:asciiTheme="minorHAnsi" w:hAnsiTheme="minorHAnsi"/>
        </w:rPr>
      </w:pPr>
      <w:r w:rsidRPr="00E57667">
        <w:rPr>
          <w:rFonts w:asciiTheme="minorHAnsi" w:hAnsiTheme="minorHAnsi"/>
        </w:rPr>
        <w:lastRenderedPageBreak/>
        <w:t>The plot below shows the total convection, as streamlines, which is the combination of diffusion and advection and just the diffusive flux, shown with the arrows. Since the normal component of the velocity is zero in the PM, convection is dominated by diffusion there.</w:t>
      </w:r>
    </w:p>
    <w:p w:rsidR="00B1361B" w:rsidRDefault="00B1361B" w:rsidP="00B1361B">
      <w:pPr>
        <w:jc w:val="both"/>
        <w:rPr>
          <w:rFonts w:asciiTheme="minorHAnsi" w:hAnsiTheme="minorHAnsi"/>
        </w:rPr>
      </w:pPr>
      <w:r w:rsidRPr="00E57667">
        <w:rPr>
          <w:rFonts w:asciiTheme="minorHAnsi" w:hAnsiTheme="minorHAnsi"/>
          <w:noProof/>
        </w:rPr>
        <w:drawing>
          <wp:inline distT="0" distB="0" distL="0" distR="0" wp14:anchorId="29920C4D" wp14:editId="62EE9FAA">
            <wp:extent cx="5943600" cy="216154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 diff conv.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61540"/>
                    </a:xfrm>
                    <a:prstGeom prst="rect">
                      <a:avLst/>
                    </a:prstGeom>
                  </pic:spPr>
                </pic:pic>
              </a:graphicData>
            </a:graphic>
          </wp:inline>
        </w:drawing>
      </w:r>
    </w:p>
    <w:p w:rsidR="009A6E0C" w:rsidRPr="00E57667" w:rsidRDefault="009A6E0C" w:rsidP="00B1361B">
      <w:pPr>
        <w:jc w:val="both"/>
        <w:rPr>
          <w:rFonts w:asciiTheme="minorHAnsi" w:hAnsiTheme="minorHAnsi"/>
        </w:rPr>
      </w:pPr>
    </w:p>
    <w:p w:rsidR="00B1361B" w:rsidRPr="00E57667" w:rsidRDefault="00B1361B" w:rsidP="00B1361B">
      <w:pPr>
        <w:spacing w:line="480" w:lineRule="auto"/>
        <w:ind w:firstLine="720"/>
        <w:rPr>
          <w:rFonts w:asciiTheme="minorHAnsi" w:hAnsiTheme="minorHAnsi"/>
        </w:rPr>
      </w:pPr>
      <w:r w:rsidRPr="00E57667">
        <w:rPr>
          <w:rFonts w:asciiTheme="minorHAnsi" w:hAnsiTheme="minorHAnsi"/>
          <w:noProof/>
        </w:rPr>
        <w:drawing>
          <wp:anchor distT="0" distB="0" distL="114300" distR="114300" simplePos="0" relativeHeight="251661312" behindDoc="0" locked="0" layoutInCell="1" allowOverlap="1" wp14:anchorId="777037B6" wp14:editId="27164418">
            <wp:simplePos x="0" y="0"/>
            <wp:positionH relativeFrom="column">
              <wp:posOffset>114300</wp:posOffset>
            </wp:positionH>
            <wp:positionV relativeFrom="paragraph">
              <wp:posOffset>1293495</wp:posOffset>
            </wp:positionV>
            <wp:extent cx="6138545" cy="209550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 b01.jpg"/>
                    <pic:cNvPicPr/>
                  </pic:nvPicPr>
                  <pic:blipFill>
                    <a:blip r:embed="rId22">
                      <a:extLst>
                        <a:ext uri="{28A0092B-C50C-407E-A947-70E740481C1C}">
                          <a14:useLocalDpi xmlns:a14="http://schemas.microsoft.com/office/drawing/2010/main" val="0"/>
                        </a:ext>
                      </a:extLst>
                    </a:blip>
                    <a:stretch>
                      <a:fillRect/>
                    </a:stretch>
                  </pic:blipFill>
                  <pic:spPr>
                    <a:xfrm>
                      <a:off x="0" y="0"/>
                      <a:ext cx="6138545" cy="2095500"/>
                    </a:xfrm>
                    <a:prstGeom prst="rect">
                      <a:avLst/>
                    </a:prstGeom>
                  </pic:spPr>
                </pic:pic>
              </a:graphicData>
            </a:graphic>
            <wp14:sizeRelH relativeFrom="margin">
              <wp14:pctWidth>0</wp14:pctWidth>
            </wp14:sizeRelH>
            <wp14:sizeRelV relativeFrom="margin">
              <wp14:pctHeight>0</wp14:pctHeight>
            </wp14:sizeRelV>
          </wp:anchor>
        </w:drawing>
      </w:r>
      <w:r w:rsidRPr="00E57667">
        <w:rPr>
          <w:rFonts w:asciiTheme="minorHAnsi" w:hAnsiTheme="minorHAnsi"/>
        </w:rPr>
        <w:t xml:space="preserve">At the other extreme, when the orifice is small and higher pressures exist in the upper channel, water vapor is </w:t>
      </w:r>
      <w:proofErr w:type="spellStart"/>
      <w:r w:rsidRPr="00E57667">
        <w:rPr>
          <w:rFonts w:asciiTheme="minorHAnsi" w:hAnsiTheme="minorHAnsi"/>
        </w:rPr>
        <w:t>advected</w:t>
      </w:r>
      <w:proofErr w:type="spellEnd"/>
      <w:r w:rsidRPr="00E57667">
        <w:rPr>
          <w:rFonts w:asciiTheme="minorHAnsi" w:hAnsiTheme="minorHAnsi"/>
        </w:rPr>
        <w:t xml:space="preserve"> through the PM along with the diffusion as shown below. The bottom average humidity is higher as expected.  </w:t>
      </w:r>
      <w:r w:rsidRPr="00E57667">
        <w:rPr>
          <w:rFonts w:asciiTheme="minorHAnsi" w:hAnsiTheme="minorHAnsi"/>
          <w:noProof/>
        </w:rPr>
        <w:lastRenderedPageBreak/>
        <w:drawing>
          <wp:inline distT="0" distB="0" distL="0" distR="0" wp14:anchorId="1C3F13AE" wp14:editId="3AE2AE36">
            <wp:extent cx="6258359" cy="1971675"/>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ure b01.jpg"/>
                    <pic:cNvPicPr/>
                  </pic:nvPicPr>
                  <pic:blipFill>
                    <a:blip r:embed="rId23">
                      <a:extLst>
                        <a:ext uri="{28A0092B-C50C-407E-A947-70E740481C1C}">
                          <a14:useLocalDpi xmlns:a14="http://schemas.microsoft.com/office/drawing/2010/main" val="0"/>
                        </a:ext>
                      </a:extLst>
                    </a:blip>
                    <a:stretch>
                      <a:fillRect/>
                    </a:stretch>
                  </pic:blipFill>
                  <pic:spPr>
                    <a:xfrm>
                      <a:off x="0" y="0"/>
                      <a:ext cx="6258359" cy="1971675"/>
                    </a:xfrm>
                    <a:prstGeom prst="rect">
                      <a:avLst/>
                    </a:prstGeom>
                  </pic:spPr>
                </pic:pic>
              </a:graphicData>
            </a:graphic>
          </wp:inline>
        </w:drawing>
      </w:r>
    </w:p>
    <w:p w:rsidR="00B1361B" w:rsidRPr="00E57667" w:rsidRDefault="00B1361B" w:rsidP="00B1361B">
      <w:pPr>
        <w:spacing w:line="480" w:lineRule="auto"/>
        <w:jc w:val="both"/>
        <w:rPr>
          <w:rFonts w:asciiTheme="minorHAnsi" w:hAnsiTheme="minorHAnsi"/>
          <w:noProof/>
        </w:rPr>
      </w:pPr>
      <w:r w:rsidRPr="00E57667">
        <w:rPr>
          <w:rFonts w:asciiTheme="minorHAnsi" w:hAnsiTheme="minorHAnsi"/>
          <w:noProof/>
        </w:rPr>
        <w:t>To see the velocity increase in the PM and changes in velocity in the channels, velocity at the center of the PM is plotted with each change in the orifice and velocity profiles are given at mid-length. The x-axis is the orifice parameter where a small value corresponds to a small orifice.</w:t>
      </w:r>
    </w:p>
    <w:p w:rsidR="00B1361B" w:rsidRPr="00E57667" w:rsidRDefault="00B1361B" w:rsidP="00B1361B">
      <w:pPr>
        <w:jc w:val="both"/>
        <w:rPr>
          <w:rFonts w:asciiTheme="minorHAnsi" w:hAnsiTheme="minorHAnsi"/>
          <w:noProof/>
        </w:rPr>
      </w:pPr>
      <w:r w:rsidRPr="00E57667">
        <w:rPr>
          <w:rFonts w:asciiTheme="minorHAnsi" w:hAnsiTheme="minorHAnsi"/>
          <w:noProof/>
        </w:rPr>
        <w:drawing>
          <wp:inline distT="0" distB="0" distL="0" distR="0" wp14:anchorId="254229B5" wp14:editId="7646C14B">
            <wp:extent cx="5946944" cy="1749287"/>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ocity at center.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1748303"/>
                    </a:xfrm>
                    <a:prstGeom prst="rect">
                      <a:avLst/>
                    </a:prstGeom>
                  </pic:spPr>
                </pic:pic>
              </a:graphicData>
            </a:graphic>
          </wp:inline>
        </w:drawing>
      </w:r>
    </w:p>
    <w:p w:rsidR="00B1361B" w:rsidRPr="00E57667" w:rsidRDefault="00B1361B" w:rsidP="00B1361B">
      <w:pPr>
        <w:jc w:val="center"/>
        <w:rPr>
          <w:rFonts w:asciiTheme="minorHAnsi" w:hAnsiTheme="minorHAnsi"/>
          <w:noProof/>
        </w:rPr>
      </w:pPr>
      <w:r w:rsidRPr="00E57667">
        <w:rPr>
          <w:rFonts w:asciiTheme="minorHAnsi" w:hAnsiTheme="minorHAnsi"/>
          <w:noProof/>
        </w:rPr>
        <w:lastRenderedPageBreak/>
        <w:drawing>
          <wp:inline distT="0" distB="0" distL="0" distR="0" wp14:anchorId="13725176" wp14:editId="23ABCF0C">
            <wp:extent cx="5006546" cy="4286250"/>
            <wp:effectExtent l="0" t="0" r="381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 profiles.jpg"/>
                    <pic:cNvPicPr/>
                  </pic:nvPicPr>
                  <pic:blipFill>
                    <a:blip r:embed="rId25">
                      <a:extLst>
                        <a:ext uri="{28A0092B-C50C-407E-A947-70E740481C1C}">
                          <a14:useLocalDpi xmlns:a14="http://schemas.microsoft.com/office/drawing/2010/main" val="0"/>
                        </a:ext>
                      </a:extLst>
                    </a:blip>
                    <a:stretch>
                      <a:fillRect/>
                    </a:stretch>
                  </pic:blipFill>
                  <pic:spPr>
                    <a:xfrm>
                      <a:off x="0" y="0"/>
                      <a:ext cx="5010150" cy="4289335"/>
                    </a:xfrm>
                    <a:prstGeom prst="rect">
                      <a:avLst/>
                    </a:prstGeom>
                  </pic:spPr>
                </pic:pic>
              </a:graphicData>
            </a:graphic>
          </wp:inline>
        </w:drawing>
      </w:r>
    </w:p>
    <w:p w:rsidR="00B1361B" w:rsidRPr="00E57667" w:rsidRDefault="00B1361B" w:rsidP="00B1361B">
      <w:pPr>
        <w:spacing w:line="480" w:lineRule="auto"/>
        <w:jc w:val="both"/>
        <w:rPr>
          <w:rFonts w:asciiTheme="minorHAnsi" w:hAnsiTheme="minorHAnsi"/>
        </w:rPr>
      </w:pPr>
      <w:r w:rsidRPr="00E57667">
        <w:rPr>
          <w:rFonts w:asciiTheme="minorHAnsi" w:hAnsiTheme="minorHAnsi"/>
        </w:rPr>
        <w:t xml:space="preserve">The data of humidity at the bottom exit versus pressure difference across the PM from the simulation compares well with that of Gibson &amp; </w:t>
      </w:r>
      <w:proofErr w:type="spellStart"/>
      <w:r w:rsidRPr="00E57667">
        <w:rPr>
          <w:rFonts w:asciiTheme="minorHAnsi" w:hAnsiTheme="minorHAnsi"/>
        </w:rPr>
        <w:t>Charmchi</w:t>
      </w:r>
      <w:proofErr w:type="spellEnd"/>
      <w:r w:rsidRPr="00E57667">
        <w:rPr>
          <w:rFonts w:asciiTheme="minorHAnsi" w:hAnsiTheme="minorHAnsi"/>
        </w:rPr>
        <w:t xml:space="preserve"> 1997. The results are very similar for zero pressure difference with deviations as the pressure increases. </w:t>
      </w:r>
    </w:p>
    <w:p w:rsidR="00B1361B" w:rsidRPr="00E57667" w:rsidRDefault="00B1361B" w:rsidP="00B1361B">
      <w:pPr>
        <w:jc w:val="both"/>
        <w:rPr>
          <w:rFonts w:asciiTheme="minorHAnsi" w:hAnsiTheme="minorHAnsi"/>
        </w:rPr>
      </w:pPr>
      <w:r w:rsidRPr="00E57667">
        <w:rPr>
          <w:rFonts w:asciiTheme="minorHAnsi" w:hAnsiTheme="minorHAnsi"/>
          <w:noProof/>
        </w:rPr>
        <w:lastRenderedPageBreak/>
        <w:drawing>
          <wp:inline distT="0" distB="0" distL="0" distR="0" wp14:anchorId="1132B529" wp14:editId="615CA967">
            <wp:extent cx="5943600" cy="4476307"/>
            <wp:effectExtent l="0" t="0" r="19050" b="19685"/>
            <wp:docPr id="328" name="Chart 3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1361B" w:rsidRPr="00E57667" w:rsidRDefault="00B1361B" w:rsidP="00B1361B">
      <w:pPr>
        <w:jc w:val="both"/>
        <w:rPr>
          <w:rFonts w:asciiTheme="minorHAnsi" w:hAnsiTheme="minorHAnsi"/>
          <w:b/>
        </w:rPr>
      </w:pPr>
    </w:p>
    <w:p w:rsidR="00B1361B" w:rsidRPr="00E57667" w:rsidRDefault="00B1361B" w:rsidP="00B1361B">
      <w:pPr>
        <w:jc w:val="both"/>
        <w:rPr>
          <w:rFonts w:asciiTheme="minorHAnsi" w:hAnsiTheme="minorHAnsi"/>
          <w:b/>
        </w:rPr>
      </w:pPr>
    </w:p>
    <w:p w:rsidR="00B1361B" w:rsidRPr="00E57667" w:rsidRDefault="00B1361B" w:rsidP="00B1361B">
      <w:pPr>
        <w:jc w:val="both"/>
        <w:rPr>
          <w:rFonts w:asciiTheme="minorHAnsi" w:hAnsiTheme="minorHAnsi"/>
          <w:b/>
        </w:rPr>
      </w:pPr>
    </w:p>
    <w:p w:rsidR="00B1361B" w:rsidRPr="00E57667" w:rsidRDefault="00B1361B" w:rsidP="00B1361B">
      <w:pPr>
        <w:jc w:val="both"/>
        <w:rPr>
          <w:rFonts w:asciiTheme="minorHAnsi" w:hAnsiTheme="minorHAnsi"/>
          <w:b/>
        </w:rPr>
      </w:pPr>
    </w:p>
    <w:p w:rsidR="00B1361B" w:rsidRPr="00E57667" w:rsidRDefault="00B1361B" w:rsidP="00B1361B">
      <w:pPr>
        <w:jc w:val="both"/>
        <w:rPr>
          <w:rFonts w:asciiTheme="minorHAnsi" w:hAnsiTheme="minorHAnsi"/>
          <w:b/>
        </w:rPr>
      </w:pPr>
    </w:p>
    <w:p w:rsidR="00B1361B" w:rsidRPr="00E57667" w:rsidRDefault="00B1361B" w:rsidP="00B1361B">
      <w:pPr>
        <w:jc w:val="both"/>
        <w:rPr>
          <w:rFonts w:asciiTheme="minorHAnsi" w:hAnsiTheme="minorHAnsi"/>
          <w:b/>
        </w:rPr>
      </w:pPr>
    </w:p>
    <w:p w:rsidR="00B1361B" w:rsidRPr="00E57667" w:rsidRDefault="00B1361B" w:rsidP="00B1361B">
      <w:pPr>
        <w:jc w:val="both"/>
        <w:rPr>
          <w:rFonts w:asciiTheme="minorHAnsi" w:hAnsiTheme="minorHAnsi"/>
          <w:b/>
        </w:rPr>
      </w:pPr>
    </w:p>
    <w:p w:rsidR="00B1361B" w:rsidRPr="00E57667" w:rsidRDefault="00B1361B" w:rsidP="009A6E0C">
      <w:pPr>
        <w:pStyle w:val="Heading2"/>
      </w:pPr>
      <w:bookmarkStart w:id="17" w:name="_Toc370382413"/>
      <w:r w:rsidRPr="00E57667">
        <w:t xml:space="preserve">Cylinder in </w:t>
      </w:r>
      <w:proofErr w:type="spellStart"/>
      <w:r w:rsidRPr="00E57667">
        <w:t>Crossflow</w:t>
      </w:r>
      <w:bookmarkEnd w:id="17"/>
      <w:proofErr w:type="spellEnd"/>
    </w:p>
    <w:p w:rsidR="00B1361B" w:rsidRPr="00E57667" w:rsidRDefault="00B1361B" w:rsidP="00B1361B">
      <w:pPr>
        <w:spacing w:line="480" w:lineRule="auto"/>
        <w:ind w:firstLine="720"/>
        <w:jc w:val="both"/>
        <w:rPr>
          <w:rFonts w:asciiTheme="minorHAnsi" w:eastAsiaTheme="minorEastAsia" w:hAnsiTheme="minorHAnsi"/>
        </w:rPr>
      </w:pPr>
      <w:r w:rsidRPr="00E57667">
        <w:rPr>
          <w:rFonts w:asciiTheme="minorHAnsi" w:eastAsiaTheme="minorEastAsia" w:hAnsiTheme="minorHAnsi"/>
        </w:rPr>
        <w:t xml:space="preserve">In order to see if such a formulation gives accurate time dependent solutions, flow over a cylinder is modeled. Lift coefficient and pressure coefficient is found for both the equation-based model and COMSOL’s laminar physics. Both are solved with </w:t>
      </w:r>
      <w:r w:rsidRPr="00E57667">
        <w:rPr>
          <w:rFonts w:asciiTheme="minorHAnsi" w:eastAsiaTheme="minorEastAsia" w:hAnsiTheme="minorHAnsi"/>
        </w:rPr>
        <w:lastRenderedPageBreak/>
        <w:t xml:space="preserve">the same mesh, element discretization, time-dependent solver, and no numerical stabilization. </w:t>
      </w:r>
    </w:p>
    <w:p w:rsidR="00B1361B" w:rsidRPr="00E57667" w:rsidRDefault="00B1361B" w:rsidP="00B1361B">
      <w:pPr>
        <w:jc w:val="both"/>
        <w:rPr>
          <w:rFonts w:asciiTheme="minorHAnsi" w:eastAsiaTheme="minorEastAsia" w:hAnsiTheme="minorHAnsi"/>
        </w:rPr>
      </w:pPr>
      <w:r w:rsidRPr="00E57667">
        <w:rPr>
          <w:rFonts w:asciiTheme="minorHAnsi" w:eastAsiaTheme="minorEastAsia" w:hAnsiTheme="minorHAnsi"/>
          <w:i/>
        </w:rPr>
        <w:t xml:space="preserve">Inlet Condition: </w:t>
      </w:r>
      <w:r w:rsidRPr="00E57667">
        <w:rPr>
          <w:rFonts w:asciiTheme="minorHAnsi" w:eastAsiaTheme="minorEastAsia" w:hAnsiTheme="minorHAnsi"/>
        </w:rPr>
        <w:t xml:space="preserve">laminar parabolic velocity profile with mean velocity of 0.3 [m/s], </w:t>
      </w:r>
      <w:proofErr w:type="spellStart"/>
      <w:r w:rsidRPr="00E57667">
        <w:rPr>
          <w:rFonts w:asciiTheme="minorHAnsi" w:eastAsiaTheme="minorEastAsia" w:hAnsiTheme="minorHAnsi"/>
        </w:rPr>
        <w:t>Re_D</w:t>
      </w:r>
      <w:proofErr w:type="spellEnd"/>
      <w:r w:rsidRPr="00E57667">
        <w:rPr>
          <w:rFonts w:asciiTheme="minorHAnsi" w:eastAsiaTheme="minorEastAsia" w:hAnsiTheme="minorHAnsi"/>
        </w:rPr>
        <w:t xml:space="preserve"> = 120</w:t>
      </w:r>
    </w:p>
    <w:p w:rsidR="00B1361B" w:rsidRPr="00E57667" w:rsidRDefault="00B1361B" w:rsidP="00B1361B">
      <w:pPr>
        <w:jc w:val="both"/>
        <w:rPr>
          <w:rFonts w:asciiTheme="minorHAnsi" w:eastAsiaTheme="minorEastAsia" w:hAnsiTheme="minorHAnsi"/>
        </w:rPr>
      </w:pPr>
      <w:r w:rsidRPr="00E57667">
        <w:rPr>
          <w:rFonts w:asciiTheme="minorHAnsi" w:eastAsiaTheme="minorEastAsia" w:hAnsiTheme="minorHAnsi"/>
          <w:i/>
        </w:rPr>
        <w:t>Outlet Condition:</w:t>
      </w:r>
      <w:r w:rsidRPr="00E57667">
        <w:rPr>
          <w:rFonts w:asciiTheme="minorHAnsi" w:eastAsiaTheme="minorEastAsia" w:hAnsiTheme="minorHAnsi"/>
        </w:rPr>
        <w:t xml:space="preserve"> no viscous stress, zero pressure</w:t>
      </w:r>
    </w:p>
    <w:p w:rsidR="00B1361B" w:rsidRPr="00E57667" w:rsidRDefault="00B1361B" w:rsidP="00B1361B">
      <w:pPr>
        <w:jc w:val="both"/>
        <w:rPr>
          <w:rFonts w:asciiTheme="minorHAnsi" w:eastAsiaTheme="minorEastAsia" w:hAnsiTheme="minorHAnsi"/>
        </w:rPr>
      </w:pPr>
      <w:r w:rsidRPr="00E57667">
        <w:rPr>
          <w:rFonts w:asciiTheme="minorHAnsi" w:eastAsiaTheme="minorEastAsia" w:hAnsiTheme="minorHAnsi"/>
          <w:i/>
        </w:rPr>
        <w:t xml:space="preserve">Initial Condition: </w:t>
      </w:r>
      <w:r w:rsidRPr="00E57667">
        <w:rPr>
          <w:rFonts w:asciiTheme="minorHAnsi" w:eastAsiaTheme="minorEastAsia" w:hAnsiTheme="minorHAnsi"/>
        </w:rPr>
        <w:t>Zero velocity everywhere</w:t>
      </w:r>
    </w:p>
    <w:p w:rsidR="00B1361B" w:rsidRPr="00E57667" w:rsidRDefault="00B1361B" w:rsidP="00B1361B">
      <w:pPr>
        <w:spacing w:line="480" w:lineRule="auto"/>
        <w:jc w:val="both"/>
        <w:rPr>
          <w:rFonts w:asciiTheme="minorHAnsi" w:eastAsiaTheme="minorEastAsia" w:hAnsiTheme="minorHAnsi"/>
        </w:rPr>
      </w:pPr>
      <w:r w:rsidRPr="00E57667">
        <w:rPr>
          <w:rFonts w:asciiTheme="minorHAnsi" w:eastAsiaTheme="minorEastAsia" w:hAnsiTheme="minorHAnsi"/>
          <w:i/>
        </w:rPr>
        <w:t xml:space="preserve">Time Dependent Solver: </w:t>
      </w:r>
      <w:r w:rsidRPr="00E57667">
        <w:rPr>
          <w:rFonts w:asciiTheme="minorHAnsi" w:eastAsiaTheme="minorEastAsia" w:hAnsiTheme="minorHAnsi"/>
        </w:rPr>
        <w:t>BDF with maximum order 2 (for shorter solution time), minimum order of 1. Strict time stepping with maximum time step of 0.1s (the maximum time step was never achieved)</w:t>
      </w:r>
    </w:p>
    <w:p w:rsidR="00B1361B" w:rsidRPr="00E57667" w:rsidRDefault="00B1361B" w:rsidP="00B1361B">
      <w:pPr>
        <w:spacing w:line="480" w:lineRule="auto"/>
        <w:jc w:val="both"/>
        <w:rPr>
          <w:rFonts w:asciiTheme="minorHAnsi" w:eastAsiaTheme="minorEastAsia" w:hAnsiTheme="minorHAnsi"/>
        </w:rPr>
      </w:pPr>
      <w:r w:rsidRPr="00E57667">
        <w:rPr>
          <w:rFonts w:asciiTheme="minorHAnsi" w:eastAsiaTheme="minorEastAsia" w:hAnsiTheme="minorHAnsi"/>
        </w:rPr>
        <w:t>Results: The lift coefficient at the start is out of phase and the PDE (equation-based) has higher amplitude.</w:t>
      </w:r>
    </w:p>
    <w:p w:rsidR="00B1361B" w:rsidRPr="00E57667" w:rsidRDefault="00B1361B" w:rsidP="00B1361B">
      <w:pPr>
        <w:jc w:val="center"/>
        <w:rPr>
          <w:rFonts w:asciiTheme="minorHAnsi" w:eastAsiaTheme="minorEastAsia" w:hAnsiTheme="minorHAnsi"/>
        </w:rPr>
      </w:pPr>
      <w:r w:rsidRPr="00E57667">
        <w:rPr>
          <w:rFonts w:asciiTheme="minorHAnsi" w:eastAsiaTheme="minorEastAsia" w:hAnsiTheme="minorHAnsi"/>
          <w:noProof/>
        </w:rPr>
        <w:drawing>
          <wp:inline distT="0" distB="0" distL="0" distR="0" wp14:anchorId="3ADBC782" wp14:editId="1C81A011">
            <wp:extent cx="5486400" cy="3726611"/>
            <wp:effectExtent l="0" t="0" r="0" b="762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t Coeff starting.jpg"/>
                    <pic:cNvPicPr/>
                  </pic:nvPicPr>
                  <pic:blipFill>
                    <a:blip r:embed="rId27">
                      <a:extLst>
                        <a:ext uri="{28A0092B-C50C-407E-A947-70E740481C1C}">
                          <a14:useLocalDpi xmlns:a14="http://schemas.microsoft.com/office/drawing/2010/main" val="0"/>
                        </a:ext>
                      </a:extLst>
                    </a:blip>
                    <a:stretch>
                      <a:fillRect/>
                    </a:stretch>
                  </pic:blipFill>
                  <pic:spPr>
                    <a:xfrm>
                      <a:off x="0" y="0"/>
                      <a:ext cx="5486400" cy="3726611"/>
                    </a:xfrm>
                    <a:prstGeom prst="rect">
                      <a:avLst/>
                    </a:prstGeom>
                  </pic:spPr>
                </pic:pic>
              </a:graphicData>
            </a:graphic>
          </wp:inline>
        </w:drawing>
      </w:r>
    </w:p>
    <w:p w:rsidR="00B1361B" w:rsidRPr="00E57667" w:rsidRDefault="00B1361B" w:rsidP="00B1361B">
      <w:pPr>
        <w:spacing w:line="480" w:lineRule="auto"/>
        <w:jc w:val="both"/>
        <w:rPr>
          <w:rFonts w:asciiTheme="minorHAnsi" w:eastAsiaTheme="minorEastAsia" w:hAnsiTheme="minorHAnsi"/>
          <w:noProof/>
        </w:rPr>
      </w:pPr>
      <w:r w:rsidRPr="00E57667">
        <w:rPr>
          <w:rFonts w:asciiTheme="minorHAnsi" w:eastAsiaTheme="minorEastAsia" w:hAnsiTheme="minorHAnsi"/>
          <w:noProof/>
        </w:rPr>
        <w:t>When the oscillation amplitude becomes constant we can see that the two solutions are out of phase but of the same amplitude, as show below.</w:t>
      </w:r>
    </w:p>
    <w:p w:rsidR="00B1361B" w:rsidRPr="00E57667" w:rsidRDefault="00B1361B" w:rsidP="00B1361B">
      <w:pPr>
        <w:jc w:val="center"/>
        <w:rPr>
          <w:rFonts w:asciiTheme="minorHAnsi" w:eastAsiaTheme="minorEastAsia" w:hAnsiTheme="minorHAnsi"/>
        </w:rPr>
      </w:pPr>
      <w:r w:rsidRPr="00E57667">
        <w:rPr>
          <w:rFonts w:asciiTheme="minorHAnsi" w:eastAsiaTheme="minorEastAsia" w:hAnsiTheme="minorHAnsi"/>
          <w:noProof/>
        </w:rPr>
        <w:lastRenderedPageBreak/>
        <w:drawing>
          <wp:inline distT="0" distB="0" distL="0" distR="0" wp14:anchorId="33E67DD9" wp14:editId="2C76C739">
            <wp:extent cx="4143375" cy="3030859"/>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t Coeff 3second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45800" cy="3032633"/>
                    </a:xfrm>
                    <a:prstGeom prst="rect">
                      <a:avLst/>
                    </a:prstGeom>
                  </pic:spPr>
                </pic:pic>
              </a:graphicData>
            </a:graphic>
          </wp:inline>
        </w:drawing>
      </w:r>
    </w:p>
    <w:p w:rsidR="00B1361B" w:rsidRPr="00E57667" w:rsidRDefault="00B1361B" w:rsidP="00B1361B">
      <w:pPr>
        <w:jc w:val="both"/>
        <w:rPr>
          <w:rFonts w:asciiTheme="minorHAnsi" w:eastAsiaTheme="minorEastAsia" w:hAnsiTheme="minorHAnsi"/>
        </w:rPr>
      </w:pPr>
      <w:r w:rsidRPr="00E57667">
        <w:rPr>
          <w:rFonts w:asciiTheme="minorHAnsi" w:eastAsiaTheme="minorEastAsia" w:hAnsiTheme="minorHAnsi"/>
        </w:rPr>
        <w:t>Pressure coefficient at 3 seconds is shown below.</w:t>
      </w:r>
    </w:p>
    <w:p w:rsidR="00B1361B" w:rsidRPr="00E57667" w:rsidRDefault="00B1361B" w:rsidP="00B1361B">
      <w:pPr>
        <w:jc w:val="center"/>
        <w:rPr>
          <w:rFonts w:asciiTheme="minorHAnsi" w:eastAsiaTheme="minorEastAsia" w:hAnsiTheme="minorHAnsi"/>
        </w:rPr>
      </w:pPr>
      <w:r w:rsidRPr="00E57667">
        <w:rPr>
          <w:rFonts w:asciiTheme="minorHAnsi" w:eastAsiaTheme="minorEastAsia" w:hAnsiTheme="minorHAnsi"/>
          <w:noProof/>
        </w:rPr>
        <w:drawing>
          <wp:inline distT="0" distB="0" distL="0" distR="0" wp14:anchorId="63C5A3EE" wp14:editId="302ED394">
            <wp:extent cx="5060905" cy="3812875"/>
            <wp:effectExtent l="0" t="0" r="6985"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 3 seconds.jpg"/>
                    <pic:cNvPicPr/>
                  </pic:nvPicPr>
                  <pic:blipFill>
                    <a:blip r:embed="rId29">
                      <a:extLst>
                        <a:ext uri="{28A0092B-C50C-407E-A947-70E740481C1C}">
                          <a14:useLocalDpi xmlns:a14="http://schemas.microsoft.com/office/drawing/2010/main" val="0"/>
                        </a:ext>
                      </a:extLst>
                    </a:blip>
                    <a:stretch>
                      <a:fillRect/>
                    </a:stretch>
                  </pic:blipFill>
                  <pic:spPr>
                    <a:xfrm>
                      <a:off x="0" y="0"/>
                      <a:ext cx="5060905" cy="3812875"/>
                    </a:xfrm>
                    <a:prstGeom prst="rect">
                      <a:avLst/>
                    </a:prstGeom>
                  </pic:spPr>
                </pic:pic>
              </a:graphicData>
            </a:graphic>
          </wp:inline>
        </w:drawing>
      </w:r>
    </w:p>
    <w:p w:rsidR="00B1361B" w:rsidRPr="00E57667" w:rsidRDefault="00B1361B" w:rsidP="00B1361B">
      <w:pPr>
        <w:jc w:val="both"/>
        <w:rPr>
          <w:rFonts w:asciiTheme="minorHAnsi" w:eastAsiaTheme="minorEastAsia" w:hAnsiTheme="minorHAnsi"/>
        </w:rPr>
      </w:pPr>
      <w:r w:rsidRPr="00E57667">
        <w:rPr>
          <w:rFonts w:asciiTheme="minorHAnsi" w:eastAsiaTheme="minorEastAsia" w:hAnsiTheme="minorHAnsi"/>
        </w:rPr>
        <w:t>By setting the PDE solution back by 0.01s the two plots are very similar.</w:t>
      </w:r>
    </w:p>
    <w:p w:rsidR="00B1361B" w:rsidRPr="00E57667" w:rsidRDefault="00B1361B" w:rsidP="00B1361B">
      <w:pPr>
        <w:jc w:val="center"/>
        <w:rPr>
          <w:rFonts w:asciiTheme="minorHAnsi" w:eastAsiaTheme="minorEastAsia" w:hAnsiTheme="minorHAnsi"/>
        </w:rPr>
      </w:pPr>
      <w:r w:rsidRPr="00E57667">
        <w:rPr>
          <w:rFonts w:asciiTheme="minorHAnsi" w:eastAsiaTheme="minorEastAsia" w:hAnsiTheme="minorHAnsi"/>
          <w:noProof/>
        </w:rPr>
        <w:lastRenderedPageBreak/>
        <w:drawing>
          <wp:inline distT="0" distB="0" distL="0" distR="0" wp14:anchorId="0F77A0BF" wp14:editId="7B5E79E7">
            <wp:extent cx="4641011" cy="4641011"/>
            <wp:effectExtent l="0" t="0" r="762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 3  299 seconds.jpg"/>
                    <pic:cNvPicPr/>
                  </pic:nvPicPr>
                  <pic:blipFill>
                    <a:blip r:embed="rId30">
                      <a:extLst>
                        <a:ext uri="{28A0092B-C50C-407E-A947-70E740481C1C}">
                          <a14:useLocalDpi xmlns:a14="http://schemas.microsoft.com/office/drawing/2010/main" val="0"/>
                        </a:ext>
                      </a:extLst>
                    </a:blip>
                    <a:stretch>
                      <a:fillRect/>
                    </a:stretch>
                  </pic:blipFill>
                  <pic:spPr>
                    <a:xfrm>
                      <a:off x="0" y="0"/>
                      <a:ext cx="4641011" cy="4641011"/>
                    </a:xfrm>
                    <a:prstGeom prst="rect">
                      <a:avLst/>
                    </a:prstGeom>
                  </pic:spPr>
                </pic:pic>
              </a:graphicData>
            </a:graphic>
          </wp:inline>
        </w:drawing>
      </w:r>
    </w:p>
    <w:p w:rsidR="00B1361B" w:rsidRPr="00E57667" w:rsidRDefault="00B1361B" w:rsidP="00B1361B">
      <w:pPr>
        <w:jc w:val="both"/>
        <w:rPr>
          <w:rFonts w:asciiTheme="minorHAnsi" w:hAnsiTheme="minorHAnsi"/>
          <w:b/>
        </w:rPr>
      </w:pPr>
    </w:p>
    <w:p w:rsidR="00B1361B" w:rsidRPr="00E57667" w:rsidRDefault="00B1361B" w:rsidP="009A6E0C">
      <w:pPr>
        <w:pStyle w:val="Heading2"/>
      </w:pPr>
      <w:bookmarkStart w:id="18" w:name="_Toc370382414"/>
      <w:r w:rsidRPr="00E57667">
        <w:t>Vapor Absorption</w:t>
      </w:r>
      <w:bookmarkEnd w:id="18"/>
    </w:p>
    <w:p w:rsidR="00B1361B" w:rsidRPr="00E57667" w:rsidRDefault="00B1361B" w:rsidP="00B1361B">
      <w:pPr>
        <w:spacing w:line="480" w:lineRule="auto"/>
        <w:ind w:firstLine="720"/>
        <w:jc w:val="both"/>
        <w:rPr>
          <w:rFonts w:asciiTheme="minorHAnsi" w:hAnsiTheme="minorHAnsi"/>
        </w:rPr>
      </w:pPr>
      <w:r w:rsidRPr="00E57667">
        <w:rPr>
          <w:rFonts w:asciiTheme="minorHAnsi" w:hAnsiTheme="minorHAnsi"/>
        </w:rPr>
        <w:t xml:space="preserve">Since a time accurate solution can be obtained the following time dependent test case is used to see if all the physics are working correctly. Comparison is made with Gibson &amp; </w:t>
      </w:r>
      <w:proofErr w:type="spellStart"/>
      <w:r w:rsidRPr="00E57667">
        <w:rPr>
          <w:rFonts w:asciiTheme="minorHAnsi" w:hAnsiTheme="minorHAnsi"/>
        </w:rPr>
        <w:t>Charmchi</w:t>
      </w:r>
      <w:proofErr w:type="spellEnd"/>
      <w:r w:rsidRPr="00E57667">
        <w:rPr>
          <w:rFonts w:asciiTheme="minorHAnsi" w:hAnsiTheme="minorHAnsi"/>
        </w:rPr>
        <w:t xml:space="preserve"> 1997 (same as the first test case) where the temperature in the PM will be the focus. A dry specimen will be suddenly subject to a one hundred percent humidity air flow. As the moist air comes in contact with the material it will be absorbed and energy will be released resulting in a temperature increase. As the mass flow into </w:t>
      </w:r>
      <w:r w:rsidRPr="00E57667">
        <w:rPr>
          <w:rFonts w:asciiTheme="minorHAnsi" w:hAnsiTheme="minorHAnsi"/>
        </w:rPr>
        <w:lastRenderedPageBreak/>
        <w:t>the fabric decreases and since convective heat transfer is present, the temperature will decrease to the ambient temperature. Conditions for the simulation are given below.</w:t>
      </w:r>
    </w:p>
    <w:p w:rsidR="00B1361B" w:rsidRPr="00E57667" w:rsidRDefault="00B1361B" w:rsidP="009A6E0C">
      <w:pPr>
        <w:spacing w:line="480" w:lineRule="auto"/>
        <w:jc w:val="both"/>
        <w:rPr>
          <w:rFonts w:asciiTheme="minorHAnsi" w:hAnsiTheme="minorHAnsi"/>
        </w:rPr>
      </w:pPr>
      <w:r w:rsidRPr="00E57667">
        <w:rPr>
          <w:rFonts w:asciiTheme="minorHAnsi" w:hAnsiTheme="minorHAnsi"/>
          <w:i/>
        </w:rPr>
        <w:t xml:space="preserve">Initial Temperature:  </w:t>
      </w:r>
      <w:r w:rsidRPr="00E57667">
        <w:rPr>
          <w:rFonts w:asciiTheme="minorHAnsi" w:hAnsiTheme="minorHAnsi"/>
        </w:rPr>
        <w:t>293K everywhere</w:t>
      </w:r>
    </w:p>
    <w:p w:rsidR="00B1361B" w:rsidRPr="00E57667" w:rsidRDefault="00B1361B" w:rsidP="009A6E0C">
      <w:pPr>
        <w:spacing w:line="480" w:lineRule="auto"/>
        <w:jc w:val="both"/>
        <w:rPr>
          <w:rFonts w:asciiTheme="minorHAnsi" w:hAnsiTheme="minorHAnsi"/>
        </w:rPr>
      </w:pPr>
      <w:r w:rsidRPr="00E57667">
        <w:rPr>
          <w:rFonts w:asciiTheme="minorHAnsi" w:hAnsiTheme="minorHAnsi"/>
          <w:i/>
        </w:rPr>
        <w:t xml:space="preserve">Initial Velocity:  </w:t>
      </w:r>
      <w:r w:rsidRPr="00E57667">
        <w:rPr>
          <w:rFonts w:asciiTheme="minorHAnsi" w:hAnsiTheme="minorHAnsi"/>
        </w:rPr>
        <w:t>zero everywhere</w:t>
      </w:r>
    </w:p>
    <w:p w:rsidR="00B1361B" w:rsidRPr="00E57667" w:rsidRDefault="00B1361B" w:rsidP="009A6E0C">
      <w:pPr>
        <w:spacing w:line="480" w:lineRule="auto"/>
        <w:jc w:val="both"/>
        <w:rPr>
          <w:rFonts w:asciiTheme="minorHAnsi" w:hAnsiTheme="minorHAnsi"/>
        </w:rPr>
      </w:pPr>
      <w:r w:rsidRPr="00E57667">
        <w:rPr>
          <w:rFonts w:asciiTheme="minorHAnsi" w:hAnsiTheme="minorHAnsi"/>
          <w:i/>
        </w:rPr>
        <w:t xml:space="preserve">Initial Humidity:  </w:t>
      </w:r>
      <w:r w:rsidRPr="00E57667">
        <w:rPr>
          <w:rFonts w:asciiTheme="minorHAnsi" w:hAnsiTheme="minorHAnsi"/>
        </w:rPr>
        <w:t>zero everywhere</w:t>
      </w:r>
    </w:p>
    <w:p w:rsidR="00B1361B" w:rsidRPr="00E57667" w:rsidRDefault="00B1361B" w:rsidP="009A6E0C">
      <w:pPr>
        <w:spacing w:line="480" w:lineRule="auto"/>
        <w:jc w:val="both"/>
        <w:rPr>
          <w:rFonts w:asciiTheme="minorHAnsi" w:hAnsiTheme="minorHAnsi"/>
        </w:rPr>
      </w:pPr>
      <w:r w:rsidRPr="00E57667">
        <w:rPr>
          <w:rFonts w:asciiTheme="minorHAnsi" w:hAnsiTheme="minorHAnsi"/>
          <w:i/>
        </w:rPr>
        <w:t xml:space="preserve">Temperature inlet: </w:t>
      </w:r>
      <w:r w:rsidRPr="00E57667">
        <w:rPr>
          <w:rFonts w:asciiTheme="minorHAnsi" w:hAnsiTheme="minorHAnsi"/>
        </w:rPr>
        <w:t xml:space="preserve"> Initial Temperature of 293K</w:t>
      </w:r>
    </w:p>
    <w:p w:rsidR="00B1361B" w:rsidRPr="00E57667" w:rsidRDefault="00B1361B" w:rsidP="009A6E0C">
      <w:pPr>
        <w:spacing w:line="480" w:lineRule="auto"/>
        <w:jc w:val="both"/>
        <w:rPr>
          <w:rFonts w:asciiTheme="minorHAnsi" w:hAnsiTheme="minorHAnsi"/>
        </w:rPr>
      </w:pPr>
      <w:r w:rsidRPr="00E57667">
        <w:rPr>
          <w:rFonts w:asciiTheme="minorHAnsi" w:hAnsiTheme="minorHAnsi"/>
          <w:i/>
        </w:rPr>
        <w:t xml:space="preserve">Humidity inlet: </w:t>
      </w:r>
      <w:r w:rsidRPr="00E57667">
        <w:rPr>
          <w:rFonts w:asciiTheme="minorHAnsi" w:hAnsiTheme="minorHAnsi"/>
        </w:rPr>
        <w:t xml:space="preserve"> 100% for both the top and bottom channels</w:t>
      </w:r>
    </w:p>
    <w:p w:rsidR="00B1361B" w:rsidRPr="00E57667" w:rsidRDefault="00B1361B" w:rsidP="009A6E0C">
      <w:pPr>
        <w:spacing w:line="480" w:lineRule="auto"/>
        <w:jc w:val="both"/>
        <w:rPr>
          <w:rFonts w:asciiTheme="minorHAnsi" w:hAnsiTheme="minorHAnsi"/>
        </w:rPr>
      </w:pPr>
      <w:r w:rsidRPr="00E57667">
        <w:rPr>
          <w:rFonts w:asciiTheme="minorHAnsi" w:hAnsiTheme="minorHAnsi"/>
          <w:i/>
        </w:rPr>
        <w:t>Velocity inlet:</w:t>
      </w:r>
      <w:r w:rsidRPr="00E57667">
        <w:rPr>
          <w:rFonts w:asciiTheme="minorHAnsi" w:hAnsiTheme="minorHAnsi"/>
        </w:rPr>
        <w:t xml:space="preserve">  uniform flow</w:t>
      </w:r>
    </w:p>
    <w:p w:rsidR="00B1361B" w:rsidRPr="00E57667" w:rsidRDefault="00B1361B" w:rsidP="00B1361B">
      <w:pPr>
        <w:spacing w:line="480" w:lineRule="auto"/>
        <w:contextualSpacing/>
        <w:jc w:val="both"/>
        <w:rPr>
          <w:rFonts w:asciiTheme="minorHAnsi" w:hAnsiTheme="minorHAnsi"/>
          <w:b/>
        </w:rPr>
      </w:pPr>
      <w:r w:rsidRPr="00E57667">
        <w:rPr>
          <w:rFonts w:asciiTheme="minorHAnsi" w:hAnsiTheme="minorHAnsi"/>
          <w:b/>
        </w:rPr>
        <w:t>Results</w:t>
      </w:r>
    </w:p>
    <w:p w:rsidR="00B1361B" w:rsidRPr="00E57667" w:rsidRDefault="00B1361B" w:rsidP="00B1361B">
      <w:pPr>
        <w:spacing w:line="480" w:lineRule="auto"/>
        <w:ind w:firstLine="720"/>
        <w:jc w:val="both"/>
        <w:rPr>
          <w:rFonts w:asciiTheme="minorHAnsi" w:eastAsiaTheme="minorEastAsia" w:hAnsiTheme="minorHAnsi"/>
        </w:rPr>
      </w:pPr>
      <w:r w:rsidRPr="00E57667">
        <w:rPr>
          <w:rFonts w:asciiTheme="minorHAnsi" w:eastAsiaTheme="minorEastAsia" w:hAnsiTheme="minorHAnsi"/>
        </w:rPr>
        <w:t xml:space="preserve">This is the temperature evolution for this formulation. It </w:t>
      </w:r>
      <w:proofErr w:type="gramStart"/>
      <w:r w:rsidRPr="00E57667">
        <w:rPr>
          <w:rFonts w:asciiTheme="minorHAnsi" w:eastAsiaTheme="minorEastAsia" w:hAnsiTheme="minorHAnsi"/>
        </w:rPr>
        <w:t xml:space="preserve">shows </w:t>
      </w:r>
      <w:proofErr w:type="gramEnd"/>
      <m:oMath>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in</m:t>
            </m:r>
          </m:sub>
        </m:sSub>
      </m:oMath>
      <w:r w:rsidRPr="00E57667">
        <w:rPr>
          <w:rFonts w:asciiTheme="minorHAnsi" w:eastAsiaTheme="minorEastAsia" w:hAnsiTheme="minorHAnsi"/>
        </w:rPr>
        <w:t xml:space="preserve">. Gibson and Charmchi 1997 reported a maximum of 12 degrees above inlet temperature and temperatures at 1000s of approximately 0.5 to 1.5 degrees above inlet. These results show higher temperatures and the rate of temperature drop is less as well. </w:t>
      </w:r>
    </w:p>
    <w:p w:rsidR="00B1361B" w:rsidRPr="00E57667" w:rsidRDefault="00B1361B" w:rsidP="00B1361B">
      <w:pPr>
        <w:jc w:val="center"/>
        <w:rPr>
          <w:rFonts w:asciiTheme="minorHAnsi" w:eastAsiaTheme="minorEastAsia" w:hAnsiTheme="minorHAnsi"/>
        </w:rPr>
      </w:pPr>
      <w:r w:rsidRPr="00E57667">
        <w:rPr>
          <w:rFonts w:asciiTheme="minorHAnsi" w:eastAsiaTheme="minorEastAsia" w:hAnsiTheme="minorHAnsi"/>
          <w:noProof/>
        </w:rPr>
        <w:lastRenderedPageBreak/>
        <w:drawing>
          <wp:inline distT="0" distB="0" distL="0" distR="0" wp14:anchorId="72778DCC" wp14:editId="6F87C71D">
            <wp:extent cx="4483100" cy="336232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 over time mass flow.jpg"/>
                    <pic:cNvPicPr/>
                  </pic:nvPicPr>
                  <pic:blipFill>
                    <a:blip r:embed="rId31">
                      <a:extLst>
                        <a:ext uri="{28A0092B-C50C-407E-A947-70E740481C1C}">
                          <a14:useLocalDpi xmlns:a14="http://schemas.microsoft.com/office/drawing/2010/main" val="0"/>
                        </a:ext>
                      </a:extLst>
                    </a:blip>
                    <a:stretch>
                      <a:fillRect/>
                    </a:stretch>
                  </pic:blipFill>
                  <pic:spPr>
                    <a:xfrm>
                      <a:off x="0" y="0"/>
                      <a:ext cx="4483100" cy="3362325"/>
                    </a:xfrm>
                    <a:prstGeom prst="rect">
                      <a:avLst/>
                    </a:prstGeom>
                  </pic:spPr>
                </pic:pic>
              </a:graphicData>
            </a:graphic>
          </wp:inline>
        </w:drawing>
      </w:r>
    </w:p>
    <w:p w:rsidR="00B1361B" w:rsidRPr="00E57667" w:rsidRDefault="00B1361B" w:rsidP="00B1361B">
      <w:pPr>
        <w:spacing w:line="480" w:lineRule="auto"/>
        <w:jc w:val="center"/>
        <w:rPr>
          <w:rFonts w:asciiTheme="minorHAnsi" w:hAnsiTheme="minorHAnsi"/>
        </w:rPr>
      </w:pPr>
      <w:r w:rsidRPr="00E57667">
        <w:rPr>
          <w:rFonts w:asciiTheme="minorHAnsi" w:hAnsiTheme="minorHAnsi"/>
          <w:noProof/>
        </w:rPr>
        <w:drawing>
          <wp:inline distT="0" distB="0" distL="0" distR="0" wp14:anchorId="46EE950D" wp14:editId="49D8F4C1">
            <wp:extent cx="5743575" cy="2549394"/>
            <wp:effectExtent l="0" t="0" r="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48632" cy="2551639"/>
                    </a:xfrm>
                    <a:prstGeom prst="rect">
                      <a:avLst/>
                    </a:prstGeom>
                    <a:noFill/>
                    <a:ln>
                      <a:noFill/>
                    </a:ln>
                  </pic:spPr>
                </pic:pic>
              </a:graphicData>
            </a:graphic>
          </wp:inline>
        </w:drawing>
      </w:r>
    </w:p>
    <w:p w:rsidR="00B1361B" w:rsidRPr="00E57667" w:rsidRDefault="009A6E0C" w:rsidP="009A6E0C">
      <w:pPr>
        <w:rPr>
          <w:rFonts w:asciiTheme="minorHAnsi" w:hAnsiTheme="minorHAnsi"/>
        </w:rPr>
      </w:pPr>
      <w:r>
        <w:rPr>
          <w:rFonts w:asciiTheme="minorHAnsi" w:hAnsiTheme="minorHAnsi"/>
        </w:rPr>
        <w:br w:type="page"/>
      </w:r>
    </w:p>
    <w:p w:rsidR="00236E6D" w:rsidRPr="00E57667" w:rsidRDefault="00064371" w:rsidP="00064371">
      <w:pPr>
        <w:pStyle w:val="Heading1"/>
        <w:rPr>
          <w:rFonts w:asciiTheme="minorHAnsi" w:hAnsiTheme="minorHAnsi"/>
        </w:rPr>
      </w:pPr>
      <w:bookmarkStart w:id="19" w:name="_Toc370382415"/>
      <w:r w:rsidRPr="00E57667">
        <w:rPr>
          <w:rFonts w:asciiTheme="minorHAnsi" w:hAnsiTheme="minorHAnsi"/>
        </w:rPr>
        <w:lastRenderedPageBreak/>
        <w:t>Chapter 5</w:t>
      </w:r>
      <w:r w:rsidR="00C95439" w:rsidRPr="00E57667">
        <w:rPr>
          <w:rFonts w:asciiTheme="minorHAnsi" w:hAnsiTheme="minorHAnsi"/>
        </w:rPr>
        <w:t xml:space="preserve"> </w:t>
      </w:r>
      <w:r w:rsidR="00C95439" w:rsidRPr="00E57667">
        <w:rPr>
          <w:rFonts w:asciiTheme="minorHAnsi" w:hAnsiTheme="minorHAnsi"/>
        </w:rPr>
        <w:br/>
      </w:r>
      <w:r w:rsidR="003D63DF" w:rsidRPr="00E57667">
        <w:rPr>
          <w:rFonts w:asciiTheme="minorHAnsi" w:hAnsiTheme="minorHAnsi"/>
        </w:rPr>
        <w:t>Conclusions and Recommendations</w:t>
      </w:r>
      <w:bookmarkEnd w:id="19"/>
    </w:p>
    <w:p w:rsidR="00236E6D" w:rsidRPr="00E57667" w:rsidRDefault="00064371" w:rsidP="00064371">
      <w:pPr>
        <w:numPr>
          <w:ilvl w:val="12"/>
          <w:numId w:val="0"/>
        </w:numPr>
        <w:spacing w:line="480" w:lineRule="auto"/>
        <w:ind w:firstLine="720"/>
        <w:rPr>
          <w:rFonts w:asciiTheme="minorHAnsi" w:hAnsiTheme="minorHAnsi"/>
          <w:bCs/>
        </w:rPr>
      </w:pPr>
      <w:r w:rsidRPr="00E57667">
        <w:rPr>
          <w:rFonts w:asciiTheme="minorHAnsi" w:hAnsiTheme="minorHAnsi"/>
          <w:bCs/>
        </w:rPr>
        <w:t xml:space="preserve">See, you </w:t>
      </w:r>
      <w:r w:rsidRPr="00E57667">
        <w:rPr>
          <w:rFonts w:asciiTheme="minorHAnsi" w:hAnsiTheme="minorHAnsi"/>
        </w:rPr>
        <w:t>could</w:t>
      </w:r>
      <w:r w:rsidRPr="00E57667">
        <w:rPr>
          <w:rFonts w:asciiTheme="minorHAnsi" w:hAnsiTheme="minorHAnsi"/>
          <w:bCs/>
        </w:rPr>
        <w:t xml:space="preserve"> do it after all.</w:t>
      </w: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rPr>
      </w:pPr>
    </w:p>
    <w:p w:rsidR="00236E6D" w:rsidRPr="00E57667" w:rsidRDefault="008F60C3" w:rsidP="00064371">
      <w:pPr>
        <w:pStyle w:val="Heading1"/>
        <w:rPr>
          <w:rFonts w:asciiTheme="minorHAnsi" w:hAnsiTheme="minorHAnsi"/>
        </w:rPr>
      </w:pPr>
      <w:r w:rsidRPr="00E57667">
        <w:rPr>
          <w:rFonts w:asciiTheme="minorHAnsi" w:hAnsiTheme="minorHAnsi"/>
        </w:rPr>
        <w:br w:type="page"/>
      </w:r>
      <w:bookmarkStart w:id="20" w:name="_Toc370382416"/>
      <w:r w:rsidR="00064371" w:rsidRPr="00E57667">
        <w:rPr>
          <w:rFonts w:asciiTheme="minorHAnsi" w:hAnsiTheme="minorHAnsi"/>
        </w:rPr>
        <w:lastRenderedPageBreak/>
        <w:t>List of References</w:t>
      </w:r>
      <w:bookmarkEnd w:id="20"/>
    </w:p>
    <w:sdt>
      <w:sdtPr>
        <w:id w:val="762583428"/>
        <w:docPartObj>
          <w:docPartGallery w:val="Bibliographies"/>
          <w:docPartUnique/>
        </w:docPartObj>
      </w:sdtPr>
      <w:sdtEndPr>
        <w:rPr>
          <w:b w:val="0"/>
          <w:bCs w:val="0"/>
        </w:rPr>
      </w:sdtEndPr>
      <w:sdtContent>
        <w:p w:rsidR="009A6E0C" w:rsidRDefault="009A6E0C" w:rsidP="009A6E0C">
          <w:pPr>
            <w:pStyle w:val="Heading1"/>
            <w:jc w:val="left"/>
          </w:pPr>
        </w:p>
        <w:sdt>
          <w:sdtPr>
            <w:id w:val="111145805"/>
            <w:bibliography/>
          </w:sdtPr>
          <w:sdtEndPr>
            <w:rPr>
              <w:rFonts w:ascii="Times New Roman" w:eastAsia="Times New Roman" w:hAnsi="Times New Roman"/>
              <w:sz w:val="24"/>
              <w:szCs w:val="24"/>
            </w:rPr>
          </w:sdtEndPr>
          <w:sdtContent>
            <w:p w:rsidR="009A6E0C" w:rsidRDefault="009A6E0C" w:rsidP="009A6E0C">
              <w:pPr>
                <w:pStyle w:val="Bibliography"/>
                <w:ind w:left="720" w:hanging="720"/>
                <w:rPr>
                  <w:noProof/>
                </w:rPr>
              </w:pPr>
              <w:r>
                <w:fldChar w:fldCharType="begin"/>
              </w:r>
              <w:r>
                <w:instrText xml:space="preserve"> BIBLIOGRAPHY </w:instrText>
              </w:r>
              <w:r>
                <w:fldChar w:fldCharType="separate"/>
              </w:r>
              <w:r>
                <w:rPr>
                  <w:noProof/>
                </w:rPr>
                <w:t xml:space="preserve">Canuto, C., &amp; Cimolin, F. (2011). A sweating model for the internal ventilation of a motorcycle helmet. </w:t>
              </w:r>
              <w:r>
                <w:rPr>
                  <w:i/>
                  <w:iCs/>
                  <w:noProof/>
                </w:rPr>
                <w:t>Computers and Fluids, 43</w:t>
              </w:r>
              <w:r>
                <w:rPr>
                  <w:noProof/>
                </w:rPr>
                <w:t>, 29-37.</w:t>
              </w:r>
            </w:p>
            <w:p w:rsidR="009A6E0C" w:rsidRDefault="009A6E0C" w:rsidP="009A6E0C">
              <w:pPr>
                <w:pStyle w:val="Bibliography"/>
                <w:ind w:left="720" w:hanging="720"/>
                <w:rPr>
                  <w:noProof/>
                </w:rPr>
              </w:pPr>
              <w:r>
                <w:rPr>
                  <w:noProof/>
                </w:rPr>
                <w:t xml:space="preserve">Charmchi, P. W. (1997). Modeling Convection/Diffusion Processes in Porous Textiles with Includion of Humidity-Dependent Air Permeability. </w:t>
              </w:r>
              <w:r>
                <w:rPr>
                  <w:i/>
                  <w:iCs/>
                  <w:noProof/>
                </w:rPr>
                <w:t>International Communications in Heat and Mass Transfer, 24</w:t>
              </w:r>
              <w:r>
                <w:rPr>
                  <w:noProof/>
                </w:rPr>
                <w:t>(5), 709-724.</w:t>
              </w:r>
            </w:p>
            <w:p w:rsidR="009A6E0C" w:rsidRDefault="009A6E0C" w:rsidP="009A6E0C">
              <w:pPr>
                <w:pStyle w:val="Bibliography"/>
                <w:ind w:left="720" w:hanging="720"/>
                <w:rPr>
                  <w:noProof/>
                </w:rPr>
              </w:pPr>
              <w:r>
                <w:rPr>
                  <w:noProof/>
                </w:rPr>
                <w:t xml:space="preserve">Davarzani, H., Marcoux, M., Costeseque, P., &amp; Quintard, M. (2010). Experimental measurement of the effective diffusion and thermodiffusion coefficients for binary gas mixture in porous media. </w:t>
              </w:r>
              <w:r>
                <w:rPr>
                  <w:i/>
                  <w:iCs/>
                  <w:noProof/>
                </w:rPr>
                <w:t>Chemical Engineering Science, 65</w:t>
              </w:r>
              <w:r>
                <w:rPr>
                  <w:noProof/>
                </w:rPr>
                <w:t>, 5092-5104.</w:t>
              </w:r>
            </w:p>
            <w:p w:rsidR="009A6E0C" w:rsidRDefault="009A6E0C" w:rsidP="009A6E0C">
              <w:pPr>
                <w:pStyle w:val="Bibliography"/>
                <w:ind w:left="720" w:hanging="720"/>
                <w:rPr>
                  <w:noProof/>
                </w:rPr>
              </w:pPr>
              <w:r>
                <w:rPr>
                  <w:noProof/>
                </w:rPr>
                <w:t xml:space="preserve">De Bonis, M. V., &amp; Ruocco, G. (2008). A generalized conjugate model for forced convection drying based on an evaporative kinetics. </w:t>
              </w:r>
              <w:r>
                <w:rPr>
                  <w:i/>
                  <w:iCs/>
                  <w:noProof/>
                </w:rPr>
                <w:t>Journal of Food Engineering, 89</w:t>
              </w:r>
              <w:r>
                <w:rPr>
                  <w:noProof/>
                </w:rPr>
                <w:t>, 232-240.</w:t>
              </w:r>
            </w:p>
            <w:p w:rsidR="009A6E0C" w:rsidRDefault="009A6E0C" w:rsidP="009A6E0C">
              <w:pPr>
                <w:pStyle w:val="Bibliography"/>
                <w:ind w:left="720" w:hanging="720"/>
                <w:rPr>
                  <w:noProof/>
                </w:rPr>
              </w:pPr>
              <w:r>
                <w:rPr>
                  <w:noProof/>
                </w:rPr>
                <w:t xml:space="preserve">Defraeye, T., Blocken, B., &amp; Carmeliet, J. (2012). Analysis of convective heat and mass transfer coefficients for convective drying of a porous flat plate by conjugate modeling. </w:t>
              </w:r>
              <w:r>
                <w:rPr>
                  <w:i/>
                  <w:iCs/>
                  <w:noProof/>
                </w:rPr>
                <w:t>International Journal of Heat and Mass Transfer, 55</w:t>
              </w:r>
              <w:r>
                <w:rPr>
                  <w:noProof/>
                </w:rPr>
                <w:t>, 112-124.</w:t>
              </w:r>
            </w:p>
            <w:p w:rsidR="009A6E0C" w:rsidRDefault="009A6E0C" w:rsidP="009A6E0C">
              <w:pPr>
                <w:pStyle w:val="Bibliography"/>
                <w:ind w:left="720" w:hanging="720"/>
                <w:rPr>
                  <w:noProof/>
                </w:rPr>
              </w:pPr>
              <w:r>
                <w:rPr>
                  <w:noProof/>
                </w:rPr>
                <w:t xml:space="preserve">Defraeye, T., Blocken, B., Derome, D., Nicolai, B., &amp; Carmeliet, J. (2012). Convective heat and mass transfer modeling at air-porous material interfaces: Overview of existing methods and relevance. </w:t>
              </w:r>
              <w:r>
                <w:rPr>
                  <w:i/>
                  <w:iCs/>
                  <w:noProof/>
                </w:rPr>
                <w:t>Chemical Engineering Science, 74</w:t>
              </w:r>
              <w:r>
                <w:rPr>
                  <w:noProof/>
                </w:rPr>
                <w:t>, 49-58.</w:t>
              </w:r>
            </w:p>
            <w:p w:rsidR="009A6E0C" w:rsidRDefault="009A6E0C" w:rsidP="009A6E0C">
              <w:pPr>
                <w:pStyle w:val="Bibliography"/>
                <w:ind w:left="720" w:hanging="720"/>
                <w:rPr>
                  <w:noProof/>
                </w:rPr>
              </w:pPr>
              <w:r>
                <w:rPr>
                  <w:noProof/>
                </w:rPr>
                <w:t xml:space="preserve">Fan, J., Cheng, X., Wen, X., &amp; Sun, W. (2004). An improved model of heat and moisture transfer with phase change and mobile condensates in fibrous insulation and comparison with experimental results. </w:t>
              </w:r>
              <w:r>
                <w:rPr>
                  <w:i/>
                  <w:iCs/>
                  <w:noProof/>
                </w:rPr>
                <w:t>International Journal of Heat and Mass Transfer, 47</w:t>
              </w:r>
              <w:r>
                <w:rPr>
                  <w:noProof/>
                </w:rPr>
                <w:t>, 2343-2352.</w:t>
              </w:r>
            </w:p>
            <w:p w:rsidR="009A6E0C" w:rsidRDefault="009A6E0C" w:rsidP="009A6E0C">
              <w:pPr>
                <w:pStyle w:val="Bibliography"/>
                <w:ind w:left="720" w:hanging="720"/>
                <w:rPr>
                  <w:noProof/>
                </w:rPr>
              </w:pPr>
              <w:r>
                <w:rPr>
                  <w:noProof/>
                </w:rPr>
                <w:t xml:space="preserve">Fan, J., Luo, Z., &amp; Li, Y. (2000). Heat and moisture transfer with sorption and condensation in porous clothing assemblies and numerical simulation. </w:t>
              </w:r>
              <w:r>
                <w:rPr>
                  <w:i/>
                  <w:iCs/>
                  <w:noProof/>
                </w:rPr>
                <w:t>International Journal of Heat and Mass Transfer, 43</w:t>
              </w:r>
              <w:r>
                <w:rPr>
                  <w:noProof/>
                </w:rPr>
                <w:t>, 2989-3000.</w:t>
              </w:r>
            </w:p>
            <w:p w:rsidR="009A6E0C" w:rsidRDefault="009A6E0C" w:rsidP="009A6E0C">
              <w:pPr>
                <w:pStyle w:val="Bibliography"/>
                <w:ind w:left="720" w:hanging="720"/>
                <w:rPr>
                  <w:noProof/>
                </w:rPr>
              </w:pPr>
              <w:r>
                <w:rPr>
                  <w:noProof/>
                </w:rPr>
                <w:t xml:space="preserve">Gibson, P. W., &amp; Charmchi, M. (1997). Coupled Heat and Mass Transfer Through Hygroscopic Porous Materials-Application to Clothing Layers. </w:t>
              </w:r>
              <w:r>
                <w:rPr>
                  <w:i/>
                  <w:iCs/>
                  <w:noProof/>
                </w:rPr>
                <w:t>53</w:t>
              </w:r>
              <w:r>
                <w:rPr>
                  <w:noProof/>
                </w:rPr>
                <w:t>(5), 183-194.</w:t>
              </w:r>
            </w:p>
            <w:p w:rsidR="009A6E0C" w:rsidRDefault="009A6E0C" w:rsidP="009A6E0C">
              <w:pPr>
                <w:pStyle w:val="Bibliography"/>
                <w:ind w:left="720" w:hanging="720"/>
                <w:rPr>
                  <w:noProof/>
                </w:rPr>
              </w:pPr>
              <w:r>
                <w:rPr>
                  <w:noProof/>
                </w:rPr>
                <w:t xml:space="preserve">Gibson, P. W., &amp; Charmchi, M. (1997). Modeling convection/diffusion processes in porous textiles with inclusion of humidity-dependent air permeability. </w:t>
              </w:r>
              <w:r>
                <w:rPr>
                  <w:i/>
                  <w:iCs/>
                  <w:noProof/>
                </w:rPr>
                <w:t>International Communications in Heat and Mass Transfer, 24</w:t>
              </w:r>
              <w:r>
                <w:rPr>
                  <w:noProof/>
                </w:rPr>
                <w:t>(5), 709-724.</w:t>
              </w:r>
            </w:p>
            <w:p w:rsidR="009A6E0C" w:rsidRDefault="009A6E0C" w:rsidP="009A6E0C">
              <w:pPr>
                <w:pStyle w:val="Bibliography"/>
                <w:ind w:left="720" w:hanging="720"/>
                <w:rPr>
                  <w:noProof/>
                </w:rPr>
              </w:pPr>
              <w:r>
                <w:rPr>
                  <w:noProof/>
                </w:rPr>
                <w:t xml:space="preserve">Hang, X. D., Sun, W., &amp; Ye, C. (2012). Finite volume solution of heat and moisture transfer trough three-dimensional textile materials. </w:t>
              </w:r>
              <w:r>
                <w:rPr>
                  <w:i/>
                  <w:iCs/>
                  <w:noProof/>
                </w:rPr>
                <w:t>Computer and Fluids, 57</w:t>
              </w:r>
              <w:r>
                <w:rPr>
                  <w:noProof/>
                </w:rPr>
                <w:t>, 25-39.</w:t>
              </w:r>
            </w:p>
            <w:p w:rsidR="009A6E0C" w:rsidRDefault="009A6E0C" w:rsidP="009A6E0C">
              <w:pPr>
                <w:pStyle w:val="Bibliography"/>
                <w:ind w:left="720" w:hanging="720"/>
                <w:rPr>
                  <w:noProof/>
                </w:rPr>
              </w:pPr>
              <w:r>
                <w:rPr>
                  <w:noProof/>
                </w:rPr>
                <w:lastRenderedPageBreak/>
                <w:t xml:space="preserve">Li, Y., &amp; Zhu, Q. (2003). Simultaneous heat and moiosture transfer with moisture sorption, condensation, and capillary liquid diffusion in porous textiles. </w:t>
              </w:r>
              <w:r>
                <w:rPr>
                  <w:i/>
                  <w:iCs/>
                  <w:noProof/>
                </w:rPr>
                <w:t>Textile Research Journal, 73</w:t>
              </w:r>
              <w:r>
                <w:rPr>
                  <w:noProof/>
                </w:rPr>
                <w:t>, 515-524.</w:t>
              </w:r>
            </w:p>
            <w:p w:rsidR="009A6E0C" w:rsidRDefault="009A6E0C" w:rsidP="009A6E0C">
              <w:pPr>
                <w:pStyle w:val="Bibliography"/>
                <w:ind w:left="720" w:hanging="720"/>
                <w:rPr>
                  <w:noProof/>
                </w:rPr>
              </w:pPr>
              <w:r>
                <w:rPr>
                  <w:noProof/>
                </w:rPr>
                <w:t xml:space="preserve">Masmoudi, W., &amp; Prat, M. (1991). Heat and mass transfer between a porous medium and a parallel external flow. Application to drying of capillary porous materials. </w:t>
              </w:r>
              <w:r>
                <w:rPr>
                  <w:i/>
                  <w:iCs/>
                  <w:noProof/>
                </w:rPr>
                <w:t>International Journal of Heat and Mass Transfer, 34</w:t>
              </w:r>
              <w:r>
                <w:rPr>
                  <w:noProof/>
                </w:rPr>
                <w:t>(8), 1975-1989.</w:t>
              </w:r>
            </w:p>
            <w:p w:rsidR="009A6E0C" w:rsidRDefault="009A6E0C" w:rsidP="009A6E0C">
              <w:pPr>
                <w:pStyle w:val="Bibliography"/>
                <w:ind w:left="720" w:hanging="720"/>
                <w:rPr>
                  <w:noProof/>
                </w:rPr>
              </w:pPr>
              <w:r>
                <w:rPr>
                  <w:noProof/>
                </w:rPr>
                <w:t xml:space="preserve">Prommas, R. (2011). Theoretical and experimental study of heat and mass transfer mechanism during convective drying of multi-layered porous packed bed. </w:t>
              </w:r>
              <w:r>
                <w:rPr>
                  <w:i/>
                  <w:iCs/>
                  <w:noProof/>
                </w:rPr>
                <w:t>International Communications in Heat and Mass Transfer, 38</w:t>
              </w:r>
              <w:r>
                <w:rPr>
                  <w:noProof/>
                </w:rPr>
                <w:t>, 900-905.</w:t>
              </w:r>
            </w:p>
            <w:p w:rsidR="009A6E0C" w:rsidRDefault="009A6E0C" w:rsidP="009A6E0C">
              <w:pPr>
                <w:pStyle w:val="Bibliography"/>
                <w:ind w:left="720" w:hanging="720"/>
                <w:rPr>
                  <w:noProof/>
                </w:rPr>
              </w:pPr>
              <w:r>
                <w:rPr>
                  <w:noProof/>
                </w:rPr>
                <w:t xml:space="preserve">Rogers, J. A., &amp; Kaviany, M. (1992). Funicular and evaporative-front regimes in convective drying of granular beds. </w:t>
              </w:r>
              <w:r>
                <w:rPr>
                  <w:i/>
                  <w:iCs/>
                  <w:noProof/>
                </w:rPr>
                <w:t>International Journal of Heat and Mass Transfer, 35</w:t>
              </w:r>
              <w:r>
                <w:rPr>
                  <w:noProof/>
                </w:rPr>
                <w:t>(2), 469-480.</w:t>
              </w:r>
            </w:p>
            <w:p w:rsidR="009A6E0C" w:rsidRDefault="009A6E0C" w:rsidP="009A6E0C">
              <w:pPr>
                <w:pStyle w:val="Bibliography"/>
                <w:ind w:left="720" w:hanging="720"/>
                <w:rPr>
                  <w:noProof/>
                </w:rPr>
              </w:pPr>
              <w:r>
                <w:rPr>
                  <w:noProof/>
                </w:rPr>
                <w:t xml:space="preserve">Zhang, Q., Li, B., &amp; Sun, W. (2011). Heat and sweat transport through clothing assemies with phase changes, condensation/evaporation and absorption. </w:t>
              </w:r>
              <w:r>
                <w:rPr>
                  <w:i/>
                  <w:iCs/>
                  <w:noProof/>
                </w:rPr>
                <w:t>Proceedings of the Royal Society A, 467</w:t>
              </w:r>
              <w:r>
                <w:rPr>
                  <w:noProof/>
                </w:rPr>
                <w:t>, 3469-3489.</w:t>
              </w:r>
            </w:p>
            <w:p w:rsidR="009A6E0C" w:rsidRDefault="009A6E0C" w:rsidP="009A6E0C">
              <w:pPr>
                <w:pStyle w:val="Bibliography"/>
                <w:ind w:left="720" w:hanging="720"/>
                <w:rPr>
                  <w:noProof/>
                </w:rPr>
              </w:pPr>
              <w:r>
                <w:rPr>
                  <w:noProof/>
                </w:rPr>
                <w:t xml:space="preserve">Zhang, Z., &amp; Nemcik, J. (2013). Fluid flow regimes and nonlinear flow characteristics in deformable rock fractures. </w:t>
              </w:r>
              <w:r>
                <w:rPr>
                  <w:i/>
                  <w:iCs/>
                  <w:noProof/>
                </w:rPr>
                <w:t>Journal of Hydrology, 477</w:t>
              </w:r>
              <w:r>
                <w:rPr>
                  <w:noProof/>
                </w:rPr>
                <w:t>, 139-151.</w:t>
              </w:r>
            </w:p>
            <w:p w:rsidR="009A6E0C" w:rsidRDefault="009A6E0C" w:rsidP="009A6E0C">
              <w:r>
                <w:rPr>
                  <w:b/>
                  <w:bCs/>
                  <w:noProof/>
                </w:rPr>
                <w:fldChar w:fldCharType="end"/>
              </w:r>
            </w:p>
          </w:sdtContent>
        </w:sdt>
      </w:sdtContent>
    </w:sdt>
    <w:p w:rsidR="00690B77" w:rsidRPr="00E57667" w:rsidRDefault="00236E6D"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sidRPr="00E57667">
        <w:rPr>
          <w:rFonts w:asciiTheme="minorHAnsi" w:hAnsiTheme="minorHAnsi"/>
        </w:rPr>
        <w:br w:type="page"/>
      </w:r>
      <w:r w:rsidR="008F60C3" w:rsidRPr="00E57667">
        <w:rPr>
          <w:rFonts w:asciiTheme="minorHAnsi" w:hAnsiTheme="minorHAnsi"/>
          <w:iCs/>
        </w:rPr>
        <w:lastRenderedPageBreak/>
        <w:t>Citations and stuff…</w:t>
      </w:r>
      <w:r w:rsidR="00546133" w:rsidRPr="00E57667">
        <w:rPr>
          <w:rFonts w:asciiTheme="minorHAnsi" w:hAnsiTheme="minorHAnsi"/>
          <w:iCs/>
        </w:rPr>
        <w:t>Notice your citations begin on the page after the title page.</w:t>
      </w:r>
    </w:p>
    <w:p w:rsidR="00064371" w:rsidRPr="00E57667"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064371" w:rsidRPr="00E57667"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064371" w:rsidRPr="00E57667"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064371" w:rsidRPr="00E57667"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064371" w:rsidRPr="00E57667"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p w:rsidR="00236E6D" w:rsidRPr="00E57667" w:rsidRDefault="00236E6D" w:rsidP="00064371">
      <w:pPr>
        <w:pStyle w:val="Heading1"/>
        <w:rPr>
          <w:rFonts w:asciiTheme="minorHAnsi" w:hAnsiTheme="minorHAnsi"/>
        </w:rPr>
      </w:pPr>
      <w:r w:rsidRPr="00E57667">
        <w:rPr>
          <w:rFonts w:asciiTheme="minorHAnsi" w:hAnsiTheme="minorHAnsi"/>
        </w:rPr>
        <w:br w:type="page"/>
      </w:r>
      <w:bookmarkStart w:id="21" w:name="_Toc370382417"/>
      <w:r w:rsidR="00064371" w:rsidRPr="00E57667">
        <w:rPr>
          <w:rFonts w:asciiTheme="minorHAnsi" w:hAnsiTheme="minorHAnsi"/>
        </w:rPr>
        <w:lastRenderedPageBreak/>
        <w:t>Appendix</w:t>
      </w:r>
      <w:bookmarkEnd w:id="21"/>
    </w:p>
    <w:p w:rsidR="003C1575" w:rsidRPr="00E57667" w:rsidRDefault="00236E6D" w:rsidP="00064371">
      <w:pPr>
        <w:numPr>
          <w:ilvl w:val="12"/>
          <w:numId w:val="0"/>
        </w:numPr>
        <w:spacing w:line="480" w:lineRule="auto"/>
        <w:ind w:firstLine="720"/>
        <w:rPr>
          <w:rFonts w:asciiTheme="minorHAnsi" w:hAnsiTheme="minorHAnsi"/>
        </w:rPr>
      </w:pPr>
      <w:r w:rsidRPr="00E57667">
        <w:rPr>
          <w:rFonts w:asciiTheme="minorHAnsi" w:hAnsiTheme="minorHAnsi"/>
        </w:rPr>
        <w:br w:type="page"/>
      </w:r>
      <w:r w:rsidR="003C1575" w:rsidRPr="00E57667">
        <w:rPr>
          <w:rFonts w:asciiTheme="minorHAnsi" w:hAnsiTheme="minorHAnsi"/>
        </w:rPr>
        <w:lastRenderedPageBreak/>
        <w:t xml:space="preserve">You’ll put appendix material here. </w:t>
      </w:r>
      <w:r w:rsidR="001D6904" w:rsidRPr="00E57667">
        <w:rPr>
          <w:rFonts w:asciiTheme="minorHAnsi" w:hAnsiTheme="minorHAnsi"/>
        </w:rPr>
        <w:t xml:space="preserve">This section is optional as well. You can place tables and figures in the appendix if you </w:t>
      </w:r>
      <w:r w:rsidR="001D6904" w:rsidRPr="00E57667">
        <w:rPr>
          <w:rFonts w:asciiTheme="minorHAnsi" w:hAnsiTheme="minorHAnsi"/>
          <w:bCs/>
        </w:rPr>
        <w:t>like</w:t>
      </w:r>
      <w:r w:rsidR="00064371" w:rsidRPr="00E57667">
        <w:rPr>
          <w:rFonts w:asciiTheme="minorHAnsi" w:hAnsiTheme="minorHAnsi"/>
          <w:bCs/>
        </w:rPr>
        <w:t>, which is what many journals prefer</w:t>
      </w:r>
      <w:r w:rsidR="001D6904" w:rsidRPr="00E57667">
        <w:rPr>
          <w:rFonts w:asciiTheme="minorHAnsi" w:hAnsiTheme="minorHAnsi"/>
        </w:rPr>
        <w:t>. If you choose this option, you should indicate that tables and figures are in the appendix after the first mention in the text. You can place some tables/figures in the text and others in the appendix.</w:t>
      </w:r>
    </w:p>
    <w:p w:rsidR="00064371" w:rsidRPr="00E57667" w:rsidRDefault="00064371" w:rsidP="00064371">
      <w:pPr>
        <w:numPr>
          <w:ilvl w:val="12"/>
          <w:numId w:val="0"/>
        </w:numPr>
        <w:spacing w:line="480" w:lineRule="auto"/>
        <w:ind w:firstLine="720"/>
        <w:rPr>
          <w:rFonts w:asciiTheme="minorHAnsi" w:hAnsiTheme="minorHAnsi"/>
        </w:rPr>
      </w:pPr>
      <w:r w:rsidRPr="00E57667">
        <w:rPr>
          <w:rFonts w:asciiTheme="minorHAnsi" w:hAnsiTheme="minorHAnsi"/>
        </w:rPr>
        <w:t>You might also use the appendix for including raw data, research instruments, additional material, etc.</w:t>
      </w:r>
    </w:p>
    <w:p w:rsidR="00236E6D" w:rsidRPr="00E57667" w:rsidRDefault="003D63DF" w:rsidP="00064371">
      <w:pPr>
        <w:pStyle w:val="Heading1"/>
        <w:rPr>
          <w:rFonts w:asciiTheme="minorHAnsi" w:hAnsiTheme="minorHAnsi"/>
        </w:rPr>
      </w:pPr>
      <w:r w:rsidRPr="00E57667">
        <w:rPr>
          <w:rFonts w:asciiTheme="minorHAnsi" w:hAnsiTheme="minorHAnsi"/>
          <w:noProof/>
        </w:rPr>
        <w:br w:type="page"/>
      </w:r>
      <w:bookmarkStart w:id="22" w:name="_Toc370382418"/>
      <w:r w:rsidRPr="00E57667">
        <w:rPr>
          <w:rFonts w:asciiTheme="minorHAnsi" w:hAnsiTheme="minorHAnsi"/>
        </w:rPr>
        <w:lastRenderedPageBreak/>
        <w:t>Vita</w:t>
      </w:r>
      <w:bookmarkEnd w:id="22"/>
    </w:p>
    <w:p w:rsidR="003D63DF" w:rsidRPr="00E57667" w:rsidRDefault="003D63DF" w:rsidP="00064371">
      <w:pPr>
        <w:numPr>
          <w:ilvl w:val="12"/>
          <w:numId w:val="0"/>
        </w:numPr>
        <w:spacing w:line="480" w:lineRule="auto"/>
        <w:ind w:firstLine="720"/>
        <w:rPr>
          <w:rFonts w:asciiTheme="minorHAnsi" w:hAnsiTheme="minorHAnsi"/>
        </w:rPr>
      </w:pPr>
      <w:r w:rsidRPr="00E57667">
        <w:rPr>
          <w:rFonts w:asciiTheme="minorHAnsi" w:hAnsiTheme="minorHAnsi"/>
        </w:rPr>
        <w:t>Mary Smith was born. She went to school. She wrote a thesis. She graduated.</w:t>
      </w:r>
      <w:r w:rsidR="0075558C" w:rsidRPr="00E57667">
        <w:rPr>
          <w:rFonts w:asciiTheme="minorHAnsi" w:hAnsiTheme="minorHAnsi"/>
        </w:rPr>
        <w:t xml:space="preserve"> This page really is required.</w:t>
      </w:r>
    </w:p>
    <w:sectPr w:rsidR="003D63DF" w:rsidRPr="00E57667" w:rsidSect="00755F5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BAD" w:rsidRDefault="00646BAD">
      <w:r>
        <w:separator/>
      </w:r>
    </w:p>
    <w:p w:rsidR="00646BAD" w:rsidRDefault="00646BAD"/>
    <w:p w:rsidR="00646BAD" w:rsidRDefault="00646BAD"/>
  </w:endnote>
  <w:endnote w:type="continuationSeparator" w:id="0">
    <w:p w:rsidR="00646BAD" w:rsidRDefault="00646BAD">
      <w:r>
        <w:continuationSeparator/>
      </w:r>
    </w:p>
    <w:p w:rsidR="00646BAD" w:rsidRDefault="00646BAD"/>
    <w:p w:rsidR="00646BAD" w:rsidRDefault="00646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51A" w:rsidRDefault="003445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51A" w:rsidRDefault="003445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51A" w:rsidRDefault="003445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BAD" w:rsidRDefault="00646BAD">
      <w:r>
        <w:separator/>
      </w:r>
    </w:p>
    <w:p w:rsidR="00646BAD" w:rsidRDefault="00646BAD"/>
    <w:p w:rsidR="00646BAD" w:rsidRDefault="00646BAD"/>
  </w:footnote>
  <w:footnote w:type="continuationSeparator" w:id="0">
    <w:p w:rsidR="00646BAD" w:rsidRDefault="00646BAD">
      <w:r>
        <w:continuationSeparator/>
      </w:r>
    </w:p>
    <w:p w:rsidR="00646BAD" w:rsidRDefault="00646BAD"/>
    <w:p w:rsidR="00646BAD" w:rsidRDefault="00646BA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51A" w:rsidRDefault="0034451A"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4451A" w:rsidRDefault="0034451A"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51A" w:rsidRDefault="0034451A"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6146">
      <w:rPr>
        <w:rStyle w:val="PageNumber"/>
        <w:noProof/>
      </w:rPr>
      <w:t>3</w:t>
    </w:r>
    <w:r>
      <w:rPr>
        <w:rStyle w:val="PageNumber"/>
      </w:rPr>
      <w:fldChar w:fldCharType="end"/>
    </w:r>
  </w:p>
  <w:p w:rsidR="0034451A" w:rsidRDefault="0034451A" w:rsidP="00755F52">
    <w:pPr>
      <w:spacing w:line="34" w:lineRule="auto"/>
      <w:ind w:right="36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51A" w:rsidRDefault="003445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14A3E"/>
    <w:rsid w:val="000166A9"/>
    <w:rsid w:val="00041FBF"/>
    <w:rsid w:val="00057004"/>
    <w:rsid w:val="00064371"/>
    <w:rsid w:val="00073443"/>
    <w:rsid w:val="00076A95"/>
    <w:rsid w:val="000B5C42"/>
    <w:rsid w:val="000B7AF9"/>
    <w:rsid w:val="0010217F"/>
    <w:rsid w:val="001854FB"/>
    <w:rsid w:val="00193642"/>
    <w:rsid w:val="001C39F6"/>
    <w:rsid w:val="001C66FE"/>
    <w:rsid w:val="001D6904"/>
    <w:rsid w:val="00236E6D"/>
    <w:rsid w:val="002429E5"/>
    <w:rsid w:val="00280CEF"/>
    <w:rsid w:val="0028757A"/>
    <w:rsid w:val="002B6352"/>
    <w:rsid w:val="002E2492"/>
    <w:rsid w:val="0030468B"/>
    <w:rsid w:val="00304BD0"/>
    <w:rsid w:val="00307D77"/>
    <w:rsid w:val="00311311"/>
    <w:rsid w:val="00313E9E"/>
    <w:rsid w:val="003150D5"/>
    <w:rsid w:val="00320F78"/>
    <w:rsid w:val="003231EE"/>
    <w:rsid w:val="0034451A"/>
    <w:rsid w:val="0035768F"/>
    <w:rsid w:val="003747AF"/>
    <w:rsid w:val="0038177C"/>
    <w:rsid w:val="00387024"/>
    <w:rsid w:val="003B3098"/>
    <w:rsid w:val="003C1575"/>
    <w:rsid w:val="003D25E7"/>
    <w:rsid w:val="003D5275"/>
    <w:rsid w:val="003D63DF"/>
    <w:rsid w:val="003D737F"/>
    <w:rsid w:val="003F7474"/>
    <w:rsid w:val="00404616"/>
    <w:rsid w:val="00407B6A"/>
    <w:rsid w:val="00414400"/>
    <w:rsid w:val="0042190F"/>
    <w:rsid w:val="0044196E"/>
    <w:rsid w:val="0045411A"/>
    <w:rsid w:val="00474210"/>
    <w:rsid w:val="00480B96"/>
    <w:rsid w:val="0048303E"/>
    <w:rsid w:val="004920F6"/>
    <w:rsid w:val="004A67E8"/>
    <w:rsid w:val="004C3D65"/>
    <w:rsid w:val="004D6472"/>
    <w:rsid w:val="0052204A"/>
    <w:rsid w:val="005352E0"/>
    <w:rsid w:val="00546133"/>
    <w:rsid w:val="00552852"/>
    <w:rsid w:val="00597D3F"/>
    <w:rsid w:val="005B2970"/>
    <w:rsid w:val="005B79E9"/>
    <w:rsid w:val="005E4912"/>
    <w:rsid w:val="005E6F1F"/>
    <w:rsid w:val="005F44D1"/>
    <w:rsid w:val="00612F41"/>
    <w:rsid w:val="00621129"/>
    <w:rsid w:val="00633916"/>
    <w:rsid w:val="0063760A"/>
    <w:rsid w:val="00641D2B"/>
    <w:rsid w:val="00646BAD"/>
    <w:rsid w:val="00662D3E"/>
    <w:rsid w:val="00672DDD"/>
    <w:rsid w:val="00676C91"/>
    <w:rsid w:val="006855CA"/>
    <w:rsid w:val="00690B77"/>
    <w:rsid w:val="006B7B63"/>
    <w:rsid w:val="006C4000"/>
    <w:rsid w:val="006E56E8"/>
    <w:rsid w:val="007038F6"/>
    <w:rsid w:val="00707877"/>
    <w:rsid w:val="00711200"/>
    <w:rsid w:val="0072397F"/>
    <w:rsid w:val="007255F6"/>
    <w:rsid w:val="00727921"/>
    <w:rsid w:val="00731922"/>
    <w:rsid w:val="00731ACB"/>
    <w:rsid w:val="007368AD"/>
    <w:rsid w:val="0074133D"/>
    <w:rsid w:val="0075196D"/>
    <w:rsid w:val="0075558C"/>
    <w:rsid w:val="00755F52"/>
    <w:rsid w:val="00761EFA"/>
    <w:rsid w:val="00764873"/>
    <w:rsid w:val="007778DD"/>
    <w:rsid w:val="007853D9"/>
    <w:rsid w:val="00796693"/>
    <w:rsid w:val="007C7591"/>
    <w:rsid w:val="007D5CD5"/>
    <w:rsid w:val="007F6AE9"/>
    <w:rsid w:val="00822CF6"/>
    <w:rsid w:val="00836F89"/>
    <w:rsid w:val="00846459"/>
    <w:rsid w:val="00860A44"/>
    <w:rsid w:val="00863435"/>
    <w:rsid w:val="00872827"/>
    <w:rsid w:val="0087349A"/>
    <w:rsid w:val="0088728B"/>
    <w:rsid w:val="00894D8C"/>
    <w:rsid w:val="00895DF4"/>
    <w:rsid w:val="008A7422"/>
    <w:rsid w:val="008B1A4D"/>
    <w:rsid w:val="008C0607"/>
    <w:rsid w:val="008C633D"/>
    <w:rsid w:val="008D589C"/>
    <w:rsid w:val="008E7085"/>
    <w:rsid w:val="008F60C3"/>
    <w:rsid w:val="00910AE4"/>
    <w:rsid w:val="0091262E"/>
    <w:rsid w:val="009215BC"/>
    <w:rsid w:val="0093163E"/>
    <w:rsid w:val="00936436"/>
    <w:rsid w:val="00966BAC"/>
    <w:rsid w:val="009803AB"/>
    <w:rsid w:val="0099355C"/>
    <w:rsid w:val="00996A58"/>
    <w:rsid w:val="009A2ABE"/>
    <w:rsid w:val="009A2C89"/>
    <w:rsid w:val="009A3DF3"/>
    <w:rsid w:val="009A6A2F"/>
    <w:rsid w:val="009A6E0C"/>
    <w:rsid w:val="009C755C"/>
    <w:rsid w:val="009C780F"/>
    <w:rsid w:val="009E1A69"/>
    <w:rsid w:val="00A27EC0"/>
    <w:rsid w:val="00A34F5F"/>
    <w:rsid w:val="00A46A68"/>
    <w:rsid w:val="00A50EE9"/>
    <w:rsid w:val="00A86F48"/>
    <w:rsid w:val="00AB0142"/>
    <w:rsid w:val="00AD0A33"/>
    <w:rsid w:val="00AD3DB1"/>
    <w:rsid w:val="00B07524"/>
    <w:rsid w:val="00B104FB"/>
    <w:rsid w:val="00B13057"/>
    <w:rsid w:val="00B1361B"/>
    <w:rsid w:val="00B33BC6"/>
    <w:rsid w:val="00B35B7C"/>
    <w:rsid w:val="00B53C15"/>
    <w:rsid w:val="00B74679"/>
    <w:rsid w:val="00BC66B3"/>
    <w:rsid w:val="00BD3522"/>
    <w:rsid w:val="00BD43E6"/>
    <w:rsid w:val="00C00EF4"/>
    <w:rsid w:val="00C0799A"/>
    <w:rsid w:val="00C10875"/>
    <w:rsid w:val="00C11D0D"/>
    <w:rsid w:val="00C509C3"/>
    <w:rsid w:val="00C62680"/>
    <w:rsid w:val="00C70EAE"/>
    <w:rsid w:val="00C83B65"/>
    <w:rsid w:val="00C95439"/>
    <w:rsid w:val="00CB1E5D"/>
    <w:rsid w:val="00CD50B5"/>
    <w:rsid w:val="00CD73A9"/>
    <w:rsid w:val="00CE4608"/>
    <w:rsid w:val="00D067C3"/>
    <w:rsid w:val="00D06F12"/>
    <w:rsid w:val="00D21EF3"/>
    <w:rsid w:val="00D46790"/>
    <w:rsid w:val="00D62420"/>
    <w:rsid w:val="00D63A7E"/>
    <w:rsid w:val="00D6661F"/>
    <w:rsid w:val="00D8393C"/>
    <w:rsid w:val="00D86146"/>
    <w:rsid w:val="00D91C27"/>
    <w:rsid w:val="00DC5925"/>
    <w:rsid w:val="00DC60FA"/>
    <w:rsid w:val="00DE23AF"/>
    <w:rsid w:val="00E14598"/>
    <w:rsid w:val="00E17018"/>
    <w:rsid w:val="00E17598"/>
    <w:rsid w:val="00E45A07"/>
    <w:rsid w:val="00E57667"/>
    <w:rsid w:val="00E603D9"/>
    <w:rsid w:val="00EA5199"/>
    <w:rsid w:val="00ED7A05"/>
    <w:rsid w:val="00EE334C"/>
    <w:rsid w:val="00F02153"/>
    <w:rsid w:val="00F02C7E"/>
    <w:rsid w:val="00F15675"/>
    <w:rsid w:val="00F21250"/>
    <w:rsid w:val="00F2398D"/>
    <w:rsid w:val="00F634A3"/>
    <w:rsid w:val="00F667F6"/>
    <w:rsid w:val="00F710F9"/>
    <w:rsid w:val="00F87F40"/>
    <w:rsid w:val="00F920F6"/>
    <w:rsid w:val="00FA0AE4"/>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rPr>
  </w:style>
  <w:style w:type="paragraph" w:styleId="Heading1">
    <w:name w:val="heading 1"/>
    <w:basedOn w:val="Normal"/>
    <w:next w:val="Normal"/>
    <w:link w:val="Heading1Char"/>
    <w:autoRedefine/>
    <w:uiPriority w:val="9"/>
    <w:qFormat/>
    <w:rsid w:val="008C633D"/>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3B3098"/>
    <w:pPr>
      <w:keepNext/>
      <w:spacing w:line="480" w:lineRule="auto"/>
      <w:outlineLvl w:val="1"/>
    </w:pPr>
    <w:rPr>
      <w:rFonts w:asciiTheme="minorHAnsi" w:hAnsiTheme="minorHAnsi" w:cs="Arial"/>
      <w:b/>
      <w:bCs/>
      <w:iCs/>
      <w:szCs w:val="28"/>
    </w:rPr>
  </w:style>
  <w:style w:type="paragraph" w:styleId="Heading3">
    <w:name w:val="heading 3"/>
    <w:basedOn w:val="Normal"/>
    <w:next w:val="Normal"/>
    <w:autoRedefine/>
    <w:qFormat/>
    <w:rsid w:val="00612F41"/>
    <w:pPr>
      <w:spacing w:line="480" w:lineRule="auto"/>
      <w:ind w:firstLine="720"/>
      <w:outlineLvl w:val="2"/>
    </w:pPr>
    <w:rPr>
      <w:rFonts w:cs="Arial"/>
      <w:b/>
      <w:bCs/>
      <w:szCs w:val="26"/>
    </w:r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uiPriority w:val="9"/>
    <w:rsid w:val="008C633D"/>
    <w:rPr>
      <w:b/>
      <w:bCs/>
      <w:sz w:val="24"/>
      <w:szCs w:val="24"/>
    </w:rPr>
  </w:style>
  <w:style w:type="paragraph" w:styleId="Heading30">
    <w:name w:val="heading 3"/>
    <w:basedOn w:val="Heading3"/>
    <w:next w:val="Normal"/>
    <w:autoRedefine/>
    <w:qFormat/>
    <w:rsid w:val="003B3098"/>
    <w:pPr>
      <w:ind w:firstLine="0"/>
    </w:pPr>
    <w:rPr>
      <w:rFonts w:asciiTheme="minorHAnsi" w:hAnsiTheme="minorHAnsi"/>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styleId="BalloonText">
    <w:name w:val="Balloon Text"/>
    <w:basedOn w:val="Normal"/>
    <w:link w:val="BalloonTextChar"/>
    <w:uiPriority w:val="99"/>
    <w:unhideWhenUsed/>
    <w:rsid w:val="002B6352"/>
    <w:rPr>
      <w:rFonts w:ascii="Tahoma" w:eastAsia="Calibri" w:hAnsi="Tahoma" w:cs="Tahoma"/>
      <w:sz w:val="16"/>
      <w:szCs w:val="16"/>
    </w:rPr>
  </w:style>
  <w:style w:type="character" w:customStyle="1" w:styleId="BalloonTextChar">
    <w:name w:val="Balloon Text Char"/>
    <w:basedOn w:val="DefaultParagraphFont"/>
    <w:link w:val="BalloonText"/>
    <w:uiPriority w:val="99"/>
    <w:rsid w:val="002B6352"/>
    <w:rPr>
      <w:rFonts w:ascii="Tahoma" w:eastAsia="Calibri" w:hAnsi="Tahoma" w:cs="Tahoma"/>
      <w:sz w:val="16"/>
      <w:szCs w:val="16"/>
    </w:rPr>
  </w:style>
  <w:style w:type="character" w:styleId="PlaceholderText">
    <w:name w:val="Placeholder Text"/>
    <w:uiPriority w:val="99"/>
    <w:semiHidden/>
    <w:rsid w:val="002B6352"/>
    <w:rPr>
      <w:color w:val="808080"/>
    </w:rPr>
  </w:style>
  <w:style w:type="paragraph" w:customStyle="1" w:styleId="TimeNR">
    <w:name w:val="Time NR"/>
    <w:basedOn w:val="Normal"/>
    <w:link w:val="TimeNRChar"/>
    <w:qFormat/>
    <w:rsid w:val="002B6352"/>
    <w:pPr>
      <w:spacing w:after="200" w:line="480" w:lineRule="auto"/>
      <w:jc w:val="both"/>
    </w:pPr>
    <w:rPr>
      <w:szCs w:val="22"/>
    </w:rPr>
  </w:style>
  <w:style w:type="character" w:customStyle="1" w:styleId="TimeNRChar">
    <w:name w:val="Time NR Char"/>
    <w:link w:val="TimeNR"/>
    <w:rsid w:val="002B6352"/>
    <w:rPr>
      <w:sz w:val="24"/>
      <w:szCs w:val="22"/>
    </w:rPr>
  </w:style>
  <w:style w:type="paragraph" w:styleId="Bibliography">
    <w:name w:val="Bibliography"/>
    <w:basedOn w:val="Normal"/>
    <w:next w:val="Normal"/>
    <w:uiPriority w:val="37"/>
    <w:unhideWhenUsed/>
    <w:rsid w:val="002B6352"/>
    <w:pPr>
      <w:spacing w:after="200" w:line="276" w:lineRule="auto"/>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rPr>
  </w:style>
  <w:style w:type="paragraph" w:styleId="Heading1">
    <w:name w:val="heading 1"/>
    <w:basedOn w:val="Normal"/>
    <w:next w:val="Normal"/>
    <w:link w:val="Heading1Char"/>
    <w:autoRedefine/>
    <w:uiPriority w:val="9"/>
    <w:qFormat/>
    <w:rsid w:val="008C633D"/>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3B3098"/>
    <w:pPr>
      <w:keepNext/>
      <w:spacing w:line="480" w:lineRule="auto"/>
      <w:outlineLvl w:val="1"/>
    </w:pPr>
    <w:rPr>
      <w:rFonts w:asciiTheme="minorHAnsi" w:hAnsiTheme="minorHAnsi" w:cs="Arial"/>
      <w:b/>
      <w:bCs/>
      <w:iCs/>
      <w:szCs w:val="28"/>
    </w:rPr>
  </w:style>
  <w:style w:type="paragraph" w:styleId="Heading3">
    <w:name w:val="heading 3"/>
    <w:basedOn w:val="Normal"/>
    <w:next w:val="Normal"/>
    <w:autoRedefine/>
    <w:qFormat/>
    <w:rsid w:val="00612F41"/>
    <w:pPr>
      <w:spacing w:line="480" w:lineRule="auto"/>
      <w:ind w:firstLine="720"/>
      <w:outlineLvl w:val="2"/>
    </w:pPr>
    <w:rPr>
      <w:rFonts w:cs="Arial"/>
      <w:b/>
      <w:bCs/>
      <w:szCs w:val="26"/>
    </w:r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uiPriority w:val="9"/>
    <w:rsid w:val="008C633D"/>
    <w:rPr>
      <w:b/>
      <w:bCs/>
      <w:sz w:val="24"/>
      <w:szCs w:val="24"/>
    </w:rPr>
  </w:style>
  <w:style w:type="paragraph" w:styleId="Heading30">
    <w:name w:val="heading 3"/>
    <w:basedOn w:val="Heading3"/>
    <w:next w:val="Normal"/>
    <w:autoRedefine/>
    <w:qFormat/>
    <w:rsid w:val="003B3098"/>
    <w:pPr>
      <w:ind w:firstLine="0"/>
    </w:pPr>
    <w:rPr>
      <w:rFonts w:asciiTheme="minorHAnsi" w:hAnsiTheme="minorHAnsi"/>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styleId="BalloonText">
    <w:name w:val="Balloon Text"/>
    <w:basedOn w:val="Normal"/>
    <w:link w:val="BalloonTextChar"/>
    <w:uiPriority w:val="99"/>
    <w:unhideWhenUsed/>
    <w:rsid w:val="002B6352"/>
    <w:rPr>
      <w:rFonts w:ascii="Tahoma" w:eastAsia="Calibri" w:hAnsi="Tahoma" w:cs="Tahoma"/>
      <w:sz w:val="16"/>
      <w:szCs w:val="16"/>
    </w:rPr>
  </w:style>
  <w:style w:type="character" w:customStyle="1" w:styleId="BalloonTextChar">
    <w:name w:val="Balloon Text Char"/>
    <w:basedOn w:val="DefaultParagraphFont"/>
    <w:link w:val="BalloonText"/>
    <w:uiPriority w:val="99"/>
    <w:rsid w:val="002B6352"/>
    <w:rPr>
      <w:rFonts w:ascii="Tahoma" w:eastAsia="Calibri" w:hAnsi="Tahoma" w:cs="Tahoma"/>
      <w:sz w:val="16"/>
      <w:szCs w:val="16"/>
    </w:rPr>
  </w:style>
  <w:style w:type="character" w:styleId="PlaceholderText">
    <w:name w:val="Placeholder Text"/>
    <w:uiPriority w:val="99"/>
    <w:semiHidden/>
    <w:rsid w:val="002B6352"/>
    <w:rPr>
      <w:color w:val="808080"/>
    </w:rPr>
  </w:style>
  <w:style w:type="paragraph" w:customStyle="1" w:styleId="TimeNR">
    <w:name w:val="Time NR"/>
    <w:basedOn w:val="Normal"/>
    <w:link w:val="TimeNRChar"/>
    <w:qFormat/>
    <w:rsid w:val="002B6352"/>
    <w:pPr>
      <w:spacing w:after="200" w:line="480" w:lineRule="auto"/>
      <w:jc w:val="both"/>
    </w:pPr>
    <w:rPr>
      <w:szCs w:val="22"/>
    </w:rPr>
  </w:style>
  <w:style w:type="character" w:customStyle="1" w:styleId="TimeNRChar">
    <w:name w:val="Time NR Char"/>
    <w:link w:val="TimeNR"/>
    <w:rsid w:val="002B6352"/>
    <w:rPr>
      <w:sz w:val="24"/>
      <w:szCs w:val="22"/>
    </w:rPr>
  </w:style>
  <w:style w:type="paragraph" w:styleId="Bibliography">
    <w:name w:val="Bibliography"/>
    <w:basedOn w:val="Normal"/>
    <w:next w:val="Normal"/>
    <w:uiPriority w:val="37"/>
    <w:unhideWhenUsed/>
    <w:rsid w:val="002B6352"/>
    <w:pPr>
      <w:spacing w:after="200" w:line="276"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6.jp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5.jpg"/><Relationship Id="rId29"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jpg"/><Relationship Id="rId32" Type="http://schemas.openxmlformats.org/officeDocument/2006/relationships/image" Target="media/image16.emf"/><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8.jpg"/><Relationship Id="rId28" Type="http://schemas.openxmlformats.org/officeDocument/2006/relationships/image" Target="media/image12.jpg"/><Relationship Id="rId10" Type="http://schemas.openxmlformats.org/officeDocument/2006/relationships/header" Target="header2.xml"/><Relationship Id="rId19" Type="http://schemas.openxmlformats.org/officeDocument/2006/relationships/image" Target="media/image4.jpg"/><Relationship Id="rId31" Type="http://schemas.openxmlformats.org/officeDocument/2006/relationships/image" Target="media/image15.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g"/><Relationship Id="rId27" Type="http://schemas.openxmlformats.org/officeDocument/2006/relationships/image" Target="media/image11.jpg"/><Relationship Id="rId30" Type="http://schemas.openxmlformats.org/officeDocument/2006/relationships/image" Target="media/image14.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Seth\Desktop\Thesis%20Stuff\Comsol42\PDE\Validate\Davarzani%20et%20al.%20%20Diffusion\Diffusion%20Validation%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eth\Desktop\Thesis%20Stuff\Data\Humidity%20Validation\Experi%20and%20Numeri%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Diffusion of Free Fluid</a:t>
            </a:r>
            <a:r>
              <a:rPr lang="en-US" baseline="0"/>
              <a:t> and Porous Medium</a:t>
            </a:r>
            <a:endParaRPr lang="en-US"/>
          </a:p>
        </c:rich>
      </c:tx>
      <c:overlay val="0"/>
    </c:title>
    <c:autoTitleDeleted val="0"/>
    <c:plotArea>
      <c:layout>
        <c:manualLayout>
          <c:layoutTarget val="inner"/>
          <c:xMode val="edge"/>
          <c:yMode val="edge"/>
          <c:x val="0.11151894474729121"/>
          <c:y val="0.13510568448347046"/>
          <c:w val="0.6333634497610876"/>
          <c:h val="0.71636996433403088"/>
        </c:manualLayout>
      </c:layout>
      <c:scatterChart>
        <c:scatterStyle val="lineMarker"/>
        <c:varyColors val="0"/>
        <c:ser>
          <c:idx val="0"/>
          <c:order val="0"/>
          <c:tx>
            <c:v>Free Diffusion</c:v>
          </c:tx>
          <c:spPr>
            <a:ln w="28575">
              <a:noFill/>
            </a:ln>
          </c:spPr>
          <c:xVal>
            <c:numRef>
              <c:f>Sheet1!$B$2:$B$25</c:f>
              <c:numCache>
                <c:formatCode>General</c:formatCode>
                <c:ptCount val="24"/>
                <c:pt idx="0">
                  <c:v>0</c:v>
                </c:pt>
                <c:pt idx="1">
                  <c:v>4853.93</c:v>
                </c:pt>
                <c:pt idx="2">
                  <c:v>7280.9</c:v>
                </c:pt>
                <c:pt idx="3">
                  <c:v>11056.2</c:v>
                </c:pt>
                <c:pt idx="4">
                  <c:v>14561.8</c:v>
                </c:pt>
                <c:pt idx="5">
                  <c:v>17797.8</c:v>
                </c:pt>
                <c:pt idx="6">
                  <c:v>21573</c:v>
                </c:pt>
                <c:pt idx="7">
                  <c:v>28853.9</c:v>
                </c:pt>
                <c:pt idx="8">
                  <c:v>36134.800000000003</c:v>
                </c:pt>
                <c:pt idx="9">
                  <c:v>43415.7</c:v>
                </c:pt>
                <c:pt idx="10">
                  <c:v>50157.3</c:v>
                </c:pt>
                <c:pt idx="11">
                  <c:v>57438.2</c:v>
                </c:pt>
                <c:pt idx="12">
                  <c:v>64988.800000000003</c:v>
                </c:pt>
                <c:pt idx="13">
                  <c:v>72269.7</c:v>
                </c:pt>
                <c:pt idx="14">
                  <c:v>79011.199999999997</c:v>
                </c:pt>
                <c:pt idx="15">
                  <c:v>86292.1</c:v>
                </c:pt>
                <c:pt idx="16">
                  <c:v>93573</c:v>
                </c:pt>
                <c:pt idx="17">
                  <c:v>100854</c:v>
                </c:pt>
                <c:pt idx="18">
                  <c:v>108404</c:v>
                </c:pt>
                <c:pt idx="19">
                  <c:v>115146</c:v>
                </c:pt>
                <c:pt idx="20">
                  <c:v>122427</c:v>
                </c:pt>
                <c:pt idx="21">
                  <c:v>129438</c:v>
                </c:pt>
                <c:pt idx="22">
                  <c:v>136989</c:v>
                </c:pt>
                <c:pt idx="23">
                  <c:v>144000</c:v>
                </c:pt>
              </c:numCache>
            </c:numRef>
          </c:xVal>
          <c:yVal>
            <c:numRef>
              <c:f>Sheet1!$C$2:$C$25</c:f>
              <c:numCache>
                <c:formatCode>General</c:formatCode>
                <c:ptCount val="24"/>
                <c:pt idx="0">
                  <c:v>99.899000000000001</c:v>
                </c:pt>
                <c:pt idx="1">
                  <c:v>90.606099999999998</c:v>
                </c:pt>
                <c:pt idx="2">
                  <c:v>85.151499999999999</c:v>
                </c:pt>
                <c:pt idx="3">
                  <c:v>79.596000000000004</c:v>
                </c:pt>
                <c:pt idx="4">
                  <c:v>74.545500000000004</c:v>
                </c:pt>
                <c:pt idx="5">
                  <c:v>70.808099999999996</c:v>
                </c:pt>
                <c:pt idx="6">
                  <c:v>67.2727</c:v>
                </c:pt>
                <c:pt idx="7">
                  <c:v>62.020200000000003</c:v>
                </c:pt>
                <c:pt idx="8">
                  <c:v>58.4848</c:v>
                </c:pt>
                <c:pt idx="9">
                  <c:v>55.959600000000002</c:v>
                </c:pt>
                <c:pt idx="10">
                  <c:v>54.141399999999997</c:v>
                </c:pt>
                <c:pt idx="11">
                  <c:v>53.030299999999997</c:v>
                </c:pt>
                <c:pt idx="12">
                  <c:v>52.020200000000003</c:v>
                </c:pt>
                <c:pt idx="13">
                  <c:v>51.414099999999998</c:v>
                </c:pt>
                <c:pt idx="14">
                  <c:v>51.1111</c:v>
                </c:pt>
                <c:pt idx="15">
                  <c:v>50.808100000000003</c:v>
                </c:pt>
                <c:pt idx="16">
                  <c:v>50.606099999999998</c:v>
                </c:pt>
                <c:pt idx="17">
                  <c:v>50.404000000000003</c:v>
                </c:pt>
                <c:pt idx="18">
                  <c:v>50.201999999999998</c:v>
                </c:pt>
                <c:pt idx="19">
                  <c:v>50.201999999999998</c:v>
                </c:pt>
                <c:pt idx="20">
                  <c:v>50.302999999999997</c:v>
                </c:pt>
                <c:pt idx="21">
                  <c:v>50.100999999999999</c:v>
                </c:pt>
                <c:pt idx="22">
                  <c:v>50.100999999999999</c:v>
                </c:pt>
                <c:pt idx="23">
                  <c:v>50.100999999999999</c:v>
                </c:pt>
              </c:numCache>
            </c:numRef>
          </c:yVal>
          <c:smooth val="0"/>
        </c:ser>
        <c:ser>
          <c:idx val="1"/>
          <c:order val="1"/>
          <c:tx>
            <c:v>PM 0.4255</c:v>
          </c:tx>
          <c:spPr>
            <a:ln w="28575">
              <a:noFill/>
            </a:ln>
          </c:spPr>
          <c:xVal>
            <c:numRef>
              <c:f>Sheet1!$E$2:$E$22</c:f>
              <c:numCache>
                <c:formatCode>General</c:formatCode>
                <c:ptCount val="21"/>
                <c:pt idx="0">
                  <c:v>0</c:v>
                </c:pt>
                <c:pt idx="1">
                  <c:v>7531.76</c:v>
                </c:pt>
                <c:pt idx="2">
                  <c:v>15063.5</c:v>
                </c:pt>
                <c:pt idx="3">
                  <c:v>21519.3</c:v>
                </c:pt>
                <c:pt idx="4">
                  <c:v>29051.1</c:v>
                </c:pt>
                <c:pt idx="5">
                  <c:v>36313.800000000003</c:v>
                </c:pt>
                <c:pt idx="6">
                  <c:v>43845.599999999999</c:v>
                </c:pt>
                <c:pt idx="7">
                  <c:v>50301.4</c:v>
                </c:pt>
                <c:pt idx="8">
                  <c:v>57564.1</c:v>
                </c:pt>
                <c:pt idx="9">
                  <c:v>65095.9</c:v>
                </c:pt>
                <c:pt idx="10">
                  <c:v>72358.7</c:v>
                </c:pt>
                <c:pt idx="11">
                  <c:v>79083.399999999994</c:v>
                </c:pt>
                <c:pt idx="12">
                  <c:v>86346.2</c:v>
                </c:pt>
                <c:pt idx="13">
                  <c:v>93878</c:v>
                </c:pt>
                <c:pt idx="14">
                  <c:v>101141</c:v>
                </c:pt>
                <c:pt idx="15">
                  <c:v>108134</c:v>
                </c:pt>
                <c:pt idx="16">
                  <c:v>115128</c:v>
                </c:pt>
                <c:pt idx="17">
                  <c:v>122391</c:v>
                </c:pt>
                <c:pt idx="18">
                  <c:v>129923</c:v>
                </c:pt>
                <c:pt idx="19">
                  <c:v>136379</c:v>
                </c:pt>
                <c:pt idx="20">
                  <c:v>143641</c:v>
                </c:pt>
              </c:numCache>
            </c:numRef>
          </c:xVal>
          <c:yVal>
            <c:numRef>
              <c:f>Sheet1!$F$2:$F$22</c:f>
              <c:numCache>
                <c:formatCode>General</c:formatCode>
                <c:ptCount val="21"/>
                <c:pt idx="0">
                  <c:v>99.899000000000001</c:v>
                </c:pt>
                <c:pt idx="1">
                  <c:v>89.895499999999998</c:v>
                </c:pt>
                <c:pt idx="2">
                  <c:v>81.912099999999995</c:v>
                </c:pt>
                <c:pt idx="3">
                  <c:v>75.444500000000005</c:v>
                </c:pt>
                <c:pt idx="4">
                  <c:v>70.390500000000003</c:v>
                </c:pt>
                <c:pt idx="5">
                  <c:v>66.346699999999998</c:v>
                </c:pt>
                <c:pt idx="6">
                  <c:v>63.009799999999998</c:v>
                </c:pt>
                <c:pt idx="7">
                  <c:v>60.481499999999997</c:v>
                </c:pt>
                <c:pt idx="8">
                  <c:v>58.255899999999997</c:v>
                </c:pt>
                <c:pt idx="9">
                  <c:v>56.535200000000003</c:v>
                </c:pt>
                <c:pt idx="10">
                  <c:v>55.319699999999997</c:v>
                </c:pt>
                <c:pt idx="11">
                  <c:v>54.3065</c:v>
                </c:pt>
                <c:pt idx="12">
                  <c:v>53.393999999999998</c:v>
                </c:pt>
                <c:pt idx="13">
                  <c:v>52.784399999999998</c:v>
                </c:pt>
                <c:pt idx="14">
                  <c:v>52.174900000000001</c:v>
                </c:pt>
                <c:pt idx="15">
                  <c:v>51.767600000000002</c:v>
                </c:pt>
                <c:pt idx="16">
                  <c:v>51.259300000000003</c:v>
                </c:pt>
                <c:pt idx="17">
                  <c:v>51.154899999999998</c:v>
                </c:pt>
                <c:pt idx="18">
                  <c:v>51.050400000000003</c:v>
                </c:pt>
                <c:pt idx="19">
                  <c:v>50.643300000000004</c:v>
                </c:pt>
                <c:pt idx="20">
                  <c:v>50.437899999999999</c:v>
                </c:pt>
              </c:numCache>
            </c:numRef>
          </c:yVal>
          <c:smooth val="0"/>
        </c:ser>
        <c:ser>
          <c:idx val="2"/>
          <c:order val="2"/>
          <c:tx>
            <c:v>PM 0.2852</c:v>
          </c:tx>
          <c:spPr>
            <a:ln w="28575">
              <a:noFill/>
            </a:ln>
          </c:spPr>
          <c:xVal>
            <c:numRef>
              <c:f>Sheet1!$H$2:$H$22</c:f>
              <c:numCache>
                <c:formatCode>General</c:formatCode>
                <c:ptCount val="21"/>
                <c:pt idx="0">
                  <c:v>0</c:v>
                </c:pt>
                <c:pt idx="1">
                  <c:v>7531.76</c:v>
                </c:pt>
                <c:pt idx="2">
                  <c:v>14794.5</c:v>
                </c:pt>
                <c:pt idx="3">
                  <c:v>21519.3</c:v>
                </c:pt>
                <c:pt idx="4">
                  <c:v>28782.1</c:v>
                </c:pt>
                <c:pt idx="5">
                  <c:v>36044.800000000003</c:v>
                </c:pt>
                <c:pt idx="6">
                  <c:v>43576.6</c:v>
                </c:pt>
                <c:pt idx="7">
                  <c:v>50301.4</c:v>
                </c:pt>
                <c:pt idx="8">
                  <c:v>57564.1</c:v>
                </c:pt>
                <c:pt idx="9">
                  <c:v>64557.9</c:v>
                </c:pt>
                <c:pt idx="10">
                  <c:v>72089.7</c:v>
                </c:pt>
                <c:pt idx="11">
                  <c:v>79083.399999999994</c:v>
                </c:pt>
                <c:pt idx="12">
                  <c:v>86346.2</c:v>
                </c:pt>
                <c:pt idx="13">
                  <c:v>93340</c:v>
                </c:pt>
                <c:pt idx="14">
                  <c:v>100872</c:v>
                </c:pt>
                <c:pt idx="15">
                  <c:v>108134</c:v>
                </c:pt>
                <c:pt idx="16">
                  <c:v>114859</c:v>
                </c:pt>
                <c:pt idx="17">
                  <c:v>122391</c:v>
                </c:pt>
                <c:pt idx="18">
                  <c:v>129385</c:v>
                </c:pt>
                <c:pt idx="19">
                  <c:v>136917</c:v>
                </c:pt>
                <c:pt idx="20">
                  <c:v>143641</c:v>
                </c:pt>
              </c:numCache>
            </c:numRef>
          </c:xVal>
          <c:yVal>
            <c:numRef>
              <c:f>Sheet1!$I$2:$I$22</c:f>
              <c:numCache>
                <c:formatCode>General</c:formatCode>
                <c:ptCount val="21"/>
                <c:pt idx="0">
                  <c:v>100</c:v>
                </c:pt>
                <c:pt idx="1">
                  <c:v>91.814700000000002</c:v>
                </c:pt>
                <c:pt idx="2">
                  <c:v>84.942599999999999</c:v>
                </c:pt>
                <c:pt idx="3">
                  <c:v>79.080799999999996</c:v>
                </c:pt>
                <c:pt idx="4">
                  <c:v>74.430999999999997</c:v>
                </c:pt>
                <c:pt idx="5">
                  <c:v>70.286199999999994</c:v>
                </c:pt>
                <c:pt idx="6">
                  <c:v>66.848299999999995</c:v>
                </c:pt>
                <c:pt idx="7">
                  <c:v>64.117900000000006</c:v>
                </c:pt>
                <c:pt idx="8">
                  <c:v>61.7913</c:v>
                </c:pt>
                <c:pt idx="9">
                  <c:v>59.8688</c:v>
                </c:pt>
                <c:pt idx="10">
                  <c:v>58.350099999999998</c:v>
                </c:pt>
                <c:pt idx="11">
                  <c:v>56.831699999999998</c:v>
                </c:pt>
                <c:pt idx="12">
                  <c:v>55.717199999999998</c:v>
                </c:pt>
                <c:pt idx="13">
                  <c:v>54.8048</c:v>
                </c:pt>
                <c:pt idx="14">
                  <c:v>53.892200000000003</c:v>
                </c:pt>
                <c:pt idx="15">
                  <c:v>53.282800000000002</c:v>
                </c:pt>
                <c:pt idx="16">
                  <c:v>52.7746</c:v>
                </c:pt>
                <c:pt idx="17">
                  <c:v>52.366999999999997</c:v>
                </c:pt>
                <c:pt idx="18">
                  <c:v>51.959699999999998</c:v>
                </c:pt>
                <c:pt idx="19">
                  <c:v>51.552100000000003</c:v>
                </c:pt>
                <c:pt idx="20">
                  <c:v>51.347000000000001</c:v>
                </c:pt>
              </c:numCache>
            </c:numRef>
          </c:yVal>
          <c:smooth val="0"/>
        </c:ser>
        <c:ser>
          <c:idx val="3"/>
          <c:order val="3"/>
          <c:tx>
            <c:v>Present Free Diffusion</c:v>
          </c:tx>
          <c:spPr>
            <a:ln w="28575">
              <a:noFill/>
            </a:ln>
          </c:spPr>
          <c:marker>
            <c:spPr>
              <a:ln>
                <a:solidFill>
                  <a:schemeClr val="accent1"/>
                </a:solidFill>
              </a:ln>
            </c:spPr>
          </c:marker>
          <c:xVal>
            <c:numRef>
              <c:f>Sheet1!$B$38:$B$158</c:f>
              <c:numCache>
                <c:formatCode>General</c:formatCode>
                <c:ptCount val="121"/>
                <c:pt idx="0">
                  <c:v>0</c:v>
                </c:pt>
                <c:pt idx="1">
                  <c:v>1200</c:v>
                </c:pt>
                <c:pt idx="2">
                  <c:v>2400</c:v>
                </c:pt>
                <c:pt idx="3">
                  <c:v>3600</c:v>
                </c:pt>
                <c:pt idx="4">
                  <c:v>4800</c:v>
                </c:pt>
                <c:pt idx="5">
                  <c:v>6000</c:v>
                </c:pt>
                <c:pt idx="6">
                  <c:v>7200</c:v>
                </c:pt>
                <c:pt idx="7">
                  <c:v>8400</c:v>
                </c:pt>
                <c:pt idx="8">
                  <c:v>9600</c:v>
                </c:pt>
                <c:pt idx="9">
                  <c:v>10800</c:v>
                </c:pt>
                <c:pt idx="10">
                  <c:v>12000</c:v>
                </c:pt>
                <c:pt idx="11">
                  <c:v>13200</c:v>
                </c:pt>
                <c:pt idx="12">
                  <c:v>14400</c:v>
                </c:pt>
                <c:pt idx="13">
                  <c:v>15600</c:v>
                </c:pt>
                <c:pt idx="14">
                  <c:v>16800</c:v>
                </c:pt>
                <c:pt idx="15">
                  <c:v>18000</c:v>
                </c:pt>
                <c:pt idx="16">
                  <c:v>19200</c:v>
                </c:pt>
                <c:pt idx="17">
                  <c:v>20400</c:v>
                </c:pt>
                <c:pt idx="18">
                  <c:v>21600</c:v>
                </c:pt>
                <c:pt idx="19">
                  <c:v>22800</c:v>
                </c:pt>
                <c:pt idx="20">
                  <c:v>24000</c:v>
                </c:pt>
                <c:pt idx="21">
                  <c:v>25200</c:v>
                </c:pt>
                <c:pt idx="22">
                  <c:v>26400</c:v>
                </c:pt>
                <c:pt idx="23">
                  <c:v>27600</c:v>
                </c:pt>
                <c:pt idx="24">
                  <c:v>28800</c:v>
                </c:pt>
                <c:pt idx="25">
                  <c:v>30000</c:v>
                </c:pt>
                <c:pt idx="26">
                  <c:v>31200</c:v>
                </c:pt>
                <c:pt idx="27">
                  <c:v>32400</c:v>
                </c:pt>
                <c:pt idx="28">
                  <c:v>33600</c:v>
                </c:pt>
                <c:pt idx="29">
                  <c:v>34800</c:v>
                </c:pt>
                <c:pt idx="30">
                  <c:v>36000</c:v>
                </c:pt>
                <c:pt idx="31">
                  <c:v>37200</c:v>
                </c:pt>
                <c:pt idx="32">
                  <c:v>38400</c:v>
                </c:pt>
                <c:pt idx="33">
                  <c:v>39600</c:v>
                </c:pt>
                <c:pt idx="34">
                  <c:v>40800</c:v>
                </c:pt>
                <c:pt idx="35">
                  <c:v>42000</c:v>
                </c:pt>
                <c:pt idx="36">
                  <c:v>43200</c:v>
                </c:pt>
                <c:pt idx="37">
                  <c:v>44400</c:v>
                </c:pt>
                <c:pt idx="38">
                  <c:v>45600</c:v>
                </c:pt>
                <c:pt idx="39">
                  <c:v>46800</c:v>
                </c:pt>
                <c:pt idx="40">
                  <c:v>48000</c:v>
                </c:pt>
                <c:pt idx="41">
                  <c:v>49200</c:v>
                </c:pt>
                <c:pt idx="42">
                  <c:v>50400</c:v>
                </c:pt>
                <c:pt idx="43">
                  <c:v>51600</c:v>
                </c:pt>
                <c:pt idx="44">
                  <c:v>52800</c:v>
                </c:pt>
                <c:pt idx="45">
                  <c:v>54000</c:v>
                </c:pt>
                <c:pt idx="46">
                  <c:v>55200</c:v>
                </c:pt>
                <c:pt idx="47">
                  <c:v>56400</c:v>
                </c:pt>
                <c:pt idx="48">
                  <c:v>57600</c:v>
                </c:pt>
                <c:pt idx="49">
                  <c:v>58800</c:v>
                </c:pt>
                <c:pt idx="50">
                  <c:v>60000</c:v>
                </c:pt>
                <c:pt idx="51">
                  <c:v>61200</c:v>
                </c:pt>
                <c:pt idx="52">
                  <c:v>62400</c:v>
                </c:pt>
                <c:pt idx="53">
                  <c:v>63600</c:v>
                </c:pt>
                <c:pt idx="54">
                  <c:v>64800</c:v>
                </c:pt>
                <c:pt idx="55">
                  <c:v>66000</c:v>
                </c:pt>
                <c:pt idx="56">
                  <c:v>67200</c:v>
                </c:pt>
                <c:pt idx="57">
                  <c:v>68400</c:v>
                </c:pt>
                <c:pt idx="58">
                  <c:v>69600</c:v>
                </c:pt>
                <c:pt idx="59">
                  <c:v>70800</c:v>
                </c:pt>
                <c:pt idx="60">
                  <c:v>72000</c:v>
                </c:pt>
                <c:pt idx="61">
                  <c:v>73200</c:v>
                </c:pt>
                <c:pt idx="62">
                  <c:v>74400</c:v>
                </c:pt>
                <c:pt idx="63">
                  <c:v>75600</c:v>
                </c:pt>
                <c:pt idx="64">
                  <c:v>76800</c:v>
                </c:pt>
                <c:pt idx="65">
                  <c:v>78000</c:v>
                </c:pt>
                <c:pt idx="66">
                  <c:v>79200</c:v>
                </c:pt>
                <c:pt idx="67">
                  <c:v>80400</c:v>
                </c:pt>
                <c:pt idx="68">
                  <c:v>81600</c:v>
                </c:pt>
                <c:pt idx="69">
                  <c:v>82800</c:v>
                </c:pt>
                <c:pt idx="70">
                  <c:v>84000</c:v>
                </c:pt>
                <c:pt idx="71">
                  <c:v>85200</c:v>
                </c:pt>
                <c:pt idx="72">
                  <c:v>86400</c:v>
                </c:pt>
                <c:pt idx="73">
                  <c:v>87600</c:v>
                </c:pt>
                <c:pt idx="74">
                  <c:v>88800</c:v>
                </c:pt>
                <c:pt idx="75">
                  <c:v>90000</c:v>
                </c:pt>
                <c:pt idx="76">
                  <c:v>91200</c:v>
                </c:pt>
                <c:pt idx="77">
                  <c:v>92400</c:v>
                </c:pt>
                <c:pt idx="78">
                  <c:v>93600</c:v>
                </c:pt>
                <c:pt idx="79">
                  <c:v>94800</c:v>
                </c:pt>
                <c:pt idx="80">
                  <c:v>96000</c:v>
                </c:pt>
                <c:pt idx="81">
                  <c:v>97200</c:v>
                </c:pt>
                <c:pt idx="82">
                  <c:v>98400</c:v>
                </c:pt>
                <c:pt idx="83">
                  <c:v>99600</c:v>
                </c:pt>
                <c:pt idx="84" formatCode="0.00E+00">
                  <c:v>100800</c:v>
                </c:pt>
                <c:pt idx="85" formatCode="0.00E+00">
                  <c:v>102000</c:v>
                </c:pt>
                <c:pt idx="86" formatCode="0.00E+00">
                  <c:v>103200</c:v>
                </c:pt>
                <c:pt idx="87" formatCode="0.00E+00">
                  <c:v>104400</c:v>
                </c:pt>
                <c:pt idx="88" formatCode="0.00E+00">
                  <c:v>105600</c:v>
                </c:pt>
                <c:pt idx="89" formatCode="0.00E+00">
                  <c:v>106800</c:v>
                </c:pt>
                <c:pt idx="90" formatCode="0.00E+00">
                  <c:v>108000</c:v>
                </c:pt>
                <c:pt idx="91" formatCode="0.00E+00">
                  <c:v>109200</c:v>
                </c:pt>
                <c:pt idx="92" formatCode="0.00E+00">
                  <c:v>110400</c:v>
                </c:pt>
                <c:pt idx="93" formatCode="0.00E+00">
                  <c:v>111600</c:v>
                </c:pt>
                <c:pt idx="94" formatCode="0.00E+00">
                  <c:v>112800</c:v>
                </c:pt>
                <c:pt idx="95" formatCode="0.00E+00">
                  <c:v>114000</c:v>
                </c:pt>
                <c:pt idx="96" formatCode="0.00E+00">
                  <c:v>115200</c:v>
                </c:pt>
                <c:pt idx="97" formatCode="0.00E+00">
                  <c:v>116400</c:v>
                </c:pt>
                <c:pt idx="98" formatCode="0.00E+00">
                  <c:v>117600</c:v>
                </c:pt>
                <c:pt idx="99" formatCode="0.00E+00">
                  <c:v>118800</c:v>
                </c:pt>
                <c:pt idx="100" formatCode="0.00E+00">
                  <c:v>120000</c:v>
                </c:pt>
                <c:pt idx="101" formatCode="0.00E+00">
                  <c:v>121200</c:v>
                </c:pt>
                <c:pt idx="102" formatCode="0.00E+00">
                  <c:v>122400</c:v>
                </c:pt>
                <c:pt idx="103" formatCode="0.00E+00">
                  <c:v>123600</c:v>
                </c:pt>
                <c:pt idx="104" formatCode="0.00E+00">
                  <c:v>124800</c:v>
                </c:pt>
                <c:pt idx="105" formatCode="0.00E+00">
                  <c:v>126000</c:v>
                </c:pt>
                <c:pt idx="106" formatCode="0.00E+00">
                  <c:v>127200</c:v>
                </c:pt>
                <c:pt idx="107" formatCode="0.00E+00">
                  <c:v>128400</c:v>
                </c:pt>
                <c:pt idx="108" formatCode="0.00E+00">
                  <c:v>129600</c:v>
                </c:pt>
                <c:pt idx="109" formatCode="0.00E+00">
                  <c:v>130800</c:v>
                </c:pt>
                <c:pt idx="110" formatCode="0.00E+00">
                  <c:v>132000</c:v>
                </c:pt>
                <c:pt idx="111" formatCode="0.00E+00">
                  <c:v>133200</c:v>
                </c:pt>
                <c:pt idx="112" formatCode="0.00E+00">
                  <c:v>134400</c:v>
                </c:pt>
                <c:pt idx="113" formatCode="0.00E+00">
                  <c:v>135600</c:v>
                </c:pt>
                <c:pt idx="114" formatCode="0.00E+00">
                  <c:v>136800</c:v>
                </c:pt>
                <c:pt idx="115" formatCode="0.00E+00">
                  <c:v>138000</c:v>
                </c:pt>
                <c:pt idx="116" formatCode="0.00E+00">
                  <c:v>139200</c:v>
                </c:pt>
                <c:pt idx="117" formatCode="0.00E+00">
                  <c:v>140400</c:v>
                </c:pt>
                <c:pt idx="118" formatCode="0.00E+00">
                  <c:v>141600</c:v>
                </c:pt>
                <c:pt idx="119" formatCode="0.00E+00">
                  <c:v>142800</c:v>
                </c:pt>
                <c:pt idx="120" formatCode="0.00E+00">
                  <c:v>144000</c:v>
                </c:pt>
              </c:numCache>
            </c:numRef>
          </c:xVal>
          <c:yVal>
            <c:numRef>
              <c:f>Sheet1!$C$38:$C$158</c:f>
              <c:numCache>
                <c:formatCode>General</c:formatCode>
                <c:ptCount val="121"/>
                <c:pt idx="0">
                  <c:v>100</c:v>
                </c:pt>
                <c:pt idx="1">
                  <c:v>97.288399699999999</c:v>
                </c:pt>
                <c:pt idx="2">
                  <c:v>94.697872899999993</c:v>
                </c:pt>
                <c:pt idx="3">
                  <c:v>92.249259800000004</c:v>
                </c:pt>
                <c:pt idx="4">
                  <c:v>89.934786200000005</c:v>
                </c:pt>
                <c:pt idx="5">
                  <c:v>87.747103699999997</c:v>
                </c:pt>
                <c:pt idx="6">
                  <c:v>85.679266400000003</c:v>
                </c:pt>
                <c:pt idx="7">
                  <c:v>83.724708899999996</c:v>
                </c:pt>
                <c:pt idx="8">
                  <c:v>81.877225699999997</c:v>
                </c:pt>
                <c:pt idx="9">
                  <c:v>80.130950900000002</c:v>
                </c:pt>
                <c:pt idx="10">
                  <c:v>78.480340200000001</c:v>
                </c:pt>
                <c:pt idx="11">
                  <c:v>76.920152999999999</c:v>
                </c:pt>
                <c:pt idx="12">
                  <c:v>75.445435599999996</c:v>
                </c:pt>
                <c:pt idx="13">
                  <c:v>74.051506000000003</c:v>
                </c:pt>
                <c:pt idx="14">
                  <c:v>72.733938300000005</c:v>
                </c:pt>
                <c:pt idx="15">
                  <c:v>71.488549399999997</c:v>
                </c:pt>
                <c:pt idx="16">
                  <c:v>70.311385099999995</c:v>
                </c:pt>
                <c:pt idx="17">
                  <c:v>69.198708100000005</c:v>
                </c:pt>
                <c:pt idx="18">
                  <c:v>68.1469855</c:v>
                </c:pt>
                <c:pt idx="19">
                  <c:v>67.152878200000004</c:v>
                </c:pt>
                <c:pt idx="20">
                  <c:v>66.213229799999993</c:v>
                </c:pt>
                <c:pt idx="21">
                  <c:v>65.325057099999995</c:v>
                </c:pt>
                <c:pt idx="22">
                  <c:v>64.485540200000003</c:v>
                </c:pt>
                <c:pt idx="23">
                  <c:v>63.6920134</c:v>
                </c:pt>
                <c:pt idx="24">
                  <c:v>62.941957600000002</c:v>
                </c:pt>
                <c:pt idx="25">
                  <c:v>62.2329911</c:v>
                </c:pt>
                <c:pt idx="26">
                  <c:v>61.562863100000001</c:v>
                </c:pt>
                <c:pt idx="27">
                  <c:v>60.929445899999997</c:v>
                </c:pt>
                <c:pt idx="28">
                  <c:v>60.330728499999999</c:v>
                </c:pt>
                <c:pt idx="29">
                  <c:v>59.764809900000003</c:v>
                </c:pt>
                <c:pt idx="30">
                  <c:v>59.229893300000001</c:v>
                </c:pt>
                <c:pt idx="31">
                  <c:v>58.724280499999999</c:v>
                </c:pt>
                <c:pt idx="32">
                  <c:v>58.246366000000002</c:v>
                </c:pt>
                <c:pt idx="33">
                  <c:v>57.7946326</c:v>
                </c:pt>
                <c:pt idx="34">
                  <c:v>57.367645899999999</c:v>
                </c:pt>
                <c:pt idx="35">
                  <c:v>56.964050299999997</c:v>
                </c:pt>
                <c:pt idx="36">
                  <c:v>56.582564499999997</c:v>
                </c:pt>
                <c:pt idx="37">
                  <c:v>56.221977099999997</c:v>
                </c:pt>
                <c:pt idx="38">
                  <c:v>55.881143299999998</c:v>
                </c:pt>
                <c:pt idx="39">
                  <c:v>55.558981099999997</c:v>
                </c:pt>
                <c:pt idx="40">
                  <c:v>55.254467400000003</c:v>
                </c:pt>
                <c:pt idx="41">
                  <c:v>54.966635599999996</c:v>
                </c:pt>
                <c:pt idx="42">
                  <c:v>54.694571699999997</c:v>
                </c:pt>
                <c:pt idx="43">
                  <c:v>54.437412000000002</c:v>
                </c:pt>
                <c:pt idx="44">
                  <c:v>54.194339999999997</c:v>
                </c:pt>
                <c:pt idx="45">
                  <c:v>53.964583900000001</c:v>
                </c:pt>
                <c:pt idx="46">
                  <c:v>53.747414200000001</c:v>
                </c:pt>
                <c:pt idx="47">
                  <c:v>53.5421415</c:v>
                </c:pt>
                <c:pt idx="48">
                  <c:v>53.348114000000002</c:v>
                </c:pt>
                <c:pt idx="49">
                  <c:v>53.164715700000002</c:v>
                </c:pt>
                <c:pt idx="50">
                  <c:v>52.9913642</c:v>
                </c:pt>
                <c:pt idx="51">
                  <c:v>52.827509300000003</c:v>
                </c:pt>
                <c:pt idx="52">
                  <c:v>52.672630599999998</c:v>
                </c:pt>
                <c:pt idx="53">
                  <c:v>52.526236500000003</c:v>
                </c:pt>
                <c:pt idx="54">
                  <c:v>52.3878621</c:v>
                </c:pt>
                <c:pt idx="55">
                  <c:v>52.257068099999998</c:v>
                </c:pt>
                <c:pt idx="56">
                  <c:v>52.133439299999999</c:v>
                </c:pt>
                <c:pt idx="57">
                  <c:v>52.016582999999997</c:v>
                </c:pt>
                <c:pt idx="58">
                  <c:v>51.9061284</c:v>
                </c:pt>
                <c:pt idx="59">
                  <c:v>51.801724700000001</c:v>
                </c:pt>
                <c:pt idx="60">
                  <c:v>51.703040299999998</c:v>
                </c:pt>
                <c:pt idx="61">
                  <c:v>51.609762099999998</c:v>
                </c:pt>
                <c:pt idx="62">
                  <c:v>51.521593899999999</c:v>
                </c:pt>
                <c:pt idx="63">
                  <c:v>51.438255599999998</c:v>
                </c:pt>
                <c:pt idx="64">
                  <c:v>51.359482800000002</c:v>
                </c:pt>
                <c:pt idx="65">
                  <c:v>51.285025300000001</c:v>
                </c:pt>
                <c:pt idx="66">
                  <c:v>51.214646700000003</c:v>
                </c:pt>
                <c:pt idx="67">
                  <c:v>51.148123599999998</c:v>
                </c:pt>
                <c:pt idx="68">
                  <c:v>51.085244699999997</c:v>
                </c:pt>
                <c:pt idx="69">
                  <c:v>51.025810499999999</c:v>
                </c:pt>
                <c:pt idx="70">
                  <c:v>50.9696322</c:v>
                </c:pt>
                <c:pt idx="71">
                  <c:v>50.916531399999997</c:v>
                </c:pt>
                <c:pt idx="72">
                  <c:v>50.866339600000003</c:v>
                </c:pt>
                <c:pt idx="73">
                  <c:v>50.818897300000003</c:v>
                </c:pt>
                <c:pt idx="74">
                  <c:v>50.774054100000001</c:v>
                </c:pt>
                <c:pt idx="75">
                  <c:v>50.731667399999999</c:v>
                </c:pt>
                <c:pt idx="76">
                  <c:v>50.691602799999998</c:v>
                </c:pt>
                <c:pt idx="77">
                  <c:v>50.653733000000003</c:v>
                </c:pt>
                <c:pt idx="78">
                  <c:v>50.617937699999999</c:v>
                </c:pt>
                <c:pt idx="79">
                  <c:v>50.584103399999996</c:v>
                </c:pt>
                <c:pt idx="80">
                  <c:v>50.552122599999997</c:v>
                </c:pt>
                <c:pt idx="81">
                  <c:v>50.5218937</c:v>
                </c:pt>
                <c:pt idx="82">
                  <c:v>50.493320900000001</c:v>
                </c:pt>
                <c:pt idx="83">
                  <c:v>50.466313300000003</c:v>
                </c:pt>
                <c:pt idx="84">
                  <c:v>50.440785200000001</c:v>
                </c:pt>
                <c:pt idx="85">
                  <c:v>50.416655599999999</c:v>
                </c:pt>
                <c:pt idx="86">
                  <c:v>50.393847899999997</c:v>
                </c:pt>
                <c:pt idx="87">
                  <c:v>50.372289600000002</c:v>
                </c:pt>
                <c:pt idx="88">
                  <c:v>50.351912400000003</c:v>
                </c:pt>
                <c:pt idx="89">
                  <c:v>50.332651400000003</c:v>
                </c:pt>
                <c:pt idx="90">
                  <c:v>50.314445599999999</c:v>
                </c:pt>
                <c:pt idx="91">
                  <c:v>50.297237099999997</c:v>
                </c:pt>
                <c:pt idx="92">
                  <c:v>50.280971399999999</c:v>
                </c:pt>
                <c:pt idx="93">
                  <c:v>50.265596700000003</c:v>
                </c:pt>
                <c:pt idx="94">
                  <c:v>50.251064200000002</c:v>
                </c:pt>
                <c:pt idx="95">
                  <c:v>50.237327899999997</c:v>
                </c:pt>
                <c:pt idx="96">
                  <c:v>50.224344100000003</c:v>
                </c:pt>
                <c:pt idx="97">
                  <c:v>50.2120715</c:v>
                </c:pt>
                <c:pt idx="98">
                  <c:v>50.200471299999997</c:v>
                </c:pt>
                <c:pt idx="99">
                  <c:v>50.1895065</c:v>
                </c:pt>
                <c:pt idx="100">
                  <c:v>50.179142499999998</c:v>
                </c:pt>
                <c:pt idx="101">
                  <c:v>50.169346099999999</c:v>
                </c:pt>
                <c:pt idx="102">
                  <c:v>50.160086499999998</c:v>
                </c:pt>
                <c:pt idx="103">
                  <c:v>50.1513341</c:v>
                </c:pt>
                <c:pt idx="104">
                  <c:v>50.143061099999997</c:v>
                </c:pt>
                <c:pt idx="105">
                  <c:v>50.135241399999998</c:v>
                </c:pt>
                <c:pt idx="106">
                  <c:v>50.127850100000003</c:v>
                </c:pt>
                <c:pt idx="107">
                  <c:v>50.120863700000001</c:v>
                </c:pt>
                <c:pt idx="108">
                  <c:v>50.114260000000002</c:v>
                </c:pt>
                <c:pt idx="109">
                  <c:v>50.108018000000001</c:v>
                </c:pt>
                <c:pt idx="110">
                  <c:v>50.102117999999997</c:v>
                </c:pt>
                <c:pt idx="111">
                  <c:v>50.096541199999997</c:v>
                </c:pt>
                <c:pt idx="112">
                  <c:v>50.091270000000002</c:v>
                </c:pt>
                <c:pt idx="113">
                  <c:v>50.086287499999997</c:v>
                </c:pt>
                <c:pt idx="114">
                  <c:v>50.081577899999999</c:v>
                </c:pt>
                <c:pt idx="115">
                  <c:v>50.077126300000003</c:v>
                </c:pt>
                <c:pt idx="116">
                  <c:v>50.072918600000001</c:v>
                </c:pt>
                <c:pt idx="117">
                  <c:v>50.068941500000001</c:v>
                </c:pt>
                <c:pt idx="118">
                  <c:v>50.065182200000002</c:v>
                </c:pt>
                <c:pt idx="119">
                  <c:v>50.061628800000001</c:v>
                </c:pt>
                <c:pt idx="120">
                  <c:v>50.058270100000001</c:v>
                </c:pt>
              </c:numCache>
            </c:numRef>
          </c:yVal>
          <c:smooth val="0"/>
        </c:ser>
        <c:ser>
          <c:idx val="4"/>
          <c:order val="4"/>
          <c:tx>
            <c:v>Present PM 0.4522</c:v>
          </c:tx>
          <c:spPr>
            <a:ln w="28575">
              <a:noFill/>
            </a:ln>
          </c:spPr>
          <c:marker>
            <c:symbol val="x"/>
            <c:size val="7"/>
            <c:spPr>
              <a:noFill/>
              <a:ln>
                <a:solidFill>
                  <a:schemeClr val="accent2"/>
                </a:solidFill>
              </a:ln>
            </c:spPr>
          </c:marker>
          <c:xVal>
            <c:numRef>
              <c:f>Sheet1!$D$38:$D$158</c:f>
              <c:numCache>
                <c:formatCode>General</c:formatCode>
                <c:ptCount val="121"/>
                <c:pt idx="0">
                  <c:v>0</c:v>
                </c:pt>
                <c:pt idx="1">
                  <c:v>1200</c:v>
                </c:pt>
                <c:pt idx="2">
                  <c:v>2400</c:v>
                </c:pt>
                <c:pt idx="3">
                  <c:v>3600</c:v>
                </c:pt>
                <c:pt idx="4">
                  <c:v>4800</c:v>
                </c:pt>
                <c:pt idx="5">
                  <c:v>6000</c:v>
                </c:pt>
                <c:pt idx="6">
                  <c:v>7200</c:v>
                </c:pt>
                <c:pt idx="7">
                  <c:v>8400</c:v>
                </c:pt>
                <c:pt idx="8">
                  <c:v>9600</c:v>
                </c:pt>
                <c:pt idx="9">
                  <c:v>10800</c:v>
                </c:pt>
                <c:pt idx="10">
                  <c:v>12000</c:v>
                </c:pt>
                <c:pt idx="11">
                  <c:v>13200</c:v>
                </c:pt>
                <c:pt idx="12">
                  <c:v>14400</c:v>
                </c:pt>
                <c:pt idx="13">
                  <c:v>15600</c:v>
                </c:pt>
                <c:pt idx="14">
                  <c:v>16800</c:v>
                </c:pt>
                <c:pt idx="15">
                  <c:v>18000</c:v>
                </c:pt>
                <c:pt idx="16">
                  <c:v>19200</c:v>
                </c:pt>
                <c:pt idx="17">
                  <c:v>20400</c:v>
                </c:pt>
                <c:pt idx="18">
                  <c:v>21600</c:v>
                </c:pt>
                <c:pt idx="19">
                  <c:v>22800</c:v>
                </c:pt>
                <c:pt idx="20">
                  <c:v>24000</c:v>
                </c:pt>
                <c:pt idx="21">
                  <c:v>25200</c:v>
                </c:pt>
                <c:pt idx="22">
                  <c:v>26400</c:v>
                </c:pt>
                <c:pt idx="23">
                  <c:v>27600</c:v>
                </c:pt>
                <c:pt idx="24">
                  <c:v>28800</c:v>
                </c:pt>
                <c:pt idx="25">
                  <c:v>30000</c:v>
                </c:pt>
                <c:pt idx="26">
                  <c:v>31200</c:v>
                </c:pt>
                <c:pt idx="27">
                  <c:v>32400</c:v>
                </c:pt>
                <c:pt idx="28">
                  <c:v>33600</c:v>
                </c:pt>
                <c:pt idx="29">
                  <c:v>34800</c:v>
                </c:pt>
                <c:pt idx="30">
                  <c:v>36000</c:v>
                </c:pt>
                <c:pt idx="31">
                  <c:v>37200</c:v>
                </c:pt>
                <c:pt idx="32">
                  <c:v>38400</c:v>
                </c:pt>
                <c:pt idx="33">
                  <c:v>39600</c:v>
                </c:pt>
                <c:pt idx="34">
                  <c:v>40800</c:v>
                </c:pt>
                <c:pt idx="35">
                  <c:v>42000</c:v>
                </c:pt>
                <c:pt idx="36">
                  <c:v>43200</c:v>
                </c:pt>
                <c:pt idx="37">
                  <c:v>44400</c:v>
                </c:pt>
                <c:pt idx="38">
                  <c:v>45600</c:v>
                </c:pt>
                <c:pt idx="39">
                  <c:v>46800</c:v>
                </c:pt>
                <c:pt idx="40">
                  <c:v>48000</c:v>
                </c:pt>
                <c:pt idx="41">
                  <c:v>49200</c:v>
                </c:pt>
                <c:pt idx="42">
                  <c:v>50400</c:v>
                </c:pt>
                <c:pt idx="43">
                  <c:v>51600</c:v>
                </c:pt>
                <c:pt idx="44">
                  <c:v>52800</c:v>
                </c:pt>
                <c:pt idx="45">
                  <c:v>54000</c:v>
                </c:pt>
                <c:pt idx="46">
                  <c:v>55200</c:v>
                </c:pt>
                <c:pt idx="47">
                  <c:v>56400</c:v>
                </c:pt>
                <c:pt idx="48">
                  <c:v>57600</c:v>
                </c:pt>
                <c:pt idx="49">
                  <c:v>58800</c:v>
                </c:pt>
                <c:pt idx="50">
                  <c:v>60000</c:v>
                </c:pt>
                <c:pt idx="51">
                  <c:v>61200</c:v>
                </c:pt>
                <c:pt idx="52">
                  <c:v>62400</c:v>
                </c:pt>
                <c:pt idx="53">
                  <c:v>63600</c:v>
                </c:pt>
                <c:pt idx="54">
                  <c:v>64800</c:v>
                </c:pt>
                <c:pt idx="55">
                  <c:v>66000</c:v>
                </c:pt>
                <c:pt idx="56">
                  <c:v>67200</c:v>
                </c:pt>
                <c:pt idx="57">
                  <c:v>68400</c:v>
                </c:pt>
                <c:pt idx="58">
                  <c:v>69600</c:v>
                </c:pt>
                <c:pt idx="59">
                  <c:v>70800</c:v>
                </c:pt>
                <c:pt idx="60">
                  <c:v>72000</c:v>
                </c:pt>
                <c:pt idx="61">
                  <c:v>73200</c:v>
                </c:pt>
                <c:pt idx="62">
                  <c:v>74400</c:v>
                </c:pt>
                <c:pt idx="63">
                  <c:v>75600</c:v>
                </c:pt>
                <c:pt idx="64">
                  <c:v>76800</c:v>
                </c:pt>
                <c:pt idx="65">
                  <c:v>78000</c:v>
                </c:pt>
                <c:pt idx="66">
                  <c:v>79200</c:v>
                </c:pt>
                <c:pt idx="67">
                  <c:v>80400</c:v>
                </c:pt>
                <c:pt idx="68">
                  <c:v>81600</c:v>
                </c:pt>
                <c:pt idx="69">
                  <c:v>82800</c:v>
                </c:pt>
                <c:pt idx="70">
                  <c:v>84000</c:v>
                </c:pt>
                <c:pt idx="71">
                  <c:v>85200</c:v>
                </c:pt>
                <c:pt idx="72">
                  <c:v>86400</c:v>
                </c:pt>
                <c:pt idx="73">
                  <c:v>87600</c:v>
                </c:pt>
                <c:pt idx="74">
                  <c:v>88800</c:v>
                </c:pt>
                <c:pt idx="75">
                  <c:v>90000</c:v>
                </c:pt>
                <c:pt idx="76">
                  <c:v>91200</c:v>
                </c:pt>
                <c:pt idx="77">
                  <c:v>92400</c:v>
                </c:pt>
                <c:pt idx="78">
                  <c:v>93600</c:v>
                </c:pt>
                <c:pt idx="79">
                  <c:v>94800</c:v>
                </c:pt>
                <c:pt idx="80">
                  <c:v>96000</c:v>
                </c:pt>
                <c:pt idx="81">
                  <c:v>97200</c:v>
                </c:pt>
                <c:pt idx="82">
                  <c:v>98400</c:v>
                </c:pt>
                <c:pt idx="83">
                  <c:v>99600</c:v>
                </c:pt>
                <c:pt idx="84" formatCode="0.00E+00">
                  <c:v>100800</c:v>
                </c:pt>
                <c:pt idx="85" formatCode="0.00E+00">
                  <c:v>102000</c:v>
                </c:pt>
                <c:pt idx="86" formatCode="0.00E+00">
                  <c:v>103200</c:v>
                </c:pt>
                <c:pt idx="87" formatCode="0.00E+00">
                  <c:v>104400</c:v>
                </c:pt>
                <c:pt idx="88" formatCode="0.00E+00">
                  <c:v>105600</c:v>
                </c:pt>
                <c:pt idx="89" formatCode="0.00E+00">
                  <c:v>106800</c:v>
                </c:pt>
                <c:pt idx="90" formatCode="0.00E+00">
                  <c:v>108000</c:v>
                </c:pt>
                <c:pt idx="91" formatCode="0.00E+00">
                  <c:v>109200</c:v>
                </c:pt>
                <c:pt idx="92" formatCode="0.00E+00">
                  <c:v>110400</c:v>
                </c:pt>
                <c:pt idx="93" formatCode="0.00E+00">
                  <c:v>111600</c:v>
                </c:pt>
                <c:pt idx="94" formatCode="0.00E+00">
                  <c:v>112800</c:v>
                </c:pt>
                <c:pt idx="95" formatCode="0.00E+00">
                  <c:v>114000</c:v>
                </c:pt>
                <c:pt idx="96" formatCode="0.00E+00">
                  <c:v>115200</c:v>
                </c:pt>
                <c:pt idx="97" formatCode="0.00E+00">
                  <c:v>116400</c:v>
                </c:pt>
                <c:pt idx="98" formatCode="0.00E+00">
                  <c:v>117600</c:v>
                </c:pt>
                <c:pt idx="99" formatCode="0.00E+00">
                  <c:v>118800</c:v>
                </c:pt>
                <c:pt idx="100" formatCode="0.00E+00">
                  <c:v>120000</c:v>
                </c:pt>
                <c:pt idx="101" formatCode="0.00E+00">
                  <c:v>121200</c:v>
                </c:pt>
                <c:pt idx="102" formatCode="0.00E+00">
                  <c:v>122400</c:v>
                </c:pt>
                <c:pt idx="103" formatCode="0.00E+00">
                  <c:v>123600</c:v>
                </c:pt>
                <c:pt idx="104" formatCode="0.00E+00">
                  <c:v>124800</c:v>
                </c:pt>
                <c:pt idx="105" formatCode="0.00E+00">
                  <c:v>126000</c:v>
                </c:pt>
                <c:pt idx="106" formatCode="0.00E+00">
                  <c:v>127200</c:v>
                </c:pt>
                <c:pt idx="107" formatCode="0.00E+00">
                  <c:v>128400</c:v>
                </c:pt>
                <c:pt idx="108" formatCode="0.00E+00">
                  <c:v>129600</c:v>
                </c:pt>
                <c:pt idx="109" formatCode="0.00E+00">
                  <c:v>130800</c:v>
                </c:pt>
                <c:pt idx="110" formatCode="0.00E+00">
                  <c:v>132000</c:v>
                </c:pt>
                <c:pt idx="111" formatCode="0.00E+00">
                  <c:v>133200</c:v>
                </c:pt>
                <c:pt idx="112" formatCode="0.00E+00">
                  <c:v>134400</c:v>
                </c:pt>
                <c:pt idx="113" formatCode="0.00E+00">
                  <c:v>135600</c:v>
                </c:pt>
                <c:pt idx="114" formatCode="0.00E+00">
                  <c:v>136800</c:v>
                </c:pt>
                <c:pt idx="115" formatCode="0.00E+00">
                  <c:v>138000</c:v>
                </c:pt>
                <c:pt idx="116" formatCode="0.00E+00">
                  <c:v>139200</c:v>
                </c:pt>
                <c:pt idx="117" formatCode="0.00E+00">
                  <c:v>140400</c:v>
                </c:pt>
                <c:pt idx="118" formatCode="0.00E+00">
                  <c:v>141600</c:v>
                </c:pt>
                <c:pt idx="119" formatCode="0.00E+00">
                  <c:v>142800</c:v>
                </c:pt>
                <c:pt idx="120" formatCode="0.00E+00">
                  <c:v>144000</c:v>
                </c:pt>
              </c:numCache>
            </c:numRef>
          </c:xVal>
          <c:yVal>
            <c:numRef>
              <c:f>Sheet1!$E$38:$E$158</c:f>
              <c:numCache>
                <c:formatCode>General</c:formatCode>
                <c:ptCount val="121"/>
                <c:pt idx="0">
                  <c:v>100</c:v>
                </c:pt>
                <c:pt idx="1">
                  <c:v>98.010975599999995</c:v>
                </c:pt>
                <c:pt idx="2">
                  <c:v>96.070357999999999</c:v>
                </c:pt>
                <c:pt idx="3" formatCode="0.00E+00">
                  <c:v>94.208147800000006</c:v>
                </c:pt>
                <c:pt idx="4">
                  <c:v>92.421177200000002</c:v>
                </c:pt>
                <c:pt idx="5">
                  <c:v>90.706406099999995</c:v>
                </c:pt>
                <c:pt idx="6">
                  <c:v>89.060917599999996</c:v>
                </c:pt>
                <c:pt idx="7">
                  <c:v>87.481912399999999</c:v>
                </c:pt>
                <c:pt idx="8">
                  <c:v>85.966704199999995</c:v>
                </c:pt>
                <c:pt idx="9">
                  <c:v>84.512715499999999</c:v>
                </c:pt>
                <c:pt idx="10">
                  <c:v>83.117472899999996</c:v>
                </c:pt>
                <c:pt idx="11">
                  <c:v>81.778602699999993</c:v>
                </c:pt>
                <c:pt idx="12">
                  <c:v>80.493827400000001</c:v>
                </c:pt>
                <c:pt idx="13">
                  <c:v>79.260961300000005</c:v>
                </c:pt>
                <c:pt idx="14">
                  <c:v>78.077907100000004</c:v>
                </c:pt>
                <c:pt idx="15">
                  <c:v>76.942652300000006</c:v>
                </c:pt>
                <c:pt idx="16">
                  <c:v>75.853265500000006</c:v>
                </c:pt>
                <c:pt idx="17">
                  <c:v>74.807893699999994</c:v>
                </c:pt>
                <c:pt idx="18">
                  <c:v>73.804758399999997</c:v>
                </c:pt>
                <c:pt idx="19">
                  <c:v>72.842153100000004</c:v>
                </c:pt>
                <c:pt idx="20">
                  <c:v>71.9184403</c:v>
                </c:pt>
                <c:pt idx="21">
                  <c:v>71.032048599999996</c:v>
                </c:pt>
                <c:pt idx="22">
                  <c:v>70.181470099999999</c:v>
                </c:pt>
                <c:pt idx="23">
                  <c:v>69.365257799999995</c:v>
                </c:pt>
                <c:pt idx="24">
                  <c:v>68.582023199999995</c:v>
                </c:pt>
                <c:pt idx="25">
                  <c:v>67.830433900000003</c:v>
                </c:pt>
                <c:pt idx="26">
                  <c:v>67.109211400000007</c:v>
                </c:pt>
                <c:pt idx="27">
                  <c:v>66.417128599999998</c:v>
                </c:pt>
                <c:pt idx="28">
                  <c:v>65.753008300000005</c:v>
                </c:pt>
                <c:pt idx="29">
                  <c:v>65.115720800000005</c:v>
                </c:pt>
                <c:pt idx="30">
                  <c:v>64.504181700000004</c:v>
                </c:pt>
                <c:pt idx="31">
                  <c:v>63.917350900000002</c:v>
                </c:pt>
                <c:pt idx="32">
                  <c:v>63.354230000000001</c:v>
                </c:pt>
                <c:pt idx="33">
                  <c:v>62.813861099999997</c:v>
                </c:pt>
                <c:pt idx="34">
                  <c:v>62.295324899999997</c:v>
                </c:pt>
                <c:pt idx="35">
                  <c:v>61.797739399999998</c:v>
                </c:pt>
                <c:pt idx="36">
                  <c:v>61.320257900000001</c:v>
                </c:pt>
                <c:pt idx="37">
                  <c:v>60.862068299999997</c:v>
                </c:pt>
                <c:pt idx="38">
                  <c:v>60.422391099999999</c:v>
                </c:pt>
                <c:pt idx="39">
                  <c:v>60.000478299999997</c:v>
                </c:pt>
                <c:pt idx="40">
                  <c:v>59.595612199999998</c:v>
                </c:pt>
                <c:pt idx="41">
                  <c:v>59.207104100000002</c:v>
                </c:pt>
                <c:pt idx="42">
                  <c:v>58.834292900000001</c:v>
                </c:pt>
                <c:pt idx="43">
                  <c:v>58.476544699999998</c:v>
                </c:pt>
                <c:pt idx="44">
                  <c:v>58.133250599999997</c:v>
                </c:pt>
                <c:pt idx="45">
                  <c:v>57.803826800000003</c:v>
                </c:pt>
                <c:pt idx="46">
                  <c:v>57.487712799999997</c:v>
                </c:pt>
                <c:pt idx="47">
                  <c:v>57.184370800000003</c:v>
                </c:pt>
                <c:pt idx="48">
                  <c:v>56.893284899999998</c:v>
                </c:pt>
                <c:pt idx="49">
                  <c:v>56.613959899999998</c:v>
                </c:pt>
                <c:pt idx="50">
                  <c:v>56.345920499999998</c:v>
                </c:pt>
                <c:pt idx="51">
                  <c:v>56.088710800000001</c:v>
                </c:pt>
                <c:pt idx="52">
                  <c:v>55.841893200000001</c:v>
                </c:pt>
                <c:pt idx="53">
                  <c:v>55.605047900000002</c:v>
                </c:pt>
                <c:pt idx="54">
                  <c:v>55.377771899999999</c:v>
                </c:pt>
                <c:pt idx="55">
                  <c:v>55.159678700000001</c:v>
                </c:pt>
                <c:pt idx="56">
                  <c:v>54.950397100000004</c:v>
                </c:pt>
                <c:pt idx="57">
                  <c:v>54.749571199999998</c:v>
                </c:pt>
                <c:pt idx="58">
                  <c:v>54.5568594</c:v>
                </c:pt>
                <c:pt idx="59">
                  <c:v>54.371933800000001</c:v>
                </c:pt>
                <c:pt idx="60">
                  <c:v>54.194479700000002</c:v>
                </c:pt>
                <c:pt idx="61">
                  <c:v>54.024195499999998</c:v>
                </c:pt>
                <c:pt idx="62">
                  <c:v>53.860791200000001</c:v>
                </c:pt>
                <c:pt idx="63">
                  <c:v>53.703989100000001</c:v>
                </c:pt>
                <c:pt idx="64">
                  <c:v>53.553522299999997</c:v>
                </c:pt>
                <c:pt idx="65">
                  <c:v>53.409134799999997</c:v>
                </c:pt>
                <c:pt idx="66">
                  <c:v>53.270581100000001</c:v>
                </c:pt>
                <c:pt idx="67">
                  <c:v>53.137625399999997</c:v>
                </c:pt>
                <c:pt idx="68">
                  <c:v>53.010041600000001</c:v>
                </c:pt>
                <c:pt idx="69">
                  <c:v>52.887612599999997</c:v>
                </c:pt>
                <c:pt idx="70">
                  <c:v>52.770130100000003</c:v>
                </c:pt>
                <c:pt idx="71">
                  <c:v>52.6573943</c:v>
                </c:pt>
                <c:pt idx="72">
                  <c:v>52.5492135</c:v>
                </c:pt>
                <c:pt idx="73">
                  <c:v>52.445403499999998</c:v>
                </c:pt>
                <c:pt idx="74">
                  <c:v>52.345787700000002</c:v>
                </c:pt>
                <c:pt idx="75">
                  <c:v>52.250196799999998</c:v>
                </c:pt>
                <c:pt idx="76">
                  <c:v>52.1584681</c:v>
                </c:pt>
                <c:pt idx="77">
                  <c:v>52.070445499999998</c:v>
                </c:pt>
                <c:pt idx="78">
                  <c:v>51.985979299999997</c:v>
                </c:pt>
                <c:pt idx="79">
                  <c:v>51.904925800000001</c:v>
                </c:pt>
                <c:pt idx="80">
                  <c:v>51.827147199999999</c:v>
                </c:pt>
                <c:pt idx="81">
                  <c:v>51.7525111</c:v>
                </c:pt>
                <c:pt idx="82">
                  <c:v>51.680890499999997</c:v>
                </c:pt>
                <c:pt idx="83">
                  <c:v>51.612163700000004</c:v>
                </c:pt>
                <c:pt idx="84">
                  <c:v>51.546213600000002</c:v>
                </c:pt>
                <c:pt idx="85">
                  <c:v>51.482928200000003</c:v>
                </c:pt>
                <c:pt idx="86">
                  <c:v>51.4221997</c:v>
                </c:pt>
                <c:pt idx="87">
                  <c:v>51.363924799999999</c:v>
                </c:pt>
                <c:pt idx="88">
                  <c:v>51.308004400000002</c:v>
                </c:pt>
                <c:pt idx="89">
                  <c:v>51.254343400000003</c:v>
                </c:pt>
                <c:pt idx="90">
                  <c:v>51.202850499999997</c:v>
                </c:pt>
                <c:pt idx="91">
                  <c:v>51.153438100000002</c:v>
                </c:pt>
                <c:pt idx="92">
                  <c:v>51.106022099999997</c:v>
                </c:pt>
                <c:pt idx="93">
                  <c:v>51.060521799999997</c:v>
                </c:pt>
                <c:pt idx="94">
                  <c:v>51.016860000000001</c:v>
                </c:pt>
                <c:pt idx="95">
                  <c:v>50.9749622</c:v>
                </c:pt>
                <c:pt idx="96">
                  <c:v>50.9347572</c:v>
                </c:pt>
                <c:pt idx="97">
                  <c:v>50.896176599999997</c:v>
                </c:pt>
                <c:pt idx="98">
                  <c:v>50.8591549</c:v>
                </c:pt>
                <c:pt idx="99">
                  <c:v>50.823628900000003</c:v>
                </c:pt>
                <c:pt idx="100">
                  <c:v>50.789538299999997</c:v>
                </c:pt>
                <c:pt idx="101">
                  <c:v>50.756824999999999</c:v>
                </c:pt>
                <c:pt idx="102">
                  <c:v>50.725433500000001</c:v>
                </c:pt>
                <c:pt idx="103">
                  <c:v>50.695310300000003</c:v>
                </c:pt>
                <c:pt idx="104">
                  <c:v>50.666404200000002</c:v>
                </c:pt>
                <c:pt idx="105">
                  <c:v>50.638666000000001</c:v>
                </c:pt>
                <c:pt idx="106">
                  <c:v>50.612048600000001</c:v>
                </c:pt>
                <c:pt idx="107">
                  <c:v>50.586506499999999</c:v>
                </c:pt>
                <c:pt idx="108">
                  <c:v>50.561996399999998</c:v>
                </c:pt>
                <c:pt idx="109">
                  <c:v>50.538476699999997</c:v>
                </c:pt>
                <c:pt idx="110">
                  <c:v>50.515907200000001</c:v>
                </c:pt>
                <c:pt idx="111">
                  <c:v>50.494249500000002</c:v>
                </c:pt>
                <c:pt idx="112">
                  <c:v>50.473466999999999</c:v>
                </c:pt>
                <c:pt idx="113">
                  <c:v>50.453524100000003</c:v>
                </c:pt>
                <c:pt idx="114">
                  <c:v>50.4343869</c:v>
                </c:pt>
                <c:pt idx="115">
                  <c:v>50.416023000000003</c:v>
                </c:pt>
                <c:pt idx="116">
                  <c:v>50.398401100000001</c:v>
                </c:pt>
                <c:pt idx="117">
                  <c:v>50.381491099999998</c:v>
                </c:pt>
                <c:pt idx="118">
                  <c:v>50.3652643</c:v>
                </c:pt>
                <c:pt idx="119">
                  <c:v>50.349693199999997</c:v>
                </c:pt>
                <c:pt idx="120">
                  <c:v>50.334751199999999</c:v>
                </c:pt>
              </c:numCache>
            </c:numRef>
          </c:yVal>
          <c:smooth val="0"/>
        </c:ser>
        <c:ser>
          <c:idx val="5"/>
          <c:order val="5"/>
          <c:tx>
            <c:v>Present PM 0.2852</c:v>
          </c:tx>
          <c:spPr>
            <a:ln w="28575">
              <a:noFill/>
            </a:ln>
          </c:spPr>
          <c:marker>
            <c:symbol val="x"/>
            <c:size val="7"/>
            <c:spPr>
              <a:ln>
                <a:solidFill>
                  <a:schemeClr val="accent3"/>
                </a:solidFill>
              </a:ln>
            </c:spPr>
          </c:marker>
          <c:trendline>
            <c:trendlineType val="log"/>
            <c:dispRSqr val="0"/>
            <c:dispEq val="1"/>
            <c:trendlineLbl>
              <c:layout>
                <c:manualLayout>
                  <c:x val="0.19523449524496292"/>
                  <c:y val="-9.1738738717583229E-2"/>
                </c:manualLayout>
              </c:layout>
              <c:numFmt formatCode="General" sourceLinked="0"/>
            </c:trendlineLbl>
          </c:trendline>
          <c:trendline>
            <c:trendlineType val="power"/>
            <c:forward val="1"/>
            <c:dispRSqr val="0"/>
            <c:dispEq val="0"/>
          </c:trendline>
          <c:xVal>
            <c:numRef>
              <c:f>Sheet1!$F$38:$F$158</c:f>
              <c:numCache>
                <c:formatCode>General</c:formatCode>
                <c:ptCount val="121"/>
                <c:pt idx="0">
                  <c:v>0</c:v>
                </c:pt>
                <c:pt idx="1">
                  <c:v>1200</c:v>
                </c:pt>
                <c:pt idx="2">
                  <c:v>2400</c:v>
                </c:pt>
                <c:pt idx="3">
                  <c:v>3600</c:v>
                </c:pt>
                <c:pt idx="4">
                  <c:v>4800</c:v>
                </c:pt>
                <c:pt idx="5">
                  <c:v>6000</c:v>
                </c:pt>
                <c:pt idx="6">
                  <c:v>7200</c:v>
                </c:pt>
                <c:pt idx="7">
                  <c:v>8400</c:v>
                </c:pt>
                <c:pt idx="8">
                  <c:v>9600</c:v>
                </c:pt>
                <c:pt idx="9">
                  <c:v>10800</c:v>
                </c:pt>
                <c:pt idx="10">
                  <c:v>12000</c:v>
                </c:pt>
                <c:pt idx="11">
                  <c:v>13200</c:v>
                </c:pt>
                <c:pt idx="12">
                  <c:v>14400</c:v>
                </c:pt>
                <c:pt idx="13">
                  <c:v>15600</c:v>
                </c:pt>
                <c:pt idx="14">
                  <c:v>16800</c:v>
                </c:pt>
                <c:pt idx="15">
                  <c:v>18000</c:v>
                </c:pt>
                <c:pt idx="16">
                  <c:v>19200</c:v>
                </c:pt>
                <c:pt idx="17">
                  <c:v>20400</c:v>
                </c:pt>
                <c:pt idx="18">
                  <c:v>21600</c:v>
                </c:pt>
                <c:pt idx="19">
                  <c:v>22800</c:v>
                </c:pt>
                <c:pt idx="20">
                  <c:v>24000</c:v>
                </c:pt>
                <c:pt idx="21">
                  <c:v>25200</c:v>
                </c:pt>
                <c:pt idx="22">
                  <c:v>26400</c:v>
                </c:pt>
                <c:pt idx="23">
                  <c:v>27600</c:v>
                </c:pt>
                <c:pt idx="24">
                  <c:v>28800</c:v>
                </c:pt>
                <c:pt idx="25">
                  <c:v>30000</c:v>
                </c:pt>
                <c:pt idx="26">
                  <c:v>31200</c:v>
                </c:pt>
                <c:pt idx="27">
                  <c:v>32400</c:v>
                </c:pt>
                <c:pt idx="28">
                  <c:v>33600</c:v>
                </c:pt>
                <c:pt idx="29">
                  <c:v>34800</c:v>
                </c:pt>
                <c:pt idx="30">
                  <c:v>36000</c:v>
                </c:pt>
                <c:pt idx="31">
                  <c:v>37200</c:v>
                </c:pt>
                <c:pt idx="32">
                  <c:v>38400</c:v>
                </c:pt>
                <c:pt idx="33">
                  <c:v>39600</c:v>
                </c:pt>
                <c:pt idx="34">
                  <c:v>40800</c:v>
                </c:pt>
                <c:pt idx="35">
                  <c:v>42000</c:v>
                </c:pt>
                <c:pt idx="36">
                  <c:v>43200</c:v>
                </c:pt>
                <c:pt idx="37">
                  <c:v>44400</c:v>
                </c:pt>
                <c:pt idx="38">
                  <c:v>45600</c:v>
                </c:pt>
                <c:pt idx="39">
                  <c:v>46800</c:v>
                </c:pt>
                <c:pt idx="40">
                  <c:v>48000</c:v>
                </c:pt>
                <c:pt idx="41">
                  <c:v>49200</c:v>
                </c:pt>
                <c:pt idx="42">
                  <c:v>50400</c:v>
                </c:pt>
                <c:pt idx="43">
                  <c:v>51600</c:v>
                </c:pt>
                <c:pt idx="44">
                  <c:v>52800</c:v>
                </c:pt>
                <c:pt idx="45">
                  <c:v>54000</c:v>
                </c:pt>
                <c:pt idx="46">
                  <c:v>55200</c:v>
                </c:pt>
                <c:pt idx="47">
                  <c:v>56400</c:v>
                </c:pt>
                <c:pt idx="48">
                  <c:v>57600</c:v>
                </c:pt>
                <c:pt idx="49">
                  <c:v>58800</c:v>
                </c:pt>
                <c:pt idx="50">
                  <c:v>60000</c:v>
                </c:pt>
                <c:pt idx="51">
                  <c:v>61200</c:v>
                </c:pt>
                <c:pt idx="52">
                  <c:v>62400</c:v>
                </c:pt>
                <c:pt idx="53">
                  <c:v>63600</c:v>
                </c:pt>
                <c:pt idx="54">
                  <c:v>64800</c:v>
                </c:pt>
                <c:pt idx="55">
                  <c:v>66000</c:v>
                </c:pt>
                <c:pt idx="56">
                  <c:v>67200</c:v>
                </c:pt>
                <c:pt idx="57">
                  <c:v>68400</c:v>
                </c:pt>
                <c:pt idx="58">
                  <c:v>69600</c:v>
                </c:pt>
                <c:pt idx="59">
                  <c:v>70800</c:v>
                </c:pt>
                <c:pt idx="60">
                  <c:v>72000</c:v>
                </c:pt>
                <c:pt idx="61">
                  <c:v>73200</c:v>
                </c:pt>
                <c:pt idx="62">
                  <c:v>74400</c:v>
                </c:pt>
                <c:pt idx="63">
                  <c:v>75600</c:v>
                </c:pt>
                <c:pt idx="64">
                  <c:v>76800</c:v>
                </c:pt>
                <c:pt idx="65">
                  <c:v>78000</c:v>
                </c:pt>
                <c:pt idx="66">
                  <c:v>79200</c:v>
                </c:pt>
                <c:pt idx="67">
                  <c:v>80400</c:v>
                </c:pt>
                <c:pt idx="68">
                  <c:v>81600</c:v>
                </c:pt>
                <c:pt idx="69">
                  <c:v>82800</c:v>
                </c:pt>
                <c:pt idx="70">
                  <c:v>84000</c:v>
                </c:pt>
                <c:pt idx="71">
                  <c:v>85200</c:v>
                </c:pt>
                <c:pt idx="72">
                  <c:v>86400</c:v>
                </c:pt>
                <c:pt idx="73">
                  <c:v>87600</c:v>
                </c:pt>
                <c:pt idx="74">
                  <c:v>88800</c:v>
                </c:pt>
                <c:pt idx="75">
                  <c:v>90000</c:v>
                </c:pt>
                <c:pt idx="76">
                  <c:v>91200</c:v>
                </c:pt>
                <c:pt idx="77">
                  <c:v>92400</c:v>
                </c:pt>
                <c:pt idx="78">
                  <c:v>93600</c:v>
                </c:pt>
                <c:pt idx="79">
                  <c:v>94800</c:v>
                </c:pt>
                <c:pt idx="80">
                  <c:v>96000</c:v>
                </c:pt>
                <c:pt idx="81">
                  <c:v>97200</c:v>
                </c:pt>
                <c:pt idx="82">
                  <c:v>98400</c:v>
                </c:pt>
                <c:pt idx="83">
                  <c:v>99600</c:v>
                </c:pt>
                <c:pt idx="84" formatCode="0.00E+00">
                  <c:v>100800</c:v>
                </c:pt>
                <c:pt idx="85" formatCode="0.00E+00">
                  <c:v>102000</c:v>
                </c:pt>
                <c:pt idx="86" formatCode="0.00E+00">
                  <c:v>103200</c:v>
                </c:pt>
                <c:pt idx="87" formatCode="0.00E+00">
                  <c:v>104400</c:v>
                </c:pt>
                <c:pt idx="88" formatCode="0.00E+00">
                  <c:v>105600</c:v>
                </c:pt>
                <c:pt idx="89" formatCode="0.00E+00">
                  <c:v>106800</c:v>
                </c:pt>
                <c:pt idx="90" formatCode="0.00E+00">
                  <c:v>108000</c:v>
                </c:pt>
                <c:pt idx="91" formatCode="0.00E+00">
                  <c:v>109200</c:v>
                </c:pt>
                <c:pt idx="92" formatCode="0.00E+00">
                  <c:v>110400</c:v>
                </c:pt>
                <c:pt idx="93" formatCode="0.00E+00">
                  <c:v>111600</c:v>
                </c:pt>
                <c:pt idx="94" formatCode="0.00E+00">
                  <c:v>112800</c:v>
                </c:pt>
                <c:pt idx="95" formatCode="0.00E+00">
                  <c:v>114000</c:v>
                </c:pt>
                <c:pt idx="96" formatCode="0.00E+00">
                  <c:v>115200</c:v>
                </c:pt>
                <c:pt idx="97" formatCode="0.00E+00">
                  <c:v>116400</c:v>
                </c:pt>
                <c:pt idx="98" formatCode="0.00E+00">
                  <c:v>117600</c:v>
                </c:pt>
                <c:pt idx="99" formatCode="0.00E+00">
                  <c:v>118800</c:v>
                </c:pt>
                <c:pt idx="100" formatCode="0.00E+00">
                  <c:v>120000</c:v>
                </c:pt>
                <c:pt idx="101" formatCode="0.00E+00">
                  <c:v>121200</c:v>
                </c:pt>
                <c:pt idx="102" formatCode="0.00E+00">
                  <c:v>122400</c:v>
                </c:pt>
                <c:pt idx="103" formatCode="0.00E+00">
                  <c:v>123600</c:v>
                </c:pt>
                <c:pt idx="104" formatCode="0.00E+00">
                  <c:v>124800</c:v>
                </c:pt>
                <c:pt idx="105" formatCode="0.00E+00">
                  <c:v>126000</c:v>
                </c:pt>
                <c:pt idx="106" formatCode="0.00E+00">
                  <c:v>127200</c:v>
                </c:pt>
                <c:pt idx="107" formatCode="0.00E+00">
                  <c:v>128400</c:v>
                </c:pt>
                <c:pt idx="108" formatCode="0.00E+00">
                  <c:v>129600</c:v>
                </c:pt>
                <c:pt idx="109" formatCode="0.00E+00">
                  <c:v>130800</c:v>
                </c:pt>
                <c:pt idx="110" formatCode="0.00E+00">
                  <c:v>132000</c:v>
                </c:pt>
                <c:pt idx="111" formatCode="0.00E+00">
                  <c:v>133200</c:v>
                </c:pt>
                <c:pt idx="112" formatCode="0.00E+00">
                  <c:v>134400</c:v>
                </c:pt>
                <c:pt idx="113" formatCode="0.00E+00">
                  <c:v>135600</c:v>
                </c:pt>
                <c:pt idx="114" formatCode="0.00E+00">
                  <c:v>136800</c:v>
                </c:pt>
                <c:pt idx="115" formatCode="0.00E+00">
                  <c:v>138000</c:v>
                </c:pt>
                <c:pt idx="116" formatCode="0.00E+00">
                  <c:v>139200</c:v>
                </c:pt>
                <c:pt idx="117" formatCode="0.00E+00">
                  <c:v>140400</c:v>
                </c:pt>
                <c:pt idx="118" formatCode="0.00E+00">
                  <c:v>141600</c:v>
                </c:pt>
                <c:pt idx="119" formatCode="0.00E+00">
                  <c:v>142800</c:v>
                </c:pt>
                <c:pt idx="120" formatCode="0.00E+00">
                  <c:v>144000</c:v>
                </c:pt>
              </c:numCache>
            </c:numRef>
          </c:xVal>
          <c:yVal>
            <c:numRef>
              <c:f>Sheet1!$G$38:$G$158</c:f>
              <c:numCache>
                <c:formatCode>General</c:formatCode>
                <c:ptCount val="121"/>
                <c:pt idx="0">
                  <c:v>100</c:v>
                </c:pt>
                <c:pt idx="1">
                  <c:v>98.391116299999993</c:v>
                </c:pt>
                <c:pt idx="2">
                  <c:v>96.803675200000001</c:v>
                </c:pt>
                <c:pt idx="3">
                  <c:v>95.268269399999994</c:v>
                </c:pt>
                <c:pt idx="4">
                  <c:v>93.783193199999999</c:v>
                </c:pt>
                <c:pt idx="5">
                  <c:v>92.346796999999995</c:v>
                </c:pt>
                <c:pt idx="6">
                  <c:v>90.957484899999997</c:v>
                </c:pt>
                <c:pt idx="7">
                  <c:v>89.613713700000005</c:v>
                </c:pt>
                <c:pt idx="8">
                  <c:v>88.313990399999994</c:v>
                </c:pt>
                <c:pt idx="9">
                  <c:v>87.056871299999997</c:v>
                </c:pt>
                <c:pt idx="10">
                  <c:v>85.840959799999993</c:v>
                </c:pt>
                <c:pt idx="11">
                  <c:v>84.664905099999999</c:v>
                </c:pt>
                <c:pt idx="12">
                  <c:v>83.527400799999995</c:v>
                </c:pt>
                <c:pt idx="13">
                  <c:v>82.427183200000002</c:v>
                </c:pt>
                <c:pt idx="14">
                  <c:v>81.363029999999995</c:v>
                </c:pt>
                <c:pt idx="15">
                  <c:v>80.333759099999995</c:v>
                </c:pt>
                <c:pt idx="16">
                  <c:v>79.338227099999997</c:v>
                </c:pt>
                <c:pt idx="17">
                  <c:v>78.375328100000004</c:v>
                </c:pt>
                <c:pt idx="18">
                  <c:v>77.443992199999997</c:v>
                </c:pt>
                <c:pt idx="19">
                  <c:v>76.543184999999994</c:v>
                </c:pt>
                <c:pt idx="20">
                  <c:v>75.671905699999996</c:v>
                </c:pt>
                <c:pt idx="21">
                  <c:v>74.829186399999998</c:v>
                </c:pt>
                <c:pt idx="22">
                  <c:v>74.014090999999993</c:v>
                </c:pt>
                <c:pt idx="23">
                  <c:v>73.225713799999994</c:v>
                </c:pt>
                <c:pt idx="24">
                  <c:v>72.463179199999999</c:v>
                </c:pt>
                <c:pt idx="25">
                  <c:v>71.725639999999999</c:v>
                </c:pt>
                <c:pt idx="26">
                  <c:v>71.012276900000003</c:v>
                </c:pt>
                <c:pt idx="27">
                  <c:v>70.322297399999997</c:v>
                </c:pt>
                <c:pt idx="28">
                  <c:v>69.654934999999995</c:v>
                </c:pt>
                <c:pt idx="29">
                  <c:v>69.009448399999997</c:v>
                </c:pt>
                <c:pt idx="30">
                  <c:v>68.385120299999997</c:v>
                </c:pt>
                <c:pt idx="31">
                  <c:v>67.781257400000001</c:v>
                </c:pt>
                <c:pt idx="32">
                  <c:v>67.197188800000006</c:v>
                </c:pt>
                <c:pt idx="33">
                  <c:v>66.632265500000003</c:v>
                </c:pt>
                <c:pt idx="34">
                  <c:v>66.085860100000005</c:v>
                </c:pt>
                <c:pt idx="35">
                  <c:v>65.557365599999997</c:v>
                </c:pt>
                <c:pt idx="36">
                  <c:v>65.046194700000001</c:v>
                </c:pt>
                <c:pt idx="37">
                  <c:v>64.551779800000006</c:v>
                </c:pt>
                <c:pt idx="38">
                  <c:v>64.073571400000006</c:v>
                </c:pt>
                <c:pt idx="39">
                  <c:v>63.611038399999998</c:v>
                </c:pt>
                <c:pt idx="40">
                  <c:v>63.163666999999997</c:v>
                </c:pt>
                <c:pt idx="41">
                  <c:v>62.730960199999998</c:v>
                </c:pt>
                <c:pt idx="42">
                  <c:v>62.312437199999998</c:v>
                </c:pt>
                <c:pt idx="43">
                  <c:v>61.907633099999998</c:v>
                </c:pt>
                <c:pt idx="44">
                  <c:v>61.516098300000003</c:v>
                </c:pt>
                <c:pt idx="45">
                  <c:v>61.137397700000001</c:v>
                </c:pt>
                <c:pt idx="46">
                  <c:v>60.771110700000001</c:v>
                </c:pt>
                <c:pt idx="47">
                  <c:v>60.416830400000002</c:v>
                </c:pt>
                <c:pt idx="48">
                  <c:v>60.074163200000001</c:v>
                </c:pt>
                <c:pt idx="49">
                  <c:v>59.742728399999997</c:v>
                </c:pt>
                <c:pt idx="50">
                  <c:v>59.422157800000001</c:v>
                </c:pt>
                <c:pt idx="51">
                  <c:v>59.1120953</c:v>
                </c:pt>
                <c:pt idx="52">
                  <c:v>58.812196499999999</c:v>
                </c:pt>
                <c:pt idx="53">
                  <c:v>58.522128199999997</c:v>
                </c:pt>
                <c:pt idx="54">
                  <c:v>58.241568100000002</c:v>
                </c:pt>
                <c:pt idx="55">
                  <c:v>57.970204699999996</c:v>
                </c:pt>
                <c:pt idx="56">
                  <c:v>57.707736300000001</c:v>
                </c:pt>
                <c:pt idx="57">
                  <c:v>57.453871599999999</c:v>
                </c:pt>
                <c:pt idx="58">
                  <c:v>57.208328299999998</c:v>
                </c:pt>
                <c:pt idx="59">
                  <c:v>56.970833800000001</c:v>
                </c:pt>
                <c:pt idx="60">
                  <c:v>56.741124300000003</c:v>
                </c:pt>
                <c:pt idx="61">
                  <c:v>56.518944400000002</c:v>
                </c:pt>
                <c:pt idx="62">
                  <c:v>56.304047500000003</c:v>
                </c:pt>
                <c:pt idx="63">
                  <c:v>56.096194799999999</c:v>
                </c:pt>
                <c:pt idx="64">
                  <c:v>55.8951554</c:v>
                </c:pt>
                <c:pt idx="65">
                  <c:v>55.700705900000003</c:v>
                </c:pt>
                <c:pt idx="66">
                  <c:v>55.512630299999998</c:v>
                </c:pt>
                <c:pt idx="67">
                  <c:v>55.330719799999997</c:v>
                </c:pt>
                <c:pt idx="68">
                  <c:v>55.154772199999996</c:v>
                </c:pt>
                <c:pt idx="69">
                  <c:v>54.984591999999999</c:v>
                </c:pt>
                <c:pt idx="70">
                  <c:v>54.819990199999999</c:v>
                </c:pt>
                <c:pt idx="71">
                  <c:v>54.660784</c:v>
                </c:pt>
                <c:pt idx="72">
                  <c:v>54.5067965</c:v>
                </c:pt>
                <c:pt idx="73">
                  <c:v>54.357856499999997</c:v>
                </c:pt>
                <c:pt idx="74">
                  <c:v>54.213798799999999</c:v>
                </c:pt>
                <c:pt idx="75">
                  <c:v>54.074463100000003</c:v>
                </c:pt>
                <c:pt idx="76">
                  <c:v>53.939694799999998</c:v>
                </c:pt>
                <c:pt idx="77">
                  <c:v>53.809344099999997</c:v>
                </c:pt>
                <c:pt idx="78">
                  <c:v>53.6832663</c:v>
                </c:pt>
                <c:pt idx="79">
                  <c:v>53.561321200000002</c:v>
                </c:pt>
                <c:pt idx="80">
                  <c:v>53.443373399999999</c:v>
                </c:pt>
                <c:pt idx="81">
                  <c:v>53.3292918</c:v>
                </c:pt>
                <c:pt idx="82">
                  <c:v>53.218949700000003</c:v>
                </c:pt>
                <c:pt idx="83">
                  <c:v>53.112224699999999</c:v>
                </c:pt>
                <c:pt idx="84">
                  <c:v>53.008997899999997</c:v>
                </c:pt>
                <c:pt idx="85">
                  <c:v>52.909154899999997</c:v>
                </c:pt>
                <c:pt idx="86">
                  <c:v>52.812584700000002</c:v>
                </c:pt>
                <c:pt idx="87">
                  <c:v>52.719180000000001</c:v>
                </c:pt>
                <c:pt idx="88">
                  <c:v>52.628837099999998</c:v>
                </c:pt>
                <c:pt idx="89">
                  <c:v>52.541455499999998</c:v>
                </c:pt>
                <c:pt idx="90">
                  <c:v>52.456938299999997</c:v>
                </c:pt>
                <c:pt idx="91">
                  <c:v>52.375191399999999</c:v>
                </c:pt>
                <c:pt idx="92">
                  <c:v>52.296124200000001</c:v>
                </c:pt>
                <c:pt idx="93">
                  <c:v>52.219648800000002</c:v>
                </c:pt>
                <c:pt idx="94">
                  <c:v>52.145680200000001</c:v>
                </c:pt>
                <c:pt idx="95">
                  <c:v>52.074136199999998</c:v>
                </c:pt>
                <c:pt idx="96">
                  <c:v>52.004937400000003</c:v>
                </c:pt>
                <c:pt idx="97">
                  <c:v>51.938006899999998</c:v>
                </c:pt>
                <c:pt idx="98">
                  <c:v>51.873270300000001</c:v>
                </c:pt>
                <c:pt idx="99">
                  <c:v>51.810655799999999</c:v>
                </c:pt>
                <c:pt idx="100">
                  <c:v>51.750093700000001</c:v>
                </c:pt>
                <c:pt idx="101">
                  <c:v>51.691516800000002</c:v>
                </c:pt>
                <c:pt idx="102">
                  <c:v>51.634860000000003</c:v>
                </c:pt>
                <c:pt idx="103">
                  <c:v>51.580060400000001</c:v>
                </c:pt>
                <c:pt idx="104">
                  <c:v>51.5270571</c:v>
                </c:pt>
                <c:pt idx="105">
                  <c:v>51.475791200000003</c:v>
                </c:pt>
                <c:pt idx="106">
                  <c:v>51.426205799999998</c:v>
                </c:pt>
                <c:pt idx="107">
                  <c:v>51.378245800000002</c:v>
                </c:pt>
                <c:pt idx="108">
                  <c:v>51.331857800000002</c:v>
                </c:pt>
                <c:pt idx="109">
                  <c:v>51.286990500000002</c:v>
                </c:pt>
                <c:pt idx="110">
                  <c:v>51.243593799999999</c:v>
                </c:pt>
                <c:pt idx="111">
                  <c:v>51.201619700000002</c:v>
                </c:pt>
                <c:pt idx="112">
                  <c:v>51.161021400000003</c:v>
                </c:pt>
                <c:pt idx="113">
                  <c:v>51.121754000000003</c:v>
                </c:pt>
                <c:pt idx="114">
                  <c:v>51.083773700000002</c:v>
                </c:pt>
                <c:pt idx="115">
                  <c:v>51.047038299999997</c:v>
                </c:pt>
                <c:pt idx="116">
                  <c:v>51.011507199999997</c:v>
                </c:pt>
                <c:pt idx="117">
                  <c:v>50.9771407</c:v>
                </c:pt>
                <c:pt idx="118">
                  <c:v>50.9439007</c:v>
                </c:pt>
                <c:pt idx="119">
                  <c:v>50.911750400000003</c:v>
                </c:pt>
                <c:pt idx="120">
                  <c:v>50.880653899999999</c:v>
                </c:pt>
              </c:numCache>
            </c:numRef>
          </c:yVal>
          <c:smooth val="0"/>
        </c:ser>
        <c:dLbls>
          <c:showLegendKey val="0"/>
          <c:showVal val="0"/>
          <c:showCatName val="0"/>
          <c:showSerName val="0"/>
          <c:showPercent val="0"/>
          <c:showBubbleSize val="0"/>
        </c:dLbls>
        <c:axId val="338609664"/>
        <c:axId val="338611584"/>
      </c:scatterChart>
      <c:valAx>
        <c:axId val="338609664"/>
        <c:scaling>
          <c:orientation val="minMax"/>
          <c:max val="144000"/>
          <c:min val="0"/>
        </c:scaling>
        <c:delete val="0"/>
        <c:axPos val="b"/>
        <c:majorGridlines/>
        <c:title>
          <c:tx>
            <c:rich>
              <a:bodyPr/>
              <a:lstStyle/>
              <a:p>
                <a:pPr>
                  <a:defRPr/>
                </a:pPr>
                <a:r>
                  <a:rPr lang="en-US"/>
                  <a:t>Time</a:t>
                </a:r>
                <a:r>
                  <a:rPr lang="en-US" baseline="0"/>
                  <a:t> in seconds</a:t>
                </a:r>
              </a:p>
            </c:rich>
          </c:tx>
          <c:overlay val="0"/>
        </c:title>
        <c:numFmt formatCode="General" sourceLinked="1"/>
        <c:majorTickMark val="none"/>
        <c:minorTickMark val="none"/>
        <c:tickLblPos val="nextTo"/>
        <c:crossAx val="338611584"/>
        <c:crosses val="autoZero"/>
        <c:crossBetween val="midCat"/>
        <c:majorUnit val="36000"/>
      </c:valAx>
      <c:valAx>
        <c:axId val="338611584"/>
        <c:scaling>
          <c:orientation val="minMax"/>
          <c:max val="100"/>
          <c:min val="50"/>
        </c:scaling>
        <c:delete val="0"/>
        <c:axPos val="l"/>
        <c:majorGridlines/>
        <c:title>
          <c:tx>
            <c:rich>
              <a:bodyPr/>
              <a:lstStyle/>
              <a:p>
                <a:pPr>
                  <a:defRPr/>
                </a:pPr>
                <a:r>
                  <a:rPr lang="en-US"/>
                  <a:t>Percent</a:t>
                </a:r>
                <a:r>
                  <a:rPr lang="en-US" baseline="0"/>
                  <a:t> N2 in bottom bulb</a:t>
                </a:r>
                <a:endParaRPr lang="en-US"/>
              </a:p>
            </c:rich>
          </c:tx>
          <c:overlay val="0"/>
        </c:title>
        <c:numFmt formatCode="General" sourceLinked="1"/>
        <c:majorTickMark val="none"/>
        <c:minorTickMark val="none"/>
        <c:tickLblPos val="nextTo"/>
        <c:crossAx val="338609664"/>
        <c:crosses val="autoZero"/>
        <c:crossBetween val="midCat"/>
      </c:valAx>
    </c:plotArea>
    <c:legend>
      <c:legendPos val="r"/>
      <c:legendEntry>
        <c:idx val="6"/>
        <c:delete val="1"/>
      </c:legendEntry>
      <c:legendEntry>
        <c:idx val="7"/>
        <c:delete val="1"/>
      </c:legendEntry>
      <c:layout>
        <c:manualLayout>
          <c:xMode val="edge"/>
          <c:yMode val="edge"/>
          <c:x val="0.75815162527760949"/>
          <c:y val="0.37556577899672655"/>
          <c:w val="0.22261760549162124"/>
          <c:h val="0.38035085501952703"/>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Relative</a:t>
            </a:r>
            <a:r>
              <a:rPr lang="en-US" baseline="0"/>
              <a:t> Humidity vs. Pressure Across PM</a:t>
            </a:r>
            <a:endParaRPr lang="en-US"/>
          </a:p>
        </c:rich>
      </c:tx>
      <c:overlay val="0"/>
    </c:title>
    <c:autoTitleDeleted val="0"/>
    <c:plotArea>
      <c:layout>
        <c:manualLayout>
          <c:layoutTarget val="inner"/>
          <c:xMode val="edge"/>
          <c:yMode val="edge"/>
          <c:x val="5.5993673867689615E-2"/>
          <c:y val="0.13694893101747146"/>
          <c:w val="0.69816121542499499"/>
          <c:h val="0.71250040042797746"/>
        </c:manualLayout>
      </c:layout>
      <c:scatterChart>
        <c:scatterStyle val="lineMarker"/>
        <c:varyColors val="0"/>
        <c:ser>
          <c:idx val="0"/>
          <c:order val="0"/>
          <c:tx>
            <c:v>Experimental</c:v>
          </c:tx>
          <c:spPr>
            <a:ln w="28575">
              <a:noFill/>
            </a:ln>
          </c:spPr>
          <c:marker>
            <c:symbol val="diamond"/>
            <c:size val="5"/>
          </c:marker>
          <c:trendline>
            <c:spPr>
              <a:ln>
                <a:solidFill>
                  <a:schemeClr val="accent1"/>
                </a:solidFill>
              </a:ln>
            </c:spPr>
            <c:trendlineType val="poly"/>
            <c:order val="6"/>
            <c:dispRSqr val="0"/>
            <c:dispEq val="0"/>
          </c:trendline>
          <c:xVal>
            <c:numRef>
              <c:f>graph2!$A$3:$A$15</c:f>
              <c:numCache>
                <c:formatCode>General</c:formatCode>
                <c:ptCount val="13"/>
                <c:pt idx="0">
                  <c:v>-11.848000000000001</c:v>
                </c:pt>
                <c:pt idx="1">
                  <c:v>-8.8304500000000008</c:v>
                </c:pt>
                <c:pt idx="2">
                  <c:v>-6.7793999999999999</c:v>
                </c:pt>
                <c:pt idx="3">
                  <c:v>-3.7101000000000002</c:v>
                </c:pt>
                <c:pt idx="4">
                  <c:v>-0.718476</c:v>
                </c:pt>
                <c:pt idx="5">
                  <c:v>0.29693799999999998</c:v>
                </c:pt>
                <c:pt idx="6">
                  <c:v>2.2597999999999998</c:v>
                </c:pt>
                <c:pt idx="7">
                  <c:v>3.4698000000000002</c:v>
                </c:pt>
                <c:pt idx="8">
                  <c:v>4.94963</c:v>
                </c:pt>
                <c:pt idx="9">
                  <c:v>7.7288699999999997</c:v>
                </c:pt>
                <c:pt idx="10">
                  <c:v>7.8526600000000002</c:v>
                </c:pt>
                <c:pt idx="11">
                  <c:v>9.0695399999999999</c:v>
                </c:pt>
                <c:pt idx="12">
                  <c:v>12.185</c:v>
                </c:pt>
              </c:numCache>
            </c:numRef>
          </c:xVal>
          <c:yVal>
            <c:numRef>
              <c:f>graph2!$B$3:$B$15</c:f>
              <c:numCache>
                <c:formatCode>General</c:formatCode>
                <c:ptCount val="13"/>
                <c:pt idx="0">
                  <c:v>2.24584E-2</c:v>
                </c:pt>
                <c:pt idx="1">
                  <c:v>3.2900499999999999E-2</c:v>
                </c:pt>
                <c:pt idx="2">
                  <c:v>4.7706899999999997E-2</c:v>
                </c:pt>
                <c:pt idx="3">
                  <c:v>7.8739699999999996E-2</c:v>
                </c:pt>
                <c:pt idx="4">
                  <c:v>0.12055299999999999</c:v>
                </c:pt>
                <c:pt idx="5">
                  <c:v>0.140211</c:v>
                </c:pt>
                <c:pt idx="6">
                  <c:v>0.17854200000000001</c:v>
                </c:pt>
                <c:pt idx="7">
                  <c:v>0.212425</c:v>
                </c:pt>
                <c:pt idx="8">
                  <c:v>0.25269399999999997</c:v>
                </c:pt>
                <c:pt idx="9">
                  <c:v>0.30184899999999998</c:v>
                </c:pt>
                <c:pt idx="10">
                  <c:v>0.31852200000000003</c:v>
                </c:pt>
                <c:pt idx="11">
                  <c:v>0.34407199999999999</c:v>
                </c:pt>
                <c:pt idx="12">
                  <c:v>0.40255800000000003</c:v>
                </c:pt>
              </c:numCache>
            </c:numRef>
          </c:yVal>
          <c:smooth val="0"/>
        </c:ser>
        <c:ser>
          <c:idx val="1"/>
          <c:order val="1"/>
          <c:tx>
            <c:v>Numerical</c:v>
          </c:tx>
          <c:spPr>
            <a:ln w="28575">
              <a:noFill/>
            </a:ln>
          </c:spPr>
          <c:marker>
            <c:symbol val="square"/>
            <c:size val="5"/>
          </c:marker>
          <c:dPt>
            <c:idx val="15"/>
            <c:marker>
              <c:spPr>
                <a:ln w="3175"/>
              </c:spPr>
            </c:marker>
            <c:bubble3D val="0"/>
          </c:dPt>
          <c:trendline>
            <c:spPr>
              <a:ln>
                <a:solidFill>
                  <a:schemeClr val="accent2"/>
                </a:solidFill>
              </a:ln>
            </c:spPr>
            <c:trendlineType val="poly"/>
            <c:order val="6"/>
            <c:dispRSqr val="0"/>
            <c:dispEq val="0"/>
          </c:trendline>
          <c:xVal>
            <c:numRef>
              <c:f>graph2!$D$3:$D$20</c:f>
              <c:numCache>
                <c:formatCode>General</c:formatCode>
                <c:ptCount val="18"/>
                <c:pt idx="0">
                  <c:v>-12.737</c:v>
                </c:pt>
                <c:pt idx="1">
                  <c:v>-10.268800000000001</c:v>
                </c:pt>
                <c:pt idx="2">
                  <c:v>-8.4895700000000005</c:v>
                </c:pt>
                <c:pt idx="3">
                  <c:v>-6.8510900000000001</c:v>
                </c:pt>
                <c:pt idx="4">
                  <c:v>-5.2842099999999999</c:v>
                </c:pt>
                <c:pt idx="5">
                  <c:v>-3.3143699999999998</c:v>
                </c:pt>
                <c:pt idx="6">
                  <c:v>-1.68801</c:v>
                </c:pt>
                <c:pt idx="7">
                  <c:v>-0.537412</c:v>
                </c:pt>
                <c:pt idx="8">
                  <c:v>6.5409999999999996E-2</c:v>
                </c:pt>
                <c:pt idx="9">
                  <c:v>1.6861200000000001</c:v>
                </c:pt>
                <c:pt idx="10">
                  <c:v>2.9678100000000001</c:v>
                </c:pt>
                <c:pt idx="11">
                  <c:v>4.2462600000000004</c:v>
                </c:pt>
                <c:pt idx="12">
                  <c:v>5.1209499999999997</c:v>
                </c:pt>
                <c:pt idx="13">
                  <c:v>6.4026399999999999</c:v>
                </c:pt>
                <c:pt idx="14">
                  <c:v>7.4808300000000001</c:v>
                </c:pt>
                <c:pt idx="15">
                  <c:v>8.7633200000000002</c:v>
                </c:pt>
                <c:pt idx="16">
                  <c:v>10.1134</c:v>
                </c:pt>
                <c:pt idx="17">
                  <c:v>12.007999999999999</c:v>
                </c:pt>
              </c:numCache>
            </c:numRef>
          </c:xVal>
          <c:yVal>
            <c:numRef>
              <c:f>graph2!$E$3:$E$20</c:f>
              <c:numCache>
                <c:formatCode>General</c:formatCode>
                <c:ptCount val="18"/>
                <c:pt idx="0">
                  <c:v>1.6384800000000001E-2</c:v>
                </c:pt>
                <c:pt idx="1">
                  <c:v>2.5728600000000001E-2</c:v>
                </c:pt>
                <c:pt idx="2">
                  <c:v>3.6526599999999999E-2</c:v>
                </c:pt>
                <c:pt idx="3">
                  <c:v>5.1235799999999998E-2</c:v>
                </c:pt>
                <c:pt idx="4">
                  <c:v>6.9368200000000005E-2</c:v>
                </c:pt>
                <c:pt idx="5">
                  <c:v>9.9250199999999997E-2</c:v>
                </c:pt>
                <c:pt idx="6">
                  <c:v>0.128636</c:v>
                </c:pt>
                <c:pt idx="7">
                  <c:v>0.15116399999999999</c:v>
                </c:pt>
                <c:pt idx="8">
                  <c:v>0.17074500000000001</c:v>
                </c:pt>
                <c:pt idx="9">
                  <c:v>0.20698</c:v>
                </c:pt>
                <c:pt idx="10">
                  <c:v>0.23733799999999999</c:v>
                </c:pt>
                <c:pt idx="11">
                  <c:v>0.27161000000000002</c:v>
                </c:pt>
                <c:pt idx="12">
                  <c:v>0.29510999999999998</c:v>
                </c:pt>
                <c:pt idx="13">
                  <c:v>0.32546799999999998</c:v>
                </c:pt>
                <c:pt idx="14">
                  <c:v>0.35239700000000002</c:v>
                </c:pt>
                <c:pt idx="15">
                  <c:v>0.381776</c:v>
                </c:pt>
                <c:pt idx="16">
                  <c:v>0.41262500000000002</c:v>
                </c:pt>
                <c:pt idx="17">
                  <c:v>0.45033299999999998</c:v>
                </c:pt>
              </c:numCache>
            </c:numRef>
          </c:yVal>
          <c:smooth val="0"/>
        </c:ser>
        <c:ser>
          <c:idx val="2"/>
          <c:order val="2"/>
          <c:tx>
            <c:v>Present</c:v>
          </c:tx>
          <c:spPr>
            <a:ln w="28575">
              <a:noFill/>
            </a:ln>
          </c:spPr>
          <c:marker>
            <c:symbol val="triangle"/>
            <c:size val="7"/>
            <c:spPr>
              <a:solidFill>
                <a:schemeClr val="tx1"/>
              </a:solidFill>
              <a:ln>
                <a:solidFill>
                  <a:schemeClr val="tx1">
                    <a:shade val="95000"/>
                    <a:satMod val="105000"/>
                  </a:schemeClr>
                </a:solidFill>
              </a:ln>
            </c:spPr>
          </c:marker>
          <c:trendline>
            <c:trendlineType val="poly"/>
            <c:order val="6"/>
            <c:dispRSqr val="0"/>
            <c:dispEq val="0"/>
          </c:trendline>
          <c:xVal>
            <c:numRef>
              <c:f>(graph2!$H$29:$H$37,graph2!$O$30:$O$38)</c:f>
              <c:numCache>
                <c:formatCode>General</c:formatCode>
                <c:ptCount val="18"/>
                <c:pt idx="0">
                  <c:v>1.7433399999999821E-2</c:v>
                </c:pt>
                <c:pt idx="1">
                  <c:v>6.2935799999999986E-2</c:v>
                </c:pt>
                <c:pt idx="2">
                  <c:v>0.1440300000000001</c:v>
                </c:pt>
                <c:pt idx="3">
                  <c:v>0.28088940000000018</c:v>
                </c:pt>
                <c:pt idx="4">
                  <c:v>0.51489289999999999</c:v>
                </c:pt>
                <c:pt idx="5">
                  <c:v>0.93360890000000007</c:v>
                </c:pt>
                <c:pt idx="6">
                  <c:v>1.7393513999999999</c:v>
                </c:pt>
                <c:pt idx="7">
                  <c:v>3.4465922999999998</c:v>
                </c:pt>
                <c:pt idx="8">
                  <c:v>7.4509760000000007</c:v>
                </c:pt>
                <c:pt idx="9">
                  <c:v>-1.7275499999999999E-2</c:v>
                </c:pt>
                <c:pt idx="10">
                  <c:v>-6.2371500000000024E-2</c:v>
                </c:pt>
                <c:pt idx="11">
                  <c:v>-0.14275400000000005</c:v>
                </c:pt>
                <c:pt idx="12">
                  <c:v>-0.27838960000000013</c:v>
                </c:pt>
                <c:pt idx="13">
                  <c:v>-0.51028980000000002</c:v>
                </c:pt>
                <c:pt idx="14">
                  <c:v>-0.92544550000000014</c:v>
                </c:pt>
                <c:pt idx="15">
                  <c:v>-1.7247254000000001</c:v>
                </c:pt>
                <c:pt idx="16">
                  <c:v>-3.4214444000000004</c:v>
                </c:pt>
                <c:pt idx="17">
                  <c:v>-7.4144658999999997</c:v>
                </c:pt>
              </c:numCache>
            </c:numRef>
          </c:xVal>
          <c:yVal>
            <c:numRef>
              <c:f>(graph2!$D$29:$D$37,graph2!$K$30:$K$38)</c:f>
              <c:numCache>
                <c:formatCode>General</c:formatCode>
                <c:ptCount val="18"/>
                <c:pt idx="0">
                  <c:v>0.16903699999999999</c:v>
                </c:pt>
                <c:pt idx="1">
                  <c:v>0.1699252</c:v>
                </c:pt>
                <c:pt idx="2">
                  <c:v>0.1715132</c:v>
                </c:pt>
                <c:pt idx="3">
                  <c:v>0.17420749999999999</c:v>
                </c:pt>
                <c:pt idx="4">
                  <c:v>0.17885509999999999</c:v>
                </c:pt>
                <c:pt idx="5">
                  <c:v>0.18729299999999999</c:v>
                </c:pt>
                <c:pt idx="6">
                  <c:v>0.2039223</c:v>
                </c:pt>
                <c:pt idx="7">
                  <c:v>0.24042649999999999</c:v>
                </c:pt>
                <c:pt idx="8">
                  <c:v>0.3276135</c:v>
                </c:pt>
                <c:pt idx="9">
                  <c:v>0.16836950000000001</c:v>
                </c:pt>
                <c:pt idx="10">
                  <c:v>0.1674929</c:v>
                </c:pt>
                <c:pt idx="11">
                  <c:v>0.16593530000000001</c:v>
                </c:pt>
                <c:pt idx="12">
                  <c:v>0.1633221</c:v>
                </c:pt>
                <c:pt idx="13">
                  <c:v>0.15889890000000001</c:v>
                </c:pt>
                <c:pt idx="14">
                  <c:v>0.15112700000000001</c:v>
                </c:pt>
                <c:pt idx="15">
                  <c:v>0.13672899999999999</c:v>
                </c:pt>
                <c:pt idx="16">
                  <c:v>0.108877</c:v>
                </c:pt>
                <c:pt idx="17">
                  <c:v>5.9190199999999998E-2</c:v>
                </c:pt>
              </c:numCache>
            </c:numRef>
          </c:yVal>
          <c:smooth val="0"/>
        </c:ser>
        <c:dLbls>
          <c:showLegendKey val="0"/>
          <c:showVal val="0"/>
          <c:showCatName val="0"/>
          <c:showSerName val="0"/>
          <c:showPercent val="0"/>
          <c:showBubbleSize val="0"/>
        </c:dLbls>
        <c:axId val="275369984"/>
        <c:axId val="275371904"/>
      </c:scatterChart>
      <c:valAx>
        <c:axId val="275369984"/>
        <c:scaling>
          <c:orientation val="minMax"/>
          <c:max val="15"/>
          <c:min val="-15"/>
        </c:scaling>
        <c:delete val="0"/>
        <c:axPos val="b"/>
        <c:title>
          <c:tx>
            <c:rich>
              <a:bodyPr/>
              <a:lstStyle/>
              <a:p>
                <a:pPr>
                  <a:defRPr/>
                </a:pPr>
                <a:r>
                  <a:rPr lang="en-US"/>
                  <a:t>Pressure</a:t>
                </a:r>
                <a:r>
                  <a:rPr lang="en-US" baseline="0"/>
                  <a:t> Difference Across PM</a:t>
                </a:r>
                <a:endParaRPr lang="en-US"/>
              </a:p>
            </c:rich>
          </c:tx>
          <c:overlay val="0"/>
        </c:title>
        <c:numFmt formatCode="General" sourceLinked="1"/>
        <c:majorTickMark val="none"/>
        <c:minorTickMark val="none"/>
        <c:tickLblPos val="nextTo"/>
        <c:crossAx val="275371904"/>
        <c:crosses val="autoZero"/>
        <c:crossBetween val="midCat"/>
      </c:valAx>
      <c:valAx>
        <c:axId val="275371904"/>
        <c:scaling>
          <c:orientation val="minMax"/>
        </c:scaling>
        <c:delete val="0"/>
        <c:axPos val="l"/>
        <c:majorGridlines/>
        <c:title>
          <c:tx>
            <c:rich>
              <a:bodyPr/>
              <a:lstStyle/>
              <a:p>
                <a:pPr>
                  <a:defRPr/>
                </a:pPr>
                <a:r>
                  <a:rPr lang="en-US"/>
                  <a:t>Relative</a:t>
                </a:r>
                <a:r>
                  <a:rPr lang="en-US" baseline="0"/>
                  <a:t> Humidity at Bottom exit</a:t>
                </a:r>
              </a:p>
            </c:rich>
          </c:tx>
          <c:overlay val="0"/>
        </c:title>
        <c:numFmt formatCode="General" sourceLinked="1"/>
        <c:majorTickMark val="none"/>
        <c:minorTickMark val="none"/>
        <c:tickLblPos val="nextTo"/>
        <c:crossAx val="27536998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Can11</b:Tag>
    <b:SourceType>JournalArticle</b:SourceType>
    <b:Guid>{B78DE0ED-2756-49C9-96C4-29FAE041DE84}</b:Guid>
    <b:Title>A sweating model for the internal ventilation of a motorcycle helmet.</b:Title>
    <b:JournalName>Computers and Fluids</b:JournalName>
    <b:Year>2011</b:Year>
    <b:Pages>29-37</b:Pages>
    <b:Author>
      <b:Author>
        <b:NameList>
          <b:Person>
            <b:Last>Canuto</b:Last>
            <b:First>C</b:First>
          </b:Person>
          <b:Person>
            <b:Last>Cimolin</b:Last>
            <b:First>F</b:First>
          </b:Person>
        </b:NameList>
      </b:Author>
    </b:Author>
    <b:Volume>43</b:Volume>
    <b:RefOrder>1</b:RefOrder>
  </b:Source>
  <b:Source>
    <b:Tag>Cha97</b:Tag>
    <b:SourceType>JournalArticle</b:SourceType>
    <b:Guid>{4DF39F42-F4EC-43E3-86A0-F49607ADD536}</b:Guid>
    <b:Title>Modeling Convection/Diffusion Processes in Porous Textiles with Includion of Humidity-Dependent Air Permeability</b:Title>
    <b:Year>1997</b:Year>
    <b:Author>
      <b:Author>
        <b:NameList>
          <b:Person>
            <b:Last>Charmchi</b:Last>
            <b:First>Phillip</b:First>
            <b:Middle>W. Gibson and Majid</b:Middle>
          </b:Person>
        </b:NameList>
      </b:Author>
    </b:Author>
    <b:JournalName>International Communications in Heat and Mass Transfer</b:JournalName>
    <b:Pages>709-724</b:Pages>
    <b:Volume>24</b:Volume>
    <b:Issue>5</b:Issue>
    <b:RefOrder>2</b:RefOrder>
  </b:Source>
  <b:Source>
    <b:Tag>Dav10</b:Tag>
    <b:SourceType>JournalArticle</b:SourceType>
    <b:Guid>{788A9D5B-28EF-422D-AEF0-07E3A6F7C15F}</b:Guid>
    <b:Title>Experimental measurement of the effective diffusion and thermodiffusion coefficients for binary gas mixture in porous media</b:Title>
    <b:JournalName>Chemical Engineering Science</b:JournalName>
    <b:Year>2010</b:Year>
    <b:Pages>5092-5104</b:Pages>
    <b:Author>
      <b:Author>
        <b:NameList>
          <b:Person>
            <b:Last>Davarzani</b:Last>
            <b:First>H</b:First>
          </b:Person>
          <b:Person>
            <b:Last>Marcoux</b:Last>
            <b:First>M</b:First>
          </b:Person>
          <b:Person>
            <b:Last>Costeseque</b:Last>
            <b:First>P</b:First>
          </b:Person>
          <b:Person>
            <b:Last>Quintard</b:Last>
            <b:First>M</b:First>
          </b:Person>
        </b:NameList>
      </b:Author>
    </b:Author>
    <b:Volume>65</b:Volume>
    <b:RefOrder>3</b:RefOrder>
  </b:Source>
  <b:Source>
    <b:Tag>DeB</b:Tag>
    <b:SourceType>JournalArticle</b:SourceType>
    <b:Guid>{0044CFDC-8F01-46B5-86B8-F8453288B87F}</b:Guid>
    <b:Author>
      <b:Author>
        <b:NameList>
          <b:Person>
            <b:Last>De Bonis</b:Last>
            <b:Middle>V</b:Middle>
            <b:First>M</b:First>
          </b:Person>
          <b:Person>
            <b:Last>Ruocco</b:Last>
            <b:First>G</b:First>
          </b:Person>
        </b:NameList>
      </b:Author>
    </b:Author>
    <b:Title>A generalized conjugate model for forced convection drying based on an evaporative kinetics</b:Title>
    <b:JournalName>Journal of Food Engineering</b:JournalName>
    <b:Year>2008</b:Year>
    <b:Pages>232-240</b:Pages>
    <b:Volume>89</b:Volume>
    <b:RefOrder>4</b:RefOrder>
  </b:Source>
  <b:Source>
    <b:Tag>Fan00</b:Tag>
    <b:SourceType>JournalArticle</b:SourceType>
    <b:Guid>{D38DCBEB-9999-457B-B2B9-7A0C0B41EB9F}</b:Guid>
    <b:Title>Heat and moisture transfer with sorption and condensation in porous clothing assemblies and numerical simulation</b:Title>
    <b:JournalName>International Journal of Heat and Mass Transfer</b:JournalName>
    <b:Year>2000</b:Year>
    <b:Pages>2989-3000</b:Pages>
    <b:Author>
      <b:Author>
        <b:NameList>
          <b:Person>
            <b:Last>Fan</b:Last>
            <b:First>J</b:First>
          </b:Person>
          <b:Person>
            <b:Last>Luo</b:Last>
            <b:First>Z</b:First>
          </b:Person>
          <b:Person>
            <b:Last>Li</b:Last>
            <b:First>Y</b:First>
          </b:Person>
        </b:NameList>
      </b:Author>
    </b:Author>
    <b:Volume>43</b:Volume>
    <b:RefOrder>5</b:RefOrder>
  </b:Source>
  <b:Source>
    <b:Tag>Fan04</b:Tag>
    <b:SourceType>JournalArticle</b:SourceType>
    <b:Guid>{8313FCD2-5F57-4985-9B5C-F7417578F5B2}</b:Guid>
    <b:Title>An improved model of heat and moisture transfer with phase change and mobile condensates in fibrous insulation and comparison with experimental results</b:Title>
    <b:JournalName>International Journal of Heat and Mass Transfer</b:JournalName>
    <b:Year>2004</b:Year>
    <b:Pages>2343-2352</b:Pages>
    <b:Author>
      <b:Author>
        <b:NameList>
          <b:Person>
            <b:Last>Fan</b:Last>
            <b:First>J</b:First>
          </b:Person>
          <b:Person>
            <b:Last>Cheng</b:Last>
            <b:First>X</b:First>
          </b:Person>
          <b:Person>
            <b:Last>Wen</b:Last>
            <b:First>X</b:First>
          </b:Person>
          <b:Person>
            <b:Last>Sun</b:Last>
            <b:First>W</b:First>
          </b:Person>
        </b:NameList>
      </b:Author>
    </b:Author>
    <b:Volume>47</b:Volume>
    <b:RefOrder>6</b:RefOrder>
  </b:Source>
  <b:Source>
    <b:Tag>Def121</b:Tag>
    <b:SourceType>JournalArticle</b:SourceType>
    <b:Guid>{E23AE7F1-6FB7-4761-99D7-42CED9A0CF12}</b:Guid>
    <b:Title>Convective heat and mass transfer modeling at air-porous material interfaces: Overview of existing methods and relevance</b:Title>
    <b:JournalName>Chemical Engineering Science</b:JournalName>
    <b:Year>2012</b:Year>
    <b:Pages>49-58</b:Pages>
    <b:Author>
      <b:Author>
        <b:NameList>
          <b:Person>
            <b:Last>Defraeye</b:Last>
            <b:First>T</b:First>
          </b:Person>
          <b:Person>
            <b:Last>Blocken</b:Last>
            <b:First>B</b:First>
          </b:Person>
          <b:Person>
            <b:Last>Derome</b:Last>
            <b:First>D</b:First>
          </b:Person>
          <b:Person>
            <b:Last>Nicolai</b:Last>
            <b:First>B</b:First>
          </b:Person>
          <b:Person>
            <b:Last>Carmeliet</b:Last>
            <b:First>J</b:First>
          </b:Person>
        </b:NameList>
      </b:Author>
    </b:Author>
    <b:Volume>74</b:Volume>
    <b:RefOrder>7</b:RefOrder>
  </b:Source>
  <b:Source>
    <b:Tag>Def12</b:Tag>
    <b:SourceType>JournalArticle</b:SourceType>
    <b:Guid>{D609E8D7-ED51-4B12-A309-A29A8490D46E}</b:Guid>
    <b:Author>
      <b:Author>
        <b:NameList>
          <b:Person>
            <b:Last>Defraeye</b:Last>
            <b:First>T</b:First>
          </b:Person>
          <b:Person>
            <b:Last>Blocken</b:Last>
            <b:First>B</b:First>
          </b:Person>
          <b:Person>
            <b:Last>Carmeliet</b:Last>
            <b:First>J</b:First>
          </b:Person>
        </b:NameList>
      </b:Author>
    </b:Author>
    <b:Title>Analysis of convective heat and mass transfer coefficients for convective drying of a porous flat plate by conjugate modeling</b:Title>
    <b:JournalName>International Journal of Heat and Mass Transfer</b:JournalName>
    <b:Year>2012</b:Year>
    <b:Pages>112-124</b:Pages>
    <b:Volume>55</b:Volume>
    <b:RefOrder>8</b:RefOrder>
  </b:Source>
  <b:Source>
    <b:Tag>Han12</b:Tag>
    <b:SourceType>JournalArticle</b:SourceType>
    <b:Guid>{B3E0CFA8-AB2A-4F23-81C9-597306F82C07}</b:Guid>
    <b:Title>Finite volume solution of heat and moisture transfer trough three-dimensional textile materials</b:Title>
    <b:JournalName>Computer and Fluids</b:JournalName>
    <b:Year>2012</b:Year>
    <b:Pages>25-39</b:Pages>
    <b:Author>
      <b:Author>
        <b:NameList>
          <b:Person>
            <b:Last>Hang</b:Last>
            <b:Middle>D</b:Middle>
            <b:First>X</b:First>
          </b:Person>
          <b:Person>
            <b:Last>Sun</b:Last>
            <b:First>W</b:First>
          </b:Person>
          <b:Person>
            <b:Last>Ye</b:Last>
            <b:First>C</b:First>
          </b:Person>
        </b:NameList>
      </b:Author>
    </b:Author>
    <b:Volume>57</b:Volume>
    <b:RefOrder>9</b:RefOrder>
  </b:Source>
  <b:Source>
    <b:Tag>Gib97</b:Tag>
    <b:SourceType>JournalArticle</b:SourceType>
    <b:Guid>{D588986E-ABC3-4E2A-9809-6C0DEFD6EB0D}</b:Guid>
    <b:Title>Modeling convection/diffusion processes in porous textiles with inclusion of humidity-dependent air permeability</b:Title>
    <b:JournalName>International Communications in Heat and Mass Transfer</b:JournalName>
    <b:Year>1997</b:Year>
    <b:Pages>709-724</b:Pages>
    <b:Author>
      <b:Author>
        <b:NameList>
          <b:Person>
            <b:Last>Gibson</b:Last>
            <b:Middle>W</b:Middle>
            <b:First>P</b:First>
          </b:Person>
          <b:Person>
            <b:Last>Charmchi</b:Last>
            <b:First>M</b:First>
          </b:Person>
        </b:NameList>
      </b:Author>
    </b:Author>
    <b:Volume>24</b:Volume>
    <b:Issue>5</b:Issue>
    <b:RefOrder>10</b:RefOrder>
  </b:Source>
  <b:Source>
    <b:Tag>Gib971</b:Tag>
    <b:SourceType>JournalArticle</b:SourceType>
    <b:Guid>{AFF584E4-D98D-430E-B08D-0913AB73F50B}</b:Guid>
    <b:Title>Coupled Heat and Mass Transfer Through Hygroscopic Porous Materials-Application to Clothing Layers</b:Title>
    <b:Year>1997</b:Year>
    <b:Pages>183-194</b:Pages>
    <b:Author>
      <b:Author>
        <b:NameList>
          <b:Person>
            <b:Last>Gibson</b:Last>
            <b:Middle>W</b:Middle>
            <b:First>P</b:First>
          </b:Person>
          <b:Person>
            <b:Last>Charmchi</b:Last>
            <b:First>M</b:First>
          </b:Person>
        </b:NameList>
      </b:Author>
    </b:Author>
    <b:Volume>53</b:Volume>
    <b:Issue>5</b:Issue>
    <b:RefOrder>11</b:RefOrder>
  </b:Source>
  <b:Source>
    <b:Tag>LiY03</b:Tag>
    <b:SourceType>JournalArticle</b:SourceType>
    <b:Guid>{F4481325-6159-4356-B5BB-0E2629788F1B}</b:Guid>
    <b:Title>Simultaneous heat and moiosture transfer with moisture sorption, condensation, and capillary liquid diffusion in porous textiles</b:Title>
    <b:JournalName>Textile Research Journal</b:JournalName>
    <b:Year>2003</b:Year>
    <b:Pages>515-524</b:Pages>
    <b:Author>
      <b:Author>
        <b:NameList>
          <b:Person>
            <b:Last>Li</b:Last>
            <b:First>Y</b:First>
          </b:Person>
          <b:Person>
            <b:Last>Zhu</b:Last>
            <b:First>Q</b:First>
          </b:Person>
        </b:NameList>
      </b:Author>
    </b:Author>
    <b:Volume>73</b:Volume>
    <b:RefOrder>12</b:RefOrder>
  </b:Source>
  <b:Source>
    <b:Tag>Mas91</b:Tag>
    <b:SourceType>JournalArticle</b:SourceType>
    <b:Guid>{062741E5-63F9-4F6B-A6F8-50F272630550}</b:Guid>
    <b:Title>Heat and mass transfer between a porous medium and a parallel external flow. Application to drying of capillary porous materials</b:Title>
    <b:JournalName>International Journal of Heat and Mass Transfer</b:JournalName>
    <b:Year>1991</b:Year>
    <b:Pages>1975-1989</b:Pages>
    <b:Author>
      <b:Author>
        <b:NameList>
          <b:Person>
            <b:Last>Masmoudi</b:Last>
            <b:First>W</b:First>
          </b:Person>
          <b:Person>
            <b:Last>Prat</b:Last>
            <b:First>M</b:First>
          </b:Person>
        </b:NameList>
      </b:Author>
    </b:Author>
    <b:Volume>34</b:Volume>
    <b:Issue>8</b:Issue>
    <b:RefOrder>13</b:RefOrder>
  </b:Source>
  <b:Source>
    <b:Tag>Pro11</b:Tag>
    <b:SourceType>JournalArticle</b:SourceType>
    <b:Guid>{78067962-58AF-498C-A8F7-FA6D719EEEDD}</b:Guid>
    <b:Author>
      <b:Author>
        <b:NameList>
          <b:Person>
            <b:Last>Prommas</b:Last>
            <b:First>R</b:First>
          </b:Person>
        </b:NameList>
      </b:Author>
    </b:Author>
    <b:Title>Theoretical and experimental study of heat and mass transfer mechanism during convective drying of multi-layered porous packed bed</b:Title>
    <b:JournalName>International Communications in Heat and Mass Transfer</b:JournalName>
    <b:Year>2011</b:Year>
    <b:Pages>900-905</b:Pages>
    <b:Volume>38</b:Volume>
    <b:RefOrder>14</b:RefOrder>
  </b:Source>
  <b:Source>
    <b:Tag>Rog92</b:Tag>
    <b:SourceType>JournalArticle</b:SourceType>
    <b:Guid>{06CA16CE-374C-4517-AC95-658AC4645F24}</b:Guid>
    <b:Title>Funicular and evaporative-front regimes in convective drying of granular beds</b:Title>
    <b:JournalName>International Journal of Heat and Mass Transfer</b:JournalName>
    <b:Year>1992</b:Year>
    <b:Pages>469-480</b:Pages>
    <b:Author>
      <b:Author>
        <b:NameList>
          <b:Person>
            <b:Last>Rogers</b:Last>
            <b:Middle>A</b:Middle>
            <b:First>J</b:First>
          </b:Person>
          <b:Person>
            <b:Last>Kaviany</b:Last>
            <b:First>M</b:First>
          </b:Person>
        </b:NameList>
      </b:Author>
    </b:Author>
    <b:Volume>35</b:Volume>
    <b:Issue>2</b:Issue>
    <b:RefOrder>15</b:RefOrder>
  </b:Source>
  <b:Source>
    <b:Tag>Zhe13</b:Tag>
    <b:SourceType>JournalArticle</b:SourceType>
    <b:Guid>{A8954547-2E56-4A7A-8C43-F7A29BB2DFF4}</b:Guid>
    <b:Title>Fluid flow regimes and nonlinear flow characteristics in deformable rock fractures</b:Title>
    <b:JournalName>Journal of Hydrology</b:JournalName>
    <b:Year>2013</b:Year>
    <b:Pages>139-151</b:Pages>
    <b:Author>
      <b:Author>
        <b:NameList>
          <b:Person>
            <b:Last>Zhang</b:Last>
            <b:First>Z.</b:First>
          </b:Person>
          <b:Person>
            <b:Last>Nemcik</b:Last>
            <b:First>J.</b:First>
          </b:Person>
        </b:NameList>
      </b:Author>
    </b:Author>
    <b:Volume>477</b:Volume>
    <b:RefOrder>16</b:RefOrder>
  </b:Source>
  <b:Source>
    <b:Tag>Zha11</b:Tag>
    <b:SourceType>JournalArticle</b:SourceType>
    <b:Guid>{73862D78-D3E2-42AB-8E34-CBD15C5380AB}</b:Guid>
    <b:Title>Heat and sweat transport through clothing assemies with phase changes, condensation/evaporation and absorption</b:Title>
    <b:JournalName>Proceedings of the Royal Society A</b:JournalName>
    <b:Year>2011</b:Year>
    <b:Pages>3469-3489</b:Pages>
    <b:Author>
      <b:Author>
        <b:NameList>
          <b:Person>
            <b:Last>Zhang</b:Last>
            <b:First>Q</b:First>
          </b:Person>
          <b:Person>
            <b:Last>Li</b:Last>
            <b:First>B</b:First>
          </b:Person>
          <b:Person>
            <b:Last>Sun</b:Last>
            <b:First>W</b:First>
          </b:Person>
        </b:NameList>
      </b:Author>
    </b:Author>
    <b:Volume>467</b:Volume>
    <b:RefOrder>17</b:RefOrder>
  </b:Source>
</b:Sources>
</file>

<file path=customXml/itemProps1.xml><?xml version="1.0" encoding="utf-8"?>
<ds:datastoreItem xmlns:ds="http://schemas.openxmlformats.org/officeDocument/2006/customXml" ds:itemID="{DAB1CD19-E0AD-43C4-BFD0-3D90DC18E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4180</Words>
  <Characters>23831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2013-10-24T14:15:00Z</dcterms:created>
  <dcterms:modified xsi:type="dcterms:W3CDTF">2013-10-24T16:52:00Z</dcterms:modified>
</cp:coreProperties>
</file>